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42DAF2" w14:textId="77777777" w:rsidR="00A746F5" w:rsidRDefault="00A746F5" w:rsidP="00A746F5">
      <w:pPr>
        <w:spacing w:before="0"/>
        <w:rPr>
          <w:rFonts w:ascii="Arial" w:hAnsi="Arial" w:cs="Arial"/>
          <w:sz w:val="18"/>
          <w:szCs w:val="18"/>
        </w:rPr>
      </w:pPr>
      <w:bookmarkStart w:id="0" w:name="_GoBack"/>
      <w:bookmarkEnd w:id="0"/>
      <w:r>
        <w:rPr>
          <w:rFonts w:ascii="Arial" w:hAnsi="Arial" w:cs="Arial"/>
          <w:sz w:val="18"/>
          <w:szCs w:val="18"/>
        </w:rPr>
        <w:t>PARTNERS FOR ADVANCED TRANSPORTATION TECHNOLOGY</w:t>
      </w:r>
    </w:p>
    <w:p w14:paraId="07D63562" w14:textId="77777777" w:rsidR="00A746F5" w:rsidRDefault="00A746F5" w:rsidP="00A746F5">
      <w:pPr>
        <w:spacing w:before="0"/>
        <w:rPr>
          <w:rFonts w:ascii="Arial" w:hAnsi="Arial" w:cs="Arial"/>
          <w:sz w:val="18"/>
          <w:szCs w:val="18"/>
        </w:rPr>
      </w:pPr>
      <w:r>
        <w:rPr>
          <w:rFonts w:ascii="Arial" w:hAnsi="Arial" w:cs="Arial"/>
          <w:sz w:val="18"/>
          <w:szCs w:val="18"/>
        </w:rPr>
        <w:t>INSTITUTE OF TRANSPORTATION STUDIES</w:t>
      </w:r>
    </w:p>
    <w:p w14:paraId="3FCA9E4F" w14:textId="77777777" w:rsidR="00A746F5" w:rsidRDefault="00A746F5" w:rsidP="00A746F5">
      <w:pPr>
        <w:spacing w:before="0"/>
        <w:rPr>
          <w:rFonts w:ascii="Arial" w:hAnsi="Arial" w:cs="Arial"/>
          <w:sz w:val="18"/>
          <w:szCs w:val="18"/>
        </w:rPr>
      </w:pPr>
      <w:r>
        <w:rPr>
          <w:rFonts w:ascii="Arial" w:hAnsi="Arial" w:cs="Arial"/>
          <w:sz w:val="18"/>
          <w:szCs w:val="18"/>
        </w:rPr>
        <w:t>UNIVERSITY OF CALIFORNIA, BERKELEY</w:t>
      </w:r>
    </w:p>
    <w:p w14:paraId="5B280EE5" w14:textId="77777777" w:rsidR="00A746F5" w:rsidRDefault="00A746F5" w:rsidP="00A746F5">
      <w:pPr>
        <w:spacing w:before="0"/>
        <w:rPr>
          <w:rFonts w:ascii="Arial" w:hAnsi="Arial" w:cs="Arial"/>
          <w:sz w:val="18"/>
          <w:szCs w:val="18"/>
        </w:rPr>
      </w:pPr>
    </w:p>
    <w:p w14:paraId="2AD04AFF" w14:textId="77777777" w:rsidR="00A746F5" w:rsidRDefault="00A746F5" w:rsidP="00A746F5">
      <w:pPr>
        <w:spacing w:before="0"/>
        <w:rPr>
          <w:rFonts w:ascii="Arial" w:hAnsi="Arial" w:cs="Arial"/>
          <w:sz w:val="18"/>
          <w:szCs w:val="18"/>
        </w:rPr>
      </w:pPr>
    </w:p>
    <w:p w14:paraId="13D9F061" w14:textId="77777777" w:rsidR="00A746F5" w:rsidRDefault="00A746F5" w:rsidP="00A746F5">
      <w:pPr>
        <w:spacing w:before="0"/>
        <w:rPr>
          <w:rFonts w:ascii="Arial" w:hAnsi="Arial" w:cs="Arial"/>
          <w:sz w:val="18"/>
          <w:szCs w:val="18"/>
        </w:rPr>
      </w:pPr>
    </w:p>
    <w:p w14:paraId="2AE7879D" w14:textId="7688A2B4" w:rsidR="00A746F5" w:rsidRDefault="00A746F5" w:rsidP="00A746F5">
      <w:pPr>
        <w:spacing w:before="0"/>
        <w:rPr>
          <w:rFonts w:ascii="Arial" w:hAnsi="Arial" w:cs="Arial"/>
          <w:sz w:val="18"/>
          <w:szCs w:val="18"/>
        </w:rPr>
      </w:pPr>
    </w:p>
    <w:p w14:paraId="0F4A6BBA" w14:textId="77777777" w:rsidR="00A746F5" w:rsidRDefault="00A746F5" w:rsidP="00A746F5">
      <w:pPr>
        <w:spacing w:before="0"/>
        <w:rPr>
          <w:rFonts w:ascii="Arial" w:hAnsi="Arial" w:cs="Arial"/>
          <w:sz w:val="18"/>
          <w:szCs w:val="18"/>
        </w:rPr>
      </w:pPr>
    </w:p>
    <w:p w14:paraId="3513824E" w14:textId="77777777" w:rsidR="00A746F5" w:rsidRDefault="00A746F5" w:rsidP="00A746F5">
      <w:pPr>
        <w:spacing w:before="0"/>
        <w:rPr>
          <w:rFonts w:ascii="Arial" w:hAnsi="Arial" w:cs="Arial"/>
          <w:sz w:val="18"/>
          <w:szCs w:val="18"/>
        </w:rPr>
      </w:pPr>
    </w:p>
    <w:p w14:paraId="487ACBF8" w14:textId="77777777" w:rsidR="00A746F5" w:rsidRDefault="00A746F5" w:rsidP="00A746F5">
      <w:pPr>
        <w:spacing w:before="0"/>
        <w:rPr>
          <w:rFonts w:ascii="Arial" w:hAnsi="Arial" w:cs="Arial"/>
          <w:sz w:val="18"/>
          <w:szCs w:val="18"/>
        </w:rPr>
      </w:pPr>
    </w:p>
    <w:p w14:paraId="29EFB692" w14:textId="09740B0F" w:rsidR="00A746F5" w:rsidRPr="00952217" w:rsidRDefault="00A746F5" w:rsidP="00A746F5">
      <w:pPr>
        <w:spacing w:before="0"/>
        <w:jc w:val="left"/>
        <w:rPr>
          <w:rFonts w:ascii="Arial" w:hAnsi="Arial"/>
          <w:b/>
          <w:sz w:val="40"/>
          <w:szCs w:val="40"/>
        </w:rPr>
      </w:pPr>
      <w:r w:rsidRPr="00952217">
        <w:rPr>
          <w:rFonts w:ascii="Arial" w:hAnsi="Arial"/>
          <w:b/>
          <w:sz w:val="40"/>
          <w:szCs w:val="40"/>
        </w:rPr>
        <w:t>Connected Corridor</w:t>
      </w:r>
      <w:r>
        <w:rPr>
          <w:rFonts w:ascii="Arial" w:hAnsi="Arial"/>
          <w:b/>
          <w:sz w:val="40"/>
          <w:szCs w:val="40"/>
        </w:rPr>
        <w:t>s</w:t>
      </w:r>
      <w:r w:rsidR="0049508F">
        <w:rPr>
          <w:rFonts w:ascii="Arial" w:hAnsi="Arial"/>
          <w:b/>
          <w:sz w:val="40"/>
          <w:szCs w:val="40"/>
        </w:rPr>
        <w:t>: I-210</w:t>
      </w:r>
      <w:r w:rsidRPr="00952217">
        <w:rPr>
          <w:rFonts w:ascii="Arial" w:hAnsi="Arial"/>
          <w:b/>
          <w:sz w:val="40"/>
          <w:szCs w:val="40"/>
        </w:rPr>
        <w:t xml:space="preserve"> </w:t>
      </w:r>
      <w:r w:rsidR="0049508F">
        <w:rPr>
          <w:rFonts w:ascii="Arial" w:hAnsi="Arial"/>
          <w:b/>
          <w:sz w:val="40"/>
          <w:szCs w:val="40"/>
        </w:rPr>
        <w:t xml:space="preserve">Pilot </w:t>
      </w:r>
      <w:r w:rsidR="00F13789">
        <w:rPr>
          <w:rFonts w:ascii="Arial" w:hAnsi="Arial"/>
          <w:b/>
          <w:sz w:val="40"/>
          <w:szCs w:val="40"/>
        </w:rPr>
        <w:t>Integrated Corrido</w:t>
      </w:r>
      <w:r w:rsidR="00A459DB">
        <w:rPr>
          <w:rFonts w:ascii="Arial" w:hAnsi="Arial"/>
          <w:b/>
          <w:sz w:val="40"/>
          <w:szCs w:val="40"/>
        </w:rPr>
        <w:t>r</w:t>
      </w:r>
      <w:r w:rsidR="00F13789">
        <w:rPr>
          <w:rFonts w:ascii="Arial" w:hAnsi="Arial"/>
          <w:b/>
          <w:sz w:val="40"/>
          <w:szCs w:val="40"/>
        </w:rPr>
        <w:t xml:space="preserve"> Management </w:t>
      </w:r>
      <w:r w:rsidR="0049508F">
        <w:rPr>
          <w:rFonts w:ascii="Arial" w:hAnsi="Arial"/>
          <w:b/>
          <w:sz w:val="40"/>
          <w:szCs w:val="40"/>
        </w:rPr>
        <w:t>System</w:t>
      </w:r>
    </w:p>
    <w:p w14:paraId="6C3BD1D5" w14:textId="77777777" w:rsidR="00A746F5" w:rsidRPr="00952217" w:rsidRDefault="00A746F5" w:rsidP="00A746F5">
      <w:pPr>
        <w:spacing w:before="0"/>
        <w:rPr>
          <w:rFonts w:ascii="Arial" w:hAnsi="Arial"/>
          <w:b/>
          <w:sz w:val="40"/>
          <w:szCs w:val="40"/>
        </w:rPr>
      </w:pPr>
    </w:p>
    <w:p w14:paraId="4DEDCD91" w14:textId="468B7625" w:rsidR="00A746F5" w:rsidRPr="00952217" w:rsidRDefault="00A746F5" w:rsidP="00A746F5">
      <w:pPr>
        <w:spacing w:before="0"/>
        <w:jc w:val="left"/>
        <w:rPr>
          <w:rFonts w:ascii="Arial" w:hAnsi="Arial"/>
          <w:b/>
          <w:sz w:val="40"/>
          <w:szCs w:val="40"/>
        </w:rPr>
      </w:pPr>
      <w:r>
        <w:rPr>
          <w:rFonts w:ascii="Arial" w:hAnsi="Arial"/>
          <w:b/>
          <w:sz w:val="40"/>
          <w:szCs w:val="40"/>
        </w:rPr>
        <w:t>Concept of Operations</w:t>
      </w:r>
    </w:p>
    <w:p w14:paraId="36F410D0" w14:textId="77777777" w:rsidR="00A746F5" w:rsidRDefault="00A746F5" w:rsidP="00A746F5">
      <w:pPr>
        <w:spacing w:before="0"/>
        <w:rPr>
          <w:rFonts w:ascii="Arial" w:hAnsi="Arial"/>
          <w:b/>
          <w:sz w:val="24"/>
        </w:rPr>
      </w:pPr>
    </w:p>
    <w:p w14:paraId="4C35CCEF" w14:textId="77777777" w:rsidR="00A746F5" w:rsidRDefault="00A746F5" w:rsidP="00A746F5">
      <w:pPr>
        <w:spacing w:before="0"/>
        <w:rPr>
          <w:rFonts w:ascii="Arial" w:hAnsi="Arial" w:cs="Arial"/>
          <w:b/>
        </w:rPr>
      </w:pPr>
    </w:p>
    <w:p w14:paraId="4703D0B4" w14:textId="4D569EAD" w:rsidR="00A746F5" w:rsidRDefault="009332D3" w:rsidP="00A746F5">
      <w:pPr>
        <w:spacing w:before="0"/>
        <w:rPr>
          <w:rFonts w:ascii="Arial" w:hAnsi="Arial" w:cs="Arial"/>
          <w:b/>
        </w:rPr>
      </w:pPr>
      <w:r>
        <w:rPr>
          <w:rFonts w:ascii="Arial" w:hAnsi="Arial" w:cs="Arial"/>
          <w:b/>
        </w:rPr>
        <w:t>June</w:t>
      </w:r>
      <w:r w:rsidR="004F27B2">
        <w:rPr>
          <w:rFonts w:ascii="Arial" w:hAnsi="Arial" w:cs="Arial"/>
          <w:b/>
        </w:rPr>
        <w:t xml:space="preserve"> </w:t>
      </w:r>
      <w:r>
        <w:rPr>
          <w:rFonts w:ascii="Arial" w:hAnsi="Arial" w:cs="Arial"/>
          <w:b/>
        </w:rPr>
        <w:t>15</w:t>
      </w:r>
      <w:r w:rsidR="00821477">
        <w:rPr>
          <w:rFonts w:ascii="Arial" w:hAnsi="Arial" w:cs="Arial"/>
          <w:b/>
        </w:rPr>
        <w:t>,</w:t>
      </w:r>
      <w:r w:rsidR="00A746F5">
        <w:rPr>
          <w:rFonts w:ascii="Arial" w:hAnsi="Arial" w:cs="Arial"/>
          <w:b/>
        </w:rPr>
        <w:t xml:space="preserve"> </w:t>
      </w:r>
      <w:r w:rsidR="005F77EC">
        <w:rPr>
          <w:rFonts w:ascii="Arial" w:hAnsi="Arial" w:cs="Arial"/>
          <w:b/>
        </w:rPr>
        <w:t>2015</w:t>
      </w:r>
    </w:p>
    <w:p w14:paraId="786A6819" w14:textId="77777777" w:rsidR="00A746F5" w:rsidRDefault="00A746F5" w:rsidP="00A746F5">
      <w:pPr>
        <w:spacing w:before="0"/>
        <w:rPr>
          <w:rFonts w:ascii="Arial" w:hAnsi="Arial" w:cs="Arial"/>
          <w:b/>
        </w:rPr>
      </w:pPr>
    </w:p>
    <w:p w14:paraId="252877B4" w14:textId="55867B0B" w:rsidR="00A746F5" w:rsidRDefault="00A746F5" w:rsidP="00A746F5">
      <w:pPr>
        <w:spacing w:before="0"/>
        <w:rPr>
          <w:rFonts w:ascii="Arial" w:hAnsi="Arial" w:cs="Arial"/>
          <w:b/>
        </w:rPr>
      </w:pPr>
    </w:p>
    <w:p w14:paraId="1C84E82B" w14:textId="77777777" w:rsidR="00A746F5" w:rsidRDefault="00A746F5" w:rsidP="00A746F5">
      <w:pPr>
        <w:spacing w:before="0"/>
        <w:rPr>
          <w:rFonts w:ascii="Arial" w:hAnsi="Arial" w:cs="Arial"/>
          <w:b/>
        </w:rPr>
      </w:pPr>
    </w:p>
    <w:p w14:paraId="31CB80CE" w14:textId="77777777" w:rsidR="00A746F5" w:rsidRDefault="00A746F5" w:rsidP="00A746F5">
      <w:pPr>
        <w:spacing w:before="0"/>
        <w:rPr>
          <w:rFonts w:ascii="Arial" w:hAnsi="Arial" w:cs="Arial"/>
          <w:b/>
          <w:sz w:val="24"/>
        </w:rPr>
      </w:pPr>
    </w:p>
    <w:p w14:paraId="671927BD" w14:textId="77777777" w:rsidR="00A746F5" w:rsidRDefault="00A746F5" w:rsidP="00A746F5">
      <w:pPr>
        <w:spacing w:before="0"/>
        <w:rPr>
          <w:rFonts w:ascii="Arial" w:hAnsi="Arial" w:cs="Arial"/>
          <w:b/>
          <w:sz w:val="24"/>
        </w:rPr>
      </w:pPr>
    </w:p>
    <w:p w14:paraId="4B1673BF" w14:textId="1261260F" w:rsidR="00A746F5" w:rsidRDefault="00A746F5" w:rsidP="00A746F5">
      <w:pPr>
        <w:spacing w:before="0"/>
        <w:rPr>
          <w:rFonts w:ascii="Arial" w:hAnsi="Arial"/>
        </w:rPr>
      </w:pPr>
      <w:r>
        <w:rPr>
          <w:noProof/>
          <w:lang w:eastAsia="en-US"/>
        </w:rPr>
        <w:drawing>
          <wp:inline distT="0" distB="0" distL="0" distR="0" wp14:anchorId="7AE42EB7" wp14:editId="1EE116B2">
            <wp:extent cx="1722755" cy="97790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1722755" cy="977900"/>
                    </a:xfrm>
                    <a:prstGeom prst="rect">
                      <a:avLst/>
                    </a:prstGeom>
                    <a:noFill/>
                    <a:ln>
                      <a:noFill/>
                    </a:ln>
                  </pic:spPr>
                </pic:pic>
              </a:graphicData>
            </a:graphic>
          </wp:inline>
        </w:drawing>
      </w:r>
      <w:r w:rsidR="00481DA3" w:rsidRPr="00481DA3">
        <w:rPr>
          <w:noProof/>
          <w:lang w:eastAsia="en-US"/>
        </w:rPr>
        <w:t xml:space="preserve"> </w:t>
      </w:r>
      <w:r w:rsidR="00481DA3">
        <w:rPr>
          <w:noProof/>
          <w:lang w:eastAsia="en-US"/>
        </w:rPr>
        <w:t xml:space="preserve">          </w:t>
      </w:r>
      <w:r w:rsidR="002B6D4C" w:rsidRPr="002B6D4C">
        <w:t xml:space="preserve"> </w:t>
      </w:r>
      <w:r w:rsidR="009332D3">
        <w:rPr>
          <w:noProof/>
          <w:lang w:eastAsia="en-US"/>
        </w:rPr>
        <w:drawing>
          <wp:inline distT="0" distB="0" distL="0" distR="0" wp14:anchorId="5E0A85E5" wp14:editId="4270CAD2">
            <wp:extent cx="1197864" cy="914400"/>
            <wp:effectExtent l="0" t="0" r="2540" b="0"/>
            <wp:docPr id="37" name="Picture 37" descr="CUSTOMARY UN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434467388387_1324" descr="CUSTOMARY UNIT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7864" cy="914400"/>
                    </a:xfrm>
                    <a:prstGeom prst="rect">
                      <a:avLst/>
                    </a:prstGeom>
                    <a:noFill/>
                    <a:ln>
                      <a:noFill/>
                    </a:ln>
                  </pic:spPr>
                </pic:pic>
              </a:graphicData>
            </a:graphic>
          </wp:inline>
        </w:drawing>
      </w:r>
    </w:p>
    <w:p w14:paraId="37634A6B" w14:textId="77777777" w:rsidR="00A746F5" w:rsidRDefault="00A746F5" w:rsidP="00A746F5">
      <w:pPr>
        <w:spacing w:before="0"/>
        <w:rPr>
          <w:rFonts w:ascii="Arial" w:hAnsi="Arial"/>
          <w:sz w:val="26"/>
        </w:rPr>
      </w:pPr>
    </w:p>
    <w:p w14:paraId="772AB127" w14:textId="77777777" w:rsidR="00A746F5" w:rsidRDefault="00A746F5" w:rsidP="00A746F5">
      <w:pPr>
        <w:spacing w:before="0"/>
        <w:rPr>
          <w:rFonts w:ascii="Arial" w:hAnsi="Arial"/>
          <w:sz w:val="26"/>
        </w:rPr>
      </w:pPr>
    </w:p>
    <w:p w14:paraId="3BDB0D8B" w14:textId="0A89CD0D" w:rsidR="00A746F5" w:rsidRDefault="00A746F5" w:rsidP="00A746F5">
      <w:pPr>
        <w:spacing w:before="0"/>
        <w:rPr>
          <w:rFonts w:ascii="Arial" w:hAnsi="Arial"/>
          <w:sz w:val="26"/>
        </w:rPr>
      </w:pPr>
    </w:p>
    <w:p w14:paraId="4D6EF7DE" w14:textId="490089B0" w:rsidR="00A746F5" w:rsidRDefault="00A746F5" w:rsidP="00A746F5">
      <w:pPr>
        <w:spacing w:before="0"/>
        <w:rPr>
          <w:rFonts w:ascii="Arial" w:hAnsi="Arial"/>
          <w:sz w:val="26"/>
        </w:rPr>
      </w:pPr>
    </w:p>
    <w:p w14:paraId="0098235F" w14:textId="77777777" w:rsidR="00D244E5" w:rsidRDefault="00D244E5" w:rsidP="00A746F5">
      <w:pPr>
        <w:spacing w:before="0"/>
        <w:rPr>
          <w:rFonts w:ascii="Arial" w:hAnsi="Arial"/>
          <w:sz w:val="26"/>
        </w:rPr>
      </w:pPr>
    </w:p>
    <w:p w14:paraId="3527D31F" w14:textId="4CB79989" w:rsidR="00A746F5" w:rsidRDefault="00A746F5" w:rsidP="00A746F5">
      <w:pPr>
        <w:spacing w:before="0"/>
        <w:rPr>
          <w:rFonts w:ascii="Arial" w:hAnsi="Arial"/>
          <w:sz w:val="26"/>
        </w:rPr>
      </w:pPr>
    </w:p>
    <w:p w14:paraId="53DB0D13" w14:textId="77777777" w:rsidR="00A746F5" w:rsidRDefault="00A746F5" w:rsidP="00A746F5">
      <w:pPr>
        <w:spacing w:before="0"/>
        <w:rPr>
          <w:rFonts w:ascii="Arial" w:hAnsi="Arial"/>
          <w:sz w:val="26"/>
        </w:rPr>
      </w:pPr>
    </w:p>
    <w:p w14:paraId="15917051" w14:textId="0262E8D1" w:rsidR="00A746F5" w:rsidRDefault="00A746F5" w:rsidP="00A746F5">
      <w:pPr>
        <w:spacing w:before="0"/>
        <w:rPr>
          <w:rFonts w:ascii="Arial" w:hAnsi="Arial"/>
          <w:sz w:val="26"/>
        </w:rPr>
      </w:pPr>
    </w:p>
    <w:p w14:paraId="078E81CF" w14:textId="009C7E06" w:rsidR="00A746F5" w:rsidRDefault="00A746F5" w:rsidP="00A746F5">
      <w:pPr>
        <w:spacing w:before="0"/>
        <w:rPr>
          <w:rFonts w:ascii="Arial" w:hAnsi="Arial"/>
          <w:sz w:val="26"/>
        </w:rPr>
      </w:pPr>
    </w:p>
    <w:p w14:paraId="0116A663" w14:textId="77777777" w:rsidR="00A746F5" w:rsidRDefault="00A746F5" w:rsidP="00A746F5">
      <w:pPr>
        <w:spacing w:before="0"/>
        <w:rPr>
          <w:rFonts w:ascii="Arial" w:hAnsi="Arial"/>
          <w:sz w:val="26"/>
        </w:rPr>
      </w:pPr>
    </w:p>
    <w:p w14:paraId="5CF9E2AE" w14:textId="77777777" w:rsidR="00A746F5" w:rsidRDefault="00A746F5" w:rsidP="00A746F5">
      <w:pPr>
        <w:spacing w:before="0"/>
        <w:rPr>
          <w:rFonts w:ascii="Arial" w:hAnsi="Arial"/>
          <w:sz w:val="26"/>
        </w:rPr>
      </w:pPr>
    </w:p>
    <w:p w14:paraId="797A0852" w14:textId="77777777" w:rsidR="00A746F5" w:rsidRDefault="00A746F5" w:rsidP="00A746F5">
      <w:pPr>
        <w:spacing w:before="0"/>
        <w:rPr>
          <w:rFonts w:ascii="Arial" w:hAnsi="Arial"/>
          <w:sz w:val="26"/>
        </w:rPr>
      </w:pPr>
    </w:p>
    <w:p w14:paraId="599E38A9" w14:textId="77777777" w:rsidR="00A746F5" w:rsidRDefault="00A746F5" w:rsidP="00A746F5">
      <w:pPr>
        <w:spacing w:before="0"/>
        <w:rPr>
          <w:rFonts w:ascii="Arial" w:hAnsi="Arial"/>
          <w:sz w:val="26"/>
        </w:rPr>
      </w:pPr>
    </w:p>
    <w:p w14:paraId="25F08370" w14:textId="77777777" w:rsidR="00A746F5" w:rsidRDefault="00A746F5" w:rsidP="00A746F5">
      <w:pPr>
        <w:spacing w:before="0"/>
        <w:rPr>
          <w:rFonts w:ascii="Arial" w:hAnsi="Arial"/>
          <w:sz w:val="26"/>
        </w:rPr>
      </w:pPr>
    </w:p>
    <w:p w14:paraId="16EF2393" w14:textId="77777777" w:rsidR="00A746F5" w:rsidRDefault="00A746F5" w:rsidP="00A746F5">
      <w:pPr>
        <w:spacing w:before="0"/>
        <w:rPr>
          <w:rFonts w:ascii="Arial" w:hAnsi="Arial"/>
          <w:sz w:val="24"/>
        </w:rPr>
      </w:pPr>
    </w:p>
    <w:p w14:paraId="6F34879B" w14:textId="77777777" w:rsidR="00A746F5" w:rsidRDefault="00A746F5" w:rsidP="00A746F5">
      <w:pPr>
        <w:suppressAutoHyphens w:val="0"/>
        <w:spacing w:before="0"/>
        <w:jc w:val="left"/>
        <w:rPr>
          <w:rFonts w:ascii="Arial" w:hAnsi="Arial"/>
        </w:rPr>
      </w:pPr>
      <w:r>
        <w:rPr>
          <w:rFonts w:ascii="Arial" w:hAnsi="Arial"/>
        </w:rPr>
        <w:t>Partners for Advanced Transportation Technology works with researchers, practitioners, and industry to implement transportation research and innovation, including products and services that improve the efficiency, safety, and security of the transportation system.</w:t>
      </w:r>
      <w:r>
        <w:rPr>
          <w:rFonts w:ascii="Arial" w:hAnsi="Arial"/>
        </w:rPr>
        <w:br w:type="page"/>
      </w:r>
    </w:p>
    <w:p w14:paraId="6CC33D71" w14:textId="5E66E017" w:rsidR="004F7DF0" w:rsidRDefault="004F7DF0">
      <w:pPr>
        <w:suppressAutoHyphens w:val="0"/>
        <w:spacing w:before="0"/>
        <w:jc w:val="left"/>
        <w:rPr>
          <w:rFonts w:ascii="Arial" w:hAnsi="Arial"/>
          <w:b/>
          <w:sz w:val="24"/>
          <w:szCs w:val="24"/>
        </w:rPr>
      </w:pPr>
      <w:r>
        <w:rPr>
          <w:noProof/>
          <w:lang w:eastAsia="en-US"/>
        </w:rPr>
        <w:lastRenderedPageBreak/>
        <mc:AlternateContent>
          <mc:Choice Requires="wps">
            <w:drawing>
              <wp:anchor distT="45720" distB="45720" distL="114300" distR="114300" simplePos="0" relativeHeight="251735552" behindDoc="0" locked="0" layoutInCell="1" allowOverlap="1" wp14:anchorId="2BAFC5E6" wp14:editId="0A4156D9">
                <wp:simplePos x="0" y="0"/>
                <wp:positionH relativeFrom="margin">
                  <wp:align>center</wp:align>
                </wp:positionH>
                <wp:positionV relativeFrom="margin">
                  <wp:align>center</wp:align>
                </wp:positionV>
                <wp:extent cx="1627632" cy="777240"/>
                <wp:effectExtent l="0" t="0" r="10795" b="22860"/>
                <wp:wrapSquare wrapText="bothSides"/>
                <wp:docPr id="4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00DAA133" w14:textId="77777777" w:rsidR="00EA3DE3" w:rsidRDefault="00EA3DE3" w:rsidP="004F7DF0">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BAFC5E6" id="_x0000_t202" coordsize="21600,21600" o:spt="202" path="m,l,21600r21600,l21600,xe">
                <v:stroke joinstyle="miter"/>
                <v:path gradientshapeok="t" o:connecttype="rect"/>
              </v:shapetype>
              <v:shape id="Text Box 2" o:spid="_x0000_s1026" type="#_x0000_t202" style="position:absolute;margin-left:0;margin-top:0;width:128.15pt;height:61.2pt;z-index:25173555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">
                <v:textbox>
                  <w:txbxContent>
                    <w:p w14:paraId="00DAA133" w14:textId="77777777" w:rsidR="00EA3DE3" w:rsidRDefault="00EA3DE3" w:rsidP="004F7DF0">
                      <w:pPr>
                        <w:spacing w:before="0"/>
                        <w:jc w:val="center"/>
                      </w:pPr>
                      <w:r>
                        <w:t>This page left blank intentionally</w:t>
                      </w:r>
                    </w:p>
                  </w:txbxContent>
                </v:textbox>
                <w10:wrap type="square" anchorx="margin" anchory="margin"/>
              </v:shape>
            </w:pict>
          </mc:Fallback>
        </mc:AlternateContent>
      </w:r>
      <w:r>
        <w:rPr>
          <w:rFonts w:ascii="Arial" w:hAnsi="Arial"/>
          <w:b/>
          <w:sz w:val="24"/>
          <w:szCs w:val="24"/>
        </w:rPr>
        <w:br w:type="page"/>
      </w:r>
    </w:p>
    <w:p w14:paraId="4D4330E8" w14:textId="4B468E05" w:rsidR="00A746F5" w:rsidRPr="00996DC0" w:rsidRDefault="00A746F5" w:rsidP="00A746F5">
      <w:pPr>
        <w:spacing w:before="0"/>
        <w:jc w:val="left"/>
        <w:rPr>
          <w:rFonts w:ascii="Arial" w:hAnsi="Arial"/>
          <w:b/>
          <w:sz w:val="24"/>
          <w:szCs w:val="24"/>
        </w:rPr>
      </w:pPr>
      <w:r w:rsidRPr="00996DC0">
        <w:rPr>
          <w:rFonts w:ascii="Arial" w:hAnsi="Arial"/>
          <w:b/>
          <w:sz w:val="24"/>
          <w:szCs w:val="24"/>
        </w:rPr>
        <w:lastRenderedPageBreak/>
        <w:t>Primary Author</w:t>
      </w:r>
    </w:p>
    <w:p w14:paraId="25B807D4" w14:textId="77777777" w:rsidR="00A746F5" w:rsidRDefault="00A746F5" w:rsidP="00A746F5">
      <w:pPr>
        <w:spacing w:before="0"/>
        <w:jc w:val="left"/>
        <w:rPr>
          <w:rFonts w:ascii="Arial" w:hAnsi="Arial"/>
        </w:rPr>
      </w:pPr>
    </w:p>
    <w:p w14:paraId="201117CD" w14:textId="77777777" w:rsidR="00A746F5" w:rsidRPr="009863D5" w:rsidRDefault="00A746F5" w:rsidP="00A746F5">
      <w:pPr>
        <w:spacing w:before="0"/>
        <w:ind w:left="630"/>
        <w:jc w:val="left"/>
        <w:rPr>
          <w:rFonts w:ascii="Arial" w:hAnsi="Arial"/>
          <w:b/>
        </w:rPr>
      </w:pPr>
      <w:r w:rsidRPr="009863D5">
        <w:rPr>
          <w:rFonts w:ascii="Arial" w:hAnsi="Arial"/>
          <w:b/>
        </w:rPr>
        <w:t xml:space="preserve">Francois Dion, PhD, PE </w:t>
      </w:r>
      <w:r w:rsidRPr="00B85483">
        <w:rPr>
          <w:rFonts w:ascii="Arial" w:hAnsi="Arial"/>
          <w:b/>
          <w:vertAlign w:val="subscript"/>
        </w:rPr>
        <w:t>(Michigan)</w:t>
      </w:r>
    </w:p>
    <w:p w14:paraId="4ACAC766" w14:textId="77777777" w:rsidR="00A746F5" w:rsidRDefault="00A746F5" w:rsidP="00A746F5">
      <w:pPr>
        <w:spacing w:before="0"/>
        <w:ind w:left="630"/>
        <w:jc w:val="left"/>
        <w:rPr>
          <w:rFonts w:ascii="Arial" w:hAnsi="Arial"/>
        </w:rPr>
      </w:pPr>
      <w:r>
        <w:rPr>
          <w:rFonts w:ascii="Arial" w:hAnsi="Arial"/>
        </w:rPr>
        <w:t>Senior Development Engineer</w:t>
      </w:r>
    </w:p>
    <w:p w14:paraId="6050692C" w14:textId="77777777" w:rsidR="00A746F5" w:rsidRDefault="00A746F5" w:rsidP="00A746F5">
      <w:pPr>
        <w:spacing w:before="0"/>
        <w:ind w:left="630"/>
        <w:jc w:val="left"/>
        <w:rPr>
          <w:rFonts w:ascii="Arial" w:hAnsi="Arial"/>
        </w:rPr>
      </w:pPr>
      <w:r>
        <w:rPr>
          <w:rFonts w:ascii="Arial" w:hAnsi="Arial"/>
        </w:rPr>
        <w:t xml:space="preserve">California PATH </w:t>
      </w:r>
    </w:p>
    <w:p w14:paraId="07DFA404" w14:textId="77777777" w:rsidR="00A746F5" w:rsidRDefault="00A746F5" w:rsidP="00A746F5">
      <w:pPr>
        <w:spacing w:before="0"/>
        <w:ind w:left="630"/>
        <w:jc w:val="left"/>
        <w:rPr>
          <w:rFonts w:ascii="Arial" w:hAnsi="Arial"/>
        </w:rPr>
      </w:pPr>
      <w:r>
        <w:rPr>
          <w:rFonts w:ascii="Arial" w:hAnsi="Arial"/>
        </w:rPr>
        <w:t>University of California, Berkeley</w:t>
      </w:r>
      <w:r>
        <w:rPr>
          <w:rFonts w:ascii="Arial" w:hAnsi="Arial"/>
        </w:rPr>
        <w:br/>
      </w:r>
    </w:p>
    <w:p w14:paraId="29A3D791" w14:textId="77777777" w:rsidR="00A746F5" w:rsidRDefault="00A746F5" w:rsidP="00A746F5">
      <w:pPr>
        <w:spacing w:before="0"/>
        <w:jc w:val="left"/>
        <w:rPr>
          <w:rFonts w:ascii="Arial" w:hAnsi="Arial"/>
        </w:rPr>
      </w:pPr>
    </w:p>
    <w:p w14:paraId="0D918C4D" w14:textId="77777777" w:rsidR="00A746F5" w:rsidRPr="00996DC0" w:rsidRDefault="00A746F5" w:rsidP="00A746F5">
      <w:pPr>
        <w:spacing w:before="0"/>
        <w:jc w:val="left"/>
        <w:rPr>
          <w:rFonts w:ascii="Arial" w:hAnsi="Arial"/>
          <w:b/>
          <w:sz w:val="24"/>
          <w:szCs w:val="24"/>
        </w:rPr>
      </w:pPr>
      <w:r w:rsidRPr="00996DC0">
        <w:rPr>
          <w:rFonts w:ascii="Arial" w:hAnsi="Arial"/>
          <w:b/>
          <w:sz w:val="24"/>
          <w:szCs w:val="24"/>
        </w:rPr>
        <w:t>Contributing Authors</w:t>
      </w:r>
    </w:p>
    <w:p w14:paraId="23C02969" w14:textId="77777777" w:rsidR="00A746F5" w:rsidRDefault="00A746F5" w:rsidP="00A746F5">
      <w:pPr>
        <w:spacing w:before="0"/>
        <w:jc w:val="left"/>
        <w:rPr>
          <w:rFonts w:ascii="Arial" w:hAnsi="Arial"/>
        </w:rPr>
      </w:pPr>
    </w:p>
    <w:p w14:paraId="1E0166E8" w14:textId="77777777" w:rsidR="00A746F5" w:rsidRPr="00996DC0" w:rsidRDefault="00A746F5" w:rsidP="00A746F5">
      <w:pPr>
        <w:spacing w:before="0"/>
        <w:ind w:left="630"/>
        <w:jc w:val="left"/>
        <w:rPr>
          <w:rFonts w:ascii="Arial" w:hAnsi="Arial"/>
          <w:b/>
        </w:rPr>
      </w:pPr>
      <w:r>
        <w:rPr>
          <w:rFonts w:ascii="Arial" w:hAnsi="Arial"/>
          <w:b/>
        </w:rPr>
        <w:t>Joe Butler</w:t>
      </w:r>
    </w:p>
    <w:p w14:paraId="36D589E1" w14:textId="77777777" w:rsidR="00A746F5" w:rsidRDefault="00A746F5" w:rsidP="00A746F5">
      <w:pPr>
        <w:spacing w:before="0"/>
        <w:ind w:left="630"/>
        <w:jc w:val="left"/>
        <w:rPr>
          <w:rFonts w:ascii="Arial" w:hAnsi="Arial"/>
        </w:rPr>
      </w:pPr>
      <w:r>
        <w:rPr>
          <w:rFonts w:ascii="Arial" w:hAnsi="Arial"/>
        </w:rPr>
        <w:t>Project Manager</w:t>
      </w:r>
    </w:p>
    <w:p w14:paraId="39174E09" w14:textId="77777777" w:rsidR="00A746F5" w:rsidRDefault="00A746F5" w:rsidP="00A746F5">
      <w:pPr>
        <w:spacing w:before="0"/>
        <w:ind w:left="630"/>
        <w:jc w:val="left"/>
        <w:rPr>
          <w:rFonts w:ascii="Arial" w:hAnsi="Arial"/>
        </w:rPr>
      </w:pPr>
      <w:r>
        <w:rPr>
          <w:rFonts w:ascii="Arial" w:hAnsi="Arial"/>
        </w:rPr>
        <w:t xml:space="preserve">California PATH </w:t>
      </w:r>
    </w:p>
    <w:p w14:paraId="4E198C2E" w14:textId="77777777" w:rsidR="00A746F5" w:rsidRDefault="00A746F5" w:rsidP="00A746F5">
      <w:pPr>
        <w:spacing w:before="0"/>
        <w:ind w:left="630"/>
        <w:jc w:val="left"/>
        <w:rPr>
          <w:rFonts w:ascii="Arial" w:hAnsi="Arial"/>
          <w:b/>
        </w:rPr>
      </w:pPr>
      <w:r>
        <w:rPr>
          <w:rFonts w:ascii="Arial" w:hAnsi="Arial"/>
        </w:rPr>
        <w:t>University of California, Berkeley</w:t>
      </w:r>
      <w:r>
        <w:rPr>
          <w:rFonts w:ascii="Arial" w:hAnsi="Arial"/>
        </w:rPr>
        <w:br/>
      </w:r>
    </w:p>
    <w:p w14:paraId="4523A38B" w14:textId="77777777" w:rsidR="00A746F5" w:rsidRPr="00996DC0" w:rsidRDefault="00A746F5" w:rsidP="00A746F5">
      <w:pPr>
        <w:spacing w:before="0"/>
        <w:ind w:left="630"/>
        <w:jc w:val="left"/>
        <w:rPr>
          <w:rFonts w:ascii="Arial" w:hAnsi="Arial"/>
          <w:b/>
        </w:rPr>
      </w:pPr>
      <w:r>
        <w:rPr>
          <w:rFonts w:ascii="Arial" w:hAnsi="Arial"/>
          <w:b/>
        </w:rPr>
        <w:t>Lisa Hammon</w:t>
      </w:r>
    </w:p>
    <w:p w14:paraId="0345D561" w14:textId="77777777" w:rsidR="00A746F5" w:rsidRDefault="00A746F5" w:rsidP="00A746F5">
      <w:pPr>
        <w:spacing w:before="0"/>
        <w:ind w:left="630"/>
        <w:jc w:val="left"/>
        <w:rPr>
          <w:rFonts w:ascii="Arial" w:hAnsi="Arial"/>
        </w:rPr>
      </w:pPr>
      <w:r w:rsidRPr="00996DC0">
        <w:rPr>
          <w:rFonts w:ascii="Arial" w:hAnsi="Arial"/>
        </w:rPr>
        <w:t>Project/Policy Analys</w:t>
      </w:r>
      <w:r>
        <w:rPr>
          <w:rFonts w:ascii="Arial" w:hAnsi="Arial"/>
        </w:rPr>
        <w:t>t</w:t>
      </w:r>
    </w:p>
    <w:p w14:paraId="2917A176" w14:textId="77777777" w:rsidR="00A746F5" w:rsidRDefault="00A746F5" w:rsidP="00A746F5">
      <w:pPr>
        <w:spacing w:before="0"/>
        <w:ind w:left="630"/>
        <w:jc w:val="left"/>
        <w:rPr>
          <w:rFonts w:ascii="Arial" w:hAnsi="Arial"/>
        </w:rPr>
      </w:pPr>
      <w:r>
        <w:rPr>
          <w:rFonts w:ascii="Arial" w:hAnsi="Arial"/>
        </w:rPr>
        <w:t xml:space="preserve">California PATH </w:t>
      </w:r>
    </w:p>
    <w:p w14:paraId="1107504B" w14:textId="77777777" w:rsidR="007D409D" w:rsidRDefault="00A746F5" w:rsidP="00A746F5">
      <w:pPr>
        <w:spacing w:before="0"/>
        <w:ind w:firstLine="630"/>
        <w:jc w:val="left"/>
        <w:rPr>
          <w:rFonts w:ascii="Arial" w:hAnsi="Arial"/>
        </w:rPr>
      </w:pPr>
      <w:r>
        <w:rPr>
          <w:rFonts w:ascii="Arial" w:hAnsi="Arial"/>
        </w:rPr>
        <w:t>University of California, Berkeley</w:t>
      </w:r>
    </w:p>
    <w:p w14:paraId="760C0215" w14:textId="77777777" w:rsidR="007D409D" w:rsidRDefault="007D409D" w:rsidP="00A746F5">
      <w:pPr>
        <w:spacing w:before="0"/>
        <w:ind w:firstLine="630"/>
        <w:jc w:val="left"/>
        <w:rPr>
          <w:rFonts w:ascii="Arial" w:hAnsi="Arial"/>
        </w:rPr>
      </w:pPr>
    </w:p>
    <w:p w14:paraId="3C11D65A" w14:textId="0AD3FAB0" w:rsidR="002906AA" w:rsidRPr="00996DC0" w:rsidRDefault="002906AA" w:rsidP="002906AA">
      <w:pPr>
        <w:spacing w:before="0"/>
        <w:ind w:left="630"/>
        <w:jc w:val="left"/>
        <w:rPr>
          <w:rFonts w:ascii="Arial" w:hAnsi="Arial"/>
          <w:b/>
        </w:rPr>
      </w:pPr>
      <w:r>
        <w:rPr>
          <w:rFonts w:ascii="Arial" w:hAnsi="Arial"/>
          <w:b/>
        </w:rPr>
        <w:t>Yiguang (Ethan) Xuan</w:t>
      </w:r>
    </w:p>
    <w:p w14:paraId="1359052D" w14:textId="13CBF3B7" w:rsidR="002906AA" w:rsidRDefault="002906AA" w:rsidP="002906AA">
      <w:pPr>
        <w:spacing w:before="0"/>
        <w:ind w:left="630"/>
        <w:jc w:val="left"/>
        <w:rPr>
          <w:rFonts w:ascii="Arial" w:hAnsi="Arial"/>
        </w:rPr>
      </w:pPr>
      <w:r>
        <w:rPr>
          <w:rFonts w:ascii="Arial" w:hAnsi="Arial"/>
        </w:rPr>
        <w:t>Research Staff</w:t>
      </w:r>
    </w:p>
    <w:p w14:paraId="592857F4" w14:textId="77777777" w:rsidR="002906AA" w:rsidRDefault="002906AA" w:rsidP="002906AA">
      <w:pPr>
        <w:spacing w:before="0"/>
        <w:ind w:left="630"/>
        <w:jc w:val="left"/>
        <w:rPr>
          <w:rFonts w:ascii="Arial" w:hAnsi="Arial"/>
        </w:rPr>
      </w:pPr>
      <w:r>
        <w:rPr>
          <w:rFonts w:ascii="Arial" w:hAnsi="Arial"/>
        </w:rPr>
        <w:t xml:space="preserve">California PATH </w:t>
      </w:r>
    </w:p>
    <w:p w14:paraId="7BC305DA" w14:textId="77777777" w:rsidR="002906AA" w:rsidRDefault="002906AA" w:rsidP="002906AA">
      <w:pPr>
        <w:spacing w:before="0"/>
        <w:ind w:firstLine="630"/>
        <w:jc w:val="left"/>
        <w:rPr>
          <w:rFonts w:ascii="Arial" w:hAnsi="Arial"/>
        </w:rPr>
      </w:pPr>
      <w:r>
        <w:rPr>
          <w:rFonts w:ascii="Arial" w:hAnsi="Arial"/>
        </w:rPr>
        <w:t>University of California, Berkeley</w:t>
      </w:r>
    </w:p>
    <w:p w14:paraId="45B8D3B1" w14:textId="77777777" w:rsidR="007D409D" w:rsidRDefault="007D409D" w:rsidP="00A746F5">
      <w:pPr>
        <w:spacing w:before="0"/>
        <w:ind w:firstLine="630"/>
        <w:jc w:val="left"/>
        <w:rPr>
          <w:rFonts w:ascii="Arial" w:hAnsi="Arial"/>
        </w:rPr>
      </w:pPr>
    </w:p>
    <w:p w14:paraId="5E9E1513" w14:textId="1CF5C518" w:rsidR="007D409D" w:rsidRPr="00996DC0" w:rsidRDefault="007D409D" w:rsidP="007D409D">
      <w:pPr>
        <w:spacing w:before="0"/>
        <w:jc w:val="left"/>
        <w:rPr>
          <w:rFonts w:ascii="Arial" w:hAnsi="Arial"/>
          <w:b/>
          <w:sz w:val="24"/>
          <w:szCs w:val="24"/>
        </w:rPr>
      </w:pPr>
      <w:r>
        <w:rPr>
          <w:rFonts w:ascii="Arial" w:hAnsi="Arial"/>
          <w:b/>
          <w:sz w:val="24"/>
          <w:szCs w:val="24"/>
        </w:rPr>
        <w:t>Editorial Review</w:t>
      </w:r>
    </w:p>
    <w:p w14:paraId="0A9A00B1" w14:textId="28E5CB5A" w:rsidR="00A746F5" w:rsidRDefault="00A746F5" w:rsidP="00A746F5">
      <w:pPr>
        <w:spacing w:before="0"/>
        <w:ind w:firstLine="630"/>
        <w:jc w:val="left"/>
        <w:rPr>
          <w:rFonts w:ascii="Arial" w:hAnsi="Arial"/>
        </w:rPr>
      </w:pPr>
    </w:p>
    <w:p w14:paraId="51194218" w14:textId="77777777" w:rsidR="00A746F5" w:rsidRPr="00996DC0" w:rsidRDefault="00A746F5" w:rsidP="00A746F5">
      <w:pPr>
        <w:spacing w:before="0"/>
        <w:ind w:left="630"/>
        <w:jc w:val="left"/>
        <w:rPr>
          <w:rFonts w:ascii="Arial" w:hAnsi="Arial"/>
          <w:b/>
        </w:rPr>
      </w:pPr>
      <w:r>
        <w:rPr>
          <w:rFonts w:ascii="Arial" w:hAnsi="Arial"/>
          <w:b/>
        </w:rPr>
        <w:t>Fred Winik</w:t>
      </w:r>
    </w:p>
    <w:p w14:paraId="51096A9C" w14:textId="77777777" w:rsidR="00A746F5" w:rsidRDefault="00A746F5" w:rsidP="00A746F5">
      <w:pPr>
        <w:spacing w:before="0"/>
        <w:ind w:left="630"/>
        <w:jc w:val="left"/>
        <w:rPr>
          <w:rFonts w:ascii="Arial" w:hAnsi="Arial"/>
        </w:rPr>
      </w:pPr>
      <w:r>
        <w:rPr>
          <w:rFonts w:ascii="Arial" w:hAnsi="Arial"/>
        </w:rPr>
        <w:t>Technical Writer</w:t>
      </w:r>
    </w:p>
    <w:p w14:paraId="714BBEFB" w14:textId="77777777" w:rsidR="00A746F5" w:rsidRDefault="00A746F5" w:rsidP="00A746F5">
      <w:pPr>
        <w:spacing w:before="0"/>
        <w:ind w:left="630"/>
        <w:jc w:val="left"/>
        <w:rPr>
          <w:rFonts w:ascii="Arial" w:hAnsi="Arial"/>
        </w:rPr>
      </w:pPr>
      <w:r>
        <w:rPr>
          <w:rFonts w:ascii="Arial" w:hAnsi="Arial"/>
        </w:rPr>
        <w:t xml:space="preserve">California PATH </w:t>
      </w:r>
    </w:p>
    <w:p w14:paraId="01EA9B00" w14:textId="77777777" w:rsidR="00A746F5" w:rsidRDefault="00A746F5" w:rsidP="00A746F5">
      <w:pPr>
        <w:spacing w:before="0"/>
        <w:ind w:firstLine="630"/>
        <w:jc w:val="left"/>
        <w:rPr>
          <w:rFonts w:ascii="Arial" w:hAnsi="Arial"/>
        </w:rPr>
      </w:pPr>
      <w:r>
        <w:rPr>
          <w:rFonts w:ascii="Arial" w:hAnsi="Arial"/>
        </w:rPr>
        <w:t>University of California, Berkeley</w:t>
      </w:r>
    </w:p>
    <w:p w14:paraId="2048ED33" w14:textId="77777777" w:rsidR="00A746F5" w:rsidRDefault="00A746F5" w:rsidP="00A746F5">
      <w:pPr>
        <w:spacing w:before="0"/>
        <w:ind w:firstLine="630"/>
        <w:jc w:val="left"/>
        <w:rPr>
          <w:rFonts w:ascii="Arial" w:hAnsi="Arial"/>
        </w:rPr>
      </w:pPr>
    </w:p>
    <w:p w14:paraId="28C078BA" w14:textId="77777777" w:rsidR="00A746F5" w:rsidRDefault="00A746F5" w:rsidP="00A746F5">
      <w:pPr>
        <w:spacing w:before="0"/>
        <w:ind w:firstLine="630"/>
        <w:jc w:val="left"/>
        <w:rPr>
          <w:rFonts w:ascii="Arial" w:hAnsi="Arial"/>
        </w:rPr>
      </w:pPr>
    </w:p>
    <w:p w14:paraId="1569D84F" w14:textId="77777777" w:rsidR="00106398" w:rsidRDefault="00106398">
      <w:pPr>
        <w:suppressAutoHyphens w:val="0"/>
        <w:spacing w:before="0"/>
        <w:jc w:val="left"/>
        <w:rPr>
          <w:rFonts w:ascii="Arial" w:hAnsi="Arial"/>
          <w:b/>
          <w:sz w:val="24"/>
          <w:szCs w:val="24"/>
        </w:rPr>
      </w:pPr>
      <w:r>
        <w:rPr>
          <w:rFonts w:ascii="Arial" w:hAnsi="Arial"/>
          <w:b/>
          <w:sz w:val="24"/>
          <w:szCs w:val="24"/>
        </w:rPr>
        <w:br w:type="page"/>
      </w:r>
    </w:p>
    <w:p w14:paraId="34D1BB03" w14:textId="5D8D4BE6" w:rsidR="005F77EC" w:rsidRDefault="001B5483" w:rsidP="005F77EC">
      <w:pPr>
        <w:spacing w:before="0"/>
        <w:jc w:val="left"/>
        <w:rPr>
          <w:rFonts w:ascii="Arial" w:hAnsi="Arial"/>
          <w:b/>
          <w:sz w:val="24"/>
          <w:szCs w:val="24"/>
        </w:rPr>
      </w:pPr>
      <w:r>
        <w:rPr>
          <w:rFonts w:ascii="Arial" w:hAnsi="Arial"/>
          <w:b/>
          <w:sz w:val="24"/>
          <w:szCs w:val="24"/>
        </w:rPr>
        <w:lastRenderedPageBreak/>
        <w:t>Document Reviewers</w:t>
      </w:r>
    </w:p>
    <w:p w14:paraId="35D407CB" w14:textId="77777777" w:rsidR="00E90AE6" w:rsidRDefault="00E90AE6" w:rsidP="005F77EC">
      <w:pPr>
        <w:spacing w:before="0"/>
        <w:jc w:val="left"/>
        <w:rPr>
          <w:rFonts w:ascii="Arial" w:hAnsi="Arial"/>
          <w:b/>
          <w:sz w:val="24"/>
          <w:szCs w:val="24"/>
        </w:rPr>
      </w:pPr>
    </w:p>
    <w:p w14:paraId="63F59282" w14:textId="77777777" w:rsidR="006C47BA" w:rsidRDefault="006C47BA" w:rsidP="00792A8D">
      <w:pPr>
        <w:jc w:val="left"/>
        <w:rPr>
          <w:rFonts w:ascii="Arial" w:hAnsi="Arial"/>
          <w:b/>
          <w:sz w:val="16"/>
          <w:szCs w:val="16"/>
        </w:rPr>
        <w:sectPr w:rsidR="006C47BA" w:rsidSect="00303F26">
          <w:headerReference w:type="default" r:id="rId10"/>
          <w:footerReference w:type="default" r:id="rId11"/>
          <w:pgSz w:w="12240" w:h="15840"/>
          <w:pgMar w:top="1440" w:right="1440" w:bottom="1440" w:left="1440" w:header="720" w:footer="720" w:gutter="0"/>
          <w:pgNumType w:fmt="lowerRoman" w:start="2"/>
          <w:cols w:space="720"/>
          <w:titlePg/>
          <w:docGrid w:linePitch="360"/>
        </w:sectPr>
      </w:pPr>
    </w:p>
    <w:p w14:paraId="45D4D8B0" w14:textId="77777777" w:rsidR="0081443E" w:rsidRPr="00E90AE6" w:rsidRDefault="0081443E" w:rsidP="006C47BA">
      <w:pPr>
        <w:spacing w:before="0"/>
        <w:jc w:val="left"/>
        <w:rPr>
          <w:rFonts w:ascii="Arial" w:hAnsi="Arial"/>
          <w:b/>
          <w:sz w:val="16"/>
          <w:szCs w:val="16"/>
        </w:rPr>
      </w:pPr>
      <w:r w:rsidRPr="00E90AE6">
        <w:rPr>
          <w:rFonts w:ascii="Arial" w:hAnsi="Arial"/>
          <w:b/>
          <w:sz w:val="16"/>
          <w:szCs w:val="16"/>
        </w:rPr>
        <w:lastRenderedPageBreak/>
        <w:t>Marty Amundson, PE</w:t>
      </w:r>
    </w:p>
    <w:p w14:paraId="1189BCF2" w14:textId="77777777" w:rsidR="0081443E" w:rsidRPr="00E90AE6" w:rsidRDefault="0081443E" w:rsidP="006C47BA">
      <w:pPr>
        <w:spacing w:before="0"/>
        <w:jc w:val="left"/>
        <w:rPr>
          <w:rFonts w:ascii="Arial" w:hAnsi="Arial"/>
          <w:sz w:val="16"/>
          <w:szCs w:val="16"/>
        </w:rPr>
      </w:pPr>
      <w:r w:rsidRPr="00E90AE6">
        <w:rPr>
          <w:rFonts w:ascii="Arial" w:hAnsi="Arial"/>
          <w:sz w:val="16"/>
          <w:szCs w:val="16"/>
        </w:rPr>
        <w:t>Section Head</w:t>
      </w:r>
    </w:p>
    <w:p w14:paraId="6C223DB1" w14:textId="77777777" w:rsidR="0081443E" w:rsidRPr="00E90AE6" w:rsidRDefault="0081443E" w:rsidP="006C47BA">
      <w:pPr>
        <w:spacing w:before="0"/>
        <w:jc w:val="left"/>
        <w:rPr>
          <w:rFonts w:ascii="Arial" w:hAnsi="Arial"/>
          <w:sz w:val="16"/>
          <w:szCs w:val="16"/>
        </w:rPr>
      </w:pPr>
      <w:r w:rsidRPr="00E90AE6">
        <w:rPr>
          <w:rFonts w:ascii="Arial" w:hAnsi="Arial"/>
          <w:sz w:val="16"/>
          <w:szCs w:val="16"/>
        </w:rPr>
        <w:t>Traffic &amp; Lighting Division, Traffic Systems Section</w:t>
      </w:r>
    </w:p>
    <w:p w14:paraId="78A5AED3" w14:textId="77777777" w:rsidR="0081443E" w:rsidRPr="00E90AE6" w:rsidRDefault="0081443E" w:rsidP="006C47BA">
      <w:pPr>
        <w:spacing w:before="0"/>
        <w:jc w:val="left"/>
        <w:rPr>
          <w:rFonts w:ascii="Arial" w:hAnsi="Arial"/>
          <w:sz w:val="16"/>
          <w:szCs w:val="16"/>
        </w:rPr>
      </w:pPr>
      <w:r w:rsidRPr="00E90AE6">
        <w:rPr>
          <w:rFonts w:ascii="Arial" w:hAnsi="Arial"/>
          <w:sz w:val="16"/>
          <w:szCs w:val="16"/>
        </w:rPr>
        <w:t>Los Angeles County Department of Public Works</w:t>
      </w:r>
    </w:p>
    <w:p w14:paraId="32DE198C"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Leonid Bukhin</w:t>
      </w:r>
    </w:p>
    <w:p w14:paraId="0D86ED4C"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Director of Engineering, Transit Operations</w:t>
      </w:r>
    </w:p>
    <w:p w14:paraId="0C4A437F"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Los Angeles County Metropolitan Transportation Authority</w:t>
      </w:r>
    </w:p>
    <w:p w14:paraId="78FF587F"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Rafael Casillas, PE</w:t>
      </w:r>
    </w:p>
    <w:p w14:paraId="76F30103"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Public Works Manager</w:t>
      </w:r>
    </w:p>
    <w:p w14:paraId="637ABA1D"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City of Duarte</w:t>
      </w:r>
    </w:p>
    <w:p w14:paraId="5F61367C"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Tina Cherry</w:t>
      </w:r>
    </w:p>
    <w:p w14:paraId="2F741C79"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Interim Public Works Director / Community Service Director</w:t>
      </w:r>
    </w:p>
    <w:p w14:paraId="1475173D"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City of Monrovia</w:t>
      </w:r>
    </w:p>
    <w:p w14:paraId="160F2DDE" w14:textId="7251BE21" w:rsidR="006C47BA" w:rsidRPr="00E90AE6" w:rsidRDefault="006C47BA" w:rsidP="00792A8D">
      <w:pPr>
        <w:spacing w:before="200"/>
        <w:jc w:val="left"/>
        <w:rPr>
          <w:rFonts w:ascii="Arial" w:hAnsi="Arial"/>
          <w:b/>
          <w:sz w:val="16"/>
          <w:szCs w:val="16"/>
        </w:rPr>
      </w:pPr>
      <w:r w:rsidRPr="00E90AE6">
        <w:rPr>
          <w:rFonts w:ascii="Arial" w:hAnsi="Arial"/>
          <w:b/>
          <w:sz w:val="16"/>
          <w:szCs w:val="16"/>
        </w:rPr>
        <w:t>Tom Choe, PE</w:t>
      </w:r>
    </w:p>
    <w:p w14:paraId="5F5F5252"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Vice President</w:t>
      </w:r>
    </w:p>
    <w:p w14:paraId="66E6083A"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Systems Metrics Group, Inc.</w:t>
      </w:r>
    </w:p>
    <w:p w14:paraId="21D67D40" w14:textId="77CB439D" w:rsidR="006C47BA" w:rsidRPr="00E90AE6" w:rsidRDefault="006C47BA" w:rsidP="00792A8D">
      <w:pPr>
        <w:spacing w:before="200"/>
        <w:jc w:val="left"/>
        <w:rPr>
          <w:rFonts w:ascii="Arial" w:hAnsi="Arial"/>
          <w:b/>
          <w:sz w:val="16"/>
          <w:szCs w:val="16"/>
        </w:rPr>
      </w:pPr>
      <w:r w:rsidRPr="00E90AE6">
        <w:rPr>
          <w:rFonts w:ascii="Arial" w:hAnsi="Arial"/>
          <w:b/>
          <w:sz w:val="16"/>
          <w:szCs w:val="16"/>
        </w:rPr>
        <w:t>Allan Clelland</w:t>
      </w:r>
    </w:p>
    <w:p w14:paraId="3C8FD478"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Senior Vice President</w:t>
      </w:r>
    </w:p>
    <w:p w14:paraId="74D6DFB9"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Iteris, Inc.</w:t>
      </w:r>
    </w:p>
    <w:p w14:paraId="280395B9" w14:textId="77692911" w:rsidR="00106398" w:rsidRPr="00E90AE6" w:rsidRDefault="00106398" w:rsidP="00792A8D">
      <w:pPr>
        <w:spacing w:before="200"/>
        <w:jc w:val="left"/>
        <w:rPr>
          <w:rFonts w:ascii="Arial" w:hAnsi="Arial"/>
          <w:b/>
          <w:sz w:val="16"/>
          <w:szCs w:val="16"/>
        </w:rPr>
      </w:pPr>
      <w:r w:rsidRPr="00E90AE6">
        <w:rPr>
          <w:rFonts w:ascii="Arial" w:hAnsi="Arial"/>
          <w:b/>
          <w:sz w:val="16"/>
          <w:szCs w:val="16"/>
        </w:rPr>
        <w:t>Sam Esquenazi, PE</w:t>
      </w:r>
    </w:p>
    <w:p w14:paraId="22E01C2F" w14:textId="0F56F445" w:rsidR="00106398" w:rsidRPr="00E90AE6" w:rsidRDefault="00106398" w:rsidP="006C47BA">
      <w:pPr>
        <w:spacing w:before="0"/>
        <w:jc w:val="left"/>
        <w:rPr>
          <w:rFonts w:ascii="Arial" w:hAnsi="Arial"/>
          <w:sz w:val="16"/>
          <w:szCs w:val="16"/>
        </w:rPr>
      </w:pPr>
      <w:r w:rsidRPr="00E90AE6">
        <w:rPr>
          <w:rFonts w:ascii="Arial" w:hAnsi="Arial"/>
          <w:sz w:val="16"/>
          <w:szCs w:val="16"/>
        </w:rPr>
        <w:t xml:space="preserve">Chief, Office of District Traffic Manager </w:t>
      </w:r>
    </w:p>
    <w:p w14:paraId="2C93A237" w14:textId="7C91A33E" w:rsidR="00106398" w:rsidRPr="00E90AE6" w:rsidRDefault="00106398" w:rsidP="006C47BA">
      <w:pPr>
        <w:spacing w:before="0"/>
        <w:jc w:val="left"/>
        <w:rPr>
          <w:rFonts w:ascii="Arial" w:hAnsi="Arial"/>
          <w:sz w:val="16"/>
          <w:szCs w:val="16"/>
        </w:rPr>
      </w:pPr>
      <w:r w:rsidRPr="00E90AE6">
        <w:rPr>
          <w:rFonts w:ascii="Arial" w:hAnsi="Arial"/>
          <w:sz w:val="16"/>
          <w:szCs w:val="16"/>
        </w:rPr>
        <w:t>Project Manager, District 7 I-210 Connected Corridors</w:t>
      </w:r>
    </w:p>
    <w:p w14:paraId="376E0033" w14:textId="612F875F" w:rsidR="00106398" w:rsidRPr="00E90AE6" w:rsidRDefault="00106398" w:rsidP="006C47BA">
      <w:pPr>
        <w:spacing w:before="0"/>
        <w:jc w:val="left"/>
        <w:rPr>
          <w:rFonts w:ascii="Arial" w:hAnsi="Arial"/>
          <w:b/>
          <w:sz w:val="16"/>
          <w:szCs w:val="16"/>
        </w:rPr>
      </w:pPr>
      <w:r w:rsidRPr="00E90AE6">
        <w:rPr>
          <w:rFonts w:ascii="Arial" w:hAnsi="Arial"/>
          <w:sz w:val="16"/>
          <w:szCs w:val="16"/>
        </w:rPr>
        <w:t>California Department of Transportation, District 7</w:t>
      </w:r>
    </w:p>
    <w:p w14:paraId="54F53605" w14:textId="77777777" w:rsidR="00D11174" w:rsidRPr="00D11174" w:rsidRDefault="00D11174" w:rsidP="00792A8D">
      <w:pPr>
        <w:spacing w:before="200"/>
        <w:jc w:val="left"/>
        <w:rPr>
          <w:rFonts w:ascii="Arial" w:hAnsi="Arial"/>
          <w:b/>
          <w:sz w:val="16"/>
          <w:szCs w:val="16"/>
        </w:rPr>
      </w:pPr>
      <w:r w:rsidRPr="00D11174">
        <w:rPr>
          <w:rFonts w:ascii="Arial" w:hAnsi="Arial"/>
          <w:b/>
          <w:sz w:val="16"/>
          <w:szCs w:val="16"/>
        </w:rPr>
        <w:t>Iain Fairweather</w:t>
      </w:r>
    </w:p>
    <w:p w14:paraId="2C69CEA7" w14:textId="7C5A0C61" w:rsidR="00D11174" w:rsidRDefault="00D11174" w:rsidP="00D11174">
      <w:pPr>
        <w:spacing w:before="0"/>
        <w:jc w:val="left"/>
        <w:rPr>
          <w:rFonts w:ascii="Arial" w:hAnsi="Arial"/>
          <w:sz w:val="16"/>
          <w:szCs w:val="16"/>
        </w:rPr>
      </w:pPr>
      <w:r w:rsidRPr="00D11174">
        <w:rPr>
          <w:rFonts w:ascii="Arial" w:hAnsi="Arial"/>
          <w:sz w:val="16"/>
          <w:szCs w:val="16"/>
        </w:rPr>
        <w:t>Senior Highway Operations Program Manager</w:t>
      </w:r>
    </w:p>
    <w:p w14:paraId="2599E285" w14:textId="11A2FDDD" w:rsidR="00D11174" w:rsidRPr="00D11174" w:rsidRDefault="00D11174" w:rsidP="00D11174">
      <w:pPr>
        <w:spacing w:before="0"/>
        <w:jc w:val="left"/>
        <w:rPr>
          <w:rFonts w:ascii="Arial" w:hAnsi="Arial"/>
          <w:sz w:val="16"/>
          <w:szCs w:val="16"/>
        </w:rPr>
      </w:pPr>
      <w:r>
        <w:rPr>
          <w:rFonts w:ascii="Arial" w:hAnsi="Arial"/>
          <w:sz w:val="16"/>
          <w:szCs w:val="16"/>
        </w:rPr>
        <w:t>LA SAFE</w:t>
      </w:r>
    </w:p>
    <w:p w14:paraId="5C4242A1"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Valerie Gibson</w:t>
      </w:r>
    </w:p>
    <w:p w14:paraId="7502FE84"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Transit Manager</w:t>
      </w:r>
    </w:p>
    <w:p w14:paraId="0EEAFA9A"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City of Pasadena</w:t>
      </w:r>
    </w:p>
    <w:p w14:paraId="1F5EE06F" w14:textId="15D4CDA1" w:rsidR="00D11174" w:rsidRDefault="00D11174" w:rsidP="00792A8D">
      <w:pPr>
        <w:spacing w:before="200"/>
        <w:jc w:val="left"/>
        <w:rPr>
          <w:rFonts w:ascii="Arial" w:hAnsi="Arial"/>
          <w:sz w:val="16"/>
          <w:szCs w:val="16"/>
        </w:rPr>
      </w:pPr>
      <w:r>
        <w:rPr>
          <w:rFonts w:ascii="Arial" w:hAnsi="Arial"/>
          <w:b/>
          <w:sz w:val="16"/>
          <w:szCs w:val="16"/>
        </w:rPr>
        <w:t>Jesse Glazer</w:t>
      </w:r>
    </w:p>
    <w:p w14:paraId="2FBC91A9" w14:textId="77777777" w:rsidR="00D11174" w:rsidRDefault="00D11174" w:rsidP="00D11174">
      <w:pPr>
        <w:spacing w:before="0"/>
        <w:jc w:val="left"/>
        <w:rPr>
          <w:rFonts w:ascii="Arial" w:hAnsi="Arial"/>
          <w:sz w:val="16"/>
          <w:szCs w:val="16"/>
        </w:rPr>
      </w:pPr>
      <w:r>
        <w:rPr>
          <w:rFonts w:ascii="Arial" w:hAnsi="Arial"/>
          <w:sz w:val="16"/>
          <w:szCs w:val="16"/>
        </w:rPr>
        <w:t>ITS Engineer</w:t>
      </w:r>
    </w:p>
    <w:p w14:paraId="0324A854" w14:textId="7F150A6B" w:rsidR="00D11174" w:rsidRDefault="00D11174" w:rsidP="00D11174">
      <w:pPr>
        <w:spacing w:before="0"/>
        <w:jc w:val="left"/>
        <w:rPr>
          <w:rFonts w:ascii="Arial" w:hAnsi="Arial"/>
          <w:sz w:val="16"/>
          <w:szCs w:val="16"/>
        </w:rPr>
      </w:pPr>
      <w:r>
        <w:rPr>
          <w:rFonts w:ascii="Arial" w:hAnsi="Arial"/>
          <w:sz w:val="16"/>
          <w:szCs w:val="16"/>
        </w:rPr>
        <w:t>Federal Highway Administration</w:t>
      </w:r>
    </w:p>
    <w:p w14:paraId="1FE16205" w14:textId="702CD642" w:rsidR="00D11174" w:rsidRPr="00D11174" w:rsidRDefault="00D11174" w:rsidP="00D11174">
      <w:pPr>
        <w:spacing w:before="0"/>
        <w:jc w:val="left"/>
        <w:rPr>
          <w:rFonts w:ascii="Arial" w:hAnsi="Arial"/>
          <w:sz w:val="16"/>
          <w:szCs w:val="16"/>
        </w:rPr>
      </w:pPr>
      <w:r>
        <w:rPr>
          <w:rFonts w:ascii="Arial" w:hAnsi="Arial"/>
          <w:sz w:val="16"/>
          <w:szCs w:val="16"/>
        </w:rPr>
        <w:t>U.S. Department of Transportation</w:t>
      </w:r>
    </w:p>
    <w:p w14:paraId="6A5B726B" w14:textId="6ABAFDF8" w:rsidR="005F77EC" w:rsidRPr="00E90AE6" w:rsidRDefault="005F77EC" w:rsidP="00792A8D">
      <w:pPr>
        <w:spacing w:before="200"/>
        <w:jc w:val="left"/>
        <w:rPr>
          <w:rFonts w:ascii="Arial" w:hAnsi="Arial"/>
          <w:b/>
          <w:sz w:val="16"/>
          <w:szCs w:val="16"/>
        </w:rPr>
      </w:pPr>
      <w:r w:rsidRPr="00E90AE6">
        <w:rPr>
          <w:rFonts w:ascii="Arial" w:hAnsi="Arial"/>
          <w:b/>
          <w:sz w:val="16"/>
          <w:szCs w:val="16"/>
        </w:rPr>
        <w:t>Steve Gota</w:t>
      </w:r>
    </w:p>
    <w:p w14:paraId="0CD6B645" w14:textId="77777777" w:rsidR="00106398" w:rsidRPr="00E90AE6" w:rsidRDefault="00106398" w:rsidP="006C47BA">
      <w:pPr>
        <w:spacing w:before="0"/>
        <w:jc w:val="left"/>
        <w:rPr>
          <w:rFonts w:ascii="Arial" w:hAnsi="Arial"/>
          <w:sz w:val="16"/>
          <w:szCs w:val="16"/>
        </w:rPr>
      </w:pPr>
      <w:r w:rsidRPr="00E90AE6">
        <w:rPr>
          <w:rFonts w:ascii="Arial" w:hAnsi="Arial"/>
          <w:sz w:val="16"/>
          <w:szCs w:val="16"/>
        </w:rPr>
        <w:t>Transportation Planning Manager</w:t>
      </w:r>
    </w:p>
    <w:p w14:paraId="241B222D" w14:textId="77777777" w:rsidR="00106398" w:rsidRPr="00E90AE6" w:rsidRDefault="00106398" w:rsidP="006C47BA">
      <w:pPr>
        <w:spacing w:before="0"/>
        <w:jc w:val="left"/>
        <w:rPr>
          <w:rFonts w:ascii="Arial" w:hAnsi="Arial"/>
          <w:sz w:val="16"/>
          <w:szCs w:val="16"/>
        </w:rPr>
      </w:pPr>
      <w:r w:rsidRPr="00E90AE6">
        <w:rPr>
          <w:rFonts w:ascii="Arial" w:hAnsi="Arial"/>
          <w:sz w:val="16"/>
          <w:szCs w:val="16"/>
        </w:rPr>
        <w:t>Highway Program</w:t>
      </w:r>
    </w:p>
    <w:p w14:paraId="4739C205" w14:textId="778E955B" w:rsidR="001B5483" w:rsidRPr="00E90AE6" w:rsidRDefault="00106398" w:rsidP="006C47BA">
      <w:pPr>
        <w:spacing w:before="0"/>
        <w:jc w:val="left"/>
        <w:rPr>
          <w:rFonts w:ascii="Arial" w:hAnsi="Arial"/>
          <w:sz w:val="16"/>
          <w:szCs w:val="16"/>
        </w:rPr>
      </w:pPr>
      <w:r w:rsidRPr="00E90AE6">
        <w:rPr>
          <w:rFonts w:ascii="Arial" w:hAnsi="Arial"/>
          <w:sz w:val="16"/>
          <w:szCs w:val="16"/>
        </w:rPr>
        <w:t>Los Angeles County Metropolitan Transportation Authority</w:t>
      </w:r>
    </w:p>
    <w:p w14:paraId="15E0041B" w14:textId="77777777" w:rsidR="00792A8D" w:rsidRPr="00792A8D" w:rsidRDefault="00792A8D" w:rsidP="00792A8D">
      <w:pPr>
        <w:spacing w:before="200"/>
        <w:jc w:val="left"/>
        <w:rPr>
          <w:rFonts w:ascii="Arial" w:hAnsi="Arial"/>
          <w:b/>
          <w:sz w:val="16"/>
          <w:szCs w:val="16"/>
        </w:rPr>
      </w:pPr>
      <w:r w:rsidRPr="00792A8D">
        <w:rPr>
          <w:rFonts w:ascii="Arial" w:hAnsi="Arial"/>
          <w:b/>
          <w:sz w:val="16"/>
          <w:szCs w:val="16"/>
        </w:rPr>
        <w:t>Zach Granat</w:t>
      </w:r>
    </w:p>
    <w:p w14:paraId="253A2C50" w14:textId="07F1244B" w:rsidR="00792A8D" w:rsidRDefault="00792A8D" w:rsidP="00792A8D">
      <w:pPr>
        <w:spacing w:before="0"/>
        <w:jc w:val="left"/>
        <w:rPr>
          <w:rFonts w:ascii="Arial" w:hAnsi="Arial"/>
          <w:sz w:val="16"/>
          <w:szCs w:val="16"/>
        </w:rPr>
      </w:pPr>
      <w:r>
        <w:rPr>
          <w:rFonts w:ascii="Arial" w:hAnsi="Arial"/>
          <w:sz w:val="16"/>
          <w:szCs w:val="16"/>
        </w:rPr>
        <w:t>Transportation Planner (</w:t>
      </w:r>
      <w:r w:rsidRPr="00792A8D">
        <w:rPr>
          <w:rFonts w:ascii="Arial" w:hAnsi="Arial"/>
          <w:sz w:val="16"/>
          <w:szCs w:val="16"/>
        </w:rPr>
        <w:t>LA SAFE &amp; 511</w:t>
      </w:r>
      <w:r>
        <w:rPr>
          <w:rFonts w:ascii="Arial" w:hAnsi="Arial"/>
          <w:sz w:val="16"/>
          <w:szCs w:val="16"/>
        </w:rPr>
        <w:t>)</w:t>
      </w:r>
    </w:p>
    <w:p w14:paraId="20EDF8AC" w14:textId="77777777" w:rsidR="00792A8D" w:rsidRPr="00E90AE6" w:rsidRDefault="00792A8D" w:rsidP="00792A8D">
      <w:pPr>
        <w:spacing w:before="0"/>
        <w:jc w:val="left"/>
        <w:rPr>
          <w:rFonts w:ascii="Arial" w:hAnsi="Arial"/>
          <w:sz w:val="16"/>
          <w:szCs w:val="16"/>
        </w:rPr>
      </w:pPr>
      <w:r w:rsidRPr="00E90AE6">
        <w:rPr>
          <w:rFonts w:ascii="Arial" w:hAnsi="Arial"/>
          <w:sz w:val="16"/>
          <w:szCs w:val="16"/>
        </w:rPr>
        <w:t>Los Angeles County Metropolitan Transportation Authority</w:t>
      </w:r>
    </w:p>
    <w:p w14:paraId="5330FA72" w14:textId="65A4D5B9" w:rsidR="00792A8D" w:rsidRDefault="00792A8D" w:rsidP="00792A8D">
      <w:pPr>
        <w:spacing w:before="200"/>
        <w:jc w:val="left"/>
        <w:rPr>
          <w:rFonts w:ascii="Arial" w:hAnsi="Arial"/>
          <w:b/>
          <w:sz w:val="16"/>
          <w:szCs w:val="16"/>
        </w:rPr>
      </w:pPr>
      <w:r>
        <w:rPr>
          <w:rFonts w:ascii="Arial" w:hAnsi="Arial"/>
          <w:b/>
          <w:sz w:val="16"/>
          <w:szCs w:val="16"/>
        </w:rPr>
        <w:t>Baron Grey, Ph.D.</w:t>
      </w:r>
    </w:p>
    <w:p w14:paraId="1904BBC9" w14:textId="6E0FEB11" w:rsidR="00792A8D" w:rsidRPr="00792A8D" w:rsidRDefault="00792A8D" w:rsidP="00792A8D">
      <w:pPr>
        <w:spacing w:before="0"/>
        <w:jc w:val="left"/>
        <w:rPr>
          <w:rFonts w:ascii="Arial" w:hAnsi="Arial"/>
          <w:sz w:val="16"/>
          <w:szCs w:val="16"/>
        </w:rPr>
      </w:pPr>
      <w:r w:rsidRPr="00792A8D">
        <w:rPr>
          <w:rFonts w:ascii="Arial" w:hAnsi="Arial"/>
          <w:sz w:val="16"/>
          <w:szCs w:val="16"/>
        </w:rPr>
        <w:t>President/CEO</w:t>
      </w:r>
    </w:p>
    <w:p w14:paraId="7FA813E3" w14:textId="73B9D1E6" w:rsidR="00792A8D" w:rsidRPr="00792A8D" w:rsidRDefault="00792A8D" w:rsidP="00792A8D">
      <w:pPr>
        <w:spacing w:before="0"/>
        <w:jc w:val="left"/>
        <w:rPr>
          <w:rFonts w:ascii="Arial" w:hAnsi="Arial"/>
          <w:sz w:val="16"/>
          <w:szCs w:val="16"/>
        </w:rPr>
      </w:pPr>
      <w:r w:rsidRPr="00792A8D">
        <w:rPr>
          <w:rFonts w:ascii="Arial" w:hAnsi="Arial"/>
          <w:sz w:val="16"/>
          <w:szCs w:val="16"/>
        </w:rPr>
        <w:t>Jennillian Corporation</w:t>
      </w:r>
    </w:p>
    <w:p w14:paraId="710EC955" w14:textId="542396D1" w:rsidR="006C47BA" w:rsidRPr="00E90AE6" w:rsidRDefault="006C47BA" w:rsidP="007E407E">
      <w:pPr>
        <w:spacing w:before="200"/>
        <w:jc w:val="left"/>
        <w:rPr>
          <w:rFonts w:ascii="Arial" w:hAnsi="Arial"/>
          <w:sz w:val="16"/>
          <w:szCs w:val="16"/>
        </w:rPr>
      </w:pPr>
      <w:r w:rsidRPr="00E90AE6">
        <w:rPr>
          <w:rFonts w:ascii="Arial" w:hAnsi="Arial"/>
          <w:b/>
          <w:sz w:val="16"/>
          <w:szCs w:val="16"/>
        </w:rPr>
        <w:t>Sebastian Hernandez</w:t>
      </w:r>
      <w:r w:rsidRPr="00E90AE6">
        <w:rPr>
          <w:rFonts w:ascii="Arial" w:hAnsi="Arial"/>
          <w:sz w:val="16"/>
          <w:szCs w:val="16"/>
        </w:rPr>
        <w:t>Planner, Department of Transportation</w:t>
      </w:r>
    </w:p>
    <w:p w14:paraId="5F4EB8F0"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City of Pasadena</w:t>
      </w:r>
    </w:p>
    <w:p w14:paraId="2BE1F2D6"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Bahman Janka, PE</w:t>
      </w:r>
    </w:p>
    <w:p w14:paraId="162DD80F"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Transportation Administrator</w:t>
      </w:r>
    </w:p>
    <w:p w14:paraId="77C66288"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City of Pasadena</w:t>
      </w:r>
    </w:p>
    <w:p w14:paraId="7CF03294" w14:textId="77777777" w:rsidR="005F77EC" w:rsidRPr="00E90AE6" w:rsidRDefault="005F77EC" w:rsidP="00792A8D">
      <w:pPr>
        <w:spacing w:before="0"/>
        <w:jc w:val="left"/>
        <w:rPr>
          <w:rFonts w:ascii="Arial" w:hAnsi="Arial"/>
          <w:b/>
          <w:sz w:val="16"/>
          <w:szCs w:val="16"/>
        </w:rPr>
      </w:pPr>
      <w:r w:rsidRPr="00E90AE6">
        <w:rPr>
          <w:rFonts w:ascii="Arial" w:hAnsi="Arial"/>
          <w:b/>
          <w:sz w:val="16"/>
          <w:szCs w:val="16"/>
        </w:rPr>
        <w:lastRenderedPageBreak/>
        <w:t>Reinland Jones</w:t>
      </w:r>
    </w:p>
    <w:p w14:paraId="7C1F651D" w14:textId="77777777" w:rsidR="00106398" w:rsidRPr="00E90AE6" w:rsidRDefault="005F77EC" w:rsidP="006C47BA">
      <w:pPr>
        <w:spacing w:before="0"/>
        <w:jc w:val="left"/>
        <w:rPr>
          <w:rFonts w:ascii="Arial" w:hAnsi="Arial"/>
          <w:sz w:val="16"/>
          <w:szCs w:val="16"/>
        </w:rPr>
      </w:pPr>
      <w:r w:rsidRPr="00E90AE6">
        <w:rPr>
          <w:rFonts w:ascii="Arial" w:hAnsi="Arial"/>
          <w:sz w:val="16"/>
          <w:szCs w:val="16"/>
        </w:rPr>
        <w:t>Transportation Planning Manager</w:t>
      </w:r>
    </w:p>
    <w:p w14:paraId="0491514F" w14:textId="543D857E" w:rsidR="005F77EC" w:rsidRPr="00E90AE6" w:rsidRDefault="005F77EC" w:rsidP="006C47BA">
      <w:pPr>
        <w:spacing w:before="0"/>
        <w:jc w:val="left"/>
        <w:rPr>
          <w:rFonts w:ascii="Arial" w:hAnsi="Arial"/>
          <w:sz w:val="16"/>
          <w:szCs w:val="16"/>
        </w:rPr>
      </w:pPr>
      <w:r w:rsidRPr="00E90AE6">
        <w:rPr>
          <w:rFonts w:ascii="Arial" w:hAnsi="Arial"/>
          <w:sz w:val="16"/>
          <w:szCs w:val="16"/>
        </w:rPr>
        <w:t>Highway Program</w:t>
      </w:r>
    </w:p>
    <w:p w14:paraId="166B0CDF" w14:textId="77777777" w:rsidR="0081443E" w:rsidRPr="00E90AE6" w:rsidRDefault="005F77EC" w:rsidP="006C47BA">
      <w:pPr>
        <w:spacing w:before="0"/>
        <w:jc w:val="left"/>
        <w:rPr>
          <w:rFonts w:ascii="Arial" w:hAnsi="Arial"/>
          <w:sz w:val="16"/>
          <w:szCs w:val="16"/>
        </w:rPr>
      </w:pPr>
      <w:r w:rsidRPr="00E90AE6">
        <w:rPr>
          <w:rFonts w:ascii="Arial" w:hAnsi="Arial"/>
          <w:sz w:val="16"/>
          <w:szCs w:val="16"/>
        </w:rPr>
        <w:t xml:space="preserve">Los Angeles County Metropolitan </w:t>
      </w:r>
      <w:r w:rsidR="00106398" w:rsidRPr="00E90AE6">
        <w:rPr>
          <w:rFonts w:ascii="Arial" w:hAnsi="Arial"/>
          <w:sz w:val="16"/>
          <w:szCs w:val="16"/>
        </w:rPr>
        <w:t>Transportation</w:t>
      </w:r>
      <w:r w:rsidRPr="00E90AE6">
        <w:rPr>
          <w:rFonts w:ascii="Arial" w:hAnsi="Arial"/>
          <w:sz w:val="16"/>
          <w:szCs w:val="16"/>
        </w:rPr>
        <w:t xml:space="preserve"> </w:t>
      </w:r>
      <w:r w:rsidR="00106398" w:rsidRPr="00E90AE6">
        <w:rPr>
          <w:rFonts w:ascii="Arial" w:hAnsi="Arial"/>
          <w:sz w:val="16"/>
          <w:szCs w:val="16"/>
        </w:rPr>
        <w:t>Authority</w:t>
      </w:r>
    </w:p>
    <w:p w14:paraId="42B8DC4B"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Sgt. Denise Joslin</w:t>
      </w:r>
    </w:p>
    <w:p w14:paraId="48E80FE6" w14:textId="77777777" w:rsidR="006C47BA" w:rsidRPr="00E90AE6" w:rsidRDefault="006C47BA" w:rsidP="00E45133">
      <w:pPr>
        <w:spacing w:before="0"/>
        <w:jc w:val="left"/>
        <w:rPr>
          <w:rFonts w:ascii="Arial" w:hAnsi="Arial"/>
          <w:sz w:val="16"/>
          <w:szCs w:val="16"/>
        </w:rPr>
      </w:pPr>
      <w:r w:rsidRPr="00E90AE6">
        <w:rPr>
          <w:rFonts w:ascii="Arial" w:hAnsi="Arial"/>
          <w:sz w:val="16"/>
          <w:szCs w:val="16"/>
        </w:rPr>
        <w:t>California Highway Patrol</w:t>
      </w:r>
    </w:p>
    <w:p w14:paraId="0C0C8C98" w14:textId="3368E49C" w:rsidR="006C47BA" w:rsidRPr="00E90AE6" w:rsidRDefault="006C47BA" w:rsidP="00792A8D">
      <w:pPr>
        <w:spacing w:before="200"/>
        <w:jc w:val="left"/>
        <w:rPr>
          <w:rFonts w:ascii="Arial" w:hAnsi="Arial"/>
          <w:b/>
          <w:sz w:val="16"/>
          <w:szCs w:val="16"/>
        </w:rPr>
      </w:pPr>
      <w:r w:rsidRPr="00E90AE6">
        <w:rPr>
          <w:rFonts w:ascii="Arial" w:hAnsi="Arial"/>
          <w:b/>
          <w:sz w:val="16"/>
          <w:szCs w:val="16"/>
        </w:rPr>
        <w:t>Kevin Merrill, PE</w:t>
      </w:r>
    </w:p>
    <w:p w14:paraId="587A47A2"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Associate Civil Engineer</w:t>
      </w:r>
    </w:p>
    <w:p w14:paraId="661AF654"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City of Arcadia</w:t>
      </w:r>
    </w:p>
    <w:p w14:paraId="39806C67" w14:textId="77777777" w:rsidR="0081443E" w:rsidRPr="00E90AE6" w:rsidRDefault="0081443E" w:rsidP="00792A8D">
      <w:pPr>
        <w:spacing w:before="200"/>
        <w:jc w:val="left"/>
        <w:rPr>
          <w:rFonts w:ascii="Arial" w:hAnsi="Arial"/>
          <w:b/>
          <w:sz w:val="16"/>
          <w:szCs w:val="16"/>
        </w:rPr>
      </w:pPr>
      <w:r w:rsidRPr="00E90AE6">
        <w:rPr>
          <w:rFonts w:ascii="Arial" w:hAnsi="Arial"/>
          <w:b/>
          <w:sz w:val="16"/>
          <w:szCs w:val="16"/>
        </w:rPr>
        <w:t>Sheik Moinuddin, PE</w:t>
      </w:r>
    </w:p>
    <w:p w14:paraId="0ECB7CF1" w14:textId="77777777" w:rsidR="0081443E" w:rsidRPr="00E90AE6" w:rsidRDefault="0081443E" w:rsidP="006C47BA">
      <w:pPr>
        <w:spacing w:before="0"/>
        <w:jc w:val="left"/>
        <w:rPr>
          <w:rFonts w:ascii="Arial" w:hAnsi="Arial"/>
          <w:sz w:val="16"/>
          <w:szCs w:val="16"/>
        </w:rPr>
      </w:pPr>
      <w:r w:rsidRPr="00E90AE6">
        <w:rPr>
          <w:rFonts w:ascii="Arial" w:hAnsi="Arial"/>
          <w:sz w:val="16"/>
          <w:szCs w:val="16"/>
        </w:rPr>
        <w:t>Senior Transportation Engineer</w:t>
      </w:r>
    </w:p>
    <w:p w14:paraId="2F84F501" w14:textId="77777777" w:rsidR="0081443E" w:rsidRPr="00E90AE6" w:rsidRDefault="0081443E" w:rsidP="006C47BA">
      <w:pPr>
        <w:spacing w:before="0"/>
        <w:jc w:val="left"/>
        <w:rPr>
          <w:rFonts w:ascii="Arial" w:hAnsi="Arial"/>
          <w:b/>
          <w:sz w:val="16"/>
          <w:szCs w:val="16"/>
        </w:rPr>
      </w:pPr>
      <w:r w:rsidRPr="00E90AE6">
        <w:rPr>
          <w:rFonts w:ascii="Arial" w:hAnsi="Arial"/>
          <w:sz w:val="16"/>
          <w:szCs w:val="16"/>
        </w:rPr>
        <w:t>California Department of Transportation, District 7</w:t>
      </w:r>
    </w:p>
    <w:p w14:paraId="694F06A4"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Anthony Patire</w:t>
      </w:r>
    </w:p>
    <w:p w14:paraId="17BEAFE0"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Research &amp; Development Engineer</w:t>
      </w:r>
    </w:p>
    <w:p w14:paraId="096DE63E"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California PATH</w:t>
      </w:r>
    </w:p>
    <w:p w14:paraId="58267F09"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University of California, Berkeley</w:t>
      </w:r>
    </w:p>
    <w:p w14:paraId="2264BA10"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Joseph Raquel</w:t>
      </w:r>
    </w:p>
    <w:p w14:paraId="0D42C4B1"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Director of Planning</w:t>
      </w:r>
    </w:p>
    <w:p w14:paraId="55807BB6"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Foothill Transit</w:t>
      </w:r>
    </w:p>
    <w:p w14:paraId="534D367D"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Bruce Shelburne</w:t>
      </w:r>
    </w:p>
    <w:p w14:paraId="54304169"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Executive Director, Rail Operations</w:t>
      </w:r>
    </w:p>
    <w:p w14:paraId="5A4A377A"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Los Angeles County Metropolitan Transportation Authority</w:t>
      </w:r>
    </w:p>
    <w:p w14:paraId="40FAE19A"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Alexander Skabardonis</w:t>
      </w:r>
    </w:p>
    <w:p w14:paraId="73AD9B1F"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Professor and Program Manager</w:t>
      </w:r>
    </w:p>
    <w:p w14:paraId="6624EDB8"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California PATH</w:t>
      </w:r>
    </w:p>
    <w:p w14:paraId="31C0969E"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University of California, Berkeley</w:t>
      </w:r>
    </w:p>
    <w:p w14:paraId="2C78C9B6"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Danielle Stanislaus</w:t>
      </w:r>
    </w:p>
    <w:p w14:paraId="30DF1FDD"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President</w:t>
      </w:r>
    </w:p>
    <w:p w14:paraId="7AD62577"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Emergent Transportation Concepts</w:t>
      </w:r>
    </w:p>
    <w:p w14:paraId="7182079B" w14:textId="77777777" w:rsidR="00D11174" w:rsidRPr="00D11174" w:rsidRDefault="00D11174" w:rsidP="00792A8D">
      <w:pPr>
        <w:spacing w:before="200"/>
        <w:jc w:val="left"/>
        <w:rPr>
          <w:rFonts w:ascii="Arial" w:hAnsi="Arial"/>
          <w:b/>
          <w:sz w:val="16"/>
          <w:szCs w:val="16"/>
        </w:rPr>
      </w:pPr>
      <w:r w:rsidRPr="00D11174">
        <w:rPr>
          <w:rFonts w:ascii="Arial" w:hAnsi="Arial"/>
          <w:b/>
          <w:sz w:val="16"/>
          <w:szCs w:val="16"/>
        </w:rPr>
        <w:t>John Takahashi</w:t>
      </w:r>
    </w:p>
    <w:p w14:paraId="2D229B9E" w14:textId="77777777" w:rsidR="00D11174" w:rsidRPr="00D11174" w:rsidRDefault="00D11174" w:rsidP="00D11174">
      <w:pPr>
        <w:spacing w:before="0"/>
        <w:jc w:val="left"/>
        <w:rPr>
          <w:rFonts w:ascii="Arial" w:hAnsi="Arial"/>
          <w:sz w:val="16"/>
          <w:szCs w:val="16"/>
        </w:rPr>
      </w:pPr>
      <w:r w:rsidRPr="00D11174">
        <w:rPr>
          <w:rFonts w:ascii="Arial" w:hAnsi="Arial"/>
          <w:sz w:val="16"/>
          <w:szCs w:val="16"/>
        </w:rPr>
        <w:t>Motorist Services Program Administrator</w:t>
      </w:r>
    </w:p>
    <w:p w14:paraId="52D9823D" w14:textId="0228748E" w:rsidR="00D11174" w:rsidRPr="00D11174" w:rsidRDefault="00D11174" w:rsidP="00D11174">
      <w:pPr>
        <w:spacing w:before="0"/>
        <w:jc w:val="left"/>
        <w:rPr>
          <w:rFonts w:ascii="Arial" w:hAnsi="Arial"/>
          <w:sz w:val="16"/>
          <w:szCs w:val="16"/>
        </w:rPr>
      </w:pPr>
      <w:r w:rsidRPr="00D11174">
        <w:rPr>
          <w:rFonts w:ascii="Arial" w:hAnsi="Arial"/>
          <w:sz w:val="16"/>
          <w:szCs w:val="16"/>
        </w:rPr>
        <w:t>Metro Freeway Service Patrol</w:t>
      </w:r>
    </w:p>
    <w:p w14:paraId="0EC6319A" w14:textId="7D816BBF" w:rsidR="003B35C6" w:rsidRPr="00E90AE6" w:rsidRDefault="003B35C6" w:rsidP="00792A8D">
      <w:pPr>
        <w:spacing w:before="200"/>
        <w:jc w:val="left"/>
        <w:rPr>
          <w:rFonts w:ascii="Arial" w:hAnsi="Arial"/>
          <w:b/>
          <w:sz w:val="16"/>
          <w:szCs w:val="16"/>
        </w:rPr>
      </w:pPr>
      <w:r w:rsidRPr="00E90AE6">
        <w:rPr>
          <w:rFonts w:ascii="Arial" w:hAnsi="Arial"/>
          <w:b/>
          <w:sz w:val="16"/>
          <w:szCs w:val="16"/>
        </w:rPr>
        <w:t>Jane White</w:t>
      </w:r>
      <w:r w:rsidR="0081443E" w:rsidRPr="00E90AE6">
        <w:rPr>
          <w:rFonts w:ascii="Arial" w:hAnsi="Arial"/>
          <w:b/>
          <w:sz w:val="16"/>
          <w:szCs w:val="16"/>
        </w:rPr>
        <w:t>, PE</w:t>
      </w:r>
    </w:p>
    <w:p w14:paraId="40A96DD4" w14:textId="2F63E269" w:rsidR="003B35C6" w:rsidRPr="00E90AE6" w:rsidRDefault="003B35C6" w:rsidP="006C47BA">
      <w:pPr>
        <w:spacing w:before="0"/>
        <w:jc w:val="left"/>
        <w:rPr>
          <w:rFonts w:ascii="Arial" w:hAnsi="Arial"/>
          <w:sz w:val="16"/>
          <w:szCs w:val="16"/>
        </w:rPr>
      </w:pPr>
      <w:r w:rsidRPr="00E90AE6">
        <w:rPr>
          <w:rFonts w:ascii="Arial" w:hAnsi="Arial"/>
          <w:sz w:val="16"/>
          <w:szCs w:val="16"/>
        </w:rPr>
        <w:t>Section Head, Traffic &amp; Lighting Division</w:t>
      </w:r>
    </w:p>
    <w:p w14:paraId="462E4C4C" w14:textId="77777777" w:rsidR="003B35C6" w:rsidRPr="00E90AE6" w:rsidRDefault="003B35C6" w:rsidP="006C47BA">
      <w:pPr>
        <w:spacing w:before="0"/>
        <w:jc w:val="left"/>
        <w:rPr>
          <w:rFonts w:ascii="Arial" w:hAnsi="Arial"/>
          <w:sz w:val="16"/>
          <w:szCs w:val="16"/>
        </w:rPr>
      </w:pPr>
      <w:r w:rsidRPr="00E90AE6">
        <w:rPr>
          <w:rFonts w:ascii="Arial" w:hAnsi="Arial"/>
          <w:sz w:val="16"/>
          <w:szCs w:val="16"/>
        </w:rPr>
        <w:t>Los Angeles County Department of Public Works</w:t>
      </w:r>
    </w:p>
    <w:p w14:paraId="0B113246"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Philip Wray, PE</w:t>
      </w:r>
    </w:p>
    <w:p w14:paraId="2DC25390"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Deputy Director of Development Services/City Engineer</w:t>
      </w:r>
    </w:p>
    <w:p w14:paraId="130C94A1"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City of Pasadena</w:t>
      </w:r>
    </w:p>
    <w:p w14:paraId="451E944F" w14:textId="1C25B218" w:rsidR="00E45133" w:rsidRDefault="00E45133" w:rsidP="00792A8D">
      <w:pPr>
        <w:spacing w:before="200"/>
        <w:jc w:val="left"/>
        <w:rPr>
          <w:rFonts w:ascii="Arial" w:hAnsi="Arial"/>
          <w:b/>
          <w:sz w:val="16"/>
          <w:szCs w:val="16"/>
        </w:rPr>
      </w:pPr>
      <w:r>
        <w:rPr>
          <w:rFonts w:ascii="Arial" w:hAnsi="Arial"/>
          <w:b/>
          <w:sz w:val="16"/>
          <w:szCs w:val="16"/>
        </w:rPr>
        <w:t>Raju Porandla, PE, PTP</w:t>
      </w:r>
    </w:p>
    <w:p w14:paraId="6D2DF97D" w14:textId="1B15F779" w:rsidR="00E45133" w:rsidRPr="00E45133" w:rsidRDefault="00E45133" w:rsidP="00E45133">
      <w:pPr>
        <w:spacing w:before="0"/>
        <w:jc w:val="left"/>
        <w:rPr>
          <w:rFonts w:ascii="Arial" w:hAnsi="Arial"/>
          <w:sz w:val="16"/>
          <w:szCs w:val="16"/>
        </w:rPr>
      </w:pPr>
      <w:r w:rsidRPr="00E45133">
        <w:rPr>
          <w:rFonts w:ascii="Arial" w:hAnsi="Arial"/>
          <w:sz w:val="16"/>
          <w:szCs w:val="16"/>
        </w:rPr>
        <w:t>Transportation Engineer</w:t>
      </w:r>
    </w:p>
    <w:p w14:paraId="64396345" w14:textId="08A241E9" w:rsidR="00E45133" w:rsidRPr="00E45133" w:rsidRDefault="00E45133" w:rsidP="00E45133">
      <w:pPr>
        <w:spacing w:before="0"/>
        <w:jc w:val="left"/>
        <w:rPr>
          <w:rFonts w:ascii="Arial" w:hAnsi="Arial"/>
          <w:sz w:val="16"/>
          <w:szCs w:val="16"/>
        </w:rPr>
      </w:pPr>
      <w:r w:rsidRPr="00E45133">
        <w:rPr>
          <w:rFonts w:ascii="Arial" w:hAnsi="Arial"/>
          <w:sz w:val="16"/>
          <w:szCs w:val="16"/>
        </w:rPr>
        <w:t>California Department of Transportation, Headquarters</w:t>
      </w:r>
    </w:p>
    <w:p w14:paraId="00B6F9E0" w14:textId="77777777" w:rsidR="006C47BA" w:rsidRPr="00E90AE6" w:rsidRDefault="006C47BA" w:rsidP="00792A8D">
      <w:pPr>
        <w:spacing w:before="200"/>
        <w:jc w:val="left"/>
        <w:rPr>
          <w:rFonts w:ascii="Arial" w:hAnsi="Arial"/>
          <w:b/>
          <w:sz w:val="16"/>
          <w:szCs w:val="16"/>
        </w:rPr>
      </w:pPr>
      <w:r w:rsidRPr="00E90AE6">
        <w:rPr>
          <w:rFonts w:ascii="Arial" w:hAnsi="Arial"/>
          <w:b/>
          <w:sz w:val="16"/>
          <w:szCs w:val="16"/>
        </w:rPr>
        <w:t>Albert Yee, PE</w:t>
      </w:r>
    </w:p>
    <w:p w14:paraId="069CB91C" w14:textId="77777777" w:rsidR="006C47BA" w:rsidRPr="00E90AE6" w:rsidRDefault="006C47BA" w:rsidP="006C47BA">
      <w:pPr>
        <w:spacing w:before="0"/>
        <w:jc w:val="left"/>
        <w:rPr>
          <w:rFonts w:ascii="Arial" w:hAnsi="Arial"/>
          <w:sz w:val="16"/>
          <w:szCs w:val="16"/>
        </w:rPr>
      </w:pPr>
      <w:r w:rsidRPr="00E90AE6">
        <w:rPr>
          <w:rFonts w:ascii="Arial" w:hAnsi="Arial"/>
          <w:sz w:val="16"/>
          <w:szCs w:val="16"/>
        </w:rPr>
        <w:t>Emergent Transportation Concepts</w:t>
      </w:r>
    </w:p>
    <w:p w14:paraId="005DB11E" w14:textId="77777777" w:rsidR="0081443E" w:rsidRPr="00E90AE6" w:rsidRDefault="0081443E" w:rsidP="00792A8D">
      <w:pPr>
        <w:spacing w:before="200"/>
        <w:jc w:val="left"/>
        <w:rPr>
          <w:rFonts w:ascii="Arial" w:hAnsi="Arial"/>
          <w:b/>
          <w:sz w:val="16"/>
          <w:szCs w:val="16"/>
        </w:rPr>
      </w:pPr>
      <w:r w:rsidRPr="00E90AE6">
        <w:rPr>
          <w:rFonts w:ascii="Arial" w:hAnsi="Arial"/>
          <w:b/>
          <w:sz w:val="16"/>
          <w:szCs w:val="16"/>
        </w:rPr>
        <w:t>Ali Zaghari</w:t>
      </w:r>
    </w:p>
    <w:p w14:paraId="25606CCB" w14:textId="77777777" w:rsidR="0081443E" w:rsidRPr="00E90AE6" w:rsidRDefault="0081443E" w:rsidP="006C47BA">
      <w:pPr>
        <w:spacing w:before="0"/>
        <w:jc w:val="left"/>
        <w:rPr>
          <w:rFonts w:ascii="Arial" w:hAnsi="Arial"/>
          <w:sz w:val="16"/>
          <w:szCs w:val="16"/>
        </w:rPr>
      </w:pPr>
      <w:r w:rsidRPr="00E90AE6">
        <w:rPr>
          <w:rFonts w:ascii="Arial" w:hAnsi="Arial"/>
          <w:sz w:val="16"/>
          <w:szCs w:val="16"/>
        </w:rPr>
        <w:t>Deputy District Direction, Traffic Operations</w:t>
      </w:r>
    </w:p>
    <w:p w14:paraId="7919FFF0" w14:textId="10F08CC9" w:rsidR="006C47BA" w:rsidRDefault="0081443E" w:rsidP="00E45133">
      <w:pPr>
        <w:spacing w:before="0"/>
        <w:jc w:val="left"/>
        <w:rPr>
          <w:rFonts w:ascii="Arial" w:hAnsi="Arial"/>
          <w:sz w:val="16"/>
          <w:szCs w:val="16"/>
        </w:rPr>
      </w:pPr>
      <w:r w:rsidRPr="00E90AE6">
        <w:rPr>
          <w:rFonts w:ascii="Arial" w:hAnsi="Arial"/>
          <w:sz w:val="16"/>
          <w:szCs w:val="16"/>
        </w:rPr>
        <w:t>California Department of Transportation, District 7</w:t>
      </w:r>
    </w:p>
    <w:p w14:paraId="7B51E265" w14:textId="77777777" w:rsidR="00792A8D" w:rsidRDefault="00792A8D" w:rsidP="00E45133">
      <w:pPr>
        <w:spacing w:before="0"/>
        <w:jc w:val="left"/>
        <w:rPr>
          <w:rFonts w:ascii="Arial" w:hAnsi="Arial"/>
          <w:sz w:val="16"/>
          <w:szCs w:val="16"/>
        </w:rPr>
      </w:pPr>
    </w:p>
    <w:p w14:paraId="62C3CE4E" w14:textId="77777777" w:rsidR="00792A8D" w:rsidRPr="00E45133" w:rsidRDefault="00792A8D" w:rsidP="00E45133">
      <w:pPr>
        <w:spacing w:before="0"/>
        <w:jc w:val="left"/>
        <w:rPr>
          <w:rFonts w:ascii="Arial" w:hAnsi="Arial"/>
          <w:sz w:val="16"/>
          <w:szCs w:val="16"/>
        </w:rPr>
        <w:sectPr w:rsidR="00792A8D" w:rsidRPr="00E45133" w:rsidSect="006C47BA">
          <w:type w:val="continuous"/>
          <w:pgSz w:w="12240" w:h="15840"/>
          <w:pgMar w:top="1440" w:right="1440" w:bottom="1440" w:left="1440" w:header="720" w:footer="720" w:gutter="0"/>
          <w:pgNumType w:fmt="lowerRoman" w:start="2"/>
          <w:cols w:num="2" w:space="720"/>
          <w:titlePg/>
          <w:docGrid w:linePitch="360"/>
        </w:sectPr>
      </w:pPr>
    </w:p>
    <w:p w14:paraId="25E84E8C" w14:textId="5F025F97" w:rsidR="004361A5" w:rsidRDefault="004361A5" w:rsidP="006C47BA">
      <w:pPr>
        <w:spacing w:before="0"/>
        <w:rPr>
          <w:rFonts w:ascii="Arial" w:hAnsi="Arial"/>
        </w:rPr>
      </w:pPr>
    </w:p>
    <w:p w14:paraId="712FFA5B" w14:textId="69AC4352" w:rsidR="004361A5" w:rsidRPr="003E290E" w:rsidRDefault="004361A5" w:rsidP="003E290E">
      <w:pPr>
        <w:pBdr>
          <w:top w:val="single" w:sz="8" w:space="1" w:color="4F81BD"/>
          <w:left w:val="single" w:sz="8" w:space="4" w:color="4F81BD"/>
          <w:bottom w:val="single" w:sz="8" w:space="1" w:color="4F81BD"/>
          <w:right w:val="single" w:sz="8" w:space="4" w:color="4F81BD"/>
        </w:pBdr>
        <w:shd w:val="clear" w:color="auto" w:fill="4F81BD"/>
        <w:rPr>
          <w:b/>
          <w:caps/>
          <w:color w:val="FFFFFF" w:themeColor="background1"/>
          <w:spacing w:val="20"/>
          <w:sz w:val="28"/>
          <w:szCs w:val="28"/>
        </w:rPr>
      </w:pPr>
      <w:r w:rsidRPr="003E290E">
        <w:rPr>
          <w:b/>
          <w:caps/>
          <w:color w:val="FFFFFF" w:themeColor="background1"/>
          <w:spacing w:val="20"/>
          <w:sz w:val="28"/>
          <w:szCs w:val="28"/>
        </w:rPr>
        <w:lastRenderedPageBreak/>
        <w:t>T</w:t>
      </w:r>
      <w:r w:rsidR="00615088" w:rsidRPr="003E290E">
        <w:rPr>
          <w:b/>
          <w:caps/>
          <w:color w:val="FFFFFF" w:themeColor="background1"/>
          <w:spacing w:val="20"/>
          <w:sz w:val="28"/>
          <w:szCs w:val="28"/>
        </w:rPr>
        <w:t>able of Contents</w:t>
      </w:r>
    </w:p>
    <w:p w14:paraId="1D04800D" w14:textId="77777777" w:rsidR="009332D3" w:rsidRDefault="008B1DF5">
      <w:pPr>
        <w:pStyle w:val="TOC1"/>
        <w:rPr>
          <w:rFonts w:asciiTheme="minorHAnsi" w:eastAsiaTheme="minorEastAsia" w:hAnsiTheme="minorHAnsi" w:cstheme="minorBidi"/>
          <w:b w:val="0"/>
        </w:rPr>
      </w:pPr>
      <w:r>
        <w:fldChar w:fldCharType="begin"/>
      </w:r>
      <w:r>
        <w:instrText xml:space="preserve"> TOC \o "1-2" \h \z \u </w:instrText>
      </w:r>
      <w:r>
        <w:fldChar w:fldCharType="separate"/>
      </w:r>
      <w:hyperlink w:anchor="_Toc422205735" w:history="1">
        <w:r w:rsidR="009332D3" w:rsidRPr="00AD0F48">
          <w:rPr>
            <w:rStyle w:val="Hyperlink"/>
          </w:rPr>
          <w:t>List of Figures</w:t>
        </w:r>
        <w:r w:rsidR="009332D3">
          <w:rPr>
            <w:webHidden/>
          </w:rPr>
          <w:tab/>
        </w:r>
        <w:r w:rsidR="009332D3">
          <w:rPr>
            <w:webHidden/>
          </w:rPr>
          <w:fldChar w:fldCharType="begin"/>
        </w:r>
        <w:r w:rsidR="009332D3">
          <w:rPr>
            <w:webHidden/>
          </w:rPr>
          <w:instrText xml:space="preserve"> PAGEREF _Toc422205735 \h </w:instrText>
        </w:r>
        <w:r w:rsidR="009332D3">
          <w:rPr>
            <w:webHidden/>
          </w:rPr>
        </w:r>
        <w:r w:rsidR="009332D3">
          <w:rPr>
            <w:webHidden/>
          </w:rPr>
          <w:fldChar w:fldCharType="separate"/>
        </w:r>
        <w:r w:rsidR="00667911">
          <w:rPr>
            <w:webHidden/>
          </w:rPr>
          <w:t>vii</w:t>
        </w:r>
        <w:r w:rsidR="009332D3">
          <w:rPr>
            <w:webHidden/>
          </w:rPr>
          <w:fldChar w:fldCharType="end"/>
        </w:r>
      </w:hyperlink>
    </w:p>
    <w:p w14:paraId="50B138B4" w14:textId="084117A0" w:rsidR="009332D3" w:rsidRDefault="009332D3">
      <w:pPr>
        <w:pStyle w:val="TOC1"/>
        <w:rPr>
          <w:rFonts w:asciiTheme="minorHAnsi" w:eastAsiaTheme="minorEastAsia" w:hAnsiTheme="minorHAnsi" w:cstheme="minorBidi"/>
          <w:b w:val="0"/>
        </w:rPr>
      </w:pPr>
      <w:hyperlink w:anchor="_Toc422205736" w:history="1">
        <w:r w:rsidRPr="00AD0F48">
          <w:rPr>
            <w:rStyle w:val="Hyperlink"/>
          </w:rPr>
          <w:t>List of Tables</w:t>
        </w:r>
        <w:r>
          <w:rPr>
            <w:webHidden/>
          </w:rPr>
          <w:tab/>
        </w:r>
        <w:r>
          <w:rPr>
            <w:webHidden/>
          </w:rPr>
          <w:fldChar w:fldCharType="begin"/>
        </w:r>
        <w:r>
          <w:rPr>
            <w:webHidden/>
          </w:rPr>
          <w:instrText xml:space="preserve"> PAGEREF _Toc422205736 \h </w:instrText>
        </w:r>
        <w:r>
          <w:rPr>
            <w:webHidden/>
          </w:rPr>
        </w:r>
        <w:r>
          <w:rPr>
            <w:webHidden/>
          </w:rPr>
          <w:fldChar w:fldCharType="separate"/>
        </w:r>
        <w:r w:rsidR="00667911">
          <w:rPr>
            <w:webHidden/>
          </w:rPr>
          <w:t>x</w:t>
        </w:r>
        <w:r>
          <w:rPr>
            <w:webHidden/>
          </w:rPr>
          <w:fldChar w:fldCharType="end"/>
        </w:r>
      </w:hyperlink>
    </w:p>
    <w:p w14:paraId="39D94442" w14:textId="77777777" w:rsidR="009332D3" w:rsidRDefault="009332D3">
      <w:pPr>
        <w:pStyle w:val="TOC1"/>
        <w:rPr>
          <w:rFonts w:asciiTheme="minorHAnsi" w:eastAsiaTheme="minorEastAsia" w:hAnsiTheme="minorHAnsi" w:cstheme="minorBidi"/>
          <w:b w:val="0"/>
        </w:rPr>
      </w:pPr>
      <w:hyperlink w:anchor="_Toc422205737" w:history="1">
        <w:r w:rsidRPr="00AD0F48">
          <w:rPr>
            <w:rStyle w:val="Hyperlink"/>
          </w:rPr>
          <w:t>Executive Summary</w:t>
        </w:r>
        <w:r>
          <w:rPr>
            <w:webHidden/>
          </w:rPr>
          <w:tab/>
        </w:r>
        <w:r>
          <w:rPr>
            <w:webHidden/>
          </w:rPr>
          <w:fldChar w:fldCharType="begin"/>
        </w:r>
        <w:r>
          <w:rPr>
            <w:webHidden/>
          </w:rPr>
          <w:instrText xml:space="preserve"> PAGEREF _Toc422205737 \h </w:instrText>
        </w:r>
        <w:r>
          <w:rPr>
            <w:webHidden/>
          </w:rPr>
        </w:r>
        <w:r>
          <w:rPr>
            <w:webHidden/>
          </w:rPr>
          <w:fldChar w:fldCharType="separate"/>
        </w:r>
        <w:r w:rsidR="00667911">
          <w:rPr>
            <w:webHidden/>
          </w:rPr>
          <w:t>1</w:t>
        </w:r>
        <w:r>
          <w:rPr>
            <w:webHidden/>
          </w:rPr>
          <w:fldChar w:fldCharType="end"/>
        </w:r>
      </w:hyperlink>
    </w:p>
    <w:p w14:paraId="5F1C5CE9" w14:textId="77777777" w:rsidR="009332D3" w:rsidRDefault="009332D3">
      <w:pPr>
        <w:pStyle w:val="TOC1"/>
        <w:rPr>
          <w:rFonts w:asciiTheme="minorHAnsi" w:eastAsiaTheme="minorEastAsia" w:hAnsiTheme="minorHAnsi" w:cstheme="minorBidi"/>
          <w:b w:val="0"/>
        </w:rPr>
      </w:pPr>
      <w:hyperlink w:anchor="_Toc422205738" w:history="1">
        <w:r w:rsidRPr="00AD0F48">
          <w:rPr>
            <w:rStyle w:val="Hyperlink"/>
          </w:rPr>
          <w:t>1.</w:t>
        </w:r>
        <w:r>
          <w:rPr>
            <w:rFonts w:asciiTheme="minorHAnsi" w:eastAsiaTheme="minorEastAsia" w:hAnsiTheme="minorHAnsi" w:cstheme="minorBidi"/>
            <w:b w:val="0"/>
          </w:rPr>
          <w:tab/>
        </w:r>
        <w:r w:rsidRPr="00AD0F48">
          <w:rPr>
            <w:rStyle w:val="Hyperlink"/>
          </w:rPr>
          <w:t>Purpose of Document and Summary</w:t>
        </w:r>
        <w:r>
          <w:rPr>
            <w:webHidden/>
          </w:rPr>
          <w:tab/>
        </w:r>
        <w:r>
          <w:rPr>
            <w:webHidden/>
          </w:rPr>
          <w:fldChar w:fldCharType="begin"/>
        </w:r>
        <w:r>
          <w:rPr>
            <w:webHidden/>
          </w:rPr>
          <w:instrText xml:space="preserve"> PAGEREF _Toc422205738 \h </w:instrText>
        </w:r>
        <w:r>
          <w:rPr>
            <w:webHidden/>
          </w:rPr>
        </w:r>
        <w:r>
          <w:rPr>
            <w:webHidden/>
          </w:rPr>
          <w:fldChar w:fldCharType="separate"/>
        </w:r>
        <w:r w:rsidR="00667911">
          <w:rPr>
            <w:webHidden/>
          </w:rPr>
          <w:t>1</w:t>
        </w:r>
        <w:r>
          <w:rPr>
            <w:webHidden/>
          </w:rPr>
          <w:fldChar w:fldCharType="end"/>
        </w:r>
      </w:hyperlink>
    </w:p>
    <w:p w14:paraId="5E2534AE" w14:textId="77777777" w:rsidR="009332D3" w:rsidRDefault="009332D3">
      <w:pPr>
        <w:pStyle w:val="TOC2"/>
        <w:rPr>
          <w:rFonts w:asciiTheme="minorHAnsi" w:eastAsiaTheme="minorEastAsia" w:hAnsiTheme="minorHAnsi" w:cstheme="minorBidi"/>
          <w:lang w:eastAsia="en-US"/>
        </w:rPr>
      </w:pPr>
      <w:hyperlink w:anchor="_Toc422205739" w:history="1">
        <w:r w:rsidRPr="00AD0F48">
          <w:rPr>
            <w:rStyle w:val="Hyperlink"/>
            <w14:scene3d>
              <w14:camera w14:prst="orthographicFront"/>
              <w14:lightRig w14:rig="threePt" w14:dir="t">
                <w14:rot w14:lat="0" w14:lon="0" w14:rev="0"/>
              </w14:lightRig>
            </w14:scene3d>
          </w:rPr>
          <w:t>1.1.</w:t>
        </w:r>
        <w:r>
          <w:rPr>
            <w:rFonts w:asciiTheme="minorHAnsi" w:eastAsiaTheme="minorEastAsia" w:hAnsiTheme="minorHAnsi" w:cstheme="minorBidi"/>
            <w:lang w:eastAsia="en-US"/>
          </w:rPr>
          <w:tab/>
        </w:r>
        <w:r w:rsidRPr="00AD0F48">
          <w:rPr>
            <w:rStyle w:val="Hyperlink"/>
          </w:rPr>
          <w:t>Project Overview</w:t>
        </w:r>
        <w:r>
          <w:rPr>
            <w:webHidden/>
          </w:rPr>
          <w:tab/>
        </w:r>
        <w:r>
          <w:rPr>
            <w:webHidden/>
          </w:rPr>
          <w:fldChar w:fldCharType="begin"/>
        </w:r>
        <w:r>
          <w:rPr>
            <w:webHidden/>
          </w:rPr>
          <w:instrText xml:space="preserve"> PAGEREF _Toc422205739 \h </w:instrText>
        </w:r>
        <w:r>
          <w:rPr>
            <w:webHidden/>
          </w:rPr>
        </w:r>
        <w:r>
          <w:rPr>
            <w:webHidden/>
          </w:rPr>
          <w:fldChar w:fldCharType="separate"/>
        </w:r>
        <w:r w:rsidR="00667911">
          <w:rPr>
            <w:webHidden/>
          </w:rPr>
          <w:t>1</w:t>
        </w:r>
        <w:r>
          <w:rPr>
            <w:webHidden/>
          </w:rPr>
          <w:fldChar w:fldCharType="end"/>
        </w:r>
      </w:hyperlink>
    </w:p>
    <w:p w14:paraId="5462CF7A" w14:textId="77777777" w:rsidR="009332D3" w:rsidRDefault="009332D3">
      <w:pPr>
        <w:pStyle w:val="TOC2"/>
        <w:rPr>
          <w:rFonts w:asciiTheme="minorHAnsi" w:eastAsiaTheme="minorEastAsia" w:hAnsiTheme="minorHAnsi" w:cstheme="minorBidi"/>
          <w:lang w:eastAsia="en-US"/>
        </w:rPr>
      </w:pPr>
      <w:hyperlink w:anchor="_Toc422205740" w:history="1">
        <w:r w:rsidRPr="00AD0F48">
          <w:rPr>
            <w:rStyle w:val="Hyperlink"/>
            <w:lang w:eastAsia="en-US"/>
            <w14:scene3d>
              <w14:camera w14:prst="orthographicFront"/>
              <w14:lightRig w14:rig="threePt" w14:dir="t">
                <w14:rot w14:lat="0" w14:lon="0" w14:rev="0"/>
              </w14:lightRig>
            </w14:scene3d>
          </w:rPr>
          <w:t>1.2.</w:t>
        </w:r>
        <w:r>
          <w:rPr>
            <w:rFonts w:asciiTheme="minorHAnsi" w:eastAsiaTheme="minorEastAsia" w:hAnsiTheme="minorHAnsi" w:cstheme="minorBidi"/>
            <w:lang w:eastAsia="en-US"/>
          </w:rPr>
          <w:tab/>
        </w:r>
        <w:r w:rsidRPr="00AD0F48">
          <w:rPr>
            <w:rStyle w:val="Hyperlink"/>
            <w:lang w:eastAsia="en-US"/>
          </w:rPr>
          <w:t>Relation of Document to Systems Engineering Process</w:t>
        </w:r>
        <w:r>
          <w:rPr>
            <w:webHidden/>
          </w:rPr>
          <w:tab/>
        </w:r>
        <w:r>
          <w:rPr>
            <w:webHidden/>
          </w:rPr>
          <w:fldChar w:fldCharType="begin"/>
        </w:r>
        <w:r>
          <w:rPr>
            <w:webHidden/>
          </w:rPr>
          <w:instrText xml:space="preserve"> PAGEREF _Toc422205740 \h </w:instrText>
        </w:r>
        <w:r>
          <w:rPr>
            <w:webHidden/>
          </w:rPr>
        </w:r>
        <w:r>
          <w:rPr>
            <w:webHidden/>
          </w:rPr>
          <w:fldChar w:fldCharType="separate"/>
        </w:r>
        <w:r w:rsidR="00667911">
          <w:rPr>
            <w:webHidden/>
          </w:rPr>
          <w:t>2</w:t>
        </w:r>
        <w:r>
          <w:rPr>
            <w:webHidden/>
          </w:rPr>
          <w:fldChar w:fldCharType="end"/>
        </w:r>
      </w:hyperlink>
    </w:p>
    <w:p w14:paraId="6DBE541C" w14:textId="77777777" w:rsidR="009332D3" w:rsidRDefault="009332D3">
      <w:pPr>
        <w:pStyle w:val="TOC2"/>
        <w:rPr>
          <w:rFonts w:asciiTheme="minorHAnsi" w:eastAsiaTheme="minorEastAsia" w:hAnsiTheme="minorHAnsi" w:cstheme="minorBidi"/>
          <w:lang w:eastAsia="en-US"/>
        </w:rPr>
      </w:pPr>
      <w:hyperlink w:anchor="_Toc422205741" w:history="1">
        <w:r w:rsidRPr="00AD0F48">
          <w:rPr>
            <w:rStyle w:val="Hyperlink"/>
            <w:lang w:eastAsia="en-US"/>
            <w14:scene3d>
              <w14:camera w14:prst="orthographicFront"/>
              <w14:lightRig w14:rig="threePt" w14:dir="t">
                <w14:rot w14:lat="0" w14:lon="0" w14:rev="0"/>
              </w14:lightRig>
            </w14:scene3d>
          </w:rPr>
          <w:t>1.3.</w:t>
        </w:r>
        <w:r>
          <w:rPr>
            <w:rFonts w:asciiTheme="minorHAnsi" w:eastAsiaTheme="minorEastAsia" w:hAnsiTheme="minorHAnsi" w:cstheme="minorBidi"/>
            <w:lang w:eastAsia="en-US"/>
          </w:rPr>
          <w:tab/>
        </w:r>
        <w:r w:rsidRPr="00AD0F48">
          <w:rPr>
            <w:rStyle w:val="Hyperlink"/>
            <w:lang w:eastAsia="en-US"/>
          </w:rPr>
          <w:t>Specific Questions to be Addressed</w:t>
        </w:r>
        <w:r>
          <w:rPr>
            <w:webHidden/>
          </w:rPr>
          <w:tab/>
        </w:r>
        <w:r>
          <w:rPr>
            <w:webHidden/>
          </w:rPr>
          <w:fldChar w:fldCharType="begin"/>
        </w:r>
        <w:r>
          <w:rPr>
            <w:webHidden/>
          </w:rPr>
          <w:instrText xml:space="preserve"> PAGEREF _Toc422205741 \h </w:instrText>
        </w:r>
        <w:r>
          <w:rPr>
            <w:webHidden/>
          </w:rPr>
        </w:r>
        <w:r>
          <w:rPr>
            <w:webHidden/>
          </w:rPr>
          <w:fldChar w:fldCharType="separate"/>
        </w:r>
        <w:r w:rsidR="00667911">
          <w:rPr>
            <w:webHidden/>
          </w:rPr>
          <w:t>3</w:t>
        </w:r>
        <w:r>
          <w:rPr>
            <w:webHidden/>
          </w:rPr>
          <w:fldChar w:fldCharType="end"/>
        </w:r>
      </w:hyperlink>
    </w:p>
    <w:p w14:paraId="39AD9961" w14:textId="77777777" w:rsidR="009332D3" w:rsidRDefault="009332D3">
      <w:pPr>
        <w:pStyle w:val="TOC2"/>
        <w:rPr>
          <w:rFonts w:asciiTheme="minorHAnsi" w:eastAsiaTheme="minorEastAsia" w:hAnsiTheme="minorHAnsi" w:cstheme="minorBidi"/>
          <w:lang w:eastAsia="en-US"/>
        </w:rPr>
      </w:pPr>
      <w:hyperlink w:anchor="_Toc422205742" w:history="1">
        <w:r w:rsidRPr="00AD0F48">
          <w:rPr>
            <w:rStyle w:val="Hyperlink"/>
            <w14:scene3d>
              <w14:camera w14:prst="orthographicFront"/>
              <w14:lightRig w14:rig="threePt" w14:dir="t">
                <w14:rot w14:lat="0" w14:lon="0" w14:rev="0"/>
              </w14:lightRig>
            </w14:scene3d>
          </w:rPr>
          <w:t>1.4.</w:t>
        </w:r>
        <w:r>
          <w:rPr>
            <w:rFonts w:asciiTheme="minorHAnsi" w:eastAsiaTheme="minorEastAsia" w:hAnsiTheme="minorHAnsi" w:cstheme="minorBidi"/>
            <w:lang w:eastAsia="en-US"/>
          </w:rPr>
          <w:tab/>
        </w:r>
        <w:r w:rsidRPr="00AD0F48">
          <w:rPr>
            <w:rStyle w:val="Hyperlink"/>
          </w:rPr>
          <w:t>Content of Document</w:t>
        </w:r>
        <w:r>
          <w:rPr>
            <w:webHidden/>
          </w:rPr>
          <w:tab/>
        </w:r>
        <w:r>
          <w:rPr>
            <w:webHidden/>
          </w:rPr>
          <w:fldChar w:fldCharType="begin"/>
        </w:r>
        <w:r>
          <w:rPr>
            <w:webHidden/>
          </w:rPr>
          <w:instrText xml:space="preserve"> PAGEREF _Toc422205742 \h </w:instrText>
        </w:r>
        <w:r>
          <w:rPr>
            <w:webHidden/>
          </w:rPr>
        </w:r>
        <w:r>
          <w:rPr>
            <w:webHidden/>
          </w:rPr>
          <w:fldChar w:fldCharType="separate"/>
        </w:r>
        <w:r w:rsidR="00667911">
          <w:rPr>
            <w:webHidden/>
          </w:rPr>
          <w:t>4</w:t>
        </w:r>
        <w:r>
          <w:rPr>
            <w:webHidden/>
          </w:rPr>
          <w:fldChar w:fldCharType="end"/>
        </w:r>
      </w:hyperlink>
    </w:p>
    <w:p w14:paraId="53E1E498" w14:textId="77777777" w:rsidR="009332D3" w:rsidRDefault="009332D3" w:rsidP="009332D3">
      <w:pPr>
        <w:pStyle w:val="TOC1"/>
        <w:spacing w:before="180"/>
        <w:rPr>
          <w:rFonts w:asciiTheme="minorHAnsi" w:eastAsiaTheme="minorEastAsia" w:hAnsiTheme="minorHAnsi" w:cstheme="minorBidi"/>
          <w:b w:val="0"/>
        </w:rPr>
      </w:pPr>
      <w:hyperlink w:anchor="_Toc422205743" w:history="1">
        <w:r w:rsidRPr="00AD0F48">
          <w:rPr>
            <w:rStyle w:val="Hyperlink"/>
          </w:rPr>
          <w:t>2.</w:t>
        </w:r>
        <w:r>
          <w:rPr>
            <w:rFonts w:asciiTheme="minorHAnsi" w:eastAsiaTheme="minorEastAsia" w:hAnsiTheme="minorHAnsi" w:cstheme="minorBidi"/>
            <w:b w:val="0"/>
          </w:rPr>
          <w:tab/>
        </w:r>
        <w:r w:rsidRPr="00AD0F48">
          <w:rPr>
            <w:rStyle w:val="Hyperlink"/>
          </w:rPr>
          <w:t>Project Scope</w:t>
        </w:r>
        <w:r>
          <w:rPr>
            <w:webHidden/>
          </w:rPr>
          <w:tab/>
        </w:r>
        <w:r>
          <w:rPr>
            <w:webHidden/>
          </w:rPr>
          <w:fldChar w:fldCharType="begin"/>
        </w:r>
        <w:r>
          <w:rPr>
            <w:webHidden/>
          </w:rPr>
          <w:instrText xml:space="preserve"> PAGEREF _Toc422205743 \h </w:instrText>
        </w:r>
        <w:r>
          <w:rPr>
            <w:webHidden/>
          </w:rPr>
        </w:r>
        <w:r>
          <w:rPr>
            <w:webHidden/>
          </w:rPr>
          <w:fldChar w:fldCharType="separate"/>
        </w:r>
        <w:r w:rsidR="00667911">
          <w:rPr>
            <w:webHidden/>
          </w:rPr>
          <w:t>7</w:t>
        </w:r>
        <w:r>
          <w:rPr>
            <w:webHidden/>
          </w:rPr>
          <w:fldChar w:fldCharType="end"/>
        </w:r>
      </w:hyperlink>
    </w:p>
    <w:p w14:paraId="1C0B8A91" w14:textId="77777777" w:rsidR="009332D3" w:rsidRDefault="009332D3">
      <w:pPr>
        <w:pStyle w:val="TOC2"/>
        <w:rPr>
          <w:rFonts w:asciiTheme="minorHAnsi" w:eastAsiaTheme="minorEastAsia" w:hAnsiTheme="minorHAnsi" w:cstheme="minorBidi"/>
          <w:lang w:eastAsia="en-US"/>
        </w:rPr>
      </w:pPr>
      <w:hyperlink w:anchor="_Toc422205744" w:history="1">
        <w:r w:rsidRPr="00AD0F48">
          <w:rPr>
            <w:rStyle w:val="Hyperlink"/>
            <w14:scene3d>
              <w14:camera w14:prst="orthographicFront"/>
              <w14:lightRig w14:rig="threePt" w14:dir="t">
                <w14:rot w14:lat="0" w14:lon="0" w14:rev="0"/>
              </w14:lightRig>
            </w14:scene3d>
          </w:rPr>
          <w:t>2.1.</w:t>
        </w:r>
        <w:r>
          <w:rPr>
            <w:rFonts w:asciiTheme="minorHAnsi" w:eastAsiaTheme="minorEastAsia" w:hAnsiTheme="minorHAnsi" w:cstheme="minorBidi"/>
            <w:lang w:eastAsia="en-US"/>
          </w:rPr>
          <w:tab/>
        </w:r>
        <w:r w:rsidRPr="00AD0F48">
          <w:rPr>
            <w:rStyle w:val="Hyperlink"/>
          </w:rPr>
          <w:t>Project Background</w:t>
        </w:r>
        <w:r>
          <w:rPr>
            <w:webHidden/>
          </w:rPr>
          <w:tab/>
        </w:r>
        <w:r>
          <w:rPr>
            <w:webHidden/>
          </w:rPr>
          <w:fldChar w:fldCharType="begin"/>
        </w:r>
        <w:r>
          <w:rPr>
            <w:webHidden/>
          </w:rPr>
          <w:instrText xml:space="preserve"> PAGEREF _Toc422205744 \h </w:instrText>
        </w:r>
        <w:r>
          <w:rPr>
            <w:webHidden/>
          </w:rPr>
        </w:r>
        <w:r>
          <w:rPr>
            <w:webHidden/>
          </w:rPr>
          <w:fldChar w:fldCharType="separate"/>
        </w:r>
        <w:r w:rsidR="00667911">
          <w:rPr>
            <w:webHidden/>
          </w:rPr>
          <w:t>7</w:t>
        </w:r>
        <w:r>
          <w:rPr>
            <w:webHidden/>
          </w:rPr>
          <w:fldChar w:fldCharType="end"/>
        </w:r>
      </w:hyperlink>
    </w:p>
    <w:p w14:paraId="01CF8D02" w14:textId="77777777" w:rsidR="009332D3" w:rsidRDefault="009332D3">
      <w:pPr>
        <w:pStyle w:val="TOC2"/>
        <w:rPr>
          <w:rFonts w:asciiTheme="minorHAnsi" w:eastAsiaTheme="minorEastAsia" w:hAnsiTheme="minorHAnsi" w:cstheme="minorBidi"/>
          <w:lang w:eastAsia="en-US"/>
        </w:rPr>
      </w:pPr>
      <w:hyperlink w:anchor="_Toc422205745" w:history="1">
        <w:r w:rsidRPr="00AD0F48">
          <w:rPr>
            <w:rStyle w:val="Hyperlink"/>
            <w14:scene3d>
              <w14:camera w14:prst="orthographicFront"/>
              <w14:lightRig w14:rig="threePt" w14:dir="t">
                <w14:rot w14:lat="0" w14:lon="0" w14:rev="0"/>
              </w14:lightRig>
            </w14:scene3d>
          </w:rPr>
          <w:t>2.2.</w:t>
        </w:r>
        <w:r>
          <w:rPr>
            <w:rFonts w:asciiTheme="minorHAnsi" w:eastAsiaTheme="minorEastAsia" w:hAnsiTheme="minorHAnsi" w:cstheme="minorBidi"/>
            <w:lang w:eastAsia="en-US"/>
          </w:rPr>
          <w:tab/>
        </w:r>
        <w:r w:rsidRPr="00AD0F48">
          <w:rPr>
            <w:rStyle w:val="Hyperlink"/>
          </w:rPr>
          <w:t>Corridor Boundaries</w:t>
        </w:r>
        <w:r>
          <w:rPr>
            <w:webHidden/>
          </w:rPr>
          <w:tab/>
        </w:r>
        <w:r>
          <w:rPr>
            <w:webHidden/>
          </w:rPr>
          <w:fldChar w:fldCharType="begin"/>
        </w:r>
        <w:r>
          <w:rPr>
            <w:webHidden/>
          </w:rPr>
          <w:instrText xml:space="preserve"> PAGEREF _Toc422205745 \h </w:instrText>
        </w:r>
        <w:r>
          <w:rPr>
            <w:webHidden/>
          </w:rPr>
        </w:r>
        <w:r>
          <w:rPr>
            <w:webHidden/>
          </w:rPr>
          <w:fldChar w:fldCharType="separate"/>
        </w:r>
        <w:r w:rsidR="00667911">
          <w:rPr>
            <w:webHidden/>
          </w:rPr>
          <w:t>7</w:t>
        </w:r>
        <w:r>
          <w:rPr>
            <w:webHidden/>
          </w:rPr>
          <w:fldChar w:fldCharType="end"/>
        </w:r>
      </w:hyperlink>
    </w:p>
    <w:p w14:paraId="12613F46" w14:textId="77777777" w:rsidR="009332D3" w:rsidRDefault="009332D3">
      <w:pPr>
        <w:pStyle w:val="TOC2"/>
        <w:rPr>
          <w:rFonts w:asciiTheme="minorHAnsi" w:eastAsiaTheme="minorEastAsia" w:hAnsiTheme="minorHAnsi" w:cstheme="minorBidi"/>
          <w:lang w:eastAsia="en-US"/>
        </w:rPr>
      </w:pPr>
      <w:hyperlink w:anchor="_Toc422205746" w:history="1">
        <w:r w:rsidRPr="00AD0F48">
          <w:rPr>
            <w:rStyle w:val="Hyperlink"/>
            <w14:scene3d>
              <w14:camera w14:prst="orthographicFront"/>
              <w14:lightRig w14:rig="threePt" w14:dir="t">
                <w14:rot w14:lat="0" w14:lon="0" w14:rev="0"/>
              </w14:lightRig>
            </w14:scene3d>
          </w:rPr>
          <w:t>2.3.</w:t>
        </w:r>
        <w:r>
          <w:rPr>
            <w:rFonts w:asciiTheme="minorHAnsi" w:eastAsiaTheme="minorEastAsia" w:hAnsiTheme="minorHAnsi" w:cstheme="minorBidi"/>
            <w:lang w:eastAsia="en-US"/>
          </w:rPr>
          <w:tab/>
        </w:r>
        <w:r w:rsidRPr="00AD0F48">
          <w:rPr>
            <w:rStyle w:val="Hyperlink"/>
          </w:rPr>
          <w:t>System Vision, Goals, and Objectives</w:t>
        </w:r>
        <w:r>
          <w:rPr>
            <w:webHidden/>
          </w:rPr>
          <w:tab/>
        </w:r>
        <w:r>
          <w:rPr>
            <w:webHidden/>
          </w:rPr>
          <w:fldChar w:fldCharType="begin"/>
        </w:r>
        <w:r>
          <w:rPr>
            <w:webHidden/>
          </w:rPr>
          <w:instrText xml:space="preserve"> PAGEREF _Toc422205746 \h </w:instrText>
        </w:r>
        <w:r>
          <w:rPr>
            <w:webHidden/>
          </w:rPr>
        </w:r>
        <w:r>
          <w:rPr>
            <w:webHidden/>
          </w:rPr>
          <w:fldChar w:fldCharType="separate"/>
        </w:r>
        <w:r w:rsidR="00667911">
          <w:rPr>
            <w:webHidden/>
          </w:rPr>
          <w:t>8</w:t>
        </w:r>
        <w:r>
          <w:rPr>
            <w:webHidden/>
          </w:rPr>
          <w:fldChar w:fldCharType="end"/>
        </w:r>
      </w:hyperlink>
    </w:p>
    <w:p w14:paraId="37C52717" w14:textId="77777777" w:rsidR="009332D3" w:rsidRDefault="009332D3">
      <w:pPr>
        <w:pStyle w:val="TOC2"/>
        <w:rPr>
          <w:rFonts w:asciiTheme="minorHAnsi" w:eastAsiaTheme="minorEastAsia" w:hAnsiTheme="minorHAnsi" w:cstheme="minorBidi"/>
          <w:lang w:eastAsia="en-US"/>
        </w:rPr>
      </w:pPr>
      <w:hyperlink w:anchor="_Toc422205747" w:history="1">
        <w:r w:rsidRPr="00AD0F48">
          <w:rPr>
            <w:rStyle w:val="Hyperlink"/>
            <w14:scene3d>
              <w14:camera w14:prst="orthographicFront"/>
              <w14:lightRig w14:rig="threePt" w14:dir="t">
                <w14:rot w14:lat="0" w14:lon="0" w14:rev="0"/>
              </w14:lightRig>
            </w14:scene3d>
          </w:rPr>
          <w:t>2.4.</w:t>
        </w:r>
        <w:r>
          <w:rPr>
            <w:rFonts w:asciiTheme="minorHAnsi" w:eastAsiaTheme="minorEastAsia" w:hAnsiTheme="minorHAnsi" w:cstheme="minorBidi"/>
            <w:lang w:eastAsia="en-US"/>
          </w:rPr>
          <w:tab/>
        </w:r>
        <w:r w:rsidRPr="00AD0F48">
          <w:rPr>
            <w:rStyle w:val="Hyperlink"/>
          </w:rPr>
          <w:t>Involved Entities</w:t>
        </w:r>
        <w:r>
          <w:rPr>
            <w:webHidden/>
          </w:rPr>
          <w:tab/>
        </w:r>
        <w:r>
          <w:rPr>
            <w:webHidden/>
          </w:rPr>
          <w:fldChar w:fldCharType="begin"/>
        </w:r>
        <w:r>
          <w:rPr>
            <w:webHidden/>
          </w:rPr>
          <w:instrText xml:space="preserve"> PAGEREF _Toc422205747 \h </w:instrText>
        </w:r>
        <w:r>
          <w:rPr>
            <w:webHidden/>
          </w:rPr>
        </w:r>
        <w:r>
          <w:rPr>
            <w:webHidden/>
          </w:rPr>
          <w:fldChar w:fldCharType="separate"/>
        </w:r>
        <w:r w:rsidR="00667911">
          <w:rPr>
            <w:webHidden/>
          </w:rPr>
          <w:t>9</w:t>
        </w:r>
        <w:r>
          <w:rPr>
            <w:webHidden/>
          </w:rPr>
          <w:fldChar w:fldCharType="end"/>
        </w:r>
      </w:hyperlink>
    </w:p>
    <w:p w14:paraId="217972DA" w14:textId="77777777" w:rsidR="009332D3" w:rsidRDefault="009332D3">
      <w:pPr>
        <w:pStyle w:val="TOC1"/>
        <w:rPr>
          <w:rFonts w:asciiTheme="minorHAnsi" w:eastAsiaTheme="minorEastAsia" w:hAnsiTheme="minorHAnsi" w:cstheme="minorBidi"/>
          <w:b w:val="0"/>
        </w:rPr>
      </w:pPr>
      <w:hyperlink w:anchor="_Toc422205748" w:history="1">
        <w:r w:rsidRPr="00AD0F48">
          <w:rPr>
            <w:rStyle w:val="Hyperlink"/>
          </w:rPr>
          <w:t>3.</w:t>
        </w:r>
        <w:r>
          <w:rPr>
            <w:rFonts w:asciiTheme="minorHAnsi" w:eastAsiaTheme="minorEastAsia" w:hAnsiTheme="minorHAnsi" w:cstheme="minorBidi"/>
            <w:b w:val="0"/>
          </w:rPr>
          <w:tab/>
        </w:r>
        <w:r w:rsidRPr="00AD0F48">
          <w:rPr>
            <w:rStyle w:val="Hyperlink"/>
          </w:rPr>
          <w:t>Reference Documents</w:t>
        </w:r>
        <w:r>
          <w:rPr>
            <w:webHidden/>
          </w:rPr>
          <w:tab/>
        </w:r>
        <w:r>
          <w:rPr>
            <w:webHidden/>
          </w:rPr>
          <w:fldChar w:fldCharType="begin"/>
        </w:r>
        <w:r>
          <w:rPr>
            <w:webHidden/>
          </w:rPr>
          <w:instrText xml:space="preserve"> PAGEREF _Toc422205748 \h </w:instrText>
        </w:r>
        <w:r>
          <w:rPr>
            <w:webHidden/>
          </w:rPr>
        </w:r>
        <w:r>
          <w:rPr>
            <w:webHidden/>
          </w:rPr>
          <w:fldChar w:fldCharType="separate"/>
        </w:r>
        <w:r w:rsidR="00667911">
          <w:rPr>
            <w:webHidden/>
          </w:rPr>
          <w:t>11</w:t>
        </w:r>
        <w:r>
          <w:rPr>
            <w:webHidden/>
          </w:rPr>
          <w:fldChar w:fldCharType="end"/>
        </w:r>
      </w:hyperlink>
    </w:p>
    <w:p w14:paraId="4B37D256" w14:textId="77777777" w:rsidR="009332D3" w:rsidRDefault="009332D3">
      <w:pPr>
        <w:pStyle w:val="TOC1"/>
        <w:rPr>
          <w:rFonts w:asciiTheme="minorHAnsi" w:eastAsiaTheme="minorEastAsia" w:hAnsiTheme="minorHAnsi" w:cstheme="minorBidi"/>
          <w:b w:val="0"/>
        </w:rPr>
      </w:pPr>
      <w:hyperlink w:anchor="_Toc422205749" w:history="1">
        <w:r w:rsidRPr="00AD0F48">
          <w:rPr>
            <w:rStyle w:val="Hyperlink"/>
          </w:rPr>
          <w:t>4.</w:t>
        </w:r>
        <w:r>
          <w:rPr>
            <w:rFonts w:asciiTheme="minorHAnsi" w:eastAsiaTheme="minorEastAsia" w:hAnsiTheme="minorHAnsi" w:cstheme="minorBidi"/>
            <w:b w:val="0"/>
          </w:rPr>
          <w:tab/>
        </w:r>
        <w:r w:rsidRPr="00AD0F48">
          <w:rPr>
            <w:rStyle w:val="Hyperlink"/>
          </w:rPr>
          <w:t>Corridor Overview</w:t>
        </w:r>
        <w:r>
          <w:rPr>
            <w:webHidden/>
          </w:rPr>
          <w:tab/>
        </w:r>
        <w:r>
          <w:rPr>
            <w:webHidden/>
          </w:rPr>
          <w:fldChar w:fldCharType="begin"/>
        </w:r>
        <w:r>
          <w:rPr>
            <w:webHidden/>
          </w:rPr>
          <w:instrText xml:space="preserve"> PAGEREF _Toc422205749 \h </w:instrText>
        </w:r>
        <w:r>
          <w:rPr>
            <w:webHidden/>
          </w:rPr>
        </w:r>
        <w:r>
          <w:rPr>
            <w:webHidden/>
          </w:rPr>
          <w:fldChar w:fldCharType="separate"/>
        </w:r>
        <w:r w:rsidR="00667911">
          <w:rPr>
            <w:webHidden/>
          </w:rPr>
          <w:t>13</w:t>
        </w:r>
        <w:r>
          <w:rPr>
            <w:webHidden/>
          </w:rPr>
          <w:fldChar w:fldCharType="end"/>
        </w:r>
      </w:hyperlink>
    </w:p>
    <w:p w14:paraId="378D0F79" w14:textId="77777777" w:rsidR="009332D3" w:rsidRDefault="009332D3">
      <w:pPr>
        <w:pStyle w:val="TOC2"/>
        <w:rPr>
          <w:rFonts w:asciiTheme="minorHAnsi" w:eastAsiaTheme="minorEastAsia" w:hAnsiTheme="minorHAnsi" w:cstheme="minorBidi"/>
          <w:lang w:eastAsia="en-US"/>
        </w:rPr>
      </w:pPr>
      <w:hyperlink w:anchor="_Toc422205750" w:history="1">
        <w:r w:rsidRPr="00AD0F48">
          <w:rPr>
            <w:rStyle w:val="Hyperlink"/>
            <w14:scene3d>
              <w14:camera w14:prst="orthographicFront"/>
              <w14:lightRig w14:rig="threePt" w14:dir="t">
                <w14:rot w14:lat="0" w14:lon="0" w14:rev="0"/>
              </w14:lightRig>
            </w14:scene3d>
          </w:rPr>
          <w:t>4.1.</w:t>
        </w:r>
        <w:r>
          <w:rPr>
            <w:rFonts w:asciiTheme="minorHAnsi" w:eastAsiaTheme="minorEastAsia" w:hAnsiTheme="minorHAnsi" w:cstheme="minorBidi"/>
            <w:lang w:eastAsia="en-US"/>
          </w:rPr>
          <w:tab/>
        </w:r>
        <w:r w:rsidRPr="00AD0F48">
          <w:rPr>
            <w:rStyle w:val="Hyperlink"/>
          </w:rPr>
          <w:t>Jurisdictional Environment</w:t>
        </w:r>
        <w:r>
          <w:rPr>
            <w:webHidden/>
          </w:rPr>
          <w:tab/>
        </w:r>
        <w:r>
          <w:rPr>
            <w:webHidden/>
          </w:rPr>
          <w:fldChar w:fldCharType="begin"/>
        </w:r>
        <w:r>
          <w:rPr>
            <w:webHidden/>
          </w:rPr>
          <w:instrText xml:space="preserve"> PAGEREF _Toc422205750 \h </w:instrText>
        </w:r>
        <w:r>
          <w:rPr>
            <w:webHidden/>
          </w:rPr>
        </w:r>
        <w:r>
          <w:rPr>
            <w:webHidden/>
          </w:rPr>
          <w:fldChar w:fldCharType="separate"/>
        </w:r>
        <w:r w:rsidR="00667911">
          <w:rPr>
            <w:webHidden/>
          </w:rPr>
          <w:t>13</w:t>
        </w:r>
        <w:r>
          <w:rPr>
            <w:webHidden/>
          </w:rPr>
          <w:fldChar w:fldCharType="end"/>
        </w:r>
      </w:hyperlink>
    </w:p>
    <w:p w14:paraId="399773D1" w14:textId="77777777" w:rsidR="009332D3" w:rsidRDefault="009332D3">
      <w:pPr>
        <w:pStyle w:val="TOC2"/>
        <w:rPr>
          <w:rFonts w:asciiTheme="minorHAnsi" w:eastAsiaTheme="minorEastAsia" w:hAnsiTheme="minorHAnsi" w:cstheme="minorBidi"/>
          <w:lang w:eastAsia="en-US"/>
        </w:rPr>
      </w:pPr>
      <w:hyperlink w:anchor="_Toc422205751" w:history="1">
        <w:r w:rsidRPr="00AD0F48">
          <w:rPr>
            <w:rStyle w:val="Hyperlink"/>
            <w14:scene3d>
              <w14:camera w14:prst="orthographicFront"/>
              <w14:lightRig w14:rig="threePt" w14:dir="t">
                <w14:rot w14:lat="0" w14:lon="0" w14:rev="0"/>
              </w14:lightRig>
            </w14:scene3d>
          </w:rPr>
          <w:t>4.2.</w:t>
        </w:r>
        <w:r>
          <w:rPr>
            <w:rFonts w:asciiTheme="minorHAnsi" w:eastAsiaTheme="minorEastAsia" w:hAnsiTheme="minorHAnsi" w:cstheme="minorBidi"/>
            <w:lang w:eastAsia="en-US"/>
          </w:rPr>
          <w:tab/>
        </w:r>
        <w:r w:rsidRPr="00AD0F48">
          <w:rPr>
            <w:rStyle w:val="Hyperlink"/>
          </w:rPr>
          <w:t>Existing Transportation Systems</w:t>
        </w:r>
        <w:r>
          <w:rPr>
            <w:webHidden/>
          </w:rPr>
          <w:tab/>
        </w:r>
        <w:r>
          <w:rPr>
            <w:webHidden/>
          </w:rPr>
          <w:fldChar w:fldCharType="begin"/>
        </w:r>
        <w:r>
          <w:rPr>
            <w:webHidden/>
          </w:rPr>
          <w:instrText xml:space="preserve"> PAGEREF _Toc422205751 \h </w:instrText>
        </w:r>
        <w:r>
          <w:rPr>
            <w:webHidden/>
          </w:rPr>
        </w:r>
        <w:r>
          <w:rPr>
            <w:webHidden/>
          </w:rPr>
          <w:fldChar w:fldCharType="separate"/>
        </w:r>
        <w:r w:rsidR="00667911">
          <w:rPr>
            <w:webHidden/>
          </w:rPr>
          <w:t>14</w:t>
        </w:r>
        <w:r>
          <w:rPr>
            <w:webHidden/>
          </w:rPr>
          <w:fldChar w:fldCharType="end"/>
        </w:r>
      </w:hyperlink>
    </w:p>
    <w:p w14:paraId="0242F11F" w14:textId="77777777" w:rsidR="009332D3" w:rsidRDefault="009332D3">
      <w:pPr>
        <w:pStyle w:val="TOC2"/>
        <w:rPr>
          <w:rFonts w:asciiTheme="minorHAnsi" w:eastAsiaTheme="minorEastAsia" w:hAnsiTheme="minorHAnsi" w:cstheme="minorBidi"/>
          <w:lang w:eastAsia="en-US"/>
        </w:rPr>
      </w:pPr>
      <w:hyperlink w:anchor="_Toc422205752" w:history="1">
        <w:r w:rsidRPr="00AD0F48">
          <w:rPr>
            <w:rStyle w:val="Hyperlink"/>
            <w14:scene3d>
              <w14:camera w14:prst="orthographicFront"/>
              <w14:lightRig w14:rig="threePt" w14:dir="t">
                <w14:rot w14:lat="0" w14:lon="0" w14:rev="0"/>
              </w14:lightRig>
            </w14:scene3d>
          </w:rPr>
          <w:t>4.3.</w:t>
        </w:r>
        <w:r>
          <w:rPr>
            <w:rFonts w:asciiTheme="minorHAnsi" w:eastAsiaTheme="minorEastAsia" w:hAnsiTheme="minorHAnsi" w:cstheme="minorBidi"/>
            <w:lang w:eastAsia="en-US"/>
          </w:rPr>
          <w:tab/>
        </w:r>
        <w:r w:rsidRPr="00AD0F48">
          <w:rPr>
            <w:rStyle w:val="Hyperlink"/>
          </w:rPr>
          <w:t>Trip Generators</w:t>
        </w:r>
        <w:r>
          <w:rPr>
            <w:webHidden/>
          </w:rPr>
          <w:tab/>
        </w:r>
        <w:r>
          <w:rPr>
            <w:webHidden/>
          </w:rPr>
          <w:fldChar w:fldCharType="begin"/>
        </w:r>
        <w:r>
          <w:rPr>
            <w:webHidden/>
          </w:rPr>
          <w:instrText xml:space="preserve"> PAGEREF _Toc422205752 \h </w:instrText>
        </w:r>
        <w:r>
          <w:rPr>
            <w:webHidden/>
          </w:rPr>
        </w:r>
        <w:r>
          <w:rPr>
            <w:webHidden/>
          </w:rPr>
          <w:fldChar w:fldCharType="separate"/>
        </w:r>
        <w:r w:rsidR="00667911">
          <w:rPr>
            <w:webHidden/>
          </w:rPr>
          <w:t>25</w:t>
        </w:r>
        <w:r>
          <w:rPr>
            <w:webHidden/>
          </w:rPr>
          <w:fldChar w:fldCharType="end"/>
        </w:r>
      </w:hyperlink>
    </w:p>
    <w:p w14:paraId="5D28DDB8" w14:textId="77777777" w:rsidR="009332D3" w:rsidRDefault="009332D3">
      <w:pPr>
        <w:pStyle w:val="TOC1"/>
        <w:rPr>
          <w:rFonts w:asciiTheme="minorHAnsi" w:eastAsiaTheme="minorEastAsia" w:hAnsiTheme="minorHAnsi" w:cstheme="minorBidi"/>
          <w:b w:val="0"/>
        </w:rPr>
      </w:pPr>
      <w:hyperlink w:anchor="_Toc422205753" w:history="1">
        <w:r w:rsidRPr="00AD0F48">
          <w:rPr>
            <w:rStyle w:val="Hyperlink"/>
          </w:rPr>
          <w:t>5.</w:t>
        </w:r>
        <w:r>
          <w:rPr>
            <w:rFonts w:asciiTheme="minorHAnsi" w:eastAsiaTheme="minorEastAsia" w:hAnsiTheme="minorHAnsi" w:cstheme="minorBidi"/>
            <w:b w:val="0"/>
          </w:rPr>
          <w:tab/>
        </w:r>
        <w:r w:rsidRPr="00AD0F48">
          <w:rPr>
            <w:rStyle w:val="Hyperlink"/>
          </w:rPr>
          <w:t>Existing Transportation Management Assets</w:t>
        </w:r>
        <w:r>
          <w:rPr>
            <w:webHidden/>
          </w:rPr>
          <w:tab/>
        </w:r>
        <w:r>
          <w:rPr>
            <w:webHidden/>
          </w:rPr>
          <w:fldChar w:fldCharType="begin"/>
        </w:r>
        <w:r>
          <w:rPr>
            <w:webHidden/>
          </w:rPr>
          <w:instrText xml:space="preserve"> PAGEREF _Toc422205753 \h </w:instrText>
        </w:r>
        <w:r>
          <w:rPr>
            <w:webHidden/>
          </w:rPr>
        </w:r>
        <w:r>
          <w:rPr>
            <w:webHidden/>
          </w:rPr>
          <w:fldChar w:fldCharType="separate"/>
        </w:r>
        <w:r w:rsidR="00667911">
          <w:rPr>
            <w:webHidden/>
          </w:rPr>
          <w:t>31</w:t>
        </w:r>
        <w:r>
          <w:rPr>
            <w:webHidden/>
          </w:rPr>
          <w:fldChar w:fldCharType="end"/>
        </w:r>
      </w:hyperlink>
    </w:p>
    <w:p w14:paraId="03CEC32D" w14:textId="77777777" w:rsidR="009332D3" w:rsidRDefault="009332D3">
      <w:pPr>
        <w:pStyle w:val="TOC2"/>
        <w:rPr>
          <w:rFonts w:asciiTheme="minorHAnsi" w:eastAsiaTheme="minorEastAsia" w:hAnsiTheme="minorHAnsi" w:cstheme="minorBidi"/>
          <w:lang w:eastAsia="en-US"/>
        </w:rPr>
      </w:pPr>
      <w:hyperlink w:anchor="_Toc422205754" w:history="1">
        <w:r w:rsidRPr="00AD0F48">
          <w:rPr>
            <w:rStyle w:val="Hyperlink"/>
            <w14:scene3d>
              <w14:camera w14:prst="orthographicFront"/>
              <w14:lightRig w14:rig="threePt" w14:dir="t">
                <w14:rot w14:lat="0" w14:lon="0" w14:rev="0"/>
              </w14:lightRig>
            </w14:scene3d>
          </w:rPr>
          <w:t>5.1.</w:t>
        </w:r>
        <w:r>
          <w:rPr>
            <w:rFonts w:asciiTheme="minorHAnsi" w:eastAsiaTheme="minorEastAsia" w:hAnsiTheme="minorHAnsi" w:cstheme="minorBidi"/>
            <w:lang w:eastAsia="en-US"/>
          </w:rPr>
          <w:tab/>
        </w:r>
        <w:r w:rsidRPr="00AD0F48">
          <w:rPr>
            <w:rStyle w:val="Hyperlink"/>
          </w:rPr>
          <w:t>Traffic Management Centers</w:t>
        </w:r>
        <w:r>
          <w:rPr>
            <w:webHidden/>
          </w:rPr>
          <w:tab/>
        </w:r>
        <w:r>
          <w:rPr>
            <w:webHidden/>
          </w:rPr>
          <w:fldChar w:fldCharType="begin"/>
        </w:r>
        <w:r>
          <w:rPr>
            <w:webHidden/>
          </w:rPr>
          <w:instrText xml:space="preserve"> PAGEREF _Toc422205754 \h </w:instrText>
        </w:r>
        <w:r>
          <w:rPr>
            <w:webHidden/>
          </w:rPr>
        </w:r>
        <w:r>
          <w:rPr>
            <w:webHidden/>
          </w:rPr>
          <w:fldChar w:fldCharType="separate"/>
        </w:r>
        <w:r w:rsidR="00667911">
          <w:rPr>
            <w:webHidden/>
          </w:rPr>
          <w:t>31</w:t>
        </w:r>
        <w:r>
          <w:rPr>
            <w:webHidden/>
          </w:rPr>
          <w:fldChar w:fldCharType="end"/>
        </w:r>
      </w:hyperlink>
    </w:p>
    <w:p w14:paraId="2E224BF9" w14:textId="77777777" w:rsidR="009332D3" w:rsidRDefault="009332D3">
      <w:pPr>
        <w:pStyle w:val="TOC2"/>
        <w:rPr>
          <w:rFonts w:asciiTheme="minorHAnsi" w:eastAsiaTheme="minorEastAsia" w:hAnsiTheme="minorHAnsi" w:cstheme="minorBidi"/>
          <w:lang w:eastAsia="en-US"/>
        </w:rPr>
      </w:pPr>
      <w:hyperlink w:anchor="_Toc422205755" w:history="1">
        <w:r w:rsidRPr="00AD0F48">
          <w:rPr>
            <w:rStyle w:val="Hyperlink"/>
            <w14:scene3d>
              <w14:camera w14:prst="orthographicFront"/>
              <w14:lightRig w14:rig="threePt" w14:dir="t">
                <w14:rot w14:lat="0" w14:lon="0" w14:rev="0"/>
              </w14:lightRig>
            </w14:scene3d>
          </w:rPr>
          <w:t>5.2.</w:t>
        </w:r>
        <w:r>
          <w:rPr>
            <w:rFonts w:asciiTheme="minorHAnsi" w:eastAsiaTheme="minorEastAsia" w:hAnsiTheme="minorHAnsi" w:cstheme="minorBidi"/>
            <w:lang w:eastAsia="en-US"/>
          </w:rPr>
          <w:tab/>
        </w:r>
        <w:r w:rsidRPr="00AD0F48">
          <w:rPr>
            <w:rStyle w:val="Hyperlink"/>
          </w:rPr>
          <w:t>Traffic Monitoring systems</w:t>
        </w:r>
        <w:r>
          <w:rPr>
            <w:webHidden/>
          </w:rPr>
          <w:tab/>
        </w:r>
        <w:r>
          <w:rPr>
            <w:webHidden/>
          </w:rPr>
          <w:fldChar w:fldCharType="begin"/>
        </w:r>
        <w:r>
          <w:rPr>
            <w:webHidden/>
          </w:rPr>
          <w:instrText xml:space="preserve"> PAGEREF _Toc422205755 \h </w:instrText>
        </w:r>
        <w:r>
          <w:rPr>
            <w:webHidden/>
          </w:rPr>
        </w:r>
        <w:r>
          <w:rPr>
            <w:webHidden/>
          </w:rPr>
          <w:fldChar w:fldCharType="separate"/>
        </w:r>
        <w:r w:rsidR="00667911">
          <w:rPr>
            <w:webHidden/>
          </w:rPr>
          <w:t>34</w:t>
        </w:r>
        <w:r>
          <w:rPr>
            <w:webHidden/>
          </w:rPr>
          <w:fldChar w:fldCharType="end"/>
        </w:r>
      </w:hyperlink>
    </w:p>
    <w:p w14:paraId="74C952E4" w14:textId="77777777" w:rsidR="009332D3" w:rsidRDefault="009332D3">
      <w:pPr>
        <w:pStyle w:val="TOC2"/>
        <w:rPr>
          <w:rFonts w:asciiTheme="minorHAnsi" w:eastAsiaTheme="minorEastAsia" w:hAnsiTheme="minorHAnsi" w:cstheme="minorBidi"/>
          <w:lang w:eastAsia="en-US"/>
        </w:rPr>
      </w:pPr>
      <w:hyperlink w:anchor="_Toc422205756" w:history="1">
        <w:r w:rsidRPr="00AD0F48">
          <w:rPr>
            <w:rStyle w:val="Hyperlink"/>
            <w14:scene3d>
              <w14:camera w14:prst="orthographicFront"/>
              <w14:lightRig w14:rig="threePt" w14:dir="t">
                <w14:rot w14:lat="0" w14:lon="0" w14:rev="0"/>
              </w14:lightRig>
            </w14:scene3d>
          </w:rPr>
          <w:t>5.3.</w:t>
        </w:r>
        <w:r>
          <w:rPr>
            <w:rFonts w:asciiTheme="minorHAnsi" w:eastAsiaTheme="minorEastAsia" w:hAnsiTheme="minorHAnsi" w:cstheme="minorBidi"/>
            <w:lang w:eastAsia="en-US"/>
          </w:rPr>
          <w:tab/>
        </w:r>
        <w:r w:rsidRPr="00AD0F48">
          <w:rPr>
            <w:rStyle w:val="Hyperlink"/>
          </w:rPr>
          <w:t>Freeway Ramp Metering</w:t>
        </w:r>
        <w:r>
          <w:rPr>
            <w:webHidden/>
          </w:rPr>
          <w:tab/>
        </w:r>
        <w:r>
          <w:rPr>
            <w:webHidden/>
          </w:rPr>
          <w:fldChar w:fldCharType="begin"/>
        </w:r>
        <w:r>
          <w:rPr>
            <w:webHidden/>
          </w:rPr>
          <w:instrText xml:space="preserve"> PAGEREF _Toc422205756 \h </w:instrText>
        </w:r>
        <w:r>
          <w:rPr>
            <w:webHidden/>
          </w:rPr>
        </w:r>
        <w:r>
          <w:rPr>
            <w:webHidden/>
          </w:rPr>
          <w:fldChar w:fldCharType="separate"/>
        </w:r>
        <w:r w:rsidR="00667911">
          <w:rPr>
            <w:webHidden/>
          </w:rPr>
          <w:t>42</w:t>
        </w:r>
        <w:r>
          <w:rPr>
            <w:webHidden/>
          </w:rPr>
          <w:fldChar w:fldCharType="end"/>
        </w:r>
      </w:hyperlink>
    </w:p>
    <w:p w14:paraId="6A7DE0F3" w14:textId="77777777" w:rsidR="009332D3" w:rsidRDefault="009332D3">
      <w:pPr>
        <w:pStyle w:val="TOC2"/>
        <w:rPr>
          <w:rFonts w:asciiTheme="minorHAnsi" w:eastAsiaTheme="minorEastAsia" w:hAnsiTheme="minorHAnsi" w:cstheme="minorBidi"/>
          <w:lang w:eastAsia="en-US"/>
        </w:rPr>
      </w:pPr>
      <w:hyperlink w:anchor="_Toc422205757" w:history="1">
        <w:r w:rsidRPr="00AD0F48">
          <w:rPr>
            <w:rStyle w:val="Hyperlink"/>
            <w14:scene3d>
              <w14:camera w14:prst="orthographicFront"/>
              <w14:lightRig w14:rig="threePt" w14:dir="t">
                <w14:rot w14:lat="0" w14:lon="0" w14:rev="0"/>
              </w14:lightRig>
            </w14:scene3d>
          </w:rPr>
          <w:t>5.4.</w:t>
        </w:r>
        <w:r>
          <w:rPr>
            <w:rFonts w:asciiTheme="minorHAnsi" w:eastAsiaTheme="minorEastAsia" w:hAnsiTheme="minorHAnsi" w:cstheme="minorBidi"/>
            <w:lang w:eastAsia="en-US"/>
          </w:rPr>
          <w:tab/>
        </w:r>
        <w:r w:rsidRPr="00AD0F48">
          <w:rPr>
            <w:rStyle w:val="Hyperlink"/>
          </w:rPr>
          <w:t>Arterial Traffic Management Systems</w:t>
        </w:r>
        <w:r>
          <w:rPr>
            <w:webHidden/>
          </w:rPr>
          <w:tab/>
        </w:r>
        <w:r>
          <w:rPr>
            <w:webHidden/>
          </w:rPr>
          <w:fldChar w:fldCharType="begin"/>
        </w:r>
        <w:r>
          <w:rPr>
            <w:webHidden/>
          </w:rPr>
          <w:instrText xml:space="preserve"> PAGEREF _Toc422205757 \h </w:instrText>
        </w:r>
        <w:r>
          <w:rPr>
            <w:webHidden/>
          </w:rPr>
        </w:r>
        <w:r>
          <w:rPr>
            <w:webHidden/>
          </w:rPr>
          <w:fldChar w:fldCharType="separate"/>
        </w:r>
        <w:r w:rsidR="00667911">
          <w:rPr>
            <w:webHidden/>
          </w:rPr>
          <w:t>44</w:t>
        </w:r>
        <w:r>
          <w:rPr>
            <w:webHidden/>
          </w:rPr>
          <w:fldChar w:fldCharType="end"/>
        </w:r>
      </w:hyperlink>
    </w:p>
    <w:p w14:paraId="7A2BA84F" w14:textId="77777777" w:rsidR="009332D3" w:rsidRDefault="009332D3">
      <w:pPr>
        <w:pStyle w:val="TOC2"/>
        <w:rPr>
          <w:rFonts w:asciiTheme="minorHAnsi" w:eastAsiaTheme="minorEastAsia" w:hAnsiTheme="minorHAnsi" w:cstheme="minorBidi"/>
          <w:lang w:eastAsia="en-US"/>
        </w:rPr>
      </w:pPr>
      <w:hyperlink w:anchor="_Toc422205758" w:history="1">
        <w:r w:rsidRPr="00AD0F48">
          <w:rPr>
            <w:rStyle w:val="Hyperlink"/>
            <w14:scene3d>
              <w14:camera w14:prst="orthographicFront"/>
              <w14:lightRig w14:rig="threePt" w14:dir="t">
                <w14:rot w14:lat="0" w14:lon="0" w14:rev="0"/>
              </w14:lightRig>
            </w14:scene3d>
          </w:rPr>
          <w:t>5.5.</w:t>
        </w:r>
        <w:r>
          <w:rPr>
            <w:rFonts w:asciiTheme="minorHAnsi" w:eastAsiaTheme="minorEastAsia" w:hAnsiTheme="minorHAnsi" w:cstheme="minorBidi"/>
            <w:lang w:eastAsia="en-US"/>
          </w:rPr>
          <w:tab/>
        </w:r>
        <w:r w:rsidRPr="00AD0F48">
          <w:rPr>
            <w:rStyle w:val="Hyperlink"/>
          </w:rPr>
          <w:t>Incident/Event Management Systems</w:t>
        </w:r>
        <w:r>
          <w:rPr>
            <w:webHidden/>
          </w:rPr>
          <w:tab/>
        </w:r>
        <w:r>
          <w:rPr>
            <w:webHidden/>
          </w:rPr>
          <w:fldChar w:fldCharType="begin"/>
        </w:r>
        <w:r>
          <w:rPr>
            <w:webHidden/>
          </w:rPr>
          <w:instrText xml:space="preserve"> PAGEREF _Toc422205758 \h </w:instrText>
        </w:r>
        <w:r>
          <w:rPr>
            <w:webHidden/>
          </w:rPr>
        </w:r>
        <w:r>
          <w:rPr>
            <w:webHidden/>
          </w:rPr>
          <w:fldChar w:fldCharType="separate"/>
        </w:r>
        <w:r w:rsidR="00667911">
          <w:rPr>
            <w:webHidden/>
          </w:rPr>
          <w:t>51</w:t>
        </w:r>
        <w:r>
          <w:rPr>
            <w:webHidden/>
          </w:rPr>
          <w:fldChar w:fldCharType="end"/>
        </w:r>
      </w:hyperlink>
    </w:p>
    <w:p w14:paraId="77E4DD53" w14:textId="77777777" w:rsidR="009332D3" w:rsidRDefault="009332D3">
      <w:pPr>
        <w:pStyle w:val="TOC2"/>
        <w:rPr>
          <w:rFonts w:asciiTheme="minorHAnsi" w:eastAsiaTheme="minorEastAsia" w:hAnsiTheme="minorHAnsi" w:cstheme="minorBidi"/>
          <w:lang w:eastAsia="en-US"/>
        </w:rPr>
      </w:pPr>
      <w:hyperlink w:anchor="_Toc422205759" w:history="1">
        <w:r w:rsidRPr="00AD0F48">
          <w:rPr>
            <w:rStyle w:val="Hyperlink"/>
            <w14:scene3d>
              <w14:camera w14:prst="orthographicFront"/>
              <w14:lightRig w14:rig="threePt" w14:dir="t">
                <w14:rot w14:lat="0" w14:lon="0" w14:rev="0"/>
              </w14:lightRig>
            </w14:scene3d>
          </w:rPr>
          <w:t>5.6.</w:t>
        </w:r>
        <w:r>
          <w:rPr>
            <w:rFonts w:asciiTheme="minorHAnsi" w:eastAsiaTheme="minorEastAsia" w:hAnsiTheme="minorHAnsi" w:cstheme="minorBidi"/>
            <w:lang w:eastAsia="en-US"/>
          </w:rPr>
          <w:tab/>
        </w:r>
        <w:r w:rsidRPr="00AD0F48">
          <w:rPr>
            <w:rStyle w:val="Hyperlink"/>
          </w:rPr>
          <w:t>Transit Management Systems</w:t>
        </w:r>
        <w:r>
          <w:rPr>
            <w:webHidden/>
          </w:rPr>
          <w:tab/>
        </w:r>
        <w:r>
          <w:rPr>
            <w:webHidden/>
          </w:rPr>
          <w:fldChar w:fldCharType="begin"/>
        </w:r>
        <w:r>
          <w:rPr>
            <w:webHidden/>
          </w:rPr>
          <w:instrText xml:space="preserve"> PAGEREF _Toc422205759 \h </w:instrText>
        </w:r>
        <w:r>
          <w:rPr>
            <w:webHidden/>
          </w:rPr>
        </w:r>
        <w:r>
          <w:rPr>
            <w:webHidden/>
          </w:rPr>
          <w:fldChar w:fldCharType="separate"/>
        </w:r>
        <w:r w:rsidR="00667911">
          <w:rPr>
            <w:webHidden/>
          </w:rPr>
          <w:t>53</w:t>
        </w:r>
        <w:r>
          <w:rPr>
            <w:webHidden/>
          </w:rPr>
          <w:fldChar w:fldCharType="end"/>
        </w:r>
      </w:hyperlink>
    </w:p>
    <w:p w14:paraId="220BB875" w14:textId="77777777" w:rsidR="009332D3" w:rsidRDefault="009332D3">
      <w:pPr>
        <w:pStyle w:val="TOC2"/>
        <w:rPr>
          <w:rFonts w:asciiTheme="minorHAnsi" w:eastAsiaTheme="minorEastAsia" w:hAnsiTheme="minorHAnsi" w:cstheme="minorBidi"/>
          <w:lang w:eastAsia="en-US"/>
        </w:rPr>
      </w:pPr>
      <w:hyperlink w:anchor="_Toc422205760" w:history="1">
        <w:r w:rsidRPr="00AD0F48">
          <w:rPr>
            <w:rStyle w:val="Hyperlink"/>
            <w14:scene3d>
              <w14:camera w14:prst="orthographicFront"/>
              <w14:lightRig w14:rig="threePt" w14:dir="t">
                <w14:rot w14:lat="0" w14:lon="0" w14:rev="0"/>
              </w14:lightRig>
            </w14:scene3d>
          </w:rPr>
          <w:t>5.7.</w:t>
        </w:r>
        <w:r>
          <w:rPr>
            <w:rFonts w:asciiTheme="minorHAnsi" w:eastAsiaTheme="minorEastAsia" w:hAnsiTheme="minorHAnsi" w:cstheme="minorBidi"/>
            <w:lang w:eastAsia="en-US"/>
          </w:rPr>
          <w:tab/>
        </w:r>
        <w:r w:rsidRPr="00AD0F48">
          <w:rPr>
            <w:rStyle w:val="Hyperlink"/>
          </w:rPr>
          <w:t>Parking Management Systems</w:t>
        </w:r>
        <w:r>
          <w:rPr>
            <w:webHidden/>
          </w:rPr>
          <w:tab/>
        </w:r>
        <w:r>
          <w:rPr>
            <w:webHidden/>
          </w:rPr>
          <w:fldChar w:fldCharType="begin"/>
        </w:r>
        <w:r>
          <w:rPr>
            <w:webHidden/>
          </w:rPr>
          <w:instrText xml:space="preserve"> PAGEREF _Toc422205760 \h </w:instrText>
        </w:r>
        <w:r>
          <w:rPr>
            <w:webHidden/>
          </w:rPr>
        </w:r>
        <w:r>
          <w:rPr>
            <w:webHidden/>
          </w:rPr>
          <w:fldChar w:fldCharType="separate"/>
        </w:r>
        <w:r w:rsidR="00667911">
          <w:rPr>
            <w:webHidden/>
          </w:rPr>
          <w:t>56</w:t>
        </w:r>
        <w:r>
          <w:rPr>
            <w:webHidden/>
          </w:rPr>
          <w:fldChar w:fldCharType="end"/>
        </w:r>
      </w:hyperlink>
    </w:p>
    <w:p w14:paraId="36B02B5C" w14:textId="77777777" w:rsidR="009332D3" w:rsidRDefault="009332D3">
      <w:pPr>
        <w:pStyle w:val="TOC2"/>
        <w:rPr>
          <w:rFonts w:asciiTheme="minorHAnsi" w:eastAsiaTheme="minorEastAsia" w:hAnsiTheme="minorHAnsi" w:cstheme="minorBidi"/>
          <w:lang w:eastAsia="en-US"/>
        </w:rPr>
      </w:pPr>
      <w:hyperlink w:anchor="_Toc422205761" w:history="1">
        <w:r w:rsidRPr="00AD0F48">
          <w:rPr>
            <w:rStyle w:val="Hyperlink"/>
            <w14:scene3d>
              <w14:camera w14:prst="orthographicFront"/>
              <w14:lightRig w14:rig="threePt" w14:dir="t">
                <w14:rot w14:lat="0" w14:lon="0" w14:rev="0"/>
              </w14:lightRig>
            </w14:scene3d>
          </w:rPr>
          <w:t>5.8.</w:t>
        </w:r>
        <w:r>
          <w:rPr>
            <w:rFonts w:asciiTheme="minorHAnsi" w:eastAsiaTheme="minorEastAsia" w:hAnsiTheme="minorHAnsi" w:cstheme="minorBidi"/>
            <w:lang w:eastAsia="en-US"/>
          </w:rPr>
          <w:tab/>
        </w:r>
        <w:r w:rsidRPr="00AD0F48">
          <w:rPr>
            <w:rStyle w:val="Hyperlink"/>
          </w:rPr>
          <w:t>Traveler Information Systems</w:t>
        </w:r>
        <w:r>
          <w:rPr>
            <w:webHidden/>
          </w:rPr>
          <w:tab/>
        </w:r>
        <w:r>
          <w:rPr>
            <w:webHidden/>
          </w:rPr>
          <w:fldChar w:fldCharType="begin"/>
        </w:r>
        <w:r>
          <w:rPr>
            <w:webHidden/>
          </w:rPr>
          <w:instrText xml:space="preserve"> PAGEREF _Toc422205761 \h </w:instrText>
        </w:r>
        <w:r>
          <w:rPr>
            <w:webHidden/>
          </w:rPr>
        </w:r>
        <w:r>
          <w:rPr>
            <w:webHidden/>
          </w:rPr>
          <w:fldChar w:fldCharType="separate"/>
        </w:r>
        <w:r w:rsidR="00667911">
          <w:rPr>
            <w:webHidden/>
          </w:rPr>
          <w:t>57</w:t>
        </w:r>
        <w:r>
          <w:rPr>
            <w:webHidden/>
          </w:rPr>
          <w:fldChar w:fldCharType="end"/>
        </w:r>
      </w:hyperlink>
    </w:p>
    <w:p w14:paraId="1F7C2D82" w14:textId="77777777" w:rsidR="009332D3" w:rsidRDefault="009332D3">
      <w:pPr>
        <w:pStyle w:val="TOC2"/>
        <w:rPr>
          <w:rFonts w:asciiTheme="minorHAnsi" w:eastAsiaTheme="minorEastAsia" w:hAnsiTheme="minorHAnsi" w:cstheme="minorBidi"/>
          <w:lang w:eastAsia="en-US"/>
        </w:rPr>
      </w:pPr>
      <w:hyperlink w:anchor="_Toc422205762" w:history="1">
        <w:r w:rsidRPr="00AD0F48">
          <w:rPr>
            <w:rStyle w:val="Hyperlink"/>
            <w14:scene3d>
              <w14:camera w14:prst="orthographicFront"/>
              <w14:lightRig w14:rig="threePt" w14:dir="t">
                <w14:rot w14:lat="0" w14:lon="0" w14:rev="0"/>
              </w14:lightRig>
            </w14:scene3d>
          </w:rPr>
          <w:t>5.9.</w:t>
        </w:r>
        <w:r>
          <w:rPr>
            <w:rFonts w:asciiTheme="minorHAnsi" w:eastAsiaTheme="minorEastAsia" w:hAnsiTheme="minorHAnsi" w:cstheme="minorBidi"/>
            <w:lang w:eastAsia="en-US"/>
          </w:rPr>
          <w:tab/>
        </w:r>
        <w:r w:rsidRPr="00AD0F48">
          <w:rPr>
            <w:rStyle w:val="Hyperlink"/>
          </w:rPr>
          <w:t>Information Exchange Networks</w:t>
        </w:r>
        <w:r>
          <w:rPr>
            <w:webHidden/>
          </w:rPr>
          <w:tab/>
        </w:r>
        <w:r>
          <w:rPr>
            <w:webHidden/>
          </w:rPr>
          <w:fldChar w:fldCharType="begin"/>
        </w:r>
        <w:r>
          <w:rPr>
            <w:webHidden/>
          </w:rPr>
          <w:instrText xml:space="preserve"> PAGEREF _Toc422205762 \h </w:instrText>
        </w:r>
        <w:r>
          <w:rPr>
            <w:webHidden/>
          </w:rPr>
        </w:r>
        <w:r>
          <w:rPr>
            <w:webHidden/>
          </w:rPr>
          <w:fldChar w:fldCharType="separate"/>
        </w:r>
        <w:r w:rsidR="00667911">
          <w:rPr>
            <w:webHidden/>
          </w:rPr>
          <w:t>63</w:t>
        </w:r>
        <w:r>
          <w:rPr>
            <w:webHidden/>
          </w:rPr>
          <w:fldChar w:fldCharType="end"/>
        </w:r>
      </w:hyperlink>
    </w:p>
    <w:p w14:paraId="79EA99D5" w14:textId="77777777" w:rsidR="009332D3" w:rsidRDefault="009332D3">
      <w:pPr>
        <w:pStyle w:val="TOC1"/>
        <w:rPr>
          <w:rFonts w:asciiTheme="minorHAnsi" w:eastAsiaTheme="minorEastAsia" w:hAnsiTheme="minorHAnsi" w:cstheme="minorBidi"/>
          <w:b w:val="0"/>
        </w:rPr>
      </w:pPr>
      <w:hyperlink w:anchor="_Toc422205763" w:history="1">
        <w:r w:rsidRPr="00AD0F48">
          <w:rPr>
            <w:rStyle w:val="Hyperlink"/>
          </w:rPr>
          <w:t>6.</w:t>
        </w:r>
        <w:r>
          <w:rPr>
            <w:rFonts w:asciiTheme="minorHAnsi" w:eastAsiaTheme="minorEastAsia" w:hAnsiTheme="minorHAnsi" w:cstheme="minorBidi"/>
            <w:b w:val="0"/>
          </w:rPr>
          <w:tab/>
        </w:r>
        <w:r w:rsidRPr="00AD0F48">
          <w:rPr>
            <w:rStyle w:val="Hyperlink"/>
          </w:rPr>
          <w:t>Current Operational Status</w:t>
        </w:r>
        <w:r>
          <w:rPr>
            <w:webHidden/>
          </w:rPr>
          <w:tab/>
        </w:r>
        <w:r>
          <w:rPr>
            <w:webHidden/>
          </w:rPr>
          <w:fldChar w:fldCharType="begin"/>
        </w:r>
        <w:r>
          <w:rPr>
            <w:webHidden/>
          </w:rPr>
          <w:instrText xml:space="preserve"> PAGEREF _Toc422205763 \h </w:instrText>
        </w:r>
        <w:r>
          <w:rPr>
            <w:webHidden/>
          </w:rPr>
        </w:r>
        <w:r>
          <w:rPr>
            <w:webHidden/>
          </w:rPr>
          <w:fldChar w:fldCharType="separate"/>
        </w:r>
        <w:r w:rsidR="00667911">
          <w:rPr>
            <w:webHidden/>
          </w:rPr>
          <w:t>69</w:t>
        </w:r>
        <w:r>
          <w:rPr>
            <w:webHidden/>
          </w:rPr>
          <w:fldChar w:fldCharType="end"/>
        </w:r>
      </w:hyperlink>
    </w:p>
    <w:p w14:paraId="381C76C4" w14:textId="77777777" w:rsidR="009332D3" w:rsidRDefault="009332D3">
      <w:pPr>
        <w:pStyle w:val="TOC2"/>
        <w:rPr>
          <w:rFonts w:asciiTheme="minorHAnsi" w:eastAsiaTheme="minorEastAsia" w:hAnsiTheme="minorHAnsi" w:cstheme="minorBidi"/>
          <w:lang w:eastAsia="en-US"/>
        </w:rPr>
      </w:pPr>
      <w:hyperlink w:anchor="_Toc422205764" w:history="1">
        <w:r w:rsidRPr="00AD0F48">
          <w:rPr>
            <w:rStyle w:val="Hyperlink"/>
            <w14:scene3d>
              <w14:camera w14:prst="orthographicFront"/>
              <w14:lightRig w14:rig="threePt" w14:dir="t">
                <w14:rot w14:lat="0" w14:lon="0" w14:rev="0"/>
              </w14:lightRig>
            </w14:scene3d>
          </w:rPr>
          <w:t>6.1.</w:t>
        </w:r>
        <w:r>
          <w:rPr>
            <w:rFonts w:asciiTheme="minorHAnsi" w:eastAsiaTheme="minorEastAsia" w:hAnsiTheme="minorHAnsi" w:cstheme="minorBidi"/>
            <w:lang w:eastAsia="en-US"/>
          </w:rPr>
          <w:tab/>
        </w:r>
        <w:r w:rsidRPr="00AD0F48">
          <w:rPr>
            <w:rStyle w:val="Hyperlink"/>
          </w:rPr>
          <w:t>Travel Demand</w:t>
        </w:r>
        <w:r>
          <w:rPr>
            <w:webHidden/>
          </w:rPr>
          <w:tab/>
        </w:r>
        <w:r>
          <w:rPr>
            <w:webHidden/>
          </w:rPr>
          <w:fldChar w:fldCharType="begin"/>
        </w:r>
        <w:r>
          <w:rPr>
            <w:webHidden/>
          </w:rPr>
          <w:instrText xml:space="preserve"> PAGEREF _Toc422205764 \h </w:instrText>
        </w:r>
        <w:r>
          <w:rPr>
            <w:webHidden/>
          </w:rPr>
        </w:r>
        <w:r>
          <w:rPr>
            <w:webHidden/>
          </w:rPr>
          <w:fldChar w:fldCharType="separate"/>
        </w:r>
        <w:r w:rsidR="00667911">
          <w:rPr>
            <w:webHidden/>
          </w:rPr>
          <w:t>69</w:t>
        </w:r>
        <w:r>
          <w:rPr>
            <w:webHidden/>
          </w:rPr>
          <w:fldChar w:fldCharType="end"/>
        </w:r>
      </w:hyperlink>
    </w:p>
    <w:p w14:paraId="370516BE" w14:textId="77777777" w:rsidR="009332D3" w:rsidRDefault="009332D3">
      <w:pPr>
        <w:pStyle w:val="TOC2"/>
        <w:rPr>
          <w:rFonts w:asciiTheme="minorHAnsi" w:eastAsiaTheme="minorEastAsia" w:hAnsiTheme="minorHAnsi" w:cstheme="minorBidi"/>
          <w:lang w:eastAsia="en-US"/>
        </w:rPr>
      </w:pPr>
      <w:hyperlink w:anchor="_Toc422205765" w:history="1">
        <w:r w:rsidRPr="00AD0F48">
          <w:rPr>
            <w:rStyle w:val="Hyperlink"/>
            <w14:scene3d>
              <w14:camera w14:prst="orthographicFront"/>
              <w14:lightRig w14:rig="threePt" w14:dir="t">
                <w14:rot w14:lat="0" w14:lon="0" w14:rev="0"/>
              </w14:lightRig>
            </w14:scene3d>
          </w:rPr>
          <w:t>6.2.</w:t>
        </w:r>
        <w:r>
          <w:rPr>
            <w:rFonts w:asciiTheme="minorHAnsi" w:eastAsiaTheme="minorEastAsia" w:hAnsiTheme="minorHAnsi" w:cstheme="minorBidi"/>
            <w:lang w:eastAsia="en-US"/>
          </w:rPr>
          <w:tab/>
        </w:r>
        <w:r w:rsidRPr="00AD0F48">
          <w:rPr>
            <w:rStyle w:val="Hyperlink"/>
          </w:rPr>
          <w:t>Freeway Operations</w:t>
        </w:r>
        <w:r>
          <w:rPr>
            <w:webHidden/>
          </w:rPr>
          <w:tab/>
        </w:r>
        <w:r>
          <w:rPr>
            <w:webHidden/>
          </w:rPr>
          <w:fldChar w:fldCharType="begin"/>
        </w:r>
        <w:r>
          <w:rPr>
            <w:webHidden/>
          </w:rPr>
          <w:instrText xml:space="preserve"> PAGEREF _Toc422205765 \h </w:instrText>
        </w:r>
        <w:r>
          <w:rPr>
            <w:webHidden/>
          </w:rPr>
        </w:r>
        <w:r>
          <w:rPr>
            <w:webHidden/>
          </w:rPr>
          <w:fldChar w:fldCharType="separate"/>
        </w:r>
        <w:r w:rsidR="00667911">
          <w:rPr>
            <w:webHidden/>
          </w:rPr>
          <w:t>85</w:t>
        </w:r>
        <w:r>
          <w:rPr>
            <w:webHidden/>
          </w:rPr>
          <w:fldChar w:fldCharType="end"/>
        </w:r>
      </w:hyperlink>
    </w:p>
    <w:p w14:paraId="5946532F" w14:textId="77777777" w:rsidR="009332D3" w:rsidRDefault="009332D3">
      <w:pPr>
        <w:pStyle w:val="TOC2"/>
        <w:rPr>
          <w:rFonts w:asciiTheme="minorHAnsi" w:eastAsiaTheme="minorEastAsia" w:hAnsiTheme="minorHAnsi" w:cstheme="minorBidi"/>
          <w:lang w:eastAsia="en-US"/>
        </w:rPr>
      </w:pPr>
      <w:hyperlink w:anchor="_Toc422205766" w:history="1">
        <w:r w:rsidRPr="00AD0F48">
          <w:rPr>
            <w:rStyle w:val="Hyperlink"/>
            <w14:scene3d>
              <w14:camera w14:prst="orthographicFront"/>
              <w14:lightRig w14:rig="threePt" w14:dir="t">
                <w14:rot w14:lat="0" w14:lon="0" w14:rev="0"/>
              </w14:lightRig>
            </w14:scene3d>
          </w:rPr>
          <w:t>6.3.</w:t>
        </w:r>
        <w:r>
          <w:rPr>
            <w:rFonts w:asciiTheme="minorHAnsi" w:eastAsiaTheme="minorEastAsia" w:hAnsiTheme="minorHAnsi" w:cstheme="minorBidi"/>
            <w:lang w:eastAsia="en-US"/>
          </w:rPr>
          <w:tab/>
        </w:r>
        <w:r w:rsidRPr="00AD0F48">
          <w:rPr>
            <w:rStyle w:val="Hyperlink"/>
          </w:rPr>
          <w:t>Arterial Operations</w:t>
        </w:r>
        <w:r>
          <w:rPr>
            <w:webHidden/>
          </w:rPr>
          <w:tab/>
        </w:r>
        <w:r>
          <w:rPr>
            <w:webHidden/>
          </w:rPr>
          <w:fldChar w:fldCharType="begin"/>
        </w:r>
        <w:r>
          <w:rPr>
            <w:webHidden/>
          </w:rPr>
          <w:instrText xml:space="preserve"> PAGEREF _Toc422205766 \h </w:instrText>
        </w:r>
        <w:r>
          <w:rPr>
            <w:webHidden/>
          </w:rPr>
        </w:r>
        <w:r>
          <w:rPr>
            <w:webHidden/>
          </w:rPr>
          <w:fldChar w:fldCharType="separate"/>
        </w:r>
        <w:r w:rsidR="00667911">
          <w:rPr>
            <w:webHidden/>
          </w:rPr>
          <w:t>98</w:t>
        </w:r>
        <w:r>
          <w:rPr>
            <w:webHidden/>
          </w:rPr>
          <w:fldChar w:fldCharType="end"/>
        </w:r>
      </w:hyperlink>
    </w:p>
    <w:p w14:paraId="79F21BF2" w14:textId="77777777" w:rsidR="009332D3" w:rsidRDefault="009332D3">
      <w:pPr>
        <w:pStyle w:val="TOC2"/>
        <w:rPr>
          <w:rFonts w:asciiTheme="minorHAnsi" w:eastAsiaTheme="minorEastAsia" w:hAnsiTheme="minorHAnsi" w:cstheme="minorBidi"/>
          <w:lang w:eastAsia="en-US"/>
        </w:rPr>
      </w:pPr>
      <w:hyperlink w:anchor="_Toc422205767" w:history="1">
        <w:r w:rsidRPr="00AD0F48">
          <w:rPr>
            <w:rStyle w:val="Hyperlink"/>
            <w14:scene3d>
              <w14:camera w14:prst="orthographicFront"/>
              <w14:lightRig w14:rig="threePt" w14:dir="t">
                <w14:rot w14:lat="0" w14:lon="0" w14:rev="0"/>
              </w14:lightRig>
            </w14:scene3d>
          </w:rPr>
          <w:t>6.4.</w:t>
        </w:r>
        <w:r>
          <w:rPr>
            <w:rFonts w:asciiTheme="minorHAnsi" w:eastAsiaTheme="minorEastAsia" w:hAnsiTheme="minorHAnsi" w:cstheme="minorBidi"/>
            <w:lang w:eastAsia="en-US"/>
          </w:rPr>
          <w:tab/>
        </w:r>
        <w:r w:rsidRPr="00AD0F48">
          <w:rPr>
            <w:rStyle w:val="Hyperlink"/>
          </w:rPr>
          <w:t>Transit Operations</w:t>
        </w:r>
        <w:r>
          <w:rPr>
            <w:webHidden/>
          </w:rPr>
          <w:tab/>
        </w:r>
        <w:r>
          <w:rPr>
            <w:webHidden/>
          </w:rPr>
          <w:fldChar w:fldCharType="begin"/>
        </w:r>
        <w:r>
          <w:rPr>
            <w:webHidden/>
          </w:rPr>
          <w:instrText xml:space="preserve"> PAGEREF _Toc422205767 \h </w:instrText>
        </w:r>
        <w:r>
          <w:rPr>
            <w:webHidden/>
          </w:rPr>
        </w:r>
        <w:r>
          <w:rPr>
            <w:webHidden/>
          </w:rPr>
          <w:fldChar w:fldCharType="separate"/>
        </w:r>
        <w:r w:rsidR="00667911">
          <w:rPr>
            <w:webHidden/>
          </w:rPr>
          <w:t>105</w:t>
        </w:r>
        <w:r>
          <w:rPr>
            <w:webHidden/>
          </w:rPr>
          <w:fldChar w:fldCharType="end"/>
        </w:r>
      </w:hyperlink>
    </w:p>
    <w:p w14:paraId="58270601" w14:textId="77777777" w:rsidR="009332D3" w:rsidRDefault="009332D3">
      <w:pPr>
        <w:pStyle w:val="TOC2"/>
        <w:rPr>
          <w:rFonts w:asciiTheme="minorHAnsi" w:eastAsiaTheme="minorEastAsia" w:hAnsiTheme="minorHAnsi" w:cstheme="minorBidi"/>
          <w:lang w:eastAsia="en-US"/>
        </w:rPr>
      </w:pPr>
      <w:hyperlink w:anchor="_Toc422205768" w:history="1">
        <w:r w:rsidRPr="00AD0F48">
          <w:rPr>
            <w:rStyle w:val="Hyperlink"/>
            <w14:scene3d>
              <w14:camera w14:prst="orthographicFront"/>
              <w14:lightRig w14:rig="threePt" w14:dir="t">
                <w14:rot w14:lat="0" w14:lon="0" w14:rev="0"/>
              </w14:lightRig>
            </w14:scene3d>
          </w:rPr>
          <w:t>6.5.</w:t>
        </w:r>
        <w:r>
          <w:rPr>
            <w:rFonts w:asciiTheme="minorHAnsi" w:eastAsiaTheme="minorEastAsia" w:hAnsiTheme="minorHAnsi" w:cstheme="minorBidi"/>
            <w:lang w:eastAsia="en-US"/>
          </w:rPr>
          <w:tab/>
        </w:r>
        <w:r w:rsidRPr="00AD0F48">
          <w:rPr>
            <w:rStyle w:val="Hyperlink"/>
          </w:rPr>
          <w:t>Parking Operations</w:t>
        </w:r>
        <w:r>
          <w:rPr>
            <w:webHidden/>
          </w:rPr>
          <w:tab/>
        </w:r>
        <w:r>
          <w:rPr>
            <w:webHidden/>
          </w:rPr>
          <w:fldChar w:fldCharType="begin"/>
        </w:r>
        <w:r>
          <w:rPr>
            <w:webHidden/>
          </w:rPr>
          <w:instrText xml:space="preserve"> PAGEREF _Toc422205768 \h </w:instrText>
        </w:r>
        <w:r>
          <w:rPr>
            <w:webHidden/>
          </w:rPr>
        </w:r>
        <w:r>
          <w:rPr>
            <w:webHidden/>
          </w:rPr>
          <w:fldChar w:fldCharType="separate"/>
        </w:r>
        <w:r w:rsidR="00667911">
          <w:rPr>
            <w:webHidden/>
          </w:rPr>
          <w:t>106</w:t>
        </w:r>
        <w:r>
          <w:rPr>
            <w:webHidden/>
          </w:rPr>
          <w:fldChar w:fldCharType="end"/>
        </w:r>
      </w:hyperlink>
    </w:p>
    <w:p w14:paraId="6C1E2E33" w14:textId="77777777" w:rsidR="009332D3" w:rsidRDefault="009332D3">
      <w:pPr>
        <w:pStyle w:val="TOC1"/>
        <w:rPr>
          <w:rFonts w:asciiTheme="minorHAnsi" w:eastAsiaTheme="minorEastAsia" w:hAnsiTheme="minorHAnsi" w:cstheme="minorBidi"/>
          <w:b w:val="0"/>
        </w:rPr>
      </w:pPr>
      <w:hyperlink w:anchor="_Toc422205769" w:history="1">
        <w:r w:rsidRPr="00AD0F48">
          <w:rPr>
            <w:rStyle w:val="Hyperlink"/>
          </w:rPr>
          <w:t>7.</w:t>
        </w:r>
        <w:r>
          <w:rPr>
            <w:rFonts w:asciiTheme="minorHAnsi" w:eastAsiaTheme="minorEastAsia" w:hAnsiTheme="minorHAnsi" w:cstheme="minorBidi"/>
            <w:b w:val="0"/>
          </w:rPr>
          <w:tab/>
        </w:r>
        <w:r w:rsidRPr="00AD0F48">
          <w:rPr>
            <w:rStyle w:val="Hyperlink"/>
          </w:rPr>
          <w:t>Justification for Changes</w:t>
        </w:r>
        <w:r>
          <w:rPr>
            <w:webHidden/>
          </w:rPr>
          <w:tab/>
        </w:r>
        <w:r>
          <w:rPr>
            <w:webHidden/>
          </w:rPr>
          <w:fldChar w:fldCharType="begin"/>
        </w:r>
        <w:r>
          <w:rPr>
            <w:webHidden/>
          </w:rPr>
          <w:instrText xml:space="preserve"> PAGEREF _Toc422205769 \h </w:instrText>
        </w:r>
        <w:r>
          <w:rPr>
            <w:webHidden/>
          </w:rPr>
        </w:r>
        <w:r>
          <w:rPr>
            <w:webHidden/>
          </w:rPr>
          <w:fldChar w:fldCharType="separate"/>
        </w:r>
        <w:r w:rsidR="00667911">
          <w:rPr>
            <w:webHidden/>
          </w:rPr>
          <w:t>109</w:t>
        </w:r>
        <w:r>
          <w:rPr>
            <w:webHidden/>
          </w:rPr>
          <w:fldChar w:fldCharType="end"/>
        </w:r>
      </w:hyperlink>
    </w:p>
    <w:p w14:paraId="5CDF5290" w14:textId="77777777" w:rsidR="009332D3" w:rsidRDefault="009332D3">
      <w:pPr>
        <w:pStyle w:val="TOC2"/>
        <w:rPr>
          <w:rFonts w:asciiTheme="minorHAnsi" w:eastAsiaTheme="minorEastAsia" w:hAnsiTheme="minorHAnsi" w:cstheme="minorBidi"/>
          <w:lang w:eastAsia="en-US"/>
        </w:rPr>
      </w:pPr>
      <w:hyperlink w:anchor="_Toc422205770" w:history="1">
        <w:r w:rsidRPr="00AD0F48">
          <w:rPr>
            <w:rStyle w:val="Hyperlink"/>
            <w14:scene3d>
              <w14:camera w14:prst="orthographicFront"/>
              <w14:lightRig w14:rig="threePt" w14:dir="t">
                <w14:rot w14:lat="0" w14:lon="0" w14:rev="0"/>
              </w14:lightRig>
            </w14:scene3d>
          </w:rPr>
          <w:t>7.1.</w:t>
        </w:r>
        <w:r>
          <w:rPr>
            <w:rFonts w:asciiTheme="minorHAnsi" w:eastAsiaTheme="minorEastAsia" w:hAnsiTheme="minorHAnsi" w:cstheme="minorBidi"/>
            <w:lang w:eastAsia="en-US"/>
          </w:rPr>
          <w:tab/>
        </w:r>
        <w:r w:rsidRPr="00AD0F48">
          <w:rPr>
            <w:rStyle w:val="Hyperlink"/>
          </w:rPr>
          <w:t>Operational, Informational, and institutional Gaps</w:t>
        </w:r>
        <w:r>
          <w:rPr>
            <w:webHidden/>
          </w:rPr>
          <w:tab/>
        </w:r>
        <w:r>
          <w:rPr>
            <w:webHidden/>
          </w:rPr>
          <w:fldChar w:fldCharType="begin"/>
        </w:r>
        <w:r>
          <w:rPr>
            <w:webHidden/>
          </w:rPr>
          <w:instrText xml:space="preserve"> PAGEREF _Toc422205770 \h </w:instrText>
        </w:r>
        <w:r>
          <w:rPr>
            <w:webHidden/>
          </w:rPr>
        </w:r>
        <w:r>
          <w:rPr>
            <w:webHidden/>
          </w:rPr>
          <w:fldChar w:fldCharType="separate"/>
        </w:r>
        <w:r w:rsidR="00667911">
          <w:rPr>
            <w:webHidden/>
          </w:rPr>
          <w:t>109</w:t>
        </w:r>
        <w:r>
          <w:rPr>
            <w:webHidden/>
          </w:rPr>
          <w:fldChar w:fldCharType="end"/>
        </w:r>
      </w:hyperlink>
    </w:p>
    <w:p w14:paraId="7E6F37D9" w14:textId="77777777" w:rsidR="009332D3" w:rsidRDefault="009332D3">
      <w:pPr>
        <w:pStyle w:val="TOC2"/>
        <w:rPr>
          <w:rFonts w:asciiTheme="minorHAnsi" w:eastAsiaTheme="minorEastAsia" w:hAnsiTheme="minorHAnsi" w:cstheme="minorBidi"/>
          <w:lang w:eastAsia="en-US"/>
        </w:rPr>
      </w:pPr>
      <w:hyperlink w:anchor="_Toc422205771" w:history="1">
        <w:r w:rsidRPr="00AD0F48">
          <w:rPr>
            <w:rStyle w:val="Hyperlink"/>
            <w14:scene3d>
              <w14:camera w14:prst="orthographicFront"/>
              <w14:lightRig w14:rig="threePt" w14:dir="t">
                <w14:rot w14:lat="0" w14:lon="0" w14:rev="0"/>
              </w14:lightRig>
            </w14:scene3d>
          </w:rPr>
          <w:t>7.2.</w:t>
        </w:r>
        <w:r>
          <w:rPr>
            <w:rFonts w:asciiTheme="minorHAnsi" w:eastAsiaTheme="minorEastAsia" w:hAnsiTheme="minorHAnsi" w:cstheme="minorBidi"/>
            <w:lang w:eastAsia="en-US"/>
          </w:rPr>
          <w:tab/>
        </w:r>
        <w:r w:rsidRPr="00AD0F48">
          <w:rPr>
            <w:rStyle w:val="Hyperlink"/>
          </w:rPr>
          <w:t>Environmental and Financial Influencing Factors</w:t>
        </w:r>
        <w:r>
          <w:rPr>
            <w:webHidden/>
          </w:rPr>
          <w:tab/>
        </w:r>
        <w:r>
          <w:rPr>
            <w:webHidden/>
          </w:rPr>
          <w:fldChar w:fldCharType="begin"/>
        </w:r>
        <w:r>
          <w:rPr>
            <w:webHidden/>
          </w:rPr>
          <w:instrText xml:space="preserve"> PAGEREF _Toc422205771 \h </w:instrText>
        </w:r>
        <w:r>
          <w:rPr>
            <w:webHidden/>
          </w:rPr>
        </w:r>
        <w:r>
          <w:rPr>
            <w:webHidden/>
          </w:rPr>
          <w:fldChar w:fldCharType="separate"/>
        </w:r>
        <w:r w:rsidR="00667911">
          <w:rPr>
            <w:webHidden/>
          </w:rPr>
          <w:t>112</w:t>
        </w:r>
        <w:r>
          <w:rPr>
            <w:webHidden/>
          </w:rPr>
          <w:fldChar w:fldCharType="end"/>
        </w:r>
      </w:hyperlink>
    </w:p>
    <w:p w14:paraId="0BBE825C" w14:textId="77777777" w:rsidR="009332D3" w:rsidRDefault="009332D3">
      <w:pPr>
        <w:pStyle w:val="TOC2"/>
        <w:rPr>
          <w:rFonts w:asciiTheme="minorHAnsi" w:eastAsiaTheme="minorEastAsia" w:hAnsiTheme="minorHAnsi" w:cstheme="minorBidi"/>
          <w:lang w:eastAsia="en-US"/>
        </w:rPr>
      </w:pPr>
      <w:hyperlink w:anchor="_Toc422205772" w:history="1">
        <w:r w:rsidRPr="00AD0F48">
          <w:rPr>
            <w:rStyle w:val="Hyperlink"/>
            <w14:scene3d>
              <w14:camera w14:prst="orthographicFront"/>
              <w14:lightRig w14:rig="threePt" w14:dir="t">
                <w14:rot w14:lat="0" w14:lon="0" w14:rev="0"/>
              </w14:lightRig>
            </w14:scene3d>
          </w:rPr>
          <w:t>7.3.</w:t>
        </w:r>
        <w:r>
          <w:rPr>
            <w:rFonts w:asciiTheme="minorHAnsi" w:eastAsiaTheme="minorEastAsia" w:hAnsiTheme="minorHAnsi" w:cstheme="minorBidi"/>
            <w:lang w:eastAsia="en-US"/>
          </w:rPr>
          <w:tab/>
        </w:r>
        <w:r w:rsidRPr="00AD0F48">
          <w:rPr>
            <w:rStyle w:val="Hyperlink"/>
          </w:rPr>
          <w:t>Desired Changes</w:t>
        </w:r>
        <w:r>
          <w:rPr>
            <w:webHidden/>
          </w:rPr>
          <w:tab/>
        </w:r>
        <w:r>
          <w:rPr>
            <w:webHidden/>
          </w:rPr>
          <w:fldChar w:fldCharType="begin"/>
        </w:r>
        <w:r>
          <w:rPr>
            <w:webHidden/>
          </w:rPr>
          <w:instrText xml:space="preserve"> PAGEREF _Toc422205772 \h </w:instrText>
        </w:r>
        <w:r>
          <w:rPr>
            <w:webHidden/>
          </w:rPr>
        </w:r>
        <w:r>
          <w:rPr>
            <w:webHidden/>
          </w:rPr>
          <w:fldChar w:fldCharType="separate"/>
        </w:r>
        <w:r w:rsidR="00667911">
          <w:rPr>
            <w:webHidden/>
          </w:rPr>
          <w:t>113</w:t>
        </w:r>
        <w:r>
          <w:rPr>
            <w:webHidden/>
          </w:rPr>
          <w:fldChar w:fldCharType="end"/>
        </w:r>
      </w:hyperlink>
    </w:p>
    <w:p w14:paraId="269BC716" w14:textId="77777777" w:rsidR="009332D3" w:rsidRDefault="009332D3">
      <w:pPr>
        <w:pStyle w:val="TOC2"/>
        <w:rPr>
          <w:rFonts w:asciiTheme="minorHAnsi" w:eastAsiaTheme="minorEastAsia" w:hAnsiTheme="minorHAnsi" w:cstheme="minorBidi"/>
          <w:lang w:eastAsia="en-US"/>
        </w:rPr>
      </w:pPr>
      <w:hyperlink w:anchor="_Toc422205773" w:history="1">
        <w:r w:rsidRPr="00AD0F48">
          <w:rPr>
            <w:rStyle w:val="Hyperlink"/>
            <w14:scene3d>
              <w14:camera w14:prst="orthographicFront"/>
              <w14:lightRig w14:rig="threePt" w14:dir="t">
                <w14:rot w14:lat="0" w14:lon="0" w14:rev="0"/>
              </w14:lightRig>
            </w14:scene3d>
          </w:rPr>
          <w:t>7.4.</w:t>
        </w:r>
        <w:r>
          <w:rPr>
            <w:rFonts w:asciiTheme="minorHAnsi" w:eastAsiaTheme="minorEastAsia" w:hAnsiTheme="minorHAnsi" w:cstheme="minorBidi"/>
            <w:lang w:eastAsia="en-US"/>
          </w:rPr>
          <w:tab/>
        </w:r>
        <w:r w:rsidRPr="00AD0F48">
          <w:rPr>
            <w:rStyle w:val="Hyperlink"/>
          </w:rPr>
          <w:t>Priorities Among Desired Changes</w:t>
        </w:r>
        <w:r>
          <w:rPr>
            <w:webHidden/>
          </w:rPr>
          <w:tab/>
        </w:r>
        <w:r>
          <w:rPr>
            <w:webHidden/>
          </w:rPr>
          <w:fldChar w:fldCharType="begin"/>
        </w:r>
        <w:r>
          <w:rPr>
            <w:webHidden/>
          </w:rPr>
          <w:instrText xml:space="preserve"> PAGEREF _Toc422205773 \h </w:instrText>
        </w:r>
        <w:r>
          <w:rPr>
            <w:webHidden/>
          </w:rPr>
        </w:r>
        <w:r>
          <w:rPr>
            <w:webHidden/>
          </w:rPr>
          <w:fldChar w:fldCharType="separate"/>
        </w:r>
        <w:r w:rsidR="00667911">
          <w:rPr>
            <w:webHidden/>
          </w:rPr>
          <w:t>114</w:t>
        </w:r>
        <w:r>
          <w:rPr>
            <w:webHidden/>
          </w:rPr>
          <w:fldChar w:fldCharType="end"/>
        </w:r>
      </w:hyperlink>
    </w:p>
    <w:p w14:paraId="41314B4B" w14:textId="77777777" w:rsidR="009332D3" w:rsidRDefault="009332D3">
      <w:pPr>
        <w:pStyle w:val="TOC1"/>
        <w:rPr>
          <w:rFonts w:asciiTheme="minorHAnsi" w:eastAsiaTheme="minorEastAsia" w:hAnsiTheme="minorHAnsi" w:cstheme="minorBidi"/>
          <w:b w:val="0"/>
        </w:rPr>
      </w:pPr>
      <w:hyperlink w:anchor="_Toc422205774" w:history="1">
        <w:r w:rsidRPr="00AD0F48">
          <w:rPr>
            <w:rStyle w:val="Hyperlink"/>
          </w:rPr>
          <w:t>8.</w:t>
        </w:r>
        <w:r>
          <w:rPr>
            <w:rFonts w:asciiTheme="minorHAnsi" w:eastAsiaTheme="minorEastAsia" w:hAnsiTheme="minorHAnsi" w:cstheme="minorBidi"/>
            <w:b w:val="0"/>
          </w:rPr>
          <w:tab/>
        </w:r>
        <w:r w:rsidRPr="00AD0F48">
          <w:rPr>
            <w:rStyle w:val="Hyperlink"/>
          </w:rPr>
          <w:t>Proposed System Concept</w:t>
        </w:r>
        <w:r>
          <w:rPr>
            <w:webHidden/>
          </w:rPr>
          <w:tab/>
        </w:r>
        <w:r>
          <w:rPr>
            <w:webHidden/>
          </w:rPr>
          <w:fldChar w:fldCharType="begin"/>
        </w:r>
        <w:r>
          <w:rPr>
            <w:webHidden/>
          </w:rPr>
          <w:instrText xml:space="preserve"> PAGEREF _Toc422205774 \h </w:instrText>
        </w:r>
        <w:r>
          <w:rPr>
            <w:webHidden/>
          </w:rPr>
        </w:r>
        <w:r>
          <w:rPr>
            <w:webHidden/>
          </w:rPr>
          <w:fldChar w:fldCharType="separate"/>
        </w:r>
        <w:r w:rsidR="00667911">
          <w:rPr>
            <w:webHidden/>
          </w:rPr>
          <w:t>117</w:t>
        </w:r>
        <w:r>
          <w:rPr>
            <w:webHidden/>
          </w:rPr>
          <w:fldChar w:fldCharType="end"/>
        </w:r>
      </w:hyperlink>
    </w:p>
    <w:p w14:paraId="1B224DD8" w14:textId="77777777" w:rsidR="009332D3" w:rsidRDefault="009332D3">
      <w:pPr>
        <w:pStyle w:val="TOC2"/>
        <w:rPr>
          <w:rFonts w:asciiTheme="minorHAnsi" w:eastAsiaTheme="minorEastAsia" w:hAnsiTheme="minorHAnsi" w:cstheme="minorBidi"/>
          <w:lang w:eastAsia="en-US"/>
        </w:rPr>
      </w:pPr>
      <w:hyperlink w:anchor="_Toc422205775" w:history="1">
        <w:r w:rsidRPr="00AD0F48">
          <w:rPr>
            <w:rStyle w:val="Hyperlink"/>
            <w14:scene3d>
              <w14:camera w14:prst="orthographicFront"/>
              <w14:lightRig w14:rig="threePt" w14:dir="t">
                <w14:rot w14:lat="0" w14:lon="0" w14:rev="0"/>
              </w14:lightRig>
            </w14:scene3d>
          </w:rPr>
          <w:t>8.1.</w:t>
        </w:r>
        <w:r>
          <w:rPr>
            <w:rFonts w:asciiTheme="minorHAnsi" w:eastAsiaTheme="minorEastAsia" w:hAnsiTheme="minorHAnsi" w:cstheme="minorBidi"/>
            <w:lang w:eastAsia="en-US"/>
          </w:rPr>
          <w:tab/>
        </w:r>
        <w:r w:rsidRPr="00AD0F48">
          <w:rPr>
            <w:rStyle w:val="Hyperlink"/>
          </w:rPr>
          <w:t>Integrated Corridor Management Vision</w:t>
        </w:r>
        <w:r>
          <w:rPr>
            <w:webHidden/>
          </w:rPr>
          <w:tab/>
        </w:r>
        <w:r>
          <w:rPr>
            <w:webHidden/>
          </w:rPr>
          <w:fldChar w:fldCharType="begin"/>
        </w:r>
        <w:r>
          <w:rPr>
            <w:webHidden/>
          </w:rPr>
          <w:instrText xml:space="preserve"> PAGEREF _Toc422205775 \h </w:instrText>
        </w:r>
        <w:r>
          <w:rPr>
            <w:webHidden/>
          </w:rPr>
        </w:r>
        <w:r>
          <w:rPr>
            <w:webHidden/>
          </w:rPr>
          <w:fldChar w:fldCharType="separate"/>
        </w:r>
        <w:r w:rsidR="00667911">
          <w:rPr>
            <w:webHidden/>
          </w:rPr>
          <w:t>117</w:t>
        </w:r>
        <w:r>
          <w:rPr>
            <w:webHidden/>
          </w:rPr>
          <w:fldChar w:fldCharType="end"/>
        </w:r>
      </w:hyperlink>
    </w:p>
    <w:p w14:paraId="0E1129E5" w14:textId="77777777" w:rsidR="009332D3" w:rsidRDefault="009332D3">
      <w:pPr>
        <w:pStyle w:val="TOC2"/>
        <w:rPr>
          <w:rFonts w:asciiTheme="minorHAnsi" w:eastAsiaTheme="minorEastAsia" w:hAnsiTheme="minorHAnsi" w:cstheme="minorBidi"/>
          <w:lang w:eastAsia="en-US"/>
        </w:rPr>
      </w:pPr>
      <w:hyperlink w:anchor="_Toc422205776" w:history="1">
        <w:r w:rsidRPr="00AD0F48">
          <w:rPr>
            <w:rStyle w:val="Hyperlink"/>
            <w14:scene3d>
              <w14:camera w14:prst="orthographicFront"/>
              <w14:lightRig w14:rig="threePt" w14:dir="t">
                <w14:rot w14:lat="0" w14:lon="0" w14:rev="0"/>
              </w14:lightRig>
            </w14:scene3d>
          </w:rPr>
          <w:t>8.2.</w:t>
        </w:r>
        <w:r>
          <w:rPr>
            <w:rFonts w:asciiTheme="minorHAnsi" w:eastAsiaTheme="minorEastAsia" w:hAnsiTheme="minorHAnsi" w:cstheme="minorBidi"/>
            <w:lang w:eastAsia="en-US"/>
          </w:rPr>
          <w:tab/>
        </w:r>
        <w:r w:rsidRPr="00AD0F48">
          <w:rPr>
            <w:rStyle w:val="Hyperlink"/>
          </w:rPr>
          <w:t>Goals and Objectives of ICM System</w:t>
        </w:r>
        <w:r>
          <w:rPr>
            <w:webHidden/>
          </w:rPr>
          <w:tab/>
        </w:r>
        <w:r>
          <w:rPr>
            <w:webHidden/>
          </w:rPr>
          <w:fldChar w:fldCharType="begin"/>
        </w:r>
        <w:r>
          <w:rPr>
            <w:webHidden/>
          </w:rPr>
          <w:instrText xml:space="preserve"> PAGEREF _Toc422205776 \h </w:instrText>
        </w:r>
        <w:r>
          <w:rPr>
            <w:webHidden/>
          </w:rPr>
        </w:r>
        <w:r>
          <w:rPr>
            <w:webHidden/>
          </w:rPr>
          <w:fldChar w:fldCharType="separate"/>
        </w:r>
        <w:r w:rsidR="00667911">
          <w:rPr>
            <w:webHidden/>
          </w:rPr>
          <w:t>117</w:t>
        </w:r>
        <w:r>
          <w:rPr>
            <w:webHidden/>
          </w:rPr>
          <w:fldChar w:fldCharType="end"/>
        </w:r>
      </w:hyperlink>
    </w:p>
    <w:p w14:paraId="4380E22D" w14:textId="77777777" w:rsidR="009332D3" w:rsidRDefault="009332D3">
      <w:pPr>
        <w:pStyle w:val="TOC2"/>
        <w:rPr>
          <w:rFonts w:asciiTheme="minorHAnsi" w:eastAsiaTheme="minorEastAsia" w:hAnsiTheme="minorHAnsi" w:cstheme="minorBidi"/>
          <w:lang w:eastAsia="en-US"/>
        </w:rPr>
      </w:pPr>
      <w:hyperlink w:anchor="_Toc422205777" w:history="1">
        <w:r w:rsidRPr="00AD0F48">
          <w:rPr>
            <w:rStyle w:val="Hyperlink"/>
            <w14:scene3d>
              <w14:camera w14:prst="orthographicFront"/>
              <w14:lightRig w14:rig="threePt" w14:dir="t">
                <w14:rot w14:lat="0" w14:lon="0" w14:rev="0"/>
              </w14:lightRig>
            </w14:scene3d>
          </w:rPr>
          <w:t>8.3.</w:t>
        </w:r>
        <w:r>
          <w:rPr>
            <w:rFonts w:asciiTheme="minorHAnsi" w:eastAsiaTheme="minorEastAsia" w:hAnsiTheme="minorHAnsi" w:cstheme="minorBidi"/>
            <w:lang w:eastAsia="en-US"/>
          </w:rPr>
          <w:tab/>
        </w:r>
        <w:r w:rsidRPr="00AD0F48">
          <w:rPr>
            <w:rStyle w:val="Hyperlink"/>
          </w:rPr>
          <w:t>Influencing Concepts</w:t>
        </w:r>
        <w:r>
          <w:rPr>
            <w:webHidden/>
          </w:rPr>
          <w:tab/>
        </w:r>
        <w:r>
          <w:rPr>
            <w:webHidden/>
          </w:rPr>
          <w:fldChar w:fldCharType="begin"/>
        </w:r>
        <w:r>
          <w:rPr>
            <w:webHidden/>
          </w:rPr>
          <w:instrText xml:space="preserve"> PAGEREF _Toc422205777 \h </w:instrText>
        </w:r>
        <w:r>
          <w:rPr>
            <w:webHidden/>
          </w:rPr>
        </w:r>
        <w:r>
          <w:rPr>
            <w:webHidden/>
          </w:rPr>
          <w:fldChar w:fldCharType="separate"/>
        </w:r>
        <w:r w:rsidR="00667911">
          <w:rPr>
            <w:webHidden/>
          </w:rPr>
          <w:t>120</w:t>
        </w:r>
        <w:r>
          <w:rPr>
            <w:webHidden/>
          </w:rPr>
          <w:fldChar w:fldCharType="end"/>
        </w:r>
      </w:hyperlink>
    </w:p>
    <w:p w14:paraId="4271A3BA" w14:textId="77777777" w:rsidR="009332D3" w:rsidRDefault="009332D3">
      <w:pPr>
        <w:pStyle w:val="TOC2"/>
        <w:rPr>
          <w:rFonts w:asciiTheme="minorHAnsi" w:eastAsiaTheme="minorEastAsia" w:hAnsiTheme="minorHAnsi" w:cstheme="minorBidi"/>
          <w:lang w:eastAsia="en-US"/>
        </w:rPr>
      </w:pPr>
      <w:hyperlink w:anchor="_Toc422205778" w:history="1">
        <w:r w:rsidRPr="00AD0F48">
          <w:rPr>
            <w:rStyle w:val="Hyperlink"/>
            <w14:scene3d>
              <w14:camera w14:prst="orthographicFront"/>
              <w14:lightRig w14:rig="threePt" w14:dir="t">
                <w14:rot w14:lat="0" w14:lon="0" w14:rev="0"/>
              </w14:lightRig>
            </w14:scene3d>
          </w:rPr>
          <w:t>8.4.</w:t>
        </w:r>
        <w:r>
          <w:rPr>
            <w:rFonts w:asciiTheme="minorHAnsi" w:eastAsiaTheme="minorEastAsia" w:hAnsiTheme="minorHAnsi" w:cstheme="minorBidi"/>
            <w:lang w:eastAsia="en-US"/>
          </w:rPr>
          <w:tab/>
        </w:r>
        <w:r w:rsidRPr="00AD0F48">
          <w:rPr>
            <w:rStyle w:val="Hyperlink"/>
          </w:rPr>
          <w:t>Potential Corridor Improvement Strategies</w:t>
        </w:r>
        <w:r>
          <w:rPr>
            <w:webHidden/>
          </w:rPr>
          <w:tab/>
        </w:r>
        <w:r>
          <w:rPr>
            <w:webHidden/>
          </w:rPr>
          <w:fldChar w:fldCharType="begin"/>
        </w:r>
        <w:r>
          <w:rPr>
            <w:webHidden/>
          </w:rPr>
          <w:instrText xml:space="preserve"> PAGEREF _Toc422205778 \h </w:instrText>
        </w:r>
        <w:r>
          <w:rPr>
            <w:webHidden/>
          </w:rPr>
        </w:r>
        <w:r>
          <w:rPr>
            <w:webHidden/>
          </w:rPr>
          <w:fldChar w:fldCharType="separate"/>
        </w:r>
        <w:r w:rsidR="00667911">
          <w:rPr>
            <w:webHidden/>
          </w:rPr>
          <w:t>130</w:t>
        </w:r>
        <w:r>
          <w:rPr>
            <w:webHidden/>
          </w:rPr>
          <w:fldChar w:fldCharType="end"/>
        </w:r>
      </w:hyperlink>
    </w:p>
    <w:p w14:paraId="1CA2E612" w14:textId="77777777" w:rsidR="009332D3" w:rsidRDefault="009332D3">
      <w:pPr>
        <w:pStyle w:val="TOC2"/>
        <w:rPr>
          <w:rFonts w:asciiTheme="minorHAnsi" w:eastAsiaTheme="minorEastAsia" w:hAnsiTheme="minorHAnsi" w:cstheme="minorBidi"/>
          <w:lang w:eastAsia="en-US"/>
        </w:rPr>
      </w:pPr>
      <w:hyperlink w:anchor="_Toc422205779" w:history="1">
        <w:r w:rsidRPr="00AD0F48">
          <w:rPr>
            <w:rStyle w:val="Hyperlink"/>
            <w14:scene3d>
              <w14:camera w14:prst="orthographicFront"/>
              <w14:lightRig w14:rig="threePt" w14:dir="t">
                <w14:rot w14:lat="0" w14:lon="0" w14:rev="0"/>
              </w14:lightRig>
            </w14:scene3d>
          </w:rPr>
          <w:t>8.5.</w:t>
        </w:r>
        <w:r>
          <w:rPr>
            <w:rFonts w:asciiTheme="minorHAnsi" w:eastAsiaTheme="minorEastAsia" w:hAnsiTheme="minorHAnsi" w:cstheme="minorBidi"/>
            <w:lang w:eastAsia="en-US"/>
          </w:rPr>
          <w:tab/>
        </w:r>
        <w:r w:rsidRPr="00AD0F48">
          <w:rPr>
            <w:rStyle w:val="Hyperlink"/>
          </w:rPr>
          <w:t>Strategies Intentionally Excluded</w:t>
        </w:r>
        <w:r>
          <w:rPr>
            <w:webHidden/>
          </w:rPr>
          <w:tab/>
        </w:r>
        <w:r>
          <w:rPr>
            <w:webHidden/>
          </w:rPr>
          <w:fldChar w:fldCharType="begin"/>
        </w:r>
        <w:r>
          <w:rPr>
            <w:webHidden/>
          </w:rPr>
          <w:instrText xml:space="preserve"> PAGEREF _Toc422205779 \h </w:instrText>
        </w:r>
        <w:r>
          <w:rPr>
            <w:webHidden/>
          </w:rPr>
        </w:r>
        <w:r>
          <w:rPr>
            <w:webHidden/>
          </w:rPr>
          <w:fldChar w:fldCharType="separate"/>
        </w:r>
        <w:r w:rsidR="00667911">
          <w:rPr>
            <w:webHidden/>
          </w:rPr>
          <w:t>134</w:t>
        </w:r>
        <w:r>
          <w:rPr>
            <w:webHidden/>
          </w:rPr>
          <w:fldChar w:fldCharType="end"/>
        </w:r>
      </w:hyperlink>
    </w:p>
    <w:p w14:paraId="30610FAA" w14:textId="77777777" w:rsidR="009332D3" w:rsidRDefault="009332D3">
      <w:pPr>
        <w:pStyle w:val="TOC2"/>
        <w:rPr>
          <w:rFonts w:asciiTheme="minorHAnsi" w:eastAsiaTheme="minorEastAsia" w:hAnsiTheme="minorHAnsi" w:cstheme="minorBidi"/>
          <w:lang w:eastAsia="en-US"/>
        </w:rPr>
      </w:pPr>
      <w:hyperlink w:anchor="_Toc422205780" w:history="1">
        <w:r w:rsidRPr="00AD0F48">
          <w:rPr>
            <w:rStyle w:val="Hyperlink"/>
            <w14:scene3d>
              <w14:camera w14:prst="orthographicFront"/>
              <w14:lightRig w14:rig="threePt" w14:dir="t">
                <w14:rot w14:lat="0" w14:lon="0" w14:rev="0"/>
              </w14:lightRig>
            </w14:scene3d>
          </w:rPr>
          <w:t>8.6.</w:t>
        </w:r>
        <w:r>
          <w:rPr>
            <w:rFonts w:asciiTheme="minorHAnsi" w:eastAsiaTheme="minorEastAsia" w:hAnsiTheme="minorHAnsi" w:cstheme="minorBidi"/>
            <w:lang w:eastAsia="en-US"/>
          </w:rPr>
          <w:tab/>
        </w:r>
        <w:r w:rsidRPr="00AD0F48">
          <w:rPr>
            <w:rStyle w:val="Hyperlink"/>
          </w:rPr>
          <w:t>Potential Operational ICM System Framework</w:t>
        </w:r>
        <w:r>
          <w:rPr>
            <w:webHidden/>
          </w:rPr>
          <w:tab/>
        </w:r>
        <w:r>
          <w:rPr>
            <w:webHidden/>
          </w:rPr>
          <w:fldChar w:fldCharType="begin"/>
        </w:r>
        <w:r>
          <w:rPr>
            <w:webHidden/>
          </w:rPr>
          <w:instrText xml:space="preserve"> PAGEREF _Toc422205780 \h </w:instrText>
        </w:r>
        <w:r>
          <w:rPr>
            <w:webHidden/>
          </w:rPr>
        </w:r>
        <w:r>
          <w:rPr>
            <w:webHidden/>
          </w:rPr>
          <w:fldChar w:fldCharType="separate"/>
        </w:r>
        <w:r w:rsidR="00667911">
          <w:rPr>
            <w:webHidden/>
          </w:rPr>
          <w:t>135</w:t>
        </w:r>
        <w:r>
          <w:rPr>
            <w:webHidden/>
          </w:rPr>
          <w:fldChar w:fldCharType="end"/>
        </w:r>
      </w:hyperlink>
    </w:p>
    <w:p w14:paraId="16A2BF68" w14:textId="77777777" w:rsidR="009332D3" w:rsidRDefault="009332D3">
      <w:pPr>
        <w:pStyle w:val="TOC2"/>
        <w:rPr>
          <w:rFonts w:asciiTheme="minorHAnsi" w:eastAsiaTheme="minorEastAsia" w:hAnsiTheme="minorHAnsi" w:cstheme="minorBidi"/>
          <w:lang w:eastAsia="en-US"/>
        </w:rPr>
      </w:pPr>
      <w:hyperlink w:anchor="_Toc422205781" w:history="1">
        <w:r w:rsidRPr="00AD0F48">
          <w:rPr>
            <w:rStyle w:val="Hyperlink"/>
            <w14:scene3d>
              <w14:camera w14:prst="orthographicFront"/>
              <w14:lightRig w14:rig="threePt" w14:dir="t">
                <w14:rot w14:lat="0" w14:lon="0" w14:rev="0"/>
              </w14:lightRig>
            </w14:scene3d>
          </w:rPr>
          <w:t>8.7.</w:t>
        </w:r>
        <w:r>
          <w:rPr>
            <w:rFonts w:asciiTheme="minorHAnsi" w:eastAsiaTheme="minorEastAsia" w:hAnsiTheme="minorHAnsi" w:cstheme="minorBidi"/>
            <w:lang w:eastAsia="en-US"/>
          </w:rPr>
          <w:tab/>
        </w:r>
        <w:r w:rsidRPr="00AD0F48">
          <w:rPr>
            <w:rStyle w:val="Hyperlink"/>
          </w:rPr>
          <w:t>Potential System Outputs</w:t>
        </w:r>
        <w:r>
          <w:rPr>
            <w:webHidden/>
          </w:rPr>
          <w:tab/>
        </w:r>
        <w:r>
          <w:rPr>
            <w:webHidden/>
          </w:rPr>
          <w:fldChar w:fldCharType="begin"/>
        </w:r>
        <w:r>
          <w:rPr>
            <w:webHidden/>
          </w:rPr>
          <w:instrText xml:space="preserve"> PAGEREF _Toc422205781 \h </w:instrText>
        </w:r>
        <w:r>
          <w:rPr>
            <w:webHidden/>
          </w:rPr>
        </w:r>
        <w:r>
          <w:rPr>
            <w:webHidden/>
          </w:rPr>
          <w:fldChar w:fldCharType="separate"/>
        </w:r>
        <w:r w:rsidR="00667911">
          <w:rPr>
            <w:webHidden/>
          </w:rPr>
          <w:t>138</w:t>
        </w:r>
        <w:r>
          <w:rPr>
            <w:webHidden/>
          </w:rPr>
          <w:fldChar w:fldCharType="end"/>
        </w:r>
      </w:hyperlink>
    </w:p>
    <w:p w14:paraId="7C95B9AA" w14:textId="77777777" w:rsidR="009332D3" w:rsidRDefault="009332D3">
      <w:pPr>
        <w:pStyle w:val="TOC1"/>
        <w:rPr>
          <w:rFonts w:asciiTheme="minorHAnsi" w:eastAsiaTheme="minorEastAsia" w:hAnsiTheme="minorHAnsi" w:cstheme="minorBidi"/>
          <w:b w:val="0"/>
        </w:rPr>
      </w:pPr>
      <w:hyperlink w:anchor="_Toc422205782" w:history="1">
        <w:r w:rsidRPr="00AD0F48">
          <w:rPr>
            <w:rStyle w:val="Hyperlink"/>
          </w:rPr>
          <w:t>9.</w:t>
        </w:r>
        <w:r>
          <w:rPr>
            <w:rFonts w:asciiTheme="minorHAnsi" w:eastAsiaTheme="minorEastAsia" w:hAnsiTheme="minorHAnsi" w:cstheme="minorBidi"/>
            <w:b w:val="0"/>
          </w:rPr>
          <w:tab/>
        </w:r>
        <w:r w:rsidRPr="00AD0F48">
          <w:rPr>
            <w:rStyle w:val="Hyperlink"/>
          </w:rPr>
          <w:t>Corridor Stakeholders</w:t>
        </w:r>
        <w:r>
          <w:rPr>
            <w:webHidden/>
          </w:rPr>
          <w:tab/>
        </w:r>
        <w:r>
          <w:rPr>
            <w:webHidden/>
          </w:rPr>
          <w:fldChar w:fldCharType="begin"/>
        </w:r>
        <w:r>
          <w:rPr>
            <w:webHidden/>
          </w:rPr>
          <w:instrText xml:space="preserve"> PAGEREF _Toc422205782 \h </w:instrText>
        </w:r>
        <w:r>
          <w:rPr>
            <w:webHidden/>
          </w:rPr>
        </w:r>
        <w:r>
          <w:rPr>
            <w:webHidden/>
          </w:rPr>
          <w:fldChar w:fldCharType="separate"/>
        </w:r>
        <w:r w:rsidR="00667911">
          <w:rPr>
            <w:webHidden/>
          </w:rPr>
          <w:t>141</w:t>
        </w:r>
        <w:r>
          <w:rPr>
            <w:webHidden/>
          </w:rPr>
          <w:fldChar w:fldCharType="end"/>
        </w:r>
      </w:hyperlink>
    </w:p>
    <w:p w14:paraId="1700BA80" w14:textId="77777777" w:rsidR="009332D3" w:rsidRDefault="009332D3">
      <w:pPr>
        <w:pStyle w:val="TOC2"/>
        <w:rPr>
          <w:rFonts w:asciiTheme="minorHAnsi" w:eastAsiaTheme="minorEastAsia" w:hAnsiTheme="minorHAnsi" w:cstheme="minorBidi"/>
          <w:lang w:eastAsia="en-US"/>
        </w:rPr>
      </w:pPr>
      <w:hyperlink w:anchor="_Toc422205783" w:history="1">
        <w:r w:rsidRPr="00AD0F48">
          <w:rPr>
            <w:rStyle w:val="Hyperlink"/>
            <w14:scene3d>
              <w14:camera w14:prst="orthographicFront"/>
              <w14:lightRig w14:rig="threePt" w14:dir="t">
                <w14:rot w14:lat="0" w14:lon="0" w14:rev="0"/>
              </w14:lightRig>
            </w14:scene3d>
          </w:rPr>
          <w:t>9.1.</w:t>
        </w:r>
        <w:r>
          <w:rPr>
            <w:rFonts w:asciiTheme="minorHAnsi" w:eastAsiaTheme="minorEastAsia" w:hAnsiTheme="minorHAnsi" w:cstheme="minorBidi"/>
            <w:lang w:eastAsia="en-US"/>
          </w:rPr>
          <w:tab/>
        </w:r>
        <w:r w:rsidRPr="00AD0F48">
          <w:rPr>
            <w:rStyle w:val="Hyperlink"/>
          </w:rPr>
          <w:t>Caltrans</w:t>
        </w:r>
        <w:r>
          <w:rPr>
            <w:webHidden/>
          </w:rPr>
          <w:tab/>
        </w:r>
        <w:r>
          <w:rPr>
            <w:webHidden/>
          </w:rPr>
          <w:fldChar w:fldCharType="begin"/>
        </w:r>
        <w:r>
          <w:rPr>
            <w:webHidden/>
          </w:rPr>
          <w:instrText xml:space="preserve"> PAGEREF _Toc422205783 \h </w:instrText>
        </w:r>
        <w:r>
          <w:rPr>
            <w:webHidden/>
          </w:rPr>
        </w:r>
        <w:r>
          <w:rPr>
            <w:webHidden/>
          </w:rPr>
          <w:fldChar w:fldCharType="separate"/>
        </w:r>
        <w:r w:rsidR="00667911">
          <w:rPr>
            <w:webHidden/>
          </w:rPr>
          <w:t>144</w:t>
        </w:r>
        <w:r>
          <w:rPr>
            <w:webHidden/>
          </w:rPr>
          <w:fldChar w:fldCharType="end"/>
        </w:r>
      </w:hyperlink>
    </w:p>
    <w:p w14:paraId="11FF9133" w14:textId="77777777" w:rsidR="009332D3" w:rsidRDefault="009332D3">
      <w:pPr>
        <w:pStyle w:val="TOC2"/>
        <w:rPr>
          <w:rFonts w:asciiTheme="minorHAnsi" w:eastAsiaTheme="minorEastAsia" w:hAnsiTheme="minorHAnsi" w:cstheme="minorBidi"/>
          <w:lang w:eastAsia="en-US"/>
        </w:rPr>
      </w:pPr>
      <w:hyperlink w:anchor="_Toc422205784" w:history="1">
        <w:r w:rsidRPr="00AD0F48">
          <w:rPr>
            <w:rStyle w:val="Hyperlink"/>
            <w14:scene3d>
              <w14:camera w14:prst="orthographicFront"/>
              <w14:lightRig w14:rig="threePt" w14:dir="t">
                <w14:rot w14:lat="0" w14:lon="0" w14:rev="0"/>
              </w14:lightRig>
            </w14:scene3d>
          </w:rPr>
          <w:t>9.2.</w:t>
        </w:r>
        <w:r>
          <w:rPr>
            <w:rFonts w:asciiTheme="minorHAnsi" w:eastAsiaTheme="minorEastAsia" w:hAnsiTheme="minorHAnsi" w:cstheme="minorBidi"/>
            <w:lang w:eastAsia="en-US"/>
          </w:rPr>
          <w:tab/>
        </w:r>
        <w:r w:rsidRPr="00AD0F48">
          <w:rPr>
            <w:rStyle w:val="Hyperlink"/>
          </w:rPr>
          <w:t>Los Angeles County Metropolitan Transportation Authority</w:t>
        </w:r>
        <w:r>
          <w:rPr>
            <w:webHidden/>
          </w:rPr>
          <w:tab/>
        </w:r>
        <w:r>
          <w:rPr>
            <w:webHidden/>
          </w:rPr>
          <w:fldChar w:fldCharType="begin"/>
        </w:r>
        <w:r>
          <w:rPr>
            <w:webHidden/>
          </w:rPr>
          <w:instrText xml:space="preserve"> PAGEREF _Toc422205784 \h </w:instrText>
        </w:r>
        <w:r>
          <w:rPr>
            <w:webHidden/>
          </w:rPr>
        </w:r>
        <w:r>
          <w:rPr>
            <w:webHidden/>
          </w:rPr>
          <w:fldChar w:fldCharType="separate"/>
        </w:r>
        <w:r w:rsidR="00667911">
          <w:rPr>
            <w:webHidden/>
          </w:rPr>
          <w:t>146</w:t>
        </w:r>
        <w:r>
          <w:rPr>
            <w:webHidden/>
          </w:rPr>
          <w:fldChar w:fldCharType="end"/>
        </w:r>
      </w:hyperlink>
    </w:p>
    <w:p w14:paraId="14721D0F" w14:textId="77777777" w:rsidR="009332D3" w:rsidRDefault="009332D3">
      <w:pPr>
        <w:pStyle w:val="TOC2"/>
        <w:rPr>
          <w:rFonts w:asciiTheme="minorHAnsi" w:eastAsiaTheme="minorEastAsia" w:hAnsiTheme="minorHAnsi" w:cstheme="minorBidi"/>
          <w:lang w:eastAsia="en-US"/>
        </w:rPr>
      </w:pPr>
      <w:hyperlink w:anchor="_Toc422205785" w:history="1">
        <w:r w:rsidRPr="00AD0F48">
          <w:rPr>
            <w:rStyle w:val="Hyperlink"/>
            <w14:scene3d>
              <w14:camera w14:prst="orthographicFront"/>
              <w14:lightRig w14:rig="threePt" w14:dir="t">
                <w14:rot w14:lat="0" w14:lon="0" w14:rev="0"/>
              </w14:lightRig>
            </w14:scene3d>
          </w:rPr>
          <w:t>9.3.</w:t>
        </w:r>
        <w:r>
          <w:rPr>
            <w:rFonts w:asciiTheme="minorHAnsi" w:eastAsiaTheme="minorEastAsia" w:hAnsiTheme="minorHAnsi" w:cstheme="minorBidi"/>
            <w:lang w:eastAsia="en-US"/>
          </w:rPr>
          <w:tab/>
        </w:r>
        <w:r w:rsidRPr="00AD0F48">
          <w:rPr>
            <w:rStyle w:val="Hyperlink"/>
          </w:rPr>
          <w:t>Los Angeles County</w:t>
        </w:r>
        <w:r>
          <w:rPr>
            <w:webHidden/>
          </w:rPr>
          <w:tab/>
        </w:r>
        <w:r>
          <w:rPr>
            <w:webHidden/>
          </w:rPr>
          <w:fldChar w:fldCharType="begin"/>
        </w:r>
        <w:r>
          <w:rPr>
            <w:webHidden/>
          </w:rPr>
          <w:instrText xml:space="preserve"> PAGEREF _Toc422205785 \h </w:instrText>
        </w:r>
        <w:r>
          <w:rPr>
            <w:webHidden/>
          </w:rPr>
        </w:r>
        <w:r>
          <w:rPr>
            <w:webHidden/>
          </w:rPr>
          <w:fldChar w:fldCharType="separate"/>
        </w:r>
        <w:r w:rsidR="00667911">
          <w:rPr>
            <w:webHidden/>
          </w:rPr>
          <w:t>147</w:t>
        </w:r>
        <w:r>
          <w:rPr>
            <w:webHidden/>
          </w:rPr>
          <w:fldChar w:fldCharType="end"/>
        </w:r>
      </w:hyperlink>
    </w:p>
    <w:p w14:paraId="78D17F85" w14:textId="77777777" w:rsidR="009332D3" w:rsidRDefault="009332D3">
      <w:pPr>
        <w:pStyle w:val="TOC2"/>
        <w:rPr>
          <w:rFonts w:asciiTheme="minorHAnsi" w:eastAsiaTheme="minorEastAsia" w:hAnsiTheme="minorHAnsi" w:cstheme="minorBidi"/>
          <w:lang w:eastAsia="en-US"/>
        </w:rPr>
      </w:pPr>
      <w:hyperlink w:anchor="_Toc422205786" w:history="1">
        <w:r w:rsidRPr="00AD0F48">
          <w:rPr>
            <w:rStyle w:val="Hyperlink"/>
            <w14:scene3d>
              <w14:camera w14:prst="orthographicFront"/>
              <w14:lightRig w14:rig="threePt" w14:dir="t">
                <w14:rot w14:lat="0" w14:lon="0" w14:rev="0"/>
              </w14:lightRig>
            </w14:scene3d>
          </w:rPr>
          <w:t>9.4.</w:t>
        </w:r>
        <w:r>
          <w:rPr>
            <w:rFonts w:asciiTheme="minorHAnsi" w:eastAsiaTheme="minorEastAsia" w:hAnsiTheme="minorHAnsi" w:cstheme="minorBidi"/>
            <w:lang w:eastAsia="en-US"/>
          </w:rPr>
          <w:tab/>
        </w:r>
        <w:r w:rsidRPr="00AD0F48">
          <w:rPr>
            <w:rStyle w:val="Hyperlink"/>
          </w:rPr>
          <w:t>City of Pasadena</w:t>
        </w:r>
        <w:r>
          <w:rPr>
            <w:webHidden/>
          </w:rPr>
          <w:tab/>
        </w:r>
        <w:r>
          <w:rPr>
            <w:webHidden/>
          </w:rPr>
          <w:fldChar w:fldCharType="begin"/>
        </w:r>
        <w:r>
          <w:rPr>
            <w:webHidden/>
          </w:rPr>
          <w:instrText xml:space="preserve"> PAGEREF _Toc422205786 \h </w:instrText>
        </w:r>
        <w:r>
          <w:rPr>
            <w:webHidden/>
          </w:rPr>
        </w:r>
        <w:r>
          <w:rPr>
            <w:webHidden/>
          </w:rPr>
          <w:fldChar w:fldCharType="separate"/>
        </w:r>
        <w:r w:rsidR="00667911">
          <w:rPr>
            <w:webHidden/>
          </w:rPr>
          <w:t>148</w:t>
        </w:r>
        <w:r>
          <w:rPr>
            <w:webHidden/>
          </w:rPr>
          <w:fldChar w:fldCharType="end"/>
        </w:r>
      </w:hyperlink>
    </w:p>
    <w:p w14:paraId="1815FE91" w14:textId="77777777" w:rsidR="009332D3" w:rsidRDefault="009332D3">
      <w:pPr>
        <w:pStyle w:val="TOC2"/>
        <w:rPr>
          <w:rFonts w:asciiTheme="minorHAnsi" w:eastAsiaTheme="minorEastAsia" w:hAnsiTheme="minorHAnsi" w:cstheme="minorBidi"/>
          <w:lang w:eastAsia="en-US"/>
        </w:rPr>
      </w:pPr>
      <w:hyperlink w:anchor="_Toc422205787" w:history="1">
        <w:r w:rsidRPr="00AD0F48">
          <w:rPr>
            <w:rStyle w:val="Hyperlink"/>
            <w14:scene3d>
              <w14:camera w14:prst="orthographicFront"/>
              <w14:lightRig w14:rig="threePt" w14:dir="t">
                <w14:rot w14:lat="0" w14:lon="0" w14:rev="0"/>
              </w14:lightRig>
            </w14:scene3d>
          </w:rPr>
          <w:t>9.5.</w:t>
        </w:r>
        <w:r>
          <w:rPr>
            <w:rFonts w:asciiTheme="minorHAnsi" w:eastAsiaTheme="minorEastAsia" w:hAnsiTheme="minorHAnsi" w:cstheme="minorBidi"/>
            <w:lang w:eastAsia="en-US"/>
          </w:rPr>
          <w:tab/>
        </w:r>
        <w:r w:rsidRPr="00AD0F48">
          <w:rPr>
            <w:rStyle w:val="Hyperlink"/>
          </w:rPr>
          <w:t>City of Arcadia</w:t>
        </w:r>
        <w:r>
          <w:rPr>
            <w:webHidden/>
          </w:rPr>
          <w:tab/>
        </w:r>
        <w:r>
          <w:rPr>
            <w:webHidden/>
          </w:rPr>
          <w:fldChar w:fldCharType="begin"/>
        </w:r>
        <w:r>
          <w:rPr>
            <w:webHidden/>
          </w:rPr>
          <w:instrText xml:space="preserve"> PAGEREF _Toc422205787 \h </w:instrText>
        </w:r>
        <w:r>
          <w:rPr>
            <w:webHidden/>
          </w:rPr>
        </w:r>
        <w:r>
          <w:rPr>
            <w:webHidden/>
          </w:rPr>
          <w:fldChar w:fldCharType="separate"/>
        </w:r>
        <w:r w:rsidR="00667911">
          <w:rPr>
            <w:webHidden/>
          </w:rPr>
          <w:t>149</w:t>
        </w:r>
        <w:r>
          <w:rPr>
            <w:webHidden/>
          </w:rPr>
          <w:fldChar w:fldCharType="end"/>
        </w:r>
      </w:hyperlink>
    </w:p>
    <w:p w14:paraId="1ED3ADDC" w14:textId="77777777" w:rsidR="009332D3" w:rsidRDefault="009332D3">
      <w:pPr>
        <w:pStyle w:val="TOC2"/>
        <w:rPr>
          <w:rFonts w:asciiTheme="minorHAnsi" w:eastAsiaTheme="minorEastAsia" w:hAnsiTheme="minorHAnsi" w:cstheme="minorBidi"/>
          <w:lang w:eastAsia="en-US"/>
        </w:rPr>
      </w:pPr>
      <w:hyperlink w:anchor="_Toc422205788" w:history="1">
        <w:r w:rsidRPr="00AD0F48">
          <w:rPr>
            <w:rStyle w:val="Hyperlink"/>
            <w14:scene3d>
              <w14:camera w14:prst="orthographicFront"/>
              <w14:lightRig w14:rig="threePt" w14:dir="t">
                <w14:rot w14:lat="0" w14:lon="0" w14:rev="0"/>
              </w14:lightRig>
            </w14:scene3d>
          </w:rPr>
          <w:t>9.6.</w:t>
        </w:r>
        <w:r>
          <w:rPr>
            <w:rFonts w:asciiTheme="minorHAnsi" w:eastAsiaTheme="minorEastAsia" w:hAnsiTheme="minorHAnsi" w:cstheme="minorBidi"/>
            <w:lang w:eastAsia="en-US"/>
          </w:rPr>
          <w:tab/>
        </w:r>
        <w:r w:rsidRPr="00AD0F48">
          <w:rPr>
            <w:rStyle w:val="Hyperlink"/>
          </w:rPr>
          <w:t>City of Monrovia</w:t>
        </w:r>
        <w:r>
          <w:rPr>
            <w:webHidden/>
          </w:rPr>
          <w:tab/>
        </w:r>
        <w:r>
          <w:rPr>
            <w:webHidden/>
          </w:rPr>
          <w:fldChar w:fldCharType="begin"/>
        </w:r>
        <w:r>
          <w:rPr>
            <w:webHidden/>
          </w:rPr>
          <w:instrText xml:space="preserve"> PAGEREF _Toc422205788 \h </w:instrText>
        </w:r>
        <w:r>
          <w:rPr>
            <w:webHidden/>
          </w:rPr>
        </w:r>
        <w:r>
          <w:rPr>
            <w:webHidden/>
          </w:rPr>
          <w:fldChar w:fldCharType="separate"/>
        </w:r>
        <w:r w:rsidR="00667911">
          <w:rPr>
            <w:webHidden/>
          </w:rPr>
          <w:t>149</w:t>
        </w:r>
        <w:r>
          <w:rPr>
            <w:webHidden/>
          </w:rPr>
          <w:fldChar w:fldCharType="end"/>
        </w:r>
      </w:hyperlink>
    </w:p>
    <w:p w14:paraId="39C198B4" w14:textId="77777777" w:rsidR="009332D3" w:rsidRDefault="009332D3">
      <w:pPr>
        <w:pStyle w:val="TOC2"/>
        <w:rPr>
          <w:rFonts w:asciiTheme="minorHAnsi" w:eastAsiaTheme="minorEastAsia" w:hAnsiTheme="minorHAnsi" w:cstheme="minorBidi"/>
          <w:lang w:eastAsia="en-US"/>
        </w:rPr>
      </w:pPr>
      <w:hyperlink w:anchor="_Toc422205789" w:history="1">
        <w:r w:rsidRPr="00AD0F48">
          <w:rPr>
            <w:rStyle w:val="Hyperlink"/>
            <w14:scene3d>
              <w14:camera w14:prst="orthographicFront"/>
              <w14:lightRig w14:rig="threePt" w14:dir="t">
                <w14:rot w14:lat="0" w14:lon="0" w14:rev="0"/>
              </w14:lightRig>
            </w14:scene3d>
          </w:rPr>
          <w:t>9.7.</w:t>
        </w:r>
        <w:r>
          <w:rPr>
            <w:rFonts w:asciiTheme="minorHAnsi" w:eastAsiaTheme="minorEastAsia" w:hAnsiTheme="minorHAnsi" w:cstheme="minorBidi"/>
            <w:lang w:eastAsia="en-US"/>
          </w:rPr>
          <w:tab/>
        </w:r>
        <w:r w:rsidRPr="00AD0F48">
          <w:rPr>
            <w:rStyle w:val="Hyperlink"/>
          </w:rPr>
          <w:t>City of Duarte</w:t>
        </w:r>
        <w:r>
          <w:rPr>
            <w:webHidden/>
          </w:rPr>
          <w:tab/>
        </w:r>
        <w:r>
          <w:rPr>
            <w:webHidden/>
          </w:rPr>
          <w:fldChar w:fldCharType="begin"/>
        </w:r>
        <w:r>
          <w:rPr>
            <w:webHidden/>
          </w:rPr>
          <w:instrText xml:space="preserve"> PAGEREF _Toc422205789 \h </w:instrText>
        </w:r>
        <w:r>
          <w:rPr>
            <w:webHidden/>
          </w:rPr>
        </w:r>
        <w:r>
          <w:rPr>
            <w:webHidden/>
          </w:rPr>
          <w:fldChar w:fldCharType="separate"/>
        </w:r>
        <w:r w:rsidR="00667911">
          <w:rPr>
            <w:webHidden/>
          </w:rPr>
          <w:t>150</w:t>
        </w:r>
        <w:r>
          <w:rPr>
            <w:webHidden/>
          </w:rPr>
          <w:fldChar w:fldCharType="end"/>
        </w:r>
      </w:hyperlink>
    </w:p>
    <w:p w14:paraId="530C0BAE" w14:textId="77777777" w:rsidR="009332D3" w:rsidRDefault="009332D3">
      <w:pPr>
        <w:pStyle w:val="TOC2"/>
        <w:rPr>
          <w:rFonts w:asciiTheme="minorHAnsi" w:eastAsiaTheme="minorEastAsia" w:hAnsiTheme="minorHAnsi" w:cstheme="minorBidi"/>
          <w:lang w:eastAsia="en-US"/>
        </w:rPr>
      </w:pPr>
      <w:hyperlink w:anchor="_Toc422205790" w:history="1">
        <w:r w:rsidRPr="00AD0F48">
          <w:rPr>
            <w:rStyle w:val="Hyperlink"/>
            <w14:scene3d>
              <w14:camera w14:prst="orthographicFront"/>
              <w14:lightRig w14:rig="threePt" w14:dir="t">
                <w14:rot w14:lat="0" w14:lon="0" w14:rev="0"/>
              </w14:lightRig>
            </w14:scene3d>
          </w:rPr>
          <w:t>9.8.</w:t>
        </w:r>
        <w:r>
          <w:rPr>
            <w:rFonts w:asciiTheme="minorHAnsi" w:eastAsiaTheme="minorEastAsia" w:hAnsiTheme="minorHAnsi" w:cstheme="minorBidi"/>
            <w:lang w:eastAsia="en-US"/>
          </w:rPr>
          <w:tab/>
        </w:r>
        <w:r w:rsidRPr="00AD0F48">
          <w:rPr>
            <w:rStyle w:val="Hyperlink"/>
          </w:rPr>
          <w:t>Foothill Transit</w:t>
        </w:r>
        <w:r>
          <w:rPr>
            <w:webHidden/>
          </w:rPr>
          <w:tab/>
        </w:r>
        <w:r>
          <w:rPr>
            <w:webHidden/>
          </w:rPr>
          <w:fldChar w:fldCharType="begin"/>
        </w:r>
        <w:r>
          <w:rPr>
            <w:webHidden/>
          </w:rPr>
          <w:instrText xml:space="preserve"> PAGEREF _Toc422205790 \h </w:instrText>
        </w:r>
        <w:r>
          <w:rPr>
            <w:webHidden/>
          </w:rPr>
        </w:r>
        <w:r>
          <w:rPr>
            <w:webHidden/>
          </w:rPr>
          <w:fldChar w:fldCharType="separate"/>
        </w:r>
        <w:r w:rsidR="00667911">
          <w:rPr>
            <w:webHidden/>
          </w:rPr>
          <w:t>150</w:t>
        </w:r>
        <w:r>
          <w:rPr>
            <w:webHidden/>
          </w:rPr>
          <w:fldChar w:fldCharType="end"/>
        </w:r>
      </w:hyperlink>
    </w:p>
    <w:p w14:paraId="1028E755" w14:textId="77777777" w:rsidR="009332D3" w:rsidRDefault="009332D3">
      <w:pPr>
        <w:pStyle w:val="TOC2"/>
        <w:rPr>
          <w:rFonts w:asciiTheme="minorHAnsi" w:eastAsiaTheme="minorEastAsia" w:hAnsiTheme="minorHAnsi" w:cstheme="minorBidi"/>
          <w:lang w:eastAsia="en-US"/>
        </w:rPr>
      </w:pPr>
      <w:hyperlink w:anchor="_Toc422205791" w:history="1">
        <w:r w:rsidRPr="00AD0F48">
          <w:rPr>
            <w:rStyle w:val="Hyperlink"/>
            <w14:scene3d>
              <w14:camera w14:prst="orthographicFront"/>
              <w14:lightRig w14:rig="threePt" w14:dir="t">
                <w14:rot w14:lat="0" w14:lon="0" w14:rev="0"/>
              </w14:lightRig>
            </w14:scene3d>
          </w:rPr>
          <w:t>9.9.</w:t>
        </w:r>
        <w:r>
          <w:rPr>
            <w:rFonts w:asciiTheme="minorHAnsi" w:eastAsiaTheme="minorEastAsia" w:hAnsiTheme="minorHAnsi" w:cstheme="minorBidi"/>
            <w:lang w:eastAsia="en-US"/>
          </w:rPr>
          <w:tab/>
        </w:r>
        <w:r w:rsidRPr="00AD0F48">
          <w:rPr>
            <w:rStyle w:val="Hyperlink"/>
          </w:rPr>
          <w:t>Private Parking Operators</w:t>
        </w:r>
        <w:r>
          <w:rPr>
            <w:webHidden/>
          </w:rPr>
          <w:tab/>
        </w:r>
        <w:r>
          <w:rPr>
            <w:webHidden/>
          </w:rPr>
          <w:fldChar w:fldCharType="begin"/>
        </w:r>
        <w:r>
          <w:rPr>
            <w:webHidden/>
          </w:rPr>
          <w:instrText xml:space="preserve"> PAGEREF _Toc422205791 \h </w:instrText>
        </w:r>
        <w:r>
          <w:rPr>
            <w:webHidden/>
          </w:rPr>
        </w:r>
        <w:r>
          <w:rPr>
            <w:webHidden/>
          </w:rPr>
          <w:fldChar w:fldCharType="separate"/>
        </w:r>
        <w:r w:rsidR="00667911">
          <w:rPr>
            <w:webHidden/>
          </w:rPr>
          <w:t>151</w:t>
        </w:r>
        <w:r>
          <w:rPr>
            <w:webHidden/>
          </w:rPr>
          <w:fldChar w:fldCharType="end"/>
        </w:r>
      </w:hyperlink>
    </w:p>
    <w:p w14:paraId="0C3F688C" w14:textId="77777777" w:rsidR="009332D3" w:rsidRDefault="009332D3">
      <w:pPr>
        <w:pStyle w:val="TOC2"/>
        <w:rPr>
          <w:rFonts w:asciiTheme="minorHAnsi" w:eastAsiaTheme="minorEastAsia" w:hAnsiTheme="minorHAnsi" w:cstheme="minorBidi"/>
          <w:lang w:eastAsia="en-US"/>
        </w:rPr>
      </w:pPr>
      <w:hyperlink w:anchor="_Toc422205792" w:history="1">
        <w:r w:rsidRPr="00AD0F48">
          <w:rPr>
            <w:rStyle w:val="Hyperlink"/>
            <w14:scene3d>
              <w14:camera w14:prst="orthographicFront"/>
              <w14:lightRig w14:rig="threePt" w14:dir="t">
                <w14:rot w14:lat="0" w14:lon="0" w14:rev="0"/>
              </w14:lightRig>
            </w14:scene3d>
          </w:rPr>
          <w:t>9.10.</w:t>
        </w:r>
        <w:r>
          <w:rPr>
            <w:rFonts w:asciiTheme="minorHAnsi" w:eastAsiaTheme="minorEastAsia" w:hAnsiTheme="minorHAnsi" w:cstheme="minorBidi"/>
            <w:lang w:eastAsia="en-US"/>
          </w:rPr>
          <w:tab/>
        </w:r>
        <w:r w:rsidRPr="00AD0F48">
          <w:rPr>
            <w:rStyle w:val="Hyperlink"/>
          </w:rPr>
          <w:t>California Highway Patrol (CHP)</w:t>
        </w:r>
        <w:r>
          <w:rPr>
            <w:webHidden/>
          </w:rPr>
          <w:tab/>
        </w:r>
        <w:r>
          <w:rPr>
            <w:webHidden/>
          </w:rPr>
          <w:fldChar w:fldCharType="begin"/>
        </w:r>
        <w:r>
          <w:rPr>
            <w:webHidden/>
          </w:rPr>
          <w:instrText xml:space="preserve"> PAGEREF _Toc422205792 \h </w:instrText>
        </w:r>
        <w:r>
          <w:rPr>
            <w:webHidden/>
          </w:rPr>
        </w:r>
        <w:r>
          <w:rPr>
            <w:webHidden/>
          </w:rPr>
          <w:fldChar w:fldCharType="separate"/>
        </w:r>
        <w:r w:rsidR="00667911">
          <w:rPr>
            <w:webHidden/>
          </w:rPr>
          <w:t>151</w:t>
        </w:r>
        <w:r>
          <w:rPr>
            <w:webHidden/>
          </w:rPr>
          <w:fldChar w:fldCharType="end"/>
        </w:r>
      </w:hyperlink>
    </w:p>
    <w:p w14:paraId="779A6CF7" w14:textId="77777777" w:rsidR="009332D3" w:rsidRDefault="009332D3">
      <w:pPr>
        <w:pStyle w:val="TOC2"/>
        <w:rPr>
          <w:rFonts w:asciiTheme="minorHAnsi" w:eastAsiaTheme="minorEastAsia" w:hAnsiTheme="minorHAnsi" w:cstheme="minorBidi"/>
          <w:lang w:eastAsia="en-US"/>
        </w:rPr>
      </w:pPr>
      <w:hyperlink w:anchor="_Toc422205793" w:history="1">
        <w:r w:rsidRPr="00AD0F48">
          <w:rPr>
            <w:rStyle w:val="Hyperlink"/>
            <w14:scene3d>
              <w14:camera w14:prst="orthographicFront"/>
              <w14:lightRig w14:rig="threePt" w14:dir="t">
                <w14:rot w14:lat="0" w14:lon="0" w14:rev="0"/>
              </w14:lightRig>
            </w14:scene3d>
          </w:rPr>
          <w:t>9.11.</w:t>
        </w:r>
        <w:r>
          <w:rPr>
            <w:rFonts w:asciiTheme="minorHAnsi" w:eastAsiaTheme="minorEastAsia" w:hAnsiTheme="minorHAnsi" w:cstheme="minorBidi"/>
            <w:lang w:eastAsia="en-US"/>
          </w:rPr>
          <w:tab/>
        </w:r>
        <w:r w:rsidRPr="00AD0F48">
          <w:rPr>
            <w:rStyle w:val="Hyperlink"/>
          </w:rPr>
          <w:t>LA County Service Authority for Freeway Emergencies (LA SAFE)</w:t>
        </w:r>
        <w:r>
          <w:rPr>
            <w:webHidden/>
          </w:rPr>
          <w:tab/>
        </w:r>
        <w:r>
          <w:rPr>
            <w:webHidden/>
          </w:rPr>
          <w:fldChar w:fldCharType="begin"/>
        </w:r>
        <w:r>
          <w:rPr>
            <w:webHidden/>
          </w:rPr>
          <w:instrText xml:space="preserve"> PAGEREF _Toc422205793 \h </w:instrText>
        </w:r>
        <w:r>
          <w:rPr>
            <w:webHidden/>
          </w:rPr>
        </w:r>
        <w:r>
          <w:rPr>
            <w:webHidden/>
          </w:rPr>
          <w:fldChar w:fldCharType="separate"/>
        </w:r>
        <w:r w:rsidR="00667911">
          <w:rPr>
            <w:webHidden/>
          </w:rPr>
          <w:t>151</w:t>
        </w:r>
        <w:r>
          <w:rPr>
            <w:webHidden/>
          </w:rPr>
          <w:fldChar w:fldCharType="end"/>
        </w:r>
      </w:hyperlink>
    </w:p>
    <w:p w14:paraId="7A534314" w14:textId="77777777" w:rsidR="009332D3" w:rsidRDefault="009332D3">
      <w:pPr>
        <w:pStyle w:val="TOC2"/>
        <w:rPr>
          <w:rFonts w:asciiTheme="minorHAnsi" w:eastAsiaTheme="minorEastAsia" w:hAnsiTheme="minorHAnsi" w:cstheme="minorBidi"/>
          <w:lang w:eastAsia="en-US"/>
        </w:rPr>
      </w:pPr>
      <w:hyperlink w:anchor="_Toc422205794" w:history="1">
        <w:r w:rsidRPr="00AD0F48">
          <w:rPr>
            <w:rStyle w:val="Hyperlink"/>
            <w14:scene3d>
              <w14:camera w14:prst="orthographicFront"/>
              <w14:lightRig w14:rig="threePt" w14:dir="t">
                <w14:rot w14:lat="0" w14:lon="0" w14:rev="0"/>
              </w14:lightRig>
            </w14:scene3d>
          </w:rPr>
          <w:t>9.12.</w:t>
        </w:r>
        <w:r>
          <w:rPr>
            <w:rFonts w:asciiTheme="minorHAnsi" w:eastAsiaTheme="minorEastAsia" w:hAnsiTheme="minorHAnsi" w:cstheme="minorBidi"/>
            <w:lang w:eastAsia="en-US"/>
          </w:rPr>
          <w:tab/>
        </w:r>
        <w:r w:rsidRPr="00AD0F48">
          <w:rPr>
            <w:rStyle w:val="Hyperlink"/>
          </w:rPr>
          <w:t>Southern California Association of Governments (SCAG)</w:t>
        </w:r>
        <w:r>
          <w:rPr>
            <w:webHidden/>
          </w:rPr>
          <w:tab/>
        </w:r>
        <w:r>
          <w:rPr>
            <w:webHidden/>
          </w:rPr>
          <w:fldChar w:fldCharType="begin"/>
        </w:r>
        <w:r>
          <w:rPr>
            <w:webHidden/>
          </w:rPr>
          <w:instrText xml:space="preserve"> PAGEREF _Toc422205794 \h </w:instrText>
        </w:r>
        <w:r>
          <w:rPr>
            <w:webHidden/>
          </w:rPr>
        </w:r>
        <w:r>
          <w:rPr>
            <w:webHidden/>
          </w:rPr>
          <w:fldChar w:fldCharType="separate"/>
        </w:r>
        <w:r w:rsidR="00667911">
          <w:rPr>
            <w:webHidden/>
          </w:rPr>
          <w:t>152</w:t>
        </w:r>
        <w:r>
          <w:rPr>
            <w:webHidden/>
          </w:rPr>
          <w:fldChar w:fldCharType="end"/>
        </w:r>
      </w:hyperlink>
    </w:p>
    <w:p w14:paraId="67414023" w14:textId="77777777" w:rsidR="009332D3" w:rsidRDefault="009332D3">
      <w:pPr>
        <w:pStyle w:val="TOC2"/>
        <w:rPr>
          <w:rFonts w:asciiTheme="minorHAnsi" w:eastAsiaTheme="minorEastAsia" w:hAnsiTheme="minorHAnsi" w:cstheme="minorBidi"/>
          <w:lang w:eastAsia="en-US"/>
        </w:rPr>
      </w:pPr>
      <w:hyperlink w:anchor="_Toc422205795" w:history="1">
        <w:r w:rsidRPr="00AD0F48">
          <w:rPr>
            <w:rStyle w:val="Hyperlink"/>
            <w14:scene3d>
              <w14:camera w14:prst="orthographicFront"/>
              <w14:lightRig w14:rig="threePt" w14:dir="t">
                <w14:rot w14:lat="0" w14:lon="0" w14:rev="0"/>
              </w14:lightRig>
            </w14:scene3d>
          </w:rPr>
          <w:t>9.13.</w:t>
        </w:r>
        <w:r>
          <w:rPr>
            <w:rFonts w:asciiTheme="minorHAnsi" w:eastAsiaTheme="minorEastAsia" w:hAnsiTheme="minorHAnsi" w:cstheme="minorBidi"/>
            <w:lang w:eastAsia="en-US"/>
          </w:rPr>
          <w:tab/>
        </w:r>
        <w:r w:rsidRPr="00AD0F48">
          <w:rPr>
            <w:rStyle w:val="Hyperlink"/>
          </w:rPr>
          <w:t>San Gabriel Valley Council of Governments (SGVCOG)</w:t>
        </w:r>
        <w:r>
          <w:rPr>
            <w:webHidden/>
          </w:rPr>
          <w:tab/>
        </w:r>
        <w:r>
          <w:rPr>
            <w:webHidden/>
          </w:rPr>
          <w:fldChar w:fldCharType="begin"/>
        </w:r>
        <w:r>
          <w:rPr>
            <w:webHidden/>
          </w:rPr>
          <w:instrText xml:space="preserve"> PAGEREF _Toc422205795 \h </w:instrText>
        </w:r>
        <w:r>
          <w:rPr>
            <w:webHidden/>
          </w:rPr>
        </w:r>
        <w:r>
          <w:rPr>
            <w:webHidden/>
          </w:rPr>
          <w:fldChar w:fldCharType="separate"/>
        </w:r>
        <w:r w:rsidR="00667911">
          <w:rPr>
            <w:webHidden/>
          </w:rPr>
          <w:t>153</w:t>
        </w:r>
        <w:r>
          <w:rPr>
            <w:webHidden/>
          </w:rPr>
          <w:fldChar w:fldCharType="end"/>
        </w:r>
      </w:hyperlink>
    </w:p>
    <w:p w14:paraId="4D4671E1" w14:textId="77777777" w:rsidR="009332D3" w:rsidRDefault="009332D3">
      <w:pPr>
        <w:pStyle w:val="TOC2"/>
        <w:rPr>
          <w:rFonts w:asciiTheme="minorHAnsi" w:eastAsiaTheme="minorEastAsia" w:hAnsiTheme="minorHAnsi" w:cstheme="minorBidi"/>
          <w:lang w:eastAsia="en-US"/>
        </w:rPr>
      </w:pPr>
      <w:hyperlink w:anchor="_Toc422205796" w:history="1">
        <w:r w:rsidRPr="00AD0F48">
          <w:rPr>
            <w:rStyle w:val="Hyperlink"/>
            <w14:scene3d>
              <w14:camera w14:prst="orthographicFront"/>
              <w14:lightRig w14:rig="threePt" w14:dir="t">
                <w14:rot w14:lat="0" w14:lon="0" w14:rev="0"/>
              </w14:lightRig>
            </w14:scene3d>
          </w:rPr>
          <w:t>9.14.</w:t>
        </w:r>
        <w:r>
          <w:rPr>
            <w:rFonts w:asciiTheme="minorHAnsi" w:eastAsiaTheme="minorEastAsia" w:hAnsiTheme="minorHAnsi" w:cstheme="minorBidi"/>
            <w:lang w:eastAsia="en-US"/>
          </w:rPr>
          <w:tab/>
        </w:r>
        <w:r w:rsidRPr="00AD0F48">
          <w:rPr>
            <w:rStyle w:val="Hyperlink"/>
          </w:rPr>
          <w:t>Corridor Travelers</w:t>
        </w:r>
        <w:r>
          <w:rPr>
            <w:webHidden/>
          </w:rPr>
          <w:tab/>
        </w:r>
        <w:r>
          <w:rPr>
            <w:webHidden/>
          </w:rPr>
          <w:fldChar w:fldCharType="begin"/>
        </w:r>
        <w:r>
          <w:rPr>
            <w:webHidden/>
          </w:rPr>
          <w:instrText xml:space="preserve"> PAGEREF _Toc422205796 \h </w:instrText>
        </w:r>
        <w:r>
          <w:rPr>
            <w:webHidden/>
          </w:rPr>
        </w:r>
        <w:r>
          <w:rPr>
            <w:webHidden/>
          </w:rPr>
          <w:fldChar w:fldCharType="separate"/>
        </w:r>
        <w:r w:rsidR="00667911">
          <w:rPr>
            <w:webHidden/>
          </w:rPr>
          <w:t>153</w:t>
        </w:r>
        <w:r>
          <w:rPr>
            <w:webHidden/>
          </w:rPr>
          <w:fldChar w:fldCharType="end"/>
        </w:r>
      </w:hyperlink>
    </w:p>
    <w:p w14:paraId="228BA58C" w14:textId="77777777" w:rsidR="009332D3" w:rsidRDefault="009332D3">
      <w:pPr>
        <w:pStyle w:val="TOC2"/>
        <w:rPr>
          <w:rFonts w:asciiTheme="minorHAnsi" w:eastAsiaTheme="minorEastAsia" w:hAnsiTheme="minorHAnsi" w:cstheme="minorBidi"/>
          <w:lang w:eastAsia="en-US"/>
        </w:rPr>
      </w:pPr>
      <w:hyperlink w:anchor="_Toc422205797" w:history="1">
        <w:r w:rsidRPr="00AD0F48">
          <w:rPr>
            <w:rStyle w:val="Hyperlink"/>
            <w14:scene3d>
              <w14:camera w14:prst="orthographicFront"/>
              <w14:lightRig w14:rig="threePt" w14:dir="t">
                <w14:rot w14:lat="0" w14:lon="0" w14:rev="0"/>
              </w14:lightRig>
            </w14:scene3d>
          </w:rPr>
          <w:t>9.15.</w:t>
        </w:r>
        <w:r>
          <w:rPr>
            <w:rFonts w:asciiTheme="minorHAnsi" w:eastAsiaTheme="minorEastAsia" w:hAnsiTheme="minorHAnsi" w:cstheme="minorBidi"/>
            <w:lang w:eastAsia="en-US"/>
          </w:rPr>
          <w:tab/>
        </w:r>
        <w:r w:rsidRPr="00AD0F48">
          <w:rPr>
            <w:rStyle w:val="Hyperlink"/>
          </w:rPr>
          <w:t>Commercial Fleet Operators</w:t>
        </w:r>
        <w:r>
          <w:rPr>
            <w:webHidden/>
          </w:rPr>
          <w:tab/>
        </w:r>
        <w:r>
          <w:rPr>
            <w:webHidden/>
          </w:rPr>
          <w:fldChar w:fldCharType="begin"/>
        </w:r>
        <w:r>
          <w:rPr>
            <w:webHidden/>
          </w:rPr>
          <w:instrText xml:space="preserve"> PAGEREF _Toc422205797 \h </w:instrText>
        </w:r>
        <w:r>
          <w:rPr>
            <w:webHidden/>
          </w:rPr>
        </w:r>
        <w:r>
          <w:rPr>
            <w:webHidden/>
          </w:rPr>
          <w:fldChar w:fldCharType="separate"/>
        </w:r>
        <w:r w:rsidR="00667911">
          <w:rPr>
            <w:webHidden/>
          </w:rPr>
          <w:t>154</w:t>
        </w:r>
        <w:r>
          <w:rPr>
            <w:webHidden/>
          </w:rPr>
          <w:fldChar w:fldCharType="end"/>
        </w:r>
      </w:hyperlink>
    </w:p>
    <w:p w14:paraId="625AB969" w14:textId="77777777" w:rsidR="009332D3" w:rsidRDefault="009332D3">
      <w:pPr>
        <w:pStyle w:val="TOC2"/>
        <w:rPr>
          <w:rFonts w:asciiTheme="minorHAnsi" w:eastAsiaTheme="minorEastAsia" w:hAnsiTheme="minorHAnsi" w:cstheme="minorBidi"/>
          <w:lang w:eastAsia="en-US"/>
        </w:rPr>
      </w:pPr>
      <w:hyperlink w:anchor="_Toc422205798" w:history="1">
        <w:r w:rsidRPr="00AD0F48">
          <w:rPr>
            <w:rStyle w:val="Hyperlink"/>
            <w14:scene3d>
              <w14:camera w14:prst="orthographicFront"/>
              <w14:lightRig w14:rig="threePt" w14:dir="t">
                <w14:rot w14:lat="0" w14:lon="0" w14:rev="0"/>
              </w14:lightRig>
            </w14:scene3d>
          </w:rPr>
          <w:t>9.16.</w:t>
        </w:r>
        <w:r>
          <w:rPr>
            <w:rFonts w:asciiTheme="minorHAnsi" w:eastAsiaTheme="minorEastAsia" w:hAnsiTheme="minorHAnsi" w:cstheme="minorBidi"/>
            <w:lang w:eastAsia="en-US"/>
          </w:rPr>
          <w:tab/>
        </w:r>
        <w:r w:rsidRPr="00AD0F48">
          <w:rPr>
            <w:rStyle w:val="Hyperlink"/>
          </w:rPr>
          <w:t>Traffic Information Service Providers</w:t>
        </w:r>
        <w:r>
          <w:rPr>
            <w:webHidden/>
          </w:rPr>
          <w:tab/>
        </w:r>
        <w:r>
          <w:rPr>
            <w:webHidden/>
          </w:rPr>
          <w:fldChar w:fldCharType="begin"/>
        </w:r>
        <w:r>
          <w:rPr>
            <w:webHidden/>
          </w:rPr>
          <w:instrText xml:space="preserve"> PAGEREF _Toc422205798 \h </w:instrText>
        </w:r>
        <w:r>
          <w:rPr>
            <w:webHidden/>
          </w:rPr>
        </w:r>
        <w:r>
          <w:rPr>
            <w:webHidden/>
          </w:rPr>
          <w:fldChar w:fldCharType="separate"/>
        </w:r>
        <w:r w:rsidR="00667911">
          <w:rPr>
            <w:webHidden/>
          </w:rPr>
          <w:t>154</w:t>
        </w:r>
        <w:r>
          <w:rPr>
            <w:webHidden/>
          </w:rPr>
          <w:fldChar w:fldCharType="end"/>
        </w:r>
      </w:hyperlink>
    </w:p>
    <w:p w14:paraId="4D87CAE8" w14:textId="77777777" w:rsidR="009332D3" w:rsidRDefault="009332D3">
      <w:pPr>
        <w:pStyle w:val="TOC2"/>
        <w:rPr>
          <w:rFonts w:asciiTheme="minorHAnsi" w:eastAsiaTheme="minorEastAsia" w:hAnsiTheme="minorHAnsi" w:cstheme="minorBidi"/>
          <w:lang w:eastAsia="en-US"/>
        </w:rPr>
      </w:pPr>
      <w:hyperlink w:anchor="_Toc422205799" w:history="1">
        <w:r w:rsidRPr="00AD0F48">
          <w:rPr>
            <w:rStyle w:val="Hyperlink"/>
            <w14:scene3d>
              <w14:camera w14:prst="orthographicFront"/>
              <w14:lightRig w14:rig="threePt" w14:dir="t">
                <w14:rot w14:lat="0" w14:lon="0" w14:rev="0"/>
              </w14:lightRig>
            </w14:scene3d>
          </w:rPr>
          <w:t>9.17.</w:t>
        </w:r>
        <w:r>
          <w:rPr>
            <w:rFonts w:asciiTheme="minorHAnsi" w:eastAsiaTheme="minorEastAsia" w:hAnsiTheme="minorHAnsi" w:cstheme="minorBidi"/>
            <w:lang w:eastAsia="en-US"/>
          </w:rPr>
          <w:tab/>
        </w:r>
        <w:r w:rsidRPr="00AD0F48">
          <w:rPr>
            <w:rStyle w:val="Hyperlink"/>
          </w:rPr>
          <w:t>Consulting Firms and Equipment Vendors</w:t>
        </w:r>
        <w:r>
          <w:rPr>
            <w:webHidden/>
          </w:rPr>
          <w:tab/>
        </w:r>
        <w:r>
          <w:rPr>
            <w:webHidden/>
          </w:rPr>
          <w:fldChar w:fldCharType="begin"/>
        </w:r>
        <w:r>
          <w:rPr>
            <w:webHidden/>
          </w:rPr>
          <w:instrText xml:space="preserve"> PAGEREF _Toc422205799 \h </w:instrText>
        </w:r>
        <w:r>
          <w:rPr>
            <w:webHidden/>
          </w:rPr>
        </w:r>
        <w:r>
          <w:rPr>
            <w:webHidden/>
          </w:rPr>
          <w:fldChar w:fldCharType="separate"/>
        </w:r>
        <w:r w:rsidR="00667911">
          <w:rPr>
            <w:webHidden/>
          </w:rPr>
          <w:t>155</w:t>
        </w:r>
        <w:r>
          <w:rPr>
            <w:webHidden/>
          </w:rPr>
          <w:fldChar w:fldCharType="end"/>
        </w:r>
      </w:hyperlink>
    </w:p>
    <w:p w14:paraId="6D801758" w14:textId="77777777" w:rsidR="009332D3" w:rsidRDefault="009332D3">
      <w:pPr>
        <w:pStyle w:val="TOC2"/>
        <w:rPr>
          <w:rFonts w:asciiTheme="minorHAnsi" w:eastAsiaTheme="minorEastAsia" w:hAnsiTheme="minorHAnsi" w:cstheme="minorBidi"/>
          <w:lang w:eastAsia="en-US"/>
        </w:rPr>
      </w:pPr>
      <w:hyperlink w:anchor="_Toc422205800" w:history="1">
        <w:r w:rsidRPr="00AD0F48">
          <w:rPr>
            <w:rStyle w:val="Hyperlink"/>
            <w14:scene3d>
              <w14:camera w14:prst="orthographicFront"/>
              <w14:lightRig w14:rig="threePt" w14:dir="t">
                <w14:rot w14:lat="0" w14:lon="0" w14:rev="0"/>
              </w14:lightRig>
            </w14:scene3d>
          </w:rPr>
          <w:t>9.18.</w:t>
        </w:r>
        <w:r>
          <w:rPr>
            <w:rFonts w:asciiTheme="minorHAnsi" w:eastAsiaTheme="minorEastAsia" w:hAnsiTheme="minorHAnsi" w:cstheme="minorBidi"/>
            <w:lang w:eastAsia="en-US"/>
          </w:rPr>
          <w:tab/>
        </w:r>
        <w:r w:rsidRPr="00AD0F48">
          <w:rPr>
            <w:rStyle w:val="Hyperlink"/>
          </w:rPr>
          <w:t>University of California, Berkeley – PATH Program</w:t>
        </w:r>
        <w:r>
          <w:rPr>
            <w:webHidden/>
          </w:rPr>
          <w:tab/>
        </w:r>
        <w:r>
          <w:rPr>
            <w:webHidden/>
          </w:rPr>
          <w:fldChar w:fldCharType="begin"/>
        </w:r>
        <w:r>
          <w:rPr>
            <w:webHidden/>
          </w:rPr>
          <w:instrText xml:space="preserve"> PAGEREF _Toc422205800 \h </w:instrText>
        </w:r>
        <w:r>
          <w:rPr>
            <w:webHidden/>
          </w:rPr>
        </w:r>
        <w:r>
          <w:rPr>
            <w:webHidden/>
          </w:rPr>
          <w:fldChar w:fldCharType="separate"/>
        </w:r>
        <w:r w:rsidR="00667911">
          <w:rPr>
            <w:webHidden/>
          </w:rPr>
          <w:t>155</w:t>
        </w:r>
        <w:r>
          <w:rPr>
            <w:webHidden/>
          </w:rPr>
          <w:fldChar w:fldCharType="end"/>
        </w:r>
      </w:hyperlink>
    </w:p>
    <w:p w14:paraId="660C8ED7" w14:textId="77777777" w:rsidR="009332D3" w:rsidRDefault="009332D3">
      <w:pPr>
        <w:pStyle w:val="TOC2"/>
        <w:rPr>
          <w:rFonts w:asciiTheme="minorHAnsi" w:eastAsiaTheme="minorEastAsia" w:hAnsiTheme="minorHAnsi" w:cstheme="minorBidi"/>
          <w:lang w:eastAsia="en-US"/>
        </w:rPr>
      </w:pPr>
      <w:hyperlink w:anchor="_Toc422205801" w:history="1">
        <w:r w:rsidRPr="00AD0F48">
          <w:rPr>
            <w:rStyle w:val="Hyperlink"/>
            <w14:scene3d>
              <w14:camera w14:prst="orthographicFront"/>
              <w14:lightRig w14:rig="threePt" w14:dir="t">
                <w14:rot w14:lat="0" w14:lon="0" w14:rev="0"/>
              </w14:lightRig>
            </w14:scene3d>
          </w:rPr>
          <w:t>9.19.</w:t>
        </w:r>
        <w:r>
          <w:rPr>
            <w:rFonts w:asciiTheme="minorHAnsi" w:eastAsiaTheme="minorEastAsia" w:hAnsiTheme="minorHAnsi" w:cstheme="minorBidi"/>
            <w:lang w:eastAsia="en-US"/>
          </w:rPr>
          <w:tab/>
        </w:r>
        <w:r w:rsidRPr="00AD0F48">
          <w:rPr>
            <w:rStyle w:val="Hyperlink"/>
          </w:rPr>
          <w:t>U.S. Department of Transportation</w:t>
        </w:r>
        <w:r>
          <w:rPr>
            <w:webHidden/>
          </w:rPr>
          <w:tab/>
        </w:r>
        <w:r>
          <w:rPr>
            <w:webHidden/>
          </w:rPr>
          <w:fldChar w:fldCharType="begin"/>
        </w:r>
        <w:r>
          <w:rPr>
            <w:webHidden/>
          </w:rPr>
          <w:instrText xml:space="preserve"> PAGEREF _Toc422205801 \h </w:instrText>
        </w:r>
        <w:r>
          <w:rPr>
            <w:webHidden/>
          </w:rPr>
        </w:r>
        <w:r>
          <w:rPr>
            <w:webHidden/>
          </w:rPr>
          <w:fldChar w:fldCharType="separate"/>
        </w:r>
        <w:r w:rsidR="00667911">
          <w:rPr>
            <w:webHidden/>
          </w:rPr>
          <w:t>155</w:t>
        </w:r>
        <w:r>
          <w:rPr>
            <w:webHidden/>
          </w:rPr>
          <w:fldChar w:fldCharType="end"/>
        </w:r>
      </w:hyperlink>
    </w:p>
    <w:p w14:paraId="0AD0C253" w14:textId="77777777" w:rsidR="009332D3" w:rsidRDefault="009332D3">
      <w:pPr>
        <w:pStyle w:val="TOC1"/>
        <w:rPr>
          <w:rFonts w:asciiTheme="minorHAnsi" w:eastAsiaTheme="minorEastAsia" w:hAnsiTheme="minorHAnsi" w:cstheme="minorBidi"/>
          <w:b w:val="0"/>
        </w:rPr>
      </w:pPr>
      <w:hyperlink w:anchor="_Toc422205802" w:history="1">
        <w:r w:rsidRPr="00AD0F48">
          <w:rPr>
            <w:rStyle w:val="Hyperlink"/>
          </w:rPr>
          <w:t>10.</w:t>
        </w:r>
        <w:r>
          <w:rPr>
            <w:rFonts w:asciiTheme="minorHAnsi" w:eastAsiaTheme="minorEastAsia" w:hAnsiTheme="minorHAnsi" w:cstheme="minorBidi"/>
            <w:b w:val="0"/>
          </w:rPr>
          <w:tab/>
        </w:r>
        <w:r w:rsidRPr="00AD0F48">
          <w:rPr>
            <w:rStyle w:val="Hyperlink"/>
          </w:rPr>
          <w:t>User Needs</w:t>
        </w:r>
        <w:r>
          <w:rPr>
            <w:webHidden/>
          </w:rPr>
          <w:tab/>
        </w:r>
        <w:r>
          <w:rPr>
            <w:webHidden/>
          </w:rPr>
          <w:fldChar w:fldCharType="begin"/>
        </w:r>
        <w:r>
          <w:rPr>
            <w:webHidden/>
          </w:rPr>
          <w:instrText xml:space="preserve"> PAGEREF _Toc422205802 \h </w:instrText>
        </w:r>
        <w:r>
          <w:rPr>
            <w:webHidden/>
          </w:rPr>
        </w:r>
        <w:r>
          <w:rPr>
            <w:webHidden/>
          </w:rPr>
          <w:fldChar w:fldCharType="separate"/>
        </w:r>
        <w:r w:rsidR="00667911">
          <w:rPr>
            <w:webHidden/>
          </w:rPr>
          <w:t>157</w:t>
        </w:r>
        <w:r>
          <w:rPr>
            <w:webHidden/>
          </w:rPr>
          <w:fldChar w:fldCharType="end"/>
        </w:r>
      </w:hyperlink>
    </w:p>
    <w:p w14:paraId="05BB9311" w14:textId="77777777" w:rsidR="009332D3" w:rsidRDefault="009332D3">
      <w:pPr>
        <w:pStyle w:val="TOC2"/>
        <w:rPr>
          <w:rFonts w:asciiTheme="minorHAnsi" w:eastAsiaTheme="minorEastAsia" w:hAnsiTheme="minorHAnsi" w:cstheme="minorBidi"/>
          <w:lang w:eastAsia="en-US"/>
        </w:rPr>
      </w:pPr>
      <w:hyperlink w:anchor="_Toc422205803" w:history="1">
        <w:r w:rsidRPr="00AD0F48">
          <w:rPr>
            <w:rStyle w:val="Hyperlink"/>
            <w14:scene3d>
              <w14:camera w14:prst="orthographicFront"/>
              <w14:lightRig w14:rig="threePt" w14:dir="t">
                <w14:rot w14:lat="0" w14:lon="0" w14:rev="0"/>
              </w14:lightRig>
            </w14:scene3d>
          </w:rPr>
          <w:t>10.1.</w:t>
        </w:r>
        <w:r>
          <w:rPr>
            <w:rFonts w:asciiTheme="minorHAnsi" w:eastAsiaTheme="minorEastAsia" w:hAnsiTheme="minorHAnsi" w:cstheme="minorBidi"/>
            <w:lang w:eastAsia="en-US"/>
          </w:rPr>
          <w:tab/>
        </w:r>
        <w:r w:rsidRPr="00AD0F48">
          <w:rPr>
            <w:rStyle w:val="Hyperlink"/>
          </w:rPr>
          <w:t>Categories of Users</w:t>
        </w:r>
        <w:r>
          <w:rPr>
            <w:webHidden/>
          </w:rPr>
          <w:tab/>
        </w:r>
        <w:r>
          <w:rPr>
            <w:webHidden/>
          </w:rPr>
          <w:fldChar w:fldCharType="begin"/>
        </w:r>
        <w:r>
          <w:rPr>
            <w:webHidden/>
          </w:rPr>
          <w:instrText xml:space="preserve"> PAGEREF _Toc422205803 \h </w:instrText>
        </w:r>
        <w:r>
          <w:rPr>
            <w:webHidden/>
          </w:rPr>
        </w:r>
        <w:r>
          <w:rPr>
            <w:webHidden/>
          </w:rPr>
          <w:fldChar w:fldCharType="separate"/>
        </w:r>
        <w:r w:rsidR="00667911">
          <w:rPr>
            <w:webHidden/>
          </w:rPr>
          <w:t>157</w:t>
        </w:r>
        <w:r>
          <w:rPr>
            <w:webHidden/>
          </w:rPr>
          <w:fldChar w:fldCharType="end"/>
        </w:r>
      </w:hyperlink>
    </w:p>
    <w:p w14:paraId="0805AD66" w14:textId="77777777" w:rsidR="009332D3" w:rsidRDefault="009332D3">
      <w:pPr>
        <w:pStyle w:val="TOC2"/>
        <w:rPr>
          <w:rFonts w:asciiTheme="minorHAnsi" w:eastAsiaTheme="minorEastAsia" w:hAnsiTheme="minorHAnsi" w:cstheme="minorBidi"/>
          <w:lang w:eastAsia="en-US"/>
        </w:rPr>
      </w:pPr>
      <w:hyperlink w:anchor="_Toc422205804" w:history="1">
        <w:r w:rsidRPr="00AD0F48">
          <w:rPr>
            <w:rStyle w:val="Hyperlink"/>
            <w14:scene3d>
              <w14:camera w14:prst="orthographicFront"/>
              <w14:lightRig w14:rig="threePt" w14:dir="t">
                <w14:rot w14:lat="0" w14:lon="0" w14:rev="0"/>
              </w14:lightRig>
            </w14:scene3d>
          </w:rPr>
          <w:t>10.2.</w:t>
        </w:r>
        <w:r>
          <w:rPr>
            <w:rFonts w:asciiTheme="minorHAnsi" w:eastAsiaTheme="minorEastAsia" w:hAnsiTheme="minorHAnsi" w:cstheme="minorBidi"/>
            <w:lang w:eastAsia="en-US"/>
          </w:rPr>
          <w:tab/>
        </w:r>
        <w:r w:rsidRPr="00AD0F48">
          <w:rPr>
            <w:rStyle w:val="Hyperlink"/>
          </w:rPr>
          <w:t>Basic User Needs</w:t>
        </w:r>
        <w:r>
          <w:rPr>
            <w:webHidden/>
          </w:rPr>
          <w:tab/>
        </w:r>
        <w:r>
          <w:rPr>
            <w:webHidden/>
          </w:rPr>
          <w:fldChar w:fldCharType="begin"/>
        </w:r>
        <w:r>
          <w:rPr>
            <w:webHidden/>
          </w:rPr>
          <w:instrText xml:space="preserve"> PAGEREF _Toc422205804 \h </w:instrText>
        </w:r>
        <w:r>
          <w:rPr>
            <w:webHidden/>
          </w:rPr>
        </w:r>
        <w:r>
          <w:rPr>
            <w:webHidden/>
          </w:rPr>
          <w:fldChar w:fldCharType="separate"/>
        </w:r>
        <w:r w:rsidR="00667911">
          <w:rPr>
            <w:webHidden/>
          </w:rPr>
          <w:t>158</w:t>
        </w:r>
        <w:r>
          <w:rPr>
            <w:webHidden/>
          </w:rPr>
          <w:fldChar w:fldCharType="end"/>
        </w:r>
      </w:hyperlink>
    </w:p>
    <w:p w14:paraId="5CD9DAB3" w14:textId="77777777" w:rsidR="009332D3" w:rsidRDefault="009332D3">
      <w:pPr>
        <w:pStyle w:val="TOC2"/>
        <w:rPr>
          <w:rFonts w:asciiTheme="minorHAnsi" w:eastAsiaTheme="minorEastAsia" w:hAnsiTheme="minorHAnsi" w:cstheme="minorBidi"/>
          <w:lang w:eastAsia="en-US"/>
        </w:rPr>
      </w:pPr>
      <w:hyperlink w:anchor="_Toc422205805" w:history="1">
        <w:r w:rsidRPr="00AD0F48">
          <w:rPr>
            <w:rStyle w:val="Hyperlink"/>
            <w14:scene3d>
              <w14:camera w14:prst="orthographicFront"/>
              <w14:lightRig w14:rig="threePt" w14:dir="t">
                <w14:rot w14:lat="0" w14:lon="0" w14:rev="0"/>
              </w14:lightRig>
            </w14:scene3d>
          </w:rPr>
          <w:t>10.3.</w:t>
        </w:r>
        <w:r>
          <w:rPr>
            <w:rFonts w:asciiTheme="minorHAnsi" w:eastAsiaTheme="minorEastAsia" w:hAnsiTheme="minorHAnsi" w:cstheme="minorBidi"/>
            <w:lang w:eastAsia="en-US"/>
          </w:rPr>
          <w:tab/>
        </w:r>
        <w:r w:rsidRPr="00AD0F48">
          <w:rPr>
            <w:rStyle w:val="Hyperlink"/>
          </w:rPr>
          <w:t>ICM Strategies Considered by I-210 Pilot</w:t>
        </w:r>
        <w:r>
          <w:rPr>
            <w:webHidden/>
          </w:rPr>
          <w:tab/>
        </w:r>
        <w:r>
          <w:rPr>
            <w:webHidden/>
          </w:rPr>
          <w:fldChar w:fldCharType="begin"/>
        </w:r>
        <w:r>
          <w:rPr>
            <w:webHidden/>
          </w:rPr>
          <w:instrText xml:space="preserve"> PAGEREF _Toc422205805 \h </w:instrText>
        </w:r>
        <w:r>
          <w:rPr>
            <w:webHidden/>
          </w:rPr>
        </w:r>
        <w:r>
          <w:rPr>
            <w:webHidden/>
          </w:rPr>
          <w:fldChar w:fldCharType="separate"/>
        </w:r>
        <w:r w:rsidR="00667911">
          <w:rPr>
            <w:webHidden/>
          </w:rPr>
          <w:t>161</w:t>
        </w:r>
        <w:r>
          <w:rPr>
            <w:webHidden/>
          </w:rPr>
          <w:fldChar w:fldCharType="end"/>
        </w:r>
      </w:hyperlink>
    </w:p>
    <w:p w14:paraId="2CA7EB28" w14:textId="77777777" w:rsidR="009332D3" w:rsidRDefault="009332D3">
      <w:pPr>
        <w:pStyle w:val="TOC2"/>
        <w:rPr>
          <w:rFonts w:asciiTheme="minorHAnsi" w:eastAsiaTheme="minorEastAsia" w:hAnsiTheme="minorHAnsi" w:cstheme="minorBidi"/>
          <w:lang w:eastAsia="en-US"/>
        </w:rPr>
      </w:pPr>
      <w:hyperlink w:anchor="_Toc422205806" w:history="1">
        <w:r w:rsidRPr="00AD0F48">
          <w:rPr>
            <w:rStyle w:val="Hyperlink"/>
            <w14:scene3d>
              <w14:camera w14:prst="orthographicFront"/>
              <w14:lightRig w14:rig="threePt" w14:dir="t">
                <w14:rot w14:lat="0" w14:lon="0" w14:rev="0"/>
              </w14:lightRig>
            </w14:scene3d>
          </w:rPr>
          <w:t>10.4.</w:t>
        </w:r>
        <w:r>
          <w:rPr>
            <w:rFonts w:asciiTheme="minorHAnsi" w:eastAsiaTheme="minorEastAsia" w:hAnsiTheme="minorHAnsi" w:cstheme="minorBidi"/>
            <w:lang w:eastAsia="en-US"/>
          </w:rPr>
          <w:tab/>
        </w:r>
        <w:r w:rsidRPr="00AD0F48">
          <w:rPr>
            <w:rStyle w:val="Hyperlink"/>
          </w:rPr>
          <w:t>Managed Roadway Sections</w:t>
        </w:r>
        <w:r>
          <w:rPr>
            <w:webHidden/>
          </w:rPr>
          <w:tab/>
        </w:r>
        <w:r>
          <w:rPr>
            <w:webHidden/>
          </w:rPr>
          <w:fldChar w:fldCharType="begin"/>
        </w:r>
        <w:r>
          <w:rPr>
            <w:webHidden/>
          </w:rPr>
          <w:instrText xml:space="preserve"> PAGEREF _Toc422205806 \h </w:instrText>
        </w:r>
        <w:r>
          <w:rPr>
            <w:webHidden/>
          </w:rPr>
        </w:r>
        <w:r>
          <w:rPr>
            <w:webHidden/>
          </w:rPr>
          <w:fldChar w:fldCharType="separate"/>
        </w:r>
        <w:r w:rsidR="00667911">
          <w:rPr>
            <w:webHidden/>
          </w:rPr>
          <w:t>163</w:t>
        </w:r>
        <w:r>
          <w:rPr>
            <w:webHidden/>
          </w:rPr>
          <w:fldChar w:fldCharType="end"/>
        </w:r>
      </w:hyperlink>
    </w:p>
    <w:p w14:paraId="40F5271C" w14:textId="77777777" w:rsidR="009332D3" w:rsidRDefault="009332D3">
      <w:pPr>
        <w:pStyle w:val="TOC2"/>
        <w:rPr>
          <w:rFonts w:asciiTheme="minorHAnsi" w:eastAsiaTheme="minorEastAsia" w:hAnsiTheme="minorHAnsi" w:cstheme="minorBidi"/>
          <w:lang w:eastAsia="en-US"/>
        </w:rPr>
      </w:pPr>
      <w:hyperlink w:anchor="_Toc422205807" w:history="1">
        <w:r w:rsidRPr="00AD0F48">
          <w:rPr>
            <w:rStyle w:val="Hyperlink"/>
            <w14:scene3d>
              <w14:camera w14:prst="orthographicFront"/>
              <w14:lightRig w14:rig="threePt" w14:dir="t">
                <w14:rot w14:lat="0" w14:lon="0" w14:rev="0"/>
              </w14:lightRig>
            </w14:scene3d>
          </w:rPr>
          <w:t>10.5.</w:t>
        </w:r>
        <w:r>
          <w:rPr>
            <w:rFonts w:asciiTheme="minorHAnsi" w:eastAsiaTheme="minorEastAsia" w:hAnsiTheme="minorHAnsi" w:cstheme="minorBidi"/>
            <w:lang w:eastAsia="en-US"/>
          </w:rPr>
          <w:tab/>
        </w:r>
        <w:r w:rsidRPr="00AD0F48">
          <w:rPr>
            <w:rStyle w:val="Hyperlink"/>
          </w:rPr>
          <w:t>Data Collection Needs</w:t>
        </w:r>
        <w:r>
          <w:rPr>
            <w:webHidden/>
          </w:rPr>
          <w:tab/>
        </w:r>
        <w:r>
          <w:rPr>
            <w:webHidden/>
          </w:rPr>
          <w:fldChar w:fldCharType="begin"/>
        </w:r>
        <w:r>
          <w:rPr>
            <w:webHidden/>
          </w:rPr>
          <w:instrText xml:space="preserve"> PAGEREF _Toc422205807 \h </w:instrText>
        </w:r>
        <w:r>
          <w:rPr>
            <w:webHidden/>
          </w:rPr>
        </w:r>
        <w:r>
          <w:rPr>
            <w:webHidden/>
          </w:rPr>
          <w:fldChar w:fldCharType="separate"/>
        </w:r>
        <w:r w:rsidR="00667911">
          <w:rPr>
            <w:webHidden/>
          </w:rPr>
          <w:t>163</w:t>
        </w:r>
        <w:r>
          <w:rPr>
            <w:webHidden/>
          </w:rPr>
          <w:fldChar w:fldCharType="end"/>
        </w:r>
      </w:hyperlink>
    </w:p>
    <w:p w14:paraId="17EA4540" w14:textId="77777777" w:rsidR="009332D3" w:rsidRDefault="009332D3">
      <w:pPr>
        <w:pStyle w:val="TOC2"/>
        <w:rPr>
          <w:rFonts w:asciiTheme="minorHAnsi" w:eastAsiaTheme="minorEastAsia" w:hAnsiTheme="minorHAnsi" w:cstheme="minorBidi"/>
          <w:lang w:eastAsia="en-US"/>
        </w:rPr>
      </w:pPr>
      <w:hyperlink w:anchor="_Toc422205808" w:history="1">
        <w:r w:rsidRPr="00AD0F48">
          <w:rPr>
            <w:rStyle w:val="Hyperlink"/>
            <w14:scene3d>
              <w14:camera w14:prst="orthographicFront"/>
              <w14:lightRig w14:rig="threePt" w14:dir="t">
                <w14:rot w14:lat="0" w14:lon="0" w14:rev="0"/>
              </w14:lightRig>
            </w14:scene3d>
          </w:rPr>
          <w:t>10.6.</w:t>
        </w:r>
        <w:r>
          <w:rPr>
            <w:rFonts w:asciiTheme="minorHAnsi" w:eastAsiaTheme="minorEastAsia" w:hAnsiTheme="minorHAnsi" w:cstheme="minorBidi"/>
            <w:lang w:eastAsia="en-US"/>
          </w:rPr>
          <w:tab/>
        </w:r>
        <w:r w:rsidRPr="00AD0F48">
          <w:rPr>
            <w:rStyle w:val="Hyperlink"/>
          </w:rPr>
          <w:t>Asset Requirements</w:t>
        </w:r>
        <w:r>
          <w:rPr>
            <w:webHidden/>
          </w:rPr>
          <w:tab/>
        </w:r>
        <w:r>
          <w:rPr>
            <w:webHidden/>
          </w:rPr>
          <w:fldChar w:fldCharType="begin"/>
        </w:r>
        <w:r>
          <w:rPr>
            <w:webHidden/>
          </w:rPr>
          <w:instrText xml:space="preserve"> PAGEREF _Toc422205808 \h </w:instrText>
        </w:r>
        <w:r>
          <w:rPr>
            <w:webHidden/>
          </w:rPr>
        </w:r>
        <w:r>
          <w:rPr>
            <w:webHidden/>
          </w:rPr>
          <w:fldChar w:fldCharType="separate"/>
        </w:r>
        <w:r w:rsidR="00667911">
          <w:rPr>
            <w:webHidden/>
          </w:rPr>
          <w:t>165</w:t>
        </w:r>
        <w:r>
          <w:rPr>
            <w:webHidden/>
          </w:rPr>
          <w:fldChar w:fldCharType="end"/>
        </w:r>
      </w:hyperlink>
    </w:p>
    <w:p w14:paraId="116F6731" w14:textId="77777777" w:rsidR="009332D3" w:rsidRDefault="009332D3">
      <w:pPr>
        <w:pStyle w:val="TOC2"/>
        <w:rPr>
          <w:rFonts w:asciiTheme="minorHAnsi" w:eastAsiaTheme="minorEastAsia" w:hAnsiTheme="minorHAnsi" w:cstheme="minorBidi"/>
          <w:lang w:eastAsia="en-US"/>
        </w:rPr>
      </w:pPr>
      <w:hyperlink w:anchor="_Toc422205809" w:history="1">
        <w:r w:rsidRPr="00AD0F48">
          <w:rPr>
            <w:rStyle w:val="Hyperlink"/>
            <w14:scene3d>
              <w14:camera w14:prst="orthographicFront"/>
              <w14:lightRig w14:rig="threePt" w14:dir="t">
                <w14:rot w14:lat="0" w14:lon="0" w14:rev="0"/>
              </w14:lightRig>
            </w14:scene3d>
          </w:rPr>
          <w:t>10.7.</w:t>
        </w:r>
        <w:r>
          <w:rPr>
            <w:rFonts w:asciiTheme="minorHAnsi" w:eastAsiaTheme="minorEastAsia" w:hAnsiTheme="minorHAnsi" w:cstheme="minorBidi"/>
            <w:lang w:eastAsia="en-US"/>
          </w:rPr>
          <w:tab/>
        </w:r>
        <w:r w:rsidRPr="00AD0F48">
          <w:rPr>
            <w:rStyle w:val="Hyperlink"/>
          </w:rPr>
          <w:t>High-Level Operational Needs</w:t>
        </w:r>
        <w:r>
          <w:rPr>
            <w:webHidden/>
          </w:rPr>
          <w:tab/>
        </w:r>
        <w:r>
          <w:rPr>
            <w:webHidden/>
          </w:rPr>
          <w:fldChar w:fldCharType="begin"/>
        </w:r>
        <w:r>
          <w:rPr>
            <w:webHidden/>
          </w:rPr>
          <w:instrText xml:space="preserve"> PAGEREF _Toc422205809 \h </w:instrText>
        </w:r>
        <w:r>
          <w:rPr>
            <w:webHidden/>
          </w:rPr>
        </w:r>
        <w:r>
          <w:rPr>
            <w:webHidden/>
          </w:rPr>
          <w:fldChar w:fldCharType="separate"/>
        </w:r>
        <w:r w:rsidR="00667911">
          <w:rPr>
            <w:webHidden/>
          </w:rPr>
          <w:t>166</w:t>
        </w:r>
        <w:r>
          <w:rPr>
            <w:webHidden/>
          </w:rPr>
          <w:fldChar w:fldCharType="end"/>
        </w:r>
      </w:hyperlink>
    </w:p>
    <w:p w14:paraId="79D68C74" w14:textId="77777777" w:rsidR="009332D3" w:rsidRDefault="009332D3">
      <w:pPr>
        <w:pStyle w:val="TOC2"/>
        <w:rPr>
          <w:rFonts w:asciiTheme="minorHAnsi" w:eastAsiaTheme="minorEastAsia" w:hAnsiTheme="minorHAnsi" w:cstheme="minorBidi"/>
          <w:lang w:eastAsia="en-US"/>
        </w:rPr>
      </w:pPr>
      <w:hyperlink w:anchor="_Toc422205810" w:history="1">
        <w:r w:rsidRPr="00AD0F48">
          <w:rPr>
            <w:rStyle w:val="Hyperlink"/>
            <w14:scene3d>
              <w14:camera w14:prst="orthographicFront"/>
              <w14:lightRig w14:rig="threePt" w14:dir="t">
                <w14:rot w14:lat="0" w14:lon="0" w14:rev="0"/>
              </w14:lightRig>
            </w14:scene3d>
          </w:rPr>
          <w:t>10.8.</w:t>
        </w:r>
        <w:r>
          <w:rPr>
            <w:rFonts w:asciiTheme="minorHAnsi" w:eastAsiaTheme="minorEastAsia" w:hAnsiTheme="minorHAnsi" w:cstheme="minorBidi"/>
            <w:lang w:eastAsia="en-US"/>
          </w:rPr>
          <w:tab/>
        </w:r>
        <w:r w:rsidRPr="00AD0F48">
          <w:rPr>
            <w:rStyle w:val="Hyperlink"/>
          </w:rPr>
          <w:t>Potential Constraints</w:t>
        </w:r>
        <w:r>
          <w:rPr>
            <w:webHidden/>
          </w:rPr>
          <w:tab/>
        </w:r>
        <w:r>
          <w:rPr>
            <w:webHidden/>
          </w:rPr>
          <w:fldChar w:fldCharType="begin"/>
        </w:r>
        <w:r>
          <w:rPr>
            <w:webHidden/>
          </w:rPr>
          <w:instrText xml:space="preserve"> PAGEREF _Toc422205810 \h </w:instrText>
        </w:r>
        <w:r>
          <w:rPr>
            <w:webHidden/>
          </w:rPr>
        </w:r>
        <w:r>
          <w:rPr>
            <w:webHidden/>
          </w:rPr>
          <w:fldChar w:fldCharType="separate"/>
        </w:r>
        <w:r w:rsidR="00667911">
          <w:rPr>
            <w:webHidden/>
          </w:rPr>
          <w:t>167</w:t>
        </w:r>
        <w:r>
          <w:rPr>
            <w:webHidden/>
          </w:rPr>
          <w:fldChar w:fldCharType="end"/>
        </w:r>
      </w:hyperlink>
    </w:p>
    <w:p w14:paraId="36D72D2F" w14:textId="77777777" w:rsidR="009332D3" w:rsidRDefault="009332D3">
      <w:pPr>
        <w:pStyle w:val="TOC2"/>
        <w:rPr>
          <w:rFonts w:asciiTheme="minorHAnsi" w:eastAsiaTheme="minorEastAsia" w:hAnsiTheme="minorHAnsi" w:cstheme="minorBidi"/>
          <w:lang w:eastAsia="en-US"/>
        </w:rPr>
      </w:pPr>
      <w:hyperlink w:anchor="_Toc422205811" w:history="1">
        <w:r w:rsidRPr="00AD0F48">
          <w:rPr>
            <w:rStyle w:val="Hyperlink"/>
            <w14:scene3d>
              <w14:camera w14:prst="orthographicFront"/>
              <w14:lightRig w14:rig="threePt" w14:dir="t">
                <w14:rot w14:lat="0" w14:lon="0" w14:rev="0"/>
              </w14:lightRig>
            </w14:scene3d>
          </w:rPr>
          <w:t>10.9.</w:t>
        </w:r>
        <w:r>
          <w:rPr>
            <w:rFonts w:asciiTheme="minorHAnsi" w:eastAsiaTheme="minorEastAsia" w:hAnsiTheme="minorHAnsi" w:cstheme="minorBidi"/>
            <w:lang w:eastAsia="en-US"/>
          </w:rPr>
          <w:tab/>
        </w:r>
        <w:r w:rsidRPr="00AD0F48">
          <w:rPr>
            <w:rStyle w:val="Hyperlink"/>
          </w:rPr>
          <w:t>Compatibility with Regional ITS Architecture</w:t>
        </w:r>
        <w:r>
          <w:rPr>
            <w:webHidden/>
          </w:rPr>
          <w:tab/>
        </w:r>
        <w:r>
          <w:rPr>
            <w:webHidden/>
          </w:rPr>
          <w:fldChar w:fldCharType="begin"/>
        </w:r>
        <w:r>
          <w:rPr>
            <w:webHidden/>
          </w:rPr>
          <w:instrText xml:space="preserve"> PAGEREF _Toc422205811 \h </w:instrText>
        </w:r>
        <w:r>
          <w:rPr>
            <w:webHidden/>
          </w:rPr>
        </w:r>
        <w:r>
          <w:rPr>
            <w:webHidden/>
          </w:rPr>
          <w:fldChar w:fldCharType="separate"/>
        </w:r>
        <w:r w:rsidR="00667911">
          <w:rPr>
            <w:webHidden/>
          </w:rPr>
          <w:t>168</w:t>
        </w:r>
        <w:r>
          <w:rPr>
            <w:webHidden/>
          </w:rPr>
          <w:fldChar w:fldCharType="end"/>
        </w:r>
      </w:hyperlink>
    </w:p>
    <w:p w14:paraId="77ED4567" w14:textId="77777777" w:rsidR="009332D3" w:rsidRDefault="009332D3">
      <w:pPr>
        <w:pStyle w:val="TOC2"/>
        <w:rPr>
          <w:rFonts w:asciiTheme="minorHAnsi" w:eastAsiaTheme="minorEastAsia" w:hAnsiTheme="minorHAnsi" w:cstheme="minorBidi"/>
          <w:lang w:eastAsia="en-US"/>
        </w:rPr>
      </w:pPr>
      <w:hyperlink w:anchor="_Toc422205812" w:history="1">
        <w:r w:rsidRPr="00AD0F48">
          <w:rPr>
            <w:rStyle w:val="Hyperlink"/>
            <w14:scene3d>
              <w14:camera w14:prst="orthographicFront"/>
              <w14:lightRig w14:rig="threePt" w14:dir="t">
                <w14:rot w14:lat="0" w14:lon="0" w14:rev="0"/>
              </w14:lightRig>
            </w14:scene3d>
          </w:rPr>
          <w:t>10.10.</w:t>
        </w:r>
        <w:r>
          <w:rPr>
            <w:rFonts w:asciiTheme="minorHAnsi" w:eastAsiaTheme="minorEastAsia" w:hAnsiTheme="minorHAnsi" w:cstheme="minorBidi"/>
            <w:lang w:eastAsia="en-US"/>
          </w:rPr>
          <w:tab/>
        </w:r>
        <w:r w:rsidRPr="00AD0F48">
          <w:rPr>
            <w:rStyle w:val="Hyperlink"/>
          </w:rPr>
          <w:t>Institutional Agreements</w:t>
        </w:r>
        <w:r>
          <w:rPr>
            <w:webHidden/>
          </w:rPr>
          <w:tab/>
        </w:r>
        <w:r>
          <w:rPr>
            <w:webHidden/>
          </w:rPr>
          <w:fldChar w:fldCharType="begin"/>
        </w:r>
        <w:r>
          <w:rPr>
            <w:webHidden/>
          </w:rPr>
          <w:instrText xml:space="preserve"> PAGEREF _Toc422205812 \h </w:instrText>
        </w:r>
        <w:r>
          <w:rPr>
            <w:webHidden/>
          </w:rPr>
        </w:r>
        <w:r>
          <w:rPr>
            <w:webHidden/>
          </w:rPr>
          <w:fldChar w:fldCharType="separate"/>
        </w:r>
        <w:r w:rsidR="00667911">
          <w:rPr>
            <w:webHidden/>
          </w:rPr>
          <w:t>169</w:t>
        </w:r>
        <w:r>
          <w:rPr>
            <w:webHidden/>
          </w:rPr>
          <w:fldChar w:fldCharType="end"/>
        </w:r>
      </w:hyperlink>
    </w:p>
    <w:p w14:paraId="648C7EBF" w14:textId="77777777" w:rsidR="009332D3" w:rsidRDefault="009332D3">
      <w:pPr>
        <w:pStyle w:val="TOC2"/>
        <w:rPr>
          <w:rFonts w:asciiTheme="minorHAnsi" w:eastAsiaTheme="minorEastAsia" w:hAnsiTheme="minorHAnsi" w:cstheme="minorBidi"/>
          <w:lang w:eastAsia="en-US"/>
        </w:rPr>
      </w:pPr>
      <w:hyperlink w:anchor="_Toc422205813" w:history="1">
        <w:r w:rsidRPr="00AD0F48">
          <w:rPr>
            <w:rStyle w:val="Hyperlink"/>
            <w14:scene3d>
              <w14:camera w14:prst="orthographicFront"/>
              <w14:lightRig w14:rig="threePt" w14:dir="t">
                <w14:rot w14:lat="0" w14:lon="0" w14:rev="0"/>
              </w14:lightRig>
            </w14:scene3d>
          </w:rPr>
          <w:t>10.11.</w:t>
        </w:r>
        <w:r>
          <w:rPr>
            <w:rFonts w:asciiTheme="minorHAnsi" w:eastAsiaTheme="minorEastAsia" w:hAnsiTheme="minorHAnsi" w:cstheme="minorBidi"/>
            <w:lang w:eastAsia="en-US"/>
          </w:rPr>
          <w:tab/>
        </w:r>
        <w:r w:rsidRPr="00AD0F48">
          <w:rPr>
            <w:rStyle w:val="Hyperlink"/>
          </w:rPr>
          <w:t>Professional Capability Needs</w:t>
        </w:r>
        <w:r>
          <w:rPr>
            <w:webHidden/>
          </w:rPr>
          <w:tab/>
        </w:r>
        <w:r>
          <w:rPr>
            <w:webHidden/>
          </w:rPr>
          <w:fldChar w:fldCharType="begin"/>
        </w:r>
        <w:r>
          <w:rPr>
            <w:webHidden/>
          </w:rPr>
          <w:instrText xml:space="preserve"> PAGEREF _Toc422205813 \h </w:instrText>
        </w:r>
        <w:r>
          <w:rPr>
            <w:webHidden/>
          </w:rPr>
        </w:r>
        <w:r>
          <w:rPr>
            <w:webHidden/>
          </w:rPr>
          <w:fldChar w:fldCharType="separate"/>
        </w:r>
        <w:r w:rsidR="00667911">
          <w:rPr>
            <w:webHidden/>
          </w:rPr>
          <w:t>170</w:t>
        </w:r>
        <w:r>
          <w:rPr>
            <w:webHidden/>
          </w:rPr>
          <w:fldChar w:fldCharType="end"/>
        </w:r>
      </w:hyperlink>
    </w:p>
    <w:p w14:paraId="7CE748D0" w14:textId="77777777" w:rsidR="009332D3" w:rsidRDefault="009332D3">
      <w:pPr>
        <w:pStyle w:val="TOC1"/>
        <w:rPr>
          <w:rFonts w:asciiTheme="minorHAnsi" w:eastAsiaTheme="minorEastAsia" w:hAnsiTheme="minorHAnsi" w:cstheme="minorBidi"/>
          <w:b w:val="0"/>
        </w:rPr>
      </w:pPr>
      <w:hyperlink w:anchor="_Toc422205814" w:history="1">
        <w:r w:rsidRPr="00AD0F48">
          <w:rPr>
            <w:rStyle w:val="Hyperlink"/>
          </w:rPr>
          <w:t>11.</w:t>
        </w:r>
        <w:r>
          <w:rPr>
            <w:rFonts w:asciiTheme="minorHAnsi" w:eastAsiaTheme="minorEastAsia" w:hAnsiTheme="minorHAnsi" w:cstheme="minorBidi"/>
            <w:b w:val="0"/>
          </w:rPr>
          <w:tab/>
        </w:r>
        <w:r w:rsidRPr="00AD0F48">
          <w:rPr>
            <w:rStyle w:val="Hyperlink"/>
          </w:rPr>
          <w:t>System Overview</w:t>
        </w:r>
        <w:r>
          <w:rPr>
            <w:webHidden/>
          </w:rPr>
          <w:tab/>
        </w:r>
        <w:r>
          <w:rPr>
            <w:webHidden/>
          </w:rPr>
          <w:fldChar w:fldCharType="begin"/>
        </w:r>
        <w:r>
          <w:rPr>
            <w:webHidden/>
          </w:rPr>
          <w:instrText xml:space="preserve"> PAGEREF _Toc422205814 \h </w:instrText>
        </w:r>
        <w:r>
          <w:rPr>
            <w:webHidden/>
          </w:rPr>
        </w:r>
        <w:r>
          <w:rPr>
            <w:webHidden/>
          </w:rPr>
          <w:fldChar w:fldCharType="separate"/>
        </w:r>
        <w:r w:rsidR="00667911">
          <w:rPr>
            <w:webHidden/>
          </w:rPr>
          <w:t>171</w:t>
        </w:r>
        <w:r>
          <w:rPr>
            <w:webHidden/>
          </w:rPr>
          <w:fldChar w:fldCharType="end"/>
        </w:r>
      </w:hyperlink>
    </w:p>
    <w:p w14:paraId="4FE15530" w14:textId="77777777" w:rsidR="009332D3" w:rsidRDefault="009332D3">
      <w:pPr>
        <w:pStyle w:val="TOC2"/>
        <w:rPr>
          <w:rFonts w:asciiTheme="minorHAnsi" w:eastAsiaTheme="minorEastAsia" w:hAnsiTheme="minorHAnsi" w:cstheme="minorBidi"/>
          <w:lang w:eastAsia="en-US"/>
        </w:rPr>
      </w:pPr>
      <w:hyperlink w:anchor="_Toc422205815" w:history="1">
        <w:r w:rsidRPr="00AD0F48">
          <w:rPr>
            <w:rStyle w:val="Hyperlink"/>
            <w:rFonts w:eastAsia="SimSun"/>
            <w14:scene3d>
              <w14:camera w14:prst="orthographicFront"/>
              <w14:lightRig w14:rig="threePt" w14:dir="t">
                <w14:rot w14:lat="0" w14:lon="0" w14:rev="0"/>
              </w14:lightRig>
            </w14:scene3d>
          </w:rPr>
          <w:t>11.1.</w:t>
        </w:r>
        <w:r>
          <w:rPr>
            <w:rFonts w:asciiTheme="minorHAnsi" w:eastAsiaTheme="minorEastAsia" w:hAnsiTheme="minorHAnsi" w:cstheme="minorBidi"/>
            <w:lang w:eastAsia="en-US"/>
          </w:rPr>
          <w:tab/>
        </w:r>
        <w:r w:rsidRPr="00AD0F48">
          <w:rPr>
            <w:rStyle w:val="Hyperlink"/>
            <w:rFonts w:eastAsia="SimSun"/>
          </w:rPr>
          <w:t>System Goals and Objectives</w:t>
        </w:r>
        <w:r>
          <w:rPr>
            <w:webHidden/>
          </w:rPr>
          <w:tab/>
        </w:r>
        <w:r>
          <w:rPr>
            <w:webHidden/>
          </w:rPr>
          <w:fldChar w:fldCharType="begin"/>
        </w:r>
        <w:r>
          <w:rPr>
            <w:webHidden/>
          </w:rPr>
          <w:instrText xml:space="preserve"> PAGEREF _Toc422205815 \h </w:instrText>
        </w:r>
        <w:r>
          <w:rPr>
            <w:webHidden/>
          </w:rPr>
        </w:r>
        <w:r>
          <w:rPr>
            <w:webHidden/>
          </w:rPr>
          <w:fldChar w:fldCharType="separate"/>
        </w:r>
        <w:r w:rsidR="00667911">
          <w:rPr>
            <w:webHidden/>
          </w:rPr>
          <w:t>171</w:t>
        </w:r>
        <w:r>
          <w:rPr>
            <w:webHidden/>
          </w:rPr>
          <w:fldChar w:fldCharType="end"/>
        </w:r>
      </w:hyperlink>
    </w:p>
    <w:p w14:paraId="128DF592" w14:textId="77777777" w:rsidR="009332D3" w:rsidRDefault="009332D3">
      <w:pPr>
        <w:pStyle w:val="TOC2"/>
        <w:rPr>
          <w:rFonts w:asciiTheme="minorHAnsi" w:eastAsiaTheme="minorEastAsia" w:hAnsiTheme="minorHAnsi" w:cstheme="minorBidi"/>
          <w:lang w:eastAsia="en-US"/>
        </w:rPr>
      </w:pPr>
      <w:hyperlink w:anchor="_Toc422205816" w:history="1">
        <w:r w:rsidRPr="00AD0F48">
          <w:rPr>
            <w:rStyle w:val="Hyperlink"/>
            <w:rFonts w:eastAsia="SimSun"/>
            <w14:scene3d>
              <w14:camera w14:prst="orthographicFront"/>
              <w14:lightRig w14:rig="threePt" w14:dir="t">
                <w14:rot w14:lat="0" w14:lon="0" w14:rev="0"/>
              </w14:lightRig>
            </w14:scene3d>
          </w:rPr>
          <w:t>11.2.</w:t>
        </w:r>
        <w:r>
          <w:rPr>
            <w:rFonts w:asciiTheme="minorHAnsi" w:eastAsiaTheme="minorEastAsia" w:hAnsiTheme="minorHAnsi" w:cstheme="minorBidi"/>
            <w:lang w:eastAsia="en-US"/>
          </w:rPr>
          <w:tab/>
        </w:r>
        <w:r w:rsidRPr="00AD0F48">
          <w:rPr>
            <w:rStyle w:val="Hyperlink"/>
            <w:rFonts w:eastAsia="SimSun"/>
          </w:rPr>
          <w:t>System Capabilities</w:t>
        </w:r>
        <w:r>
          <w:rPr>
            <w:webHidden/>
          </w:rPr>
          <w:tab/>
        </w:r>
        <w:r>
          <w:rPr>
            <w:webHidden/>
          </w:rPr>
          <w:fldChar w:fldCharType="begin"/>
        </w:r>
        <w:r>
          <w:rPr>
            <w:webHidden/>
          </w:rPr>
          <w:instrText xml:space="preserve"> PAGEREF _Toc422205816 \h </w:instrText>
        </w:r>
        <w:r>
          <w:rPr>
            <w:webHidden/>
          </w:rPr>
        </w:r>
        <w:r>
          <w:rPr>
            <w:webHidden/>
          </w:rPr>
          <w:fldChar w:fldCharType="separate"/>
        </w:r>
        <w:r w:rsidR="00667911">
          <w:rPr>
            <w:webHidden/>
          </w:rPr>
          <w:t>171</w:t>
        </w:r>
        <w:r>
          <w:rPr>
            <w:webHidden/>
          </w:rPr>
          <w:fldChar w:fldCharType="end"/>
        </w:r>
      </w:hyperlink>
    </w:p>
    <w:p w14:paraId="6B12A16D" w14:textId="77777777" w:rsidR="009332D3" w:rsidRDefault="009332D3">
      <w:pPr>
        <w:pStyle w:val="TOC2"/>
        <w:rPr>
          <w:rFonts w:asciiTheme="minorHAnsi" w:eastAsiaTheme="minorEastAsia" w:hAnsiTheme="minorHAnsi" w:cstheme="minorBidi"/>
          <w:lang w:eastAsia="en-US"/>
        </w:rPr>
      </w:pPr>
      <w:hyperlink w:anchor="_Toc422205817" w:history="1">
        <w:r w:rsidRPr="00AD0F48">
          <w:rPr>
            <w:rStyle w:val="Hyperlink"/>
            <w:rFonts w:eastAsia="SimSun"/>
            <w14:scene3d>
              <w14:camera w14:prst="orthographicFront"/>
              <w14:lightRig w14:rig="threePt" w14:dir="t">
                <w14:rot w14:lat="0" w14:lon="0" w14:rev="0"/>
              </w14:lightRig>
            </w14:scene3d>
          </w:rPr>
          <w:t>11.3.</w:t>
        </w:r>
        <w:r>
          <w:rPr>
            <w:rFonts w:asciiTheme="minorHAnsi" w:eastAsiaTheme="minorEastAsia" w:hAnsiTheme="minorHAnsi" w:cstheme="minorBidi"/>
            <w:lang w:eastAsia="en-US"/>
          </w:rPr>
          <w:tab/>
        </w:r>
        <w:r w:rsidRPr="00AD0F48">
          <w:rPr>
            <w:rStyle w:val="Hyperlink"/>
            <w:rFonts w:eastAsia="SimSun"/>
          </w:rPr>
          <w:t>Institutional Framework</w:t>
        </w:r>
        <w:r>
          <w:rPr>
            <w:webHidden/>
          </w:rPr>
          <w:tab/>
        </w:r>
        <w:r>
          <w:rPr>
            <w:webHidden/>
          </w:rPr>
          <w:fldChar w:fldCharType="begin"/>
        </w:r>
        <w:r>
          <w:rPr>
            <w:webHidden/>
          </w:rPr>
          <w:instrText xml:space="preserve"> PAGEREF _Toc422205817 \h </w:instrText>
        </w:r>
        <w:r>
          <w:rPr>
            <w:webHidden/>
          </w:rPr>
        </w:r>
        <w:r>
          <w:rPr>
            <w:webHidden/>
          </w:rPr>
          <w:fldChar w:fldCharType="separate"/>
        </w:r>
        <w:r w:rsidR="00667911">
          <w:rPr>
            <w:webHidden/>
          </w:rPr>
          <w:t>172</w:t>
        </w:r>
        <w:r>
          <w:rPr>
            <w:webHidden/>
          </w:rPr>
          <w:fldChar w:fldCharType="end"/>
        </w:r>
      </w:hyperlink>
    </w:p>
    <w:p w14:paraId="44C7C610" w14:textId="77777777" w:rsidR="009332D3" w:rsidRDefault="009332D3">
      <w:pPr>
        <w:pStyle w:val="TOC2"/>
        <w:rPr>
          <w:rFonts w:asciiTheme="minorHAnsi" w:eastAsiaTheme="minorEastAsia" w:hAnsiTheme="minorHAnsi" w:cstheme="minorBidi"/>
          <w:lang w:eastAsia="en-US"/>
        </w:rPr>
      </w:pPr>
      <w:hyperlink w:anchor="_Toc422205818" w:history="1">
        <w:r w:rsidRPr="00AD0F48">
          <w:rPr>
            <w:rStyle w:val="Hyperlink"/>
            <w:rFonts w:eastAsia="SimSun"/>
            <w14:scene3d>
              <w14:camera w14:prst="orthographicFront"/>
              <w14:lightRig w14:rig="threePt" w14:dir="t">
                <w14:rot w14:lat="0" w14:lon="0" w14:rev="0"/>
              </w14:lightRig>
            </w14:scene3d>
          </w:rPr>
          <w:t>11.4.</w:t>
        </w:r>
        <w:r>
          <w:rPr>
            <w:rFonts w:asciiTheme="minorHAnsi" w:eastAsiaTheme="minorEastAsia" w:hAnsiTheme="minorHAnsi" w:cstheme="minorBidi"/>
            <w:lang w:eastAsia="en-US"/>
          </w:rPr>
          <w:tab/>
        </w:r>
        <w:r w:rsidRPr="00AD0F48">
          <w:rPr>
            <w:rStyle w:val="Hyperlink"/>
            <w:rFonts w:eastAsia="SimSun"/>
          </w:rPr>
          <w:t>Control Framework</w:t>
        </w:r>
        <w:r>
          <w:rPr>
            <w:webHidden/>
          </w:rPr>
          <w:tab/>
        </w:r>
        <w:r>
          <w:rPr>
            <w:webHidden/>
          </w:rPr>
          <w:fldChar w:fldCharType="begin"/>
        </w:r>
        <w:r>
          <w:rPr>
            <w:webHidden/>
          </w:rPr>
          <w:instrText xml:space="preserve"> PAGEREF _Toc422205818 \h </w:instrText>
        </w:r>
        <w:r>
          <w:rPr>
            <w:webHidden/>
          </w:rPr>
        </w:r>
        <w:r>
          <w:rPr>
            <w:webHidden/>
          </w:rPr>
          <w:fldChar w:fldCharType="separate"/>
        </w:r>
        <w:r w:rsidR="00667911">
          <w:rPr>
            <w:webHidden/>
          </w:rPr>
          <w:t>174</w:t>
        </w:r>
        <w:r>
          <w:rPr>
            <w:webHidden/>
          </w:rPr>
          <w:fldChar w:fldCharType="end"/>
        </w:r>
      </w:hyperlink>
    </w:p>
    <w:p w14:paraId="3F062A35" w14:textId="77777777" w:rsidR="009332D3" w:rsidRDefault="009332D3">
      <w:pPr>
        <w:pStyle w:val="TOC2"/>
        <w:rPr>
          <w:rFonts w:asciiTheme="minorHAnsi" w:eastAsiaTheme="minorEastAsia" w:hAnsiTheme="minorHAnsi" w:cstheme="minorBidi"/>
          <w:lang w:eastAsia="en-US"/>
        </w:rPr>
      </w:pPr>
      <w:hyperlink w:anchor="_Toc422205819" w:history="1">
        <w:r w:rsidRPr="00AD0F48">
          <w:rPr>
            <w:rStyle w:val="Hyperlink"/>
            <w14:scene3d>
              <w14:camera w14:prst="orthographicFront"/>
              <w14:lightRig w14:rig="threePt" w14:dir="t">
                <w14:rot w14:lat="0" w14:lon="0" w14:rev="0"/>
              </w14:lightRig>
            </w14:scene3d>
          </w:rPr>
          <w:t>11.5.</w:t>
        </w:r>
        <w:r>
          <w:rPr>
            <w:rFonts w:asciiTheme="minorHAnsi" w:eastAsiaTheme="minorEastAsia" w:hAnsiTheme="minorHAnsi" w:cstheme="minorBidi"/>
            <w:lang w:eastAsia="en-US"/>
          </w:rPr>
          <w:tab/>
        </w:r>
        <w:r w:rsidRPr="00AD0F48">
          <w:rPr>
            <w:rStyle w:val="Hyperlink"/>
          </w:rPr>
          <w:t>Key System Components</w:t>
        </w:r>
        <w:r>
          <w:rPr>
            <w:webHidden/>
          </w:rPr>
          <w:tab/>
        </w:r>
        <w:r>
          <w:rPr>
            <w:webHidden/>
          </w:rPr>
          <w:fldChar w:fldCharType="begin"/>
        </w:r>
        <w:r>
          <w:rPr>
            <w:webHidden/>
          </w:rPr>
          <w:instrText xml:space="preserve"> PAGEREF _Toc422205819 \h </w:instrText>
        </w:r>
        <w:r>
          <w:rPr>
            <w:webHidden/>
          </w:rPr>
        </w:r>
        <w:r>
          <w:rPr>
            <w:webHidden/>
          </w:rPr>
          <w:fldChar w:fldCharType="separate"/>
        </w:r>
        <w:r w:rsidR="00667911">
          <w:rPr>
            <w:webHidden/>
          </w:rPr>
          <w:t>175</w:t>
        </w:r>
        <w:r>
          <w:rPr>
            <w:webHidden/>
          </w:rPr>
          <w:fldChar w:fldCharType="end"/>
        </w:r>
      </w:hyperlink>
    </w:p>
    <w:p w14:paraId="6A8DF749" w14:textId="77777777" w:rsidR="009332D3" w:rsidRDefault="009332D3">
      <w:pPr>
        <w:pStyle w:val="TOC2"/>
        <w:rPr>
          <w:rFonts w:asciiTheme="minorHAnsi" w:eastAsiaTheme="minorEastAsia" w:hAnsiTheme="minorHAnsi" w:cstheme="minorBidi"/>
          <w:lang w:eastAsia="en-US"/>
        </w:rPr>
      </w:pPr>
      <w:hyperlink w:anchor="_Toc422205820" w:history="1">
        <w:r w:rsidRPr="00AD0F48">
          <w:rPr>
            <w:rStyle w:val="Hyperlink"/>
            <w:rFonts w:eastAsia="SimSun"/>
            <w14:scene3d>
              <w14:camera w14:prst="orthographicFront"/>
              <w14:lightRig w14:rig="threePt" w14:dir="t">
                <w14:rot w14:lat="0" w14:lon="0" w14:rev="0"/>
              </w14:lightRig>
            </w14:scene3d>
          </w:rPr>
          <w:t>11.6.</w:t>
        </w:r>
        <w:r>
          <w:rPr>
            <w:rFonts w:asciiTheme="minorHAnsi" w:eastAsiaTheme="minorEastAsia" w:hAnsiTheme="minorHAnsi" w:cstheme="minorBidi"/>
            <w:lang w:eastAsia="en-US"/>
          </w:rPr>
          <w:tab/>
        </w:r>
        <w:r w:rsidRPr="00AD0F48">
          <w:rPr>
            <w:rStyle w:val="Hyperlink"/>
            <w:rFonts w:eastAsia="SimSun"/>
          </w:rPr>
          <w:t>High-Level System Architecture</w:t>
        </w:r>
        <w:r>
          <w:rPr>
            <w:webHidden/>
          </w:rPr>
          <w:tab/>
        </w:r>
        <w:r>
          <w:rPr>
            <w:webHidden/>
          </w:rPr>
          <w:fldChar w:fldCharType="begin"/>
        </w:r>
        <w:r>
          <w:rPr>
            <w:webHidden/>
          </w:rPr>
          <w:instrText xml:space="preserve"> PAGEREF _Toc422205820 \h </w:instrText>
        </w:r>
        <w:r>
          <w:rPr>
            <w:webHidden/>
          </w:rPr>
        </w:r>
        <w:r>
          <w:rPr>
            <w:webHidden/>
          </w:rPr>
          <w:fldChar w:fldCharType="separate"/>
        </w:r>
        <w:r w:rsidR="00667911">
          <w:rPr>
            <w:webHidden/>
          </w:rPr>
          <w:t>177</w:t>
        </w:r>
        <w:r>
          <w:rPr>
            <w:webHidden/>
          </w:rPr>
          <w:fldChar w:fldCharType="end"/>
        </w:r>
      </w:hyperlink>
    </w:p>
    <w:p w14:paraId="6354A906" w14:textId="77777777" w:rsidR="009332D3" w:rsidRDefault="009332D3">
      <w:pPr>
        <w:pStyle w:val="TOC2"/>
        <w:rPr>
          <w:rFonts w:asciiTheme="minorHAnsi" w:eastAsiaTheme="minorEastAsia" w:hAnsiTheme="minorHAnsi" w:cstheme="minorBidi"/>
          <w:lang w:eastAsia="en-US"/>
        </w:rPr>
      </w:pPr>
      <w:hyperlink w:anchor="_Toc422205821" w:history="1">
        <w:r w:rsidRPr="00AD0F48">
          <w:rPr>
            <w:rStyle w:val="Hyperlink"/>
            <w14:scene3d>
              <w14:camera w14:prst="orthographicFront"/>
              <w14:lightRig w14:rig="threePt" w14:dir="t">
                <w14:rot w14:lat="0" w14:lon="0" w14:rev="0"/>
              </w14:lightRig>
            </w14:scene3d>
          </w:rPr>
          <w:t>11.7.</w:t>
        </w:r>
        <w:r>
          <w:rPr>
            <w:rFonts w:asciiTheme="minorHAnsi" w:eastAsiaTheme="minorEastAsia" w:hAnsiTheme="minorHAnsi" w:cstheme="minorBidi"/>
            <w:lang w:eastAsia="en-US"/>
          </w:rPr>
          <w:tab/>
        </w:r>
        <w:r w:rsidRPr="00AD0F48">
          <w:rPr>
            <w:rStyle w:val="Hyperlink"/>
          </w:rPr>
          <w:t>Key System Interfaces</w:t>
        </w:r>
        <w:r>
          <w:rPr>
            <w:webHidden/>
          </w:rPr>
          <w:tab/>
        </w:r>
        <w:r>
          <w:rPr>
            <w:webHidden/>
          </w:rPr>
          <w:fldChar w:fldCharType="begin"/>
        </w:r>
        <w:r>
          <w:rPr>
            <w:webHidden/>
          </w:rPr>
          <w:instrText xml:space="preserve"> PAGEREF _Toc422205821 \h </w:instrText>
        </w:r>
        <w:r>
          <w:rPr>
            <w:webHidden/>
          </w:rPr>
        </w:r>
        <w:r>
          <w:rPr>
            <w:webHidden/>
          </w:rPr>
          <w:fldChar w:fldCharType="separate"/>
        </w:r>
        <w:r w:rsidR="00667911">
          <w:rPr>
            <w:webHidden/>
          </w:rPr>
          <w:t>179</w:t>
        </w:r>
        <w:r>
          <w:rPr>
            <w:webHidden/>
          </w:rPr>
          <w:fldChar w:fldCharType="end"/>
        </w:r>
      </w:hyperlink>
    </w:p>
    <w:p w14:paraId="41E52E89" w14:textId="77777777" w:rsidR="009332D3" w:rsidRDefault="009332D3">
      <w:pPr>
        <w:pStyle w:val="TOC2"/>
        <w:rPr>
          <w:rFonts w:asciiTheme="minorHAnsi" w:eastAsiaTheme="minorEastAsia" w:hAnsiTheme="minorHAnsi" w:cstheme="minorBidi"/>
          <w:lang w:eastAsia="en-US"/>
        </w:rPr>
      </w:pPr>
      <w:hyperlink w:anchor="_Toc422205822" w:history="1">
        <w:r w:rsidRPr="00AD0F48">
          <w:rPr>
            <w:rStyle w:val="Hyperlink"/>
            <w14:scene3d>
              <w14:camera w14:prst="orthographicFront"/>
              <w14:lightRig w14:rig="threePt" w14:dir="t">
                <w14:rot w14:lat="0" w14:lon="0" w14:rev="0"/>
              </w14:lightRig>
            </w14:scene3d>
          </w:rPr>
          <w:t>11.8.</w:t>
        </w:r>
        <w:r>
          <w:rPr>
            <w:rFonts w:asciiTheme="minorHAnsi" w:eastAsiaTheme="minorEastAsia" w:hAnsiTheme="minorHAnsi" w:cstheme="minorBidi"/>
            <w:lang w:eastAsia="en-US"/>
          </w:rPr>
          <w:tab/>
        </w:r>
        <w:r w:rsidRPr="00AD0F48">
          <w:rPr>
            <w:rStyle w:val="Hyperlink"/>
          </w:rPr>
          <w:t>Standards To Consider</w:t>
        </w:r>
        <w:r>
          <w:rPr>
            <w:webHidden/>
          </w:rPr>
          <w:tab/>
        </w:r>
        <w:r>
          <w:rPr>
            <w:webHidden/>
          </w:rPr>
          <w:fldChar w:fldCharType="begin"/>
        </w:r>
        <w:r>
          <w:rPr>
            <w:webHidden/>
          </w:rPr>
          <w:instrText xml:space="preserve"> PAGEREF _Toc422205822 \h </w:instrText>
        </w:r>
        <w:r>
          <w:rPr>
            <w:webHidden/>
          </w:rPr>
        </w:r>
        <w:r>
          <w:rPr>
            <w:webHidden/>
          </w:rPr>
          <w:fldChar w:fldCharType="separate"/>
        </w:r>
        <w:r w:rsidR="00667911">
          <w:rPr>
            <w:webHidden/>
          </w:rPr>
          <w:t>180</w:t>
        </w:r>
        <w:r>
          <w:rPr>
            <w:webHidden/>
          </w:rPr>
          <w:fldChar w:fldCharType="end"/>
        </w:r>
      </w:hyperlink>
    </w:p>
    <w:p w14:paraId="10371211" w14:textId="77777777" w:rsidR="009332D3" w:rsidRDefault="009332D3">
      <w:pPr>
        <w:pStyle w:val="TOC2"/>
        <w:rPr>
          <w:rFonts w:asciiTheme="minorHAnsi" w:eastAsiaTheme="minorEastAsia" w:hAnsiTheme="minorHAnsi" w:cstheme="minorBidi"/>
          <w:lang w:eastAsia="en-US"/>
        </w:rPr>
      </w:pPr>
      <w:hyperlink w:anchor="_Toc422205823" w:history="1">
        <w:r w:rsidRPr="00AD0F48">
          <w:rPr>
            <w:rStyle w:val="Hyperlink"/>
            <w14:scene3d>
              <w14:camera w14:prst="orthographicFront"/>
              <w14:lightRig w14:rig="threePt" w14:dir="t">
                <w14:rot w14:lat="0" w14:lon="0" w14:rev="0"/>
              </w14:lightRig>
            </w14:scene3d>
          </w:rPr>
          <w:t>11.9.</w:t>
        </w:r>
        <w:r>
          <w:rPr>
            <w:rFonts w:asciiTheme="minorHAnsi" w:eastAsiaTheme="minorEastAsia" w:hAnsiTheme="minorHAnsi" w:cstheme="minorBidi"/>
            <w:lang w:eastAsia="en-US"/>
          </w:rPr>
          <w:tab/>
        </w:r>
        <w:r w:rsidRPr="00AD0F48">
          <w:rPr>
            <w:rStyle w:val="Hyperlink"/>
          </w:rPr>
          <w:t>Modes of Operation</w:t>
        </w:r>
        <w:r>
          <w:rPr>
            <w:webHidden/>
          </w:rPr>
          <w:tab/>
        </w:r>
        <w:r>
          <w:rPr>
            <w:webHidden/>
          </w:rPr>
          <w:fldChar w:fldCharType="begin"/>
        </w:r>
        <w:r>
          <w:rPr>
            <w:webHidden/>
          </w:rPr>
          <w:instrText xml:space="preserve"> PAGEREF _Toc422205823 \h </w:instrText>
        </w:r>
        <w:r>
          <w:rPr>
            <w:webHidden/>
          </w:rPr>
        </w:r>
        <w:r>
          <w:rPr>
            <w:webHidden/>
          </w:rPr>
          <w:fldChar w:fldCharType="separate"/>
        </w:r>
        <w:r w:rsidR="00667911">
          <w:rPr>
            <w:webHidden/>
          </w:rPr>
          <w:t>182</w:t>
        </w:r>
        <w:r>
          <w:rPr>
            <w:webHidden/>
          </w:rPr>
          <w:fldChar w:fldCharType="end"/>
        </w:r>
      </w:hyperlink>
    </w:p>
    <w:p w14:paraId="2BBCD6EA" w14:textId="77777777" w:rsidR="009332D3" w:rsidRDefault="009332D3">
      <w:pPr>
        <w:pStyle w:val="TOC2"/>
        <w:rPr>
          <w:rFonts w:asciiTheme="minorHAnsi" w:eastAsiaTheme="minorEastAsia" w:hAnsiTheme="minorHAnsi" w:cstheme="minorBidi"/>
          <w:lang w:eastAsia="en-US"/>
        </w:rPr>
      </w:pPr>
      <w:hyperlink w:anchor="_Toc422205824" w:history="1">
        <w:r w:rsidRPr="00AD0F48">
          <w:rPr>
            <w:rStyle w:val="Hyperlink"/>
            <w14:scene3d>
              <w14:camera w14:prst="orthographicFront"/>
              <w14:lightRig w14:rig="threePt" w14:dir="t">
                <w14:rot w14:lat="0" w14:lon="0" w14:rev="0"/>
              </w14:lightRig>
            </w14:scene3d>
          </w:rPr>
          <w:t>11.10.</w:t>
        </w:r>
        <w:r>
          <w:rPr>
            <w:rFonts w:asciiTheme="minorHAnsi" w:eastAsiaTheme="minorEastAsia" w:hAnsiTheme="minorHAnsi" w:cstheme="minorBidi"/>
            <w:lang w:eastAsia="en-US"/>
          </w:rPr>
          <w:tab/>
        </w:r>
        <w:r w:rsidRPr="00AD0F48">
          <w:rPr>
            <w:rStyle w:val="Hyperlink"/>
          </w:rPr>
          <w:t>States of Operation</w:t>
        </w:r>
        <w:r>
          <w:rPr>
            <w:webHidden/>
          </w:rPr>
          <w:tab/>
        </w:r>
        <w:r>
          <w:rPr>
            <w:webHidden/>
          </w:rPr>
          <w:fldChar w:fldCharType="begin"/>
        </w:r>
        <w:r>
          <w:rPr>
            <w:webHidden/>
          </w:rPr>
          <w:instrText xml:space="preserve"> PAGEREF _Toc422205824 \h </w:instrText>
        </w:r>
        <w:r>
          <w:rPr>
            <w:webHidden/>
          </w:rPr>
        </w:r>
        <w:r>
          <w:rPr>
            <w:webHidden/>
          </w:rPr>
          <w:fldChar w:fldCharType="separate"/>
        </w:r>
        <w:r w:rsidR="00667911">
          <w:rPr>
            <w:webHidden/>
          </w:rPr>
          <w:t>183</w:t>
        </w:r>
        <w:r>
          <w:rPr>
            <w:webHidden/>
          </w:rPr>
          <w:fldChar w:fldCharType="end"/>
        </w:r>
      </w:hyperlink>
    </w:p>
    <w:p w14:paraId="068DA674" w14:textId="77777777" w:rsidR="009332D3" w:rsidRDefault="009332D3">
      <w:pPr>
        <w:pStyle w:val="TOC1"/>
        <w:rPr>
          <w:rFonts w:asciiTheme="minorHAnsi" w:eastAsiaTheme="minorEastAsia" w:hAnsiTheme="minorHAnsi" w:cstheme="minorBidi"/>
          <w:b w:val="0"/>
        </w:rPr>
      </w:pPr>
      <w:hyperlink w:anchor="_Toc422205825" w:history="1">
        <w:r w:rsidRPr="00AD0F48">
          <w:rPr>
            <w:rStyle w:val="Hyperlink"/>
          </w:rPr>
          <w:t>12.</w:t>
        </w:r>
        <w:r>
          <w:rPr>
            <w:rFonts w:asciiTheme="minorHAnsi" w:eastAsiaTheme="minorEastAsia" w:hAnsiTheme="minorHAnsi" w:cstheme="minorBidi"/>
            <w:b w:val="0"/>
          </w:rPr>
          <w:tab/>
        </w:r>
        <w:r w:rsidRPr="00AD0F48">
          <w:rPr>
            <w:rStyle w:val="Hyperlink"/>
          </w:rPr>
          <w:t>Operational Environment</w:t>
        </w:r>
        <w:r>
          <w:rPr>
            <w:webHidden/>
          </w:rPr>
          <w:tab/>
        </w:r>
        <w:r>
          <w:rPr>
            <w:webHidden/>
          </w:rPr>
          <w:fldChar w:fldCharType="begin"/>
        </w:r>
        <w:r>
          <w:rPr>
            <w:webHidden/>
          </w:rPr>
          <w:instrText xml:space="preserve"> PAGEREF _Toc422205825 \h </w:instrText>
        </w:r>
        <w:r>
          <w:rPr>
            <w:webHidden/>
          </w:rPr>
        </w:r>
        <w:r>
          <w:rPr>
            <w:webHidden/>
          </w:rPr>
          <w:fldChar w:fldCharType="separate"/>
        </w:r>
        <w:r w:rsidR="00667911">
          <w:rPr>
            <w:webHidden/>
          </w:rPr>
          <w:t>185</w:t>
        </w:r>
        <w:r>
          <w:rPr>
            <w:webHidden/>
          </w:rPr>
          <w:fldChar w:fldCharType="end"/>
        </w:r>
      </w:hyperlink>
    </w:p>
    <w:p w14:paraId="033762A5" w14:textId="77777777" w:rsidR="009332D3" w:rsidRDefault="009332D3">
      <w:pPr>
        <w:pStyle w:val="TOC2"/>
        <w:rPr>
          <w:rFonts w:asciiTheme="minorHAnsi" w:eastAsiaTheme="minorEastAsia" w:hAnsiTheme="minorHAnsi" w:cstheme="minorBidi"/>
          <w:lang w:eastAsia="en-US"/>
        </w:rPr>
      </w:pPr>
      <w:hyperlink w:anchor="_Toc422205826" w:history="1">
        <w:r w:rsidRPr="00AD0F48">
          <w:rPr>
            <w:rStyle w:val="Hyperlink"/>
            <w14:scene3d>
              <w14:camera w14:prst="orthographicFront"/>
              <w14:lightRig w14:rig="threePt" w14:dir="t">
                <w14:rot w14:lat="0" w14:lon="0" w14:rev="0"/>
              </w14:lightRig>
            </w14:scene3d>
          </w:rPr>
          <w:t>12.1.</w:t>
        </w:r>
        <w:r>
          <w:rPr>
            <w:rFonts w:asciiTheme="minorHAnsi" w:eastAsiaTheme="minorEastAsia" w:hAnsiTheme="minorHAnsi" w:cstheme="minorBidi"/>
            <w:lang w:eastAsia="en-US"/>
          </w:rPr>
          <w:tab/>
        </w:r>
        <w:r w:rsidRPr="00AD0F48">
          <w:rPr>
            <w:rStyle w:val="Hyperlink"/>
          </w:rPr>
          <w:t>Facilities</w:t>
        </w:r>
        <w:r>
          <w:rPr>
            <w:webHidden/>
          </w:rPr>
          <w:tab/>
        </w:r>
        <w:r>
          <w:rPr>
            <w:webHidden/>
          </w:rPr>
          <w:fldChar w:fldCharType="begin"/>
        </w:r>
        <w:r>
          <w:rPr>
            <w:webHidden/>
          </w:rPr>
          <w:instrText xml:space="preserve"> PAGEREF _Toc422205826 \h </w:instrText>
        </w:r>
        <w:r>
          <w:rPr>
            <w:webHidden/>
          </w:rPr>
        </w:r>
        <w:r>
          <w:rPr>
            <w:webHidden/>
          </w:rPr>
          <w:fldChar w:fldCharType="separate"/>
        </w:r>
        <w:r w:rsidR="00667911">
          <w:rPr>
            <w:webHidden/>
          </w:rPr>
          <w:t>185</w:t>
        </w:r>
        <w:r>
          <w:rPr>
            <w:webHidden/>
          </w:rPr>
          <w:fldChar w:fldCharType="end"/>
        </w:r>
      </w:hyperlink>
    </w:p>
    <w:p w14:paraId="7ED017BF" w14:textId="77777777" w:rsidR="009332D3" w:rsidRDefault="009332D3">
      <w:pPr>
        <w:pStyle w:val="TOC2"/>
        <w:rPr>
          <w:rFonts w:asciiTheme="minorHAnsi" w:eastAsiaTheme="minorEastAsia" w:hAnsiTheme="minorHAnsi" w:cstheme="minorBidi"/>
          <w:lang w:eastAsia="en-US"/>
        </w:rPr>
      </w:pPr>
      <w:hyperlink w:anchor="_Toc422205827" w:history="1">
        <w:r w:rsidRPr="00AD0F48">
          <w:rPr>
            <w:rStyle w:val="Hyperlink"/>
            <w14:scene3d>
              <w14:camera w14:prst="orthographicFront"/>
              <w14:lightRig w14:rig="threePt" w14:dir="t">
                <w14:rot w14:lat="0" w14:lon="0" w14:rev="0"/>
              </w14:lightRig>
            </w14:scene3d>
          </w:rPr>
          <w:t>12.2.</w:t>
        </w:r>
        <w:r>
          <w:rPr>
            <w:rFonts w:asciiTheme="minorHAnsi" w:eastAsiaTheme="minorEastAsia" w:hAnsiTheme="minorHAnsi" w:cstheme="minorBidi"/>
            <w:lang w:eastAsia="en-US"/>
          </w:rPr>
          <w:tab/>
        </w:r>
        <w:r w:rsidRPr="00AD0F48">
          <w:rPr>
            <w:rStyle w:val="Hyperlink"/>
          </w:rPr>
          <w:t>Transportation Systems</w:t>
        </w:r>
        <w:r>
          <w:rPr>
            <w:webHidden/>
          </w:rPr>
          <w:tab/>
        </w:r>
        <w:r>
          <w:rPr>
            <w:webHidden/>
          </w:rPr>
          <w:fldChar w:fldCharType="begin"/>
        </w:r>
        <w:r>
          <w:rPr>
            <w:webHidden/>
          </w:rPr>
          <w:instrText xml:space="preserve"> PAGEREF _Toc422205827 \h </w:instrText>
        </w:r>
        <w:r>
          <w:rPr>
            <w:webHidden/>
          </w:rPr>
        </w:r>
        <w:r>
          <w:rPr>
            <w:webHidden/>
          </w:rPr>
          <w:fldChar w:fldCharType="separate"/>
        </w:r>
        <w:r w:rsidR="00667911">
          <w:rPr>
            <w:webHidden/>
          </w:rPr>
          <w:t>187</w:t>
        </w:r>
        <w:r>
          <w:rPr>
            <w:webHidden/>
          </w:rPr>
          <w:fldChar w:fldCharType="end"/>
        </w:r>
      </w:hyperlink>
    </w:p>
    <w:p w14:paraId="102C095B" w14:textId="77777777" w:rsidR="009332D3" w:rsidRDefault="009332D3">
      <w:pPr>
        <w:pStyle w:val="TOC2"/>
        <w:rPr>
          <w:rFonts w:asciiTheme="minorHAnsi" w:eastAsiaTheme="minorEastAsia" w:hAnsiTheme="minorHAnsi" w:cstheme="minorBidi"/>
          <w:lang w:eastAsia="en-US"/>
        </w:rPr>
      </w:pPr>
      <w:hyperlink w:anchor="_Toc422205828" w:history="1">
        <w:r w:rsidRPr="00AD0F48">
          <w:rPr>
            <w:rStyle w:val="Hyperlink"/>
            <w14:scene3d>
              <w14:camera w14:prst="orthographicFront"/>
              <w14:lightRig w14:rig="threePt" w14:dir="t">
                <w14:rot w14:lat="0" w14:lon="0" w14:rev="0"/>
              </w14:lightRig>
            </w14:scene3d>
          </w:rPr>
          <w:t>12.3.</w:t>
        </w:r>
        <w:r>
          <w:rPr>
            <w:rFonts w:asciiTheme="minorHAnsi" w:eastAsiaTheme="minorEastAsia" w:hAnsiTheme="minorHAnsi" w:cstheme="minorBidi"/>
            <w:lang w:eastAsia="en-US"/>
          </w:rPr>
          <w:tab/>
        </w:r>
        <w:r w:rsidRPr="00AD0F48">
          <w:rPr>
            <w:rStyle w:val="Hyperlink"/>
          </w:rPr>
          <w:t>Equipment</w:t>
        </w:r>
        <w:r>
          <w:rPr>
            <w:webHidden/>
          </w:rPr>
          <w:tab/>
        </w:r>
        <w:r>
          <w:rPr>
            <w:webHidden/>
          </w:rPr>
          <w:fldChar w:fldCharType="begin"/>
        </w:r>
        <w:r>
          <w:rPr>
            <w:webHidden/>
          </w:rPr>
          <w:instrText xml:space="preserve"> PAGEREF _Toc422205828 \h </w:instrText>
        </w:r>
        <w:r>
          <w:rPr>
            <w:webHidden/>
          </w:rPr>
        </w:r>
        <w:r>
          <w:rPr>
            <w:webHidden/>
          </w:rPr>
          <w:fldChar w:fldCharType="separate"/>
        </w:r>
        <w:r w:rsidR="00667911">
          <w:rPr>
            <w:webHidden/>
          </w:rPr>
          <w:t>188</w:t>
        </w:r>
        <w:r>
          <w:rPr>
            <w:webHidden/>
          </w:rPr>
          <w:fldChar w:fldCharType="end"/>
        </w:r>
      </w:hyperlink>
    </w:p>
    <w:p w14:paraId="046FA222" w14:textId="77777777" w:rsidR="009332D3" w:rsidRDefault="009332D3">
      <w:pPr>
        <w:pStyle w:val="TOC2"/>
        <w:rPr>
          <w:rFonts w:asciiTheme="minorHAnsi" w:eastAsiaTheme="minorEastAsia" w:hAnsiTheme="minorHAnsi" w:cstheme="minorBidi"/>
          <w:lang w:eastAsia="en-US"/>
        </w:rPr>
      </w:pPr>
      <w:hyperlink w:anchor="_Toc422205829" w:history="1">
        <w:r w:rsidRPr="00AD0F48">
          <w:rPr>
            <w:rStyle w:val="Hyperlink"/>
            <w14:scene3d>
              <w14:camera w14:prst="orthographicFront"/>
              <w14:lightRig w14:rig="threePt" w14:dir="t">
                <w14:rot w14:lat="0" w14:lon="0" w14:rev="0"/>
              </w14:lightRig>
            </w14:scene3d>
          </w:rPr>
          <w:t>12.4.</w:t>
        </w:r>
        <w:r>
          <w:rPr>
            <w:rFonts w:asciiTheme="minorHAnsi" w:eastAsiaTheme="minorEastAsia" w:hAnsiTheme="minorHAnsi" w:cstheme="minorBidi"/>
            <w:lang w:eastAsia="en-US"/>
          </w:rPr>
          <w:tab/>
        </w:r>
        <w:r w:rsidRPr="00AD0F48">
          <w:rPr>
            <w:rStyle w:val="Hyperlink"/>
          </w:rPr>
          <w:t>Computing Hardware</w:t>
        </w:r>
        <w:r>
          <w:rPr>
            <w:webHidden/>
          </w:rPr>
          <w:tab/>
        </w:r>
        <w:r>
          <w:rPr>
            <w:webHidden/>
          </w:rPr>
          <w:fldChar w:fldCharType="begin"/>
        </w:r>
        <w:r>
          <w:rPr>
            <w:webHidden/>
          </w:rPr>
          <w:instrText xml:space="preserve"> PAGEREF _Toc422205829 \h </w:instrText>
        </w:r>
        <w:r>
          <w:rPr>
            <w:webHidden/>
          </w:rPr>
        </w:r>
        <w:r>
          <w:rPr>
            <w:webHidden/>
          </w:rPr>
          <w:fldChar w:fldCharType="separate"/>
        </w:r>
        <w:r w:rsidR="00667911">
          <w:rPr>
            <w:webHidden/>
          </w:rPr>
          <w:t>190</w:t>
        </w:r>
        <w:r>
          <w:rPr>
            <w:webHidden/>
          </w:rPr>
          <w:fldChar w:fldCharType="end"/>
        </w:r>
      </w:hyperlink>
    </w:p>
    <w:p w14:paraId="49AB9D0F" w14:textId="77777777" w:rsidR="009332D3" w:rsidRDefault="009332D3">
      <w:pPr>
        <w:pStyle w:val="TOC2"/>
        <w:rPr>
          <w:rFonts w:asciiTheme="minorHAnsi" w:eastAsiaTheme="minorEastAsia" w:hAnsiTheme="minorHAnsi" w:cstheme="minorBidi"/>
          <w:lang w:eastAsia="en-US"/>
        </w:rPr>
      </w:pPr>
      <w:hyperlink w:anchor="_Toc422205830" w:history="1">
        <w:r w:rsidRPr="00AD0F48">
          <w:rPr>
            <w:rStyle w:val="Hyperlink"/>
            <w14:scene3d>
              <w14:camera w14:prst="orthographicFront"/>
              <w14:lightRig w14:rig="threePt" w14:dir="t">
                <w14:rot w14:lat="0" w14:lon="0" w14:rev="0"/>
              </w14:lightRig>
            </w14:scene3d>
          </w:rPr>
          <w:t>12.5.</w:t>
        </w:r>
        <w:r>
          <w:rPr>
            <w:rFonts w:asciiTheme="minorHAnsi" w:eastAsiaTheme="minorEastAsia" w:hAnsiTheme="minorHAnsi" w:cstheme="minorBidi"/>
            <w:lang w:eastAsia="en-US"/>
          </w:rPr>
          <w:tab/>
        </w:r>
        <w:r w:rsidRPr="00AD0F48">
          <w:rPr>
            <w:rStyle w:val="Hyperlink"/>
          </w:rPr>
          <w:t>Software</w:t>
        </w:r>
        <w:r>
          <w:rPr>
            <w:webHidden/>
          </w:rPr>
          <w:tab/>
        </w:r>
        <w:r>
          <w:rPr>
            <w:webHidden/>
          </w:rPr>
          <w:fldChar w:fldCharType="begin"/>
        </w:r>
        <w:r>
          <w:rPr>
            <w:webHidden/>
          </w:rPr>
          <w:instrText xml:space="preserve"> PAGEREF _Toc422205830 \h </w:instrText>
        </w:r>
        <w:r>
          <w:rPr>
            <w:webHidden/>
          </w:rPr>
        </w:r>
        <w:r>
          <w:rPr>
            <w:webHidden/>
          </w:rPr>
          <w:fldChar w:fldCharType="separate"/>
        </w:r>
        <w:r w:rsidR="00667911">
          <w:rPr>
            <w:webHidden/>
          </w:rPr>
          <w:t>191</w:t>
        </w:r>
        <w:r>
          <w:rPr>
            <w:webHidden/>
          </w:rPr>
          <w:fldChar w:fldCharType="end"/>
        </w:r>
      </w:hyperlink>
    </w:p>
    <w:p w14:paraId="57B536D1" w14:textId="77777777" w:rsidR="009332D3" w:rsidRDefault="009332D3">
      <w:pPr>
        <w:pStyle w:val="TOC2"/>
        <w:rPr>
          <w:rFonts w:asciiTheme="minorHAnsi" w:eastAsiaTheme="minorEastAsia" w:hAnsiTheme="minorHAnsi" w:cstheme="minorBidi"/>
          <w:lang w:eastAsia="en-US"/>
        </w:rPr>
      </w:pPr>
      <w:hyperlink w:anchor="_Toc422205831" w:history="1">
        <w:r w:rsidRPr="00AD0F48">
          <w:rPr>
            <w:rStyle w:val="Hyperlink"/>
            <w14:scene3d>
              <w14:camera w14:prst="orthographicFront"/>
              <w14:lightRig w14:rig="threePt" w14:dir="t">
                <w14:rot w14:lat="0" w14:lon="0" w14:rev="0"/>
              </w14:lightRig>
            </w14:scene3d>
          </w:rPr>
          <w:t>12.6.</w:t>
        </w:r>
        <w:r>
          <w:rPr>
            <w:rFonts w:asciiTheme="minorHAnsi" w:eastAsiaTheme="minorEastAsia" w:hAnsiTheme="minorHAnsi" w:cstheme="minorBidi"/>
            <w:lang w:eastAsia="en-US"/>
          </w:rPr>
          <w:tab/>
        </w:r>
        <w:r w:rsidRPr="00AD0F48">
          <w:rPr>
            <w:rStyle w:val="Hyperlink"/>
          </w:rPr>
          <w:t>Communication Networks</w:t>
        </w:r>
        <w:r>
          <w:rPr>
            <w:webHidden/>
          </w:rPr>
          <w:tab/>
        </w:r>
        <w:r>
          <w:rPr>
            <w:webHidden/>
          </w:rPr>
          <w:fldChar w:fldCharType="begin"/>
        </w:r>
        <w:r>
          <w:rPr>
            <w:webHidden/>
          </w:rPr>
          <w:instrText xml:space="preserve"> PAGEREF _Toc422205831 \h </w:instrText>
        </w:r>
        <w:r>
          <w:rPr>
            <w:webHidden/>
          </w:rPr>
        </w:r>
        <w:r>
          <w:rPr>
            <w:webHidden/>
          </w:rPr>
          <w:fldChar w:fldCharType="separate"/>
        </w:r>
        <w:r w:rsidR="00667911">
          <w:rPr>
            <w:webHidden/>
          </w:rPr>
          <w:t>193</w:t>
        </w:r>
        <w:r>
          <w:rPr>
            <w:webHidden/>
          </w:rPr>
          <w:fldChar w:fldCharType="end"/>
        </w:r>
      </w:hyperlink>
    </w:p>
    <w:p w14:paraId="5E04DF1E" w14:textId="77777777" w:rsidR="009332D3" w:rsidRDefault="009332D3">
      <w:pPr>
        <w:pStyle w:val="TOC2"/>
        <w:rPr>
          <w:rFonts w:asciiTheme="minorHAnsi" w:eastAsiaTheme="minorEastAsia" w:hAnsiTheme="minorHAnsi" w:cstheme="minorBidi"/>
          <w:lang w:eastAsia="en-US"/>
        </w:rPr>
      </w:pPr>
      <w:hyperlink w:anchor="_Toc422205832" w:history="1">
        <w:r w:rsidRPr="00AD0F48">
          <w:rPr>
            <w:rStyle w:val="Hyperlink"/>
            <w14:scene3d>
              <w14:camera w14:prst="orthographicFront"/>
              <w14:lightRig w14:rig="threePt" w14:dir="t">
                <w14:rot w14:lat="0" w14:lon="0" w14:rev="0"/>
              </w14:lightRig>
            </w14:scene3d>
          </w:rPr>
          <w:t>12.7.</w:t>
        </w:r>
        <w:r>
          <w:rPr>
            <w:rFonts w:asciiTheme="minorHAnsi" w:eastAsiaTheme="minorEastAsia" w:hAnsiTheme="minorHAnsi" w:cstheme="minorBidi"/>
            <w:lang w:eastAsia="en-US"/>
          </w:rPr>
          <w:tab/>
        </w:r>
        <w:r w:rsidRPr="00AD0F48">
          <w:rPr>
            <w:rStyle w:val="Hyperlink"/>
          </w:rPr>
          <w:t>Personnel</w:t>
        </w:r>
        <w:r>
          <w:rPr>
            <w:webHidden/>
          </w:rPr>
          <w:tab/>
        </w:r>
        <w:r>
          <w:rPr>
            <w:webHidden/>
          </w:rPr>
          <w:fldChar w:fldCharType="begin"/>
        </w:r>
        <w:r>
          <w:rPr>
            <w:webHidden/>
          </w:rPr>
          <w:instrText xml:space="preserve"> PAGEREF _Toc422205832 \h </w:instrText>
        </w:r>
        <w:r>
          <w:rPr>
            <w:webHidden/>
          </w:rPr>
        </w:r>
        <w:r>
          <w:rPr>
            <w:webHidden/>
          </w:rPr>
          <w:fldChar w:fldCharType="separate"/>
        </w:r>
        <w:r w:rsidR="00667911">
          <w:rPr>
            <w:webHidden/>
          </w:rPr>
          <w:t>194</w:t>
        </w:r>
        <w:r>
          <w:rPr>
            <w:webHidden/>
          </w:rPr>
          <w:fldChar w:fldCharType="end"/>
        </w:r>
      </w:hyperlink>
    </w:p>
    <w:p w14:paraId="7BF07104" w14:textId="77777777" w:rsidR="009332D3" w:rsidRDefault="009332D3">
      <w:pPr>
        <w:pStyle w:val="TOC2"/>
        <w:rPr>
          <w:rFonts w:asciiTheme="minorHAnsi" w:eastAsiaTheme="minorEastAsia" w:hAnsiTheme="minorHAnsi" w:cstheme="minorBidi"/>
          <w:lang w:eastAsia="en-US"/>
        </w:rPr>
      </w:pPr>
      <w:hyperlink w:anchor="_Toc422205833" w:history="1">
        <w:r w:rsidRPr="00AD0F48">
          <w:rPr>
            <w:rStyle w:val="Hyperlink"/>
            <w:rFonts w:eastAsia="SimSun"/>
            <w14:scene3d>
              <w14:camera w14:prst="orthographicFront"/>
              <w14:lightRig w14:rig="threePt" w14:dir="t">
                <w14:rot w14:lat="0" w14:lon="0" w14:rev="0"/>
              </w14:lightRig>
            </w14:scene3d>
          </w:rPr>
          <w:t>12.8.</w:t>
        </w:r>
        <w:r>
          <w:rPr>
            <w:rFonts w:asciiTheme="minorHAnsi" w:eastAsiaTheme="minorEastAsia" w:hAnsiTheme="minorHAnsi" w:cstheme="minorBidi"/>
            <w:lang w:eastAsia="en-US"/>
          </w:rPr>
          <w:tab/>
        </w:r>
        <w:r w:rsidRPr="00AD0F48">
          <w:rPr>
            <w:rStyle w:val="Hyperlink"/>
          </w:rPr>
          <w:t>Operational Procedures</w:t>
        </w:r>
        <w:r>
          <w:rPr>
            <w:webHidden/>
          </w:rPr>
          <w:tab/>
        </w:r>
        <w:r>
          <w:rPr>
            <w:webHidden/>
          </w:rPr>
          <w:fldChar w:fldCharType="begin"/>
        </w:r>
        <w:r>
          <w:rPr>
            <w:webHidden/>
          </w:rPr>
          <w:instrText xml:space="preserve"> PAGEREF _Toc422205833 \h </w:instrText>
        </w:r>
        <w:r>
          <w:rPr>
            <w:webHidden/>
          </w:rPr>
        </w:r>
        <w:r>
          <w:rPr>
            <w:webHidden/>
          </w:rPr>
          <w:fldChar w:fldCharType="separate"/>
        </w:r>
        <w:r w:rsidR="00667911">
          <w:rPr>
            <w:webHidden/>
          </w:rPr>
          <w:t>197</w:t>
        </w:r>
        <w:r>
          <w:rPr>
            <w:webHidden/>
          </w:rPr>
          <w:fldChar w:fldCharType="end"/>
        </w:r>
      </w:hyperlink>
    </w:p>
    <w:p w14:paraId="522C8E9A" w14:textId="77777777" w:rsidR="009332D3" w:rsidRDefault="009332D3">
      <w:pPr>
        <w:pStyle w:val="TOC1"/>
        <w:rPr>
          <w:rFonts w:asciiTheme="minorHAnsi" w:eastAsiaTheme="minorEastAsia" w:hAnsiTheme="minorHAnsi" w:cstheme="minorBidi"/>
          <w:b w:val="0"/>
        </w:rPr>
      </w:pPr>
      <w:hyperlink w:anchor="_Toc422205834" w:history="1">
        <w:r w:rsidRPr="00AD0F48">
          <w:rPr>
            <w:rStyle w:val="Hyperlink"/>
          </w:rPr>
          <w:t>13.</w:t>
        </w:r>
        <w:r>
          <w:rPr>
            <w:rFonts w:asciiTheme="minorHAnsi" w:eastAsiaTheme="minorEastAsia" w:hAnsiTheme="minorHAnsi" w:cstheme="minorBidi"/>
            <w:b w:val="0"/>
          </w:rPr>
          <w:tab/>
        </w:r>
        <w:r w:rsidRPr="00AD0F48">
          <w:rPr>
            <w:rStyle w:val="Hyperlink"/>
          </w:rPr>
          <w:t>Support Environment</w:t>
        </w:r>
        <w:r>
          <w:rPr>
            <w:webHidden/>
          </w:rPr>
          <w:tab/>
        </w:r>
        <w:r>
          <w:rPr>
            <w:webHidden/>
          </w:rPr>
          <w:fldChar w:fldCharType="begin"/>
        </w:r>
        <w:r>
          <w:rPr>
            <w:webHidden/>
          </w:rPr>
          <w:instrText xml:space="preserve"> PAGEREF _Toc422205834 \h </w:instrText>
        </w:r>
        <w:r>
          <w:rPr>
            <w:webHidden/>
          </w:rPr>
        </w:r>
        <w:r>
          <w:rPr>
            <w:webHidden/>
          </w:rPr>
          <w:fldChar w:fldCharType="separate"/>
        </w:r>
        <w:r w:rsidR="00667911">
          <w:rPr>
            <w:webHidden/>
          </w:rPr>
          <w:t>199</w:t>
        </w:r>
        <w:r>
          <w:rPr>
            <w:webHidden/>
          </w:rPr>
          <w:fldChar w:fldCharType="end"/>
        </w:r>
      </w:hyperlink>
    </w:p>
    <w:p w14:paraId="1267965F" w14:textId="77777777" w:rsidR="009332D3" w:rsidRDefault="009332D3">
      <w:pPr>
        <w:pStyle w:val="TOC2"/>
        <w:rPr>
          <w:rFonts w:asciiTheme="minorHAnsi" w:eastAsiaTheme="minorEastAsia" w:hAnsiTheme="minorHAnsi" w:cstheme="minorBidi"/>
          <w:lang w:eastAsia="en-US"/>
        </w:rPr>
      </w:pPr>
      <w:hyperlink w:anchor="_Toc422205835" w:history="1">
        <w:r w:rsidRPr="00AD0F48">
          <w:rPr>
            <w:rStyle w:val="Hyperlink"/>
            <w14:scene3d>
              <w14:camera w14:prst="orthographicFront"/>
              <w14:lightRig w14:rig="threePt" w14:dir="t">
                <w14:rot w14:lat="0" w14:lon="0" w14:rev="0"/>
              </w14:lightRig>
            </w14:scene3d>
          </w:rPr>
          <w:t>13.1.</w:t>
        </w:r>
        <w:r>
          <w:rPr>
            <w:rFonts w:asciiTheme="minorHAnsi" w:eastAsiaTheme="minorEastAsia" w:hAnsiTheme="minorHAnsi" w:cstheme="minorBidi"/>
            <w:lang w:eastAsia="en-US"/>
          </w:rPr>
          <w:tab/>
        </w:r>
        <w:r w:rsidRPr="00AD0F48">
          <w:rPr>
            <w:rStyle w:val="Hyperlink"/>
          </w:rPr>
          <w:t>Supporting Facilities</w:t>
        </w:r>
        <w:r>
          <w:rPr>
            <w:webHidden/>
          </w:rPr>
          <w:tab/>
        </w:r>
        <w:r>
          <w:rPr>
            <w:webHidden/>
          </w:rPr>
          <w:fldChar w:fldCharType="begin"/>
        </w:r>
        <w:r>
          <w:rPr>
            <w:webHidden/>
          </w:rPr>
          <w:instrText xml:space="preserve"> PAGEREF _Toc422205835 \h </w:instrText>
        </w:r>
        <w:r>
          <w:rPr>
            <w:webHidden/>
          </w:rPr>
        </w:r>
        <w:r>
          <w:rPr>
            <w:webHidden/>
          </w:rPr>
          <w:fldChar w:fldCharType="separate"/>
        </w:r>
        <w:r w:rsidR="00667911">
          <w:rPr>
            <w:webHidden/>
          </w:rPr>
          <w:t>199</w:t>
        </w:r>
        <w:r>
          <w:rPr>
            <w:webHidden/>
          </w:rPr>
          <w:fldChar w:fldCharType="end"/>
        </w:r>
      </w:hyperlink>
    </w:p>
    <w:p w14:paraId="2B00679F" w14:textId="77777777" w:rsidR="009332D3" w:rsidRDefault="009332D3">
      <w:pPr>
        <w:pStyle w:val="TOC2"/>
        <w:rPr>
          <w:rFonts w:asciiTheme="minorHAnsi" w:eastAsiaTheme="minorEastAsia" w:hAnsiTheme="minorHAnsi" w:cstheme="minorBidi"/>
          <w:lang w:eastAsia="en-US"/>
        </w:rPr>
      </w:pPr>
      <w:hyperlink w:anchor="_Toc422205836" w:history="1">
        <w:r w:rsidRPr="00AD0F48">
          <w:rPr>
            <w:rStyle w:val="Hyperlink"/>
            <w14:scene3d>
              <w14:camera w14:prst="orthographicFront"/>
              <w14:lightRig w14:rig="threePt" w14:dir="t">
                <w14:rot w14:lat="0" w14:lon="0" w14:rev="0"/>
              </w14:lightRig>
            </w14:scene3d>
          </w:rPr>
          <w:t>13.2.</w:t>
        </w:r>
        <w:r>
          <w:rPr>
            <w:rFonts w:asciiTheme="minorHAnsi" w:eastAsiaTheme="minorEastAsia" w:hAnsiTheme="minorHAnsi" w:cstheme="minorBidi"/>
            <w:lang w:eastAsia="en-US"/>
          </w:rPr>
          <w:tab/>
        </w:r>
        <w:r w:rsidRPr="00AD0F48">
          <w:rPr>
            <w:rStyle w:val="Hyperlink"/>
          </w:rPr>
          <w:t>Supporting Utilities</w:t>
        </w:r>
        <w:r>
          <w:rPr>
            <w:webHidden/>
          </w:rPr>
          <w:tab/>
        </w:r>
        <w:r>
          <w:rPr>
            <w:webHidden/>
          </w:rPr>
          <w:fldChar w:fldCharType="begin"/>
        </w:r>
        <w:r>
          <w:rPr>
            <w:webHidden/>
          </w:rPr>
          <w:instrText xml:space="preserve"> PAGEREF _Toc422205836 \h </w:instrText>
        </w:r>
        <w:r>
          <w:rPr>
            <w:webHidden/>
          </w:rPr>
        </w:r>
        <w:r>
          <w:rPr>
            <w:webHidden/>
          </w:rPr>
          <w:fldChar w:fldCharType="separate"/>
        </w:r>
        <w:r w:rsidR="00667911">
          <w:rPr>
            <w:webHidden/>
          </w:rPr>
          <w:t>199</w:t>
        </w:r>
        <w:r>
          <w:rPr>
            <w:webHidden/>
          </w:rPr>
          <w:fldChar w:fldCharType="end"/>
        </w:r>
      </w:hyperlink>
    </w:p>
    <w:p w14:paraId="4993FF93" w14:textId="77777777" w:rsidR="009332D3" w:rsidRDefault="009332D3">
      <w:pPr>
        <w:pStyle w:val="TOC2"/>
        <w:rPr>
          <w:rFonts w:asciiTheme="minorHAnsi" w:eastAsiaTheme="minorEastAsia" w:hAnsiTheme="minorHAnsi" w:cstheme="minorBidi"/>
          <w:lang w:eastAsia="en-US"/>
        </w:rPr>
      </w:pPr>
      <w:hyperlink w:anchor="_Toc422205837" w:history="1">
        <w:r w:rsidRPr="00AD0F48">
          <w:rPr>
            <w:rStyle w:val="Hyperlink"/>
            <w14:scene3d>
              <w14:camera w14:prst="orthographicFront"/>
              <w14:lightRig w14:rig="threePt" w14:dir="t">
                <w14:rot w14:lat="0" w14:lon="0" w14:rev="0"/>
              </w14:lightRig>
            </w14:scene3d>
          </w:rPr>
          <w:t>13.3.</w:t>
        </w:r>
        <w:r>
          <w:rPr>
            <w:rFonts w:asciiTheme="minorHAnsi" w:eastAsiaTheme="minorEastAsia" w:hAnsiTheme="minorHAnsi" w:cstheme="minorBidi"/>
            <w:lang w:eastAsia="en-US"/>
          </w:rPr>
          <w:tab/>
        </w:r>
        <w:r w:rsidRPr="00AD0F48">
          <w:rPr>
            <w:rStyle w:val="Hyperlink"/>
          </w:rPr>
          <w:t>Supporting Equipment</w:t>
        </w:r>
        <w:r>
          <w:rPr>
            <w:webHidden/>
          </w:rPr>
          <w:tab/>
        </w:r>
        <w:r>
          <w:rPr>
            <w:webHidden/>
          </w:rPr>
          <w:fldChar w:fldCharType="begin"/>
        </w:r>
        <w:r>
          <w:rPr>
            <w:webHidden/>
          </w:rPr>
          <w:instrText xml:space="preserve"> PAGEREF _Toc422205837 \h </w:instrText>
        </w:r>
        <w:r>
          <w:rPr>
            <w:webHidden/>
          </w:rPr>
        </w:r>
        <w:r>
          <w:rPr>
            <w:webHidden/>
          </w:rPr>
          <w:fldChar w:fldCharType="separate"/>
        </w:r>
        <w:r w:rsidR="00667911">
          <w:rPr>
            <w:webHidden/>
          </w:rPr>
          <w:t>199</w:t>
        </w:r>
        <w:r>
          <w:rPr>
            <w:webHidden/>
          </w:rPr>
          <w:fldChar w:fldCharType="end"/>
        </w:r>
      </w:hyperlink>
    </w:p>
    <w:p w14:paraId="4DC088D0" w14:textId="77777777" w:rsidR="009332D3" w:rsidRDefault="009332D3">
      <w:pPr>
        <w:pStyle w:val="TOC2"/>
        <w:rPr>
          <w:rFonts w:asciiTheme="minorHAnsi" w:eastAsiaTheme="minorEastAsia" w:hAnsiTheme="minorHAnsi" w:cstheme="minorBidi"/>
          <w:lang w:eastAsia="en-US"/>
        </w:rPr>
      </w:pPr>
      <w:hyperlink w:anchor="_Toc422205838" w:history="1">
        <w:r w:rsidRPr="00AD0F48">
          <w:rPr>
            <w:rStyle w:val="Hyperlink"/>
            <w14:scene3d>
              <w14:camera w14:prst="orthographicFront"/>
              <w14:lightRig w14:rig="threePt" w14:dir="t">
                <w14:rot w14:lat="0" w14:lon="0" w14:rev="0"/>
              </w14:lightRig>
            </w14:scene3d>
          </w:rPr>
          <w:t>13.4.</w:t>
        </w:r>
        <w:r>
          <w:rPr>
            <w:rFonts w:asciiTheme="minorHAnsi" w:eastAsiaTheme="minorEastAsia" w:hAnsiTheme="minorHAnsi" w:cstheme="minorBidi"/>
            <w:lang w:eastAsia="en-US"/>
          </w:rPr>
          <w:tab/>
        </w:r>
        <w:r w:rsidRPr="00AD0F48">
          <w:rPr>
            <w:rStyle w:val="Hyperlink"/>
          </w:rPr>
          <w:t>Supporting Computing Hardware</w:t>
        </w:r>
        <w:r>
          <w:rPr>
            <w:webHidden/>
          </w:rPr>
          <w:tab/>
        </w:r>
        <w:r>
          <w:rPr>
            <w:webHidden/>
          </w:rPr>
          <w:fldChar w:fldCharType="begin"/>
        </w:r>
        <w:r>
          <w:rPr>
            <w:webHidden/>
          </w:rPr>
          <w:instrText xml:space="preserve"> PAGEREF _Toc422205838 \h </w:instrText>
        </w:r>
        <w:r>
          <w:rPr>
            <w:webHidden/>
          </w:rPr>
        </w:r>
        <w:r>
          <w:rPr>
            <w:webHidden/>
          </w:rPr>
          <w:fldChar w:fldCharType="separate"/>
        </w:r>
        <w:r w:rsidR="00667911">
          <w:rPr>
            <w:webHidden/>
          </w:rPr>
          <w:t>200</w:t>
        </w:r>
        <w:r>
          <w:rPr>
            <w:webHidden/>
          </w:rPr>
          <w:fldChar w:fldCharType="end"/>
        </w:r>
      </w:hyperlink>
    </w:p>
    <w:p w14:paraId="6E4D684E" w14:textId="77777777" w:rsidR="009332D3" w:rsidRDefault="009332D3">
      <w:pPr>
        <w:pStyle w:val="TOC2"/>
        <w:rPr>
          <w:rFonts w:asciiTheme="minorHAnsi" w:eastAsiaTheme="minorEastAsia" w:hAnsiTheme="minorHAnsi" w:cstheme="minorBidi"/>
          <w:lang w:eastAsia="en-US"/>
        </w:rPr>
      </w:pPr>
      <w:hyperlink w:anchor="_Toc422205839" w:history="1">
        <w:r w:rsidRPr="00AD0F48">
          <w:rPr>
            <w:rStyle w:val="Hyperlink"/>
            <w14:scene3d>
              <w14:camera w14:prst="orthographicFront"/>
              <w14:lightRig w14:rig="threePt" w14:dir="t">
                <w14:rot w14:lat="0" w14:lon="0" w14:rev="0"/>
              </w14:lightRig>
            </w14:scene3d>
          </w:rPr>
          <w:t>13.5.</w:t>
        </w:r>
        <w:r>
          <w:rPr>
            <w:rFonts w:asciiTheme="minorHAnsi" w:eastAsiaTheme="minorEastAsia" w:hAnsiTheme="minorHAnsi" w:cstheme="minorBidi"/>
            <w:lang w:eastAsia="en-US"/>
          </w:rPr>
          <w:tab/>
        </w:r>
        <w:r w:rsidRPr="00AD0F48">
          <w:rPr>
            <w:rStyle w:val="Hyperlink"/>
          </w:rPr>
          <w:t>Supporting Software</w:t>
        </w:r>
        <w:r>
          <w:rPr>
            <w:webHidden/>
          </w:rPr>
          <w:tab/>
        </w:r>
        <w:r>
          <w:rPr>
            <w:webHidden/>
          </w:rPr>
          <w:fldChar w:fldCharType="begin"/>
        </w:r>
        <w:r>
          <w:rPr>
            <w:webHidden/>
          </w:rPr>
          <w:instrText xml:space="preserve"> PAGEREF _Toc422205839 \h </w:instrText>
        </w:r>
        <w:r>
          <w:rPr>
            <w:webHidden/>
          </w:rPr>
        </w:r>
        <w:r>
          <w:rPr>
            <w:webHidden/>
          </w:rPr>
          <w:fldChar w:fldCharType="separate"/>
        </w:r>
        <w:r w:rsidR="00667911">
          <w:rPr>
            <w:webHidden/>
          </w:rPr>
          <w:t>200</w:t>
        </w:r>
        <w:r>
          <w:rPr>
            <w:webHidden/>
          </w:rPr>
          <w:fldChar w:fldCharType="end"/>
        </w:r>
      </w:hyperlink>
    </w:p>
    <w:p w14:paraId="2AA762E3" w14:textId="77777777" w:rsidR="009332D3" w:rsidRDefault="009332D3">
      <w:pPr>
        <w:pStyle w:val="TOC2"/>
        <w:rPr>
          <w:rFonts w:asciiTheme="minorHAnsi" w:eastAsiaTheme="minorEastAsia" w:hAnsiTheme="minorHAnsi" w:cstheme="minorBidi"/>
          <w:lang w:eastAsia="en-US"/>
        </w:rPr>
      </w:pPr>
      <w:hyperlink w:anchor="_Toc422205840" w:history="1">
        <w:r w:rsidRPr="00AD0F48">
          <w:rPr>
            <w:rStyle w:val="Hyperlink"/>
            <w14:scene3d>
              <w14:camera w14:prst="orthographicFront"/>
              <w14:lightRig w14:rig="threePt" w14:dir="t">
                <w14:rot w14:lat="0" w14:lon="0" w14:rev="0"/>
              </w14:lightRig>
            </w14:scene3d>
          </w:rPr>
          <w:t>13.6.</w:t>
        </w:r>
        <w:r>
          <w:rPr>
            <w:rFonts w:asciiTheme="minorHAnsi" w:eastAsiaTheme="minorEastAsia" w:hAnsiTheme="minorHAnsi" w:cstheme="minorBidi"/>
            <w:lang w:eastAsia="en-US"/>
          </w:rPr>
          <w:tab/>
        </w:r>
        <w:r w:rsidRPr="00AD0F48">
          <w:rPr>
            <w:rStyle w:val="Hyperlink"/>
          </w:rPr>
          <w:t>Communication Infrastructure</w:t>
        </w:r>
        <w:r>
          <w:rPr>
            <w:webHidden/>
          </w:rPr>
          <w:tab/>
        </w:r>
        <w:r>
          <w:rPr>
            <w:webHidden/>
          </w:rPr>
          <w:fldChar w:fldCharType="begin"/>
        </w:r>
        <w:r>
          <w:rPr>
            <w:webHidden/>
          </w:rPr>
          <w:instrText xml:space="preserve"> PAGEREF _Toc422205840 \h </w:instrText>
        </w:r>
        <w:r>
          <w:rPr>
            <w:webHidden/>
          </w:rPr>
        </w:r>
        <w:r>
          <w:rPr>
            <w:webHidden/>
          </w:rPr>
          <w:fldChar w:fldCharType="separate"/>
        </w:r>
        <w:r w:rsidR="00667911">
          <w:rPr>
            <w:webHidden/>
          </w:rPr>
          <w:t>200</w:t>
        </w:r>
        <w:r>
          <w:rPr>
            <w:webHidden/>
          </w:rPr>
          <w:fldChar w:fldCharType="end"/>
        </w:r>
      </w:hyperlink>
    </w:p>
    <w:p w14:paraId="72895D54" w14:textId="77777777" w:rsidR="009332D3" w:rsidRDefault="009332D3">
      <w:pPr>
        <w:pStyle w:val="TOC2"/>
        <w:rPr>
          <w:rFonts w:asciiTheme="minorHAnsi" w:eastAsiaTheme="minorEastAsia" w:hAnsiTheme="minorHAnsi" w:cstheme="minorBidi"/>
          <w:lang w:eastAsia="en-US"/>
        </w:rPr>
      </w:pPr>
      <w:hyperlink w:anchor="_Toc422205841" w:history="1">
        <w:r w:rsidRPr="00AD0F48">
          <w:rPr>
            <w:rStyle w:val="Hyperlink"/>
            <w14:scene3d>
              <w14:camera w14:prst="orthographicFront"/>
              <w14:lightRig w14:rig="threePt" w14:dir="t">
                <w14:rot w14:lat="0" w14:lon="0" w14:rev="0"/>
              </w14:lightRig>
            </w14:scene3d>
          </w:rPr>
          <w:t>13.7.</w:t>
        </w:r>
        <w:r>
          <w:rPr>
            <w:rFonts w:asciiTheme="minorHAnsi" w:eastAsiaTheme="minorEastAsia" w:hAnsiTheme="minorHAnsi" w:cstheme="minorBidi"/>
            <w:lang w:eastAsia="en-US"/>
          </w:rPr>
          <w:tab/>
        </w:r>
        <w:r w:rsidRPr="00AD0F48">
          <w:rPr>
            <w:rStyle w:val="Hyperlink"/>
          </w:rPr>
          <w:t>Support Personnel</w:t>
        </w:r>
        <w:r>
          <w:rPr>
            <w:webHidden/>
          </w:rPr>
          <w:tab/>
        </w:r>
        <w:r>
          <w:rPr>
            <w:webHidden/>
          </w:rPr>
          <w:fldChar w:fldCharType="begin"/>
        </w:r>
        <w:r>
          <w:rPr>
            <w:webHidden/>
          </w:rPr>
          <w:instrText xml:space="preserve"> PAGEREF _Toc422205841 \h </w:instrText>
        </w:r>
        <w:r>
          <w:rPr>
            <w:webHidden/>
          </w:rPr>
        </w:r>
        <w:r>
          <w:rPr>
            <w:webHidden/>
          </w:rPr>
          <w:fldChar w:fldCharType="separate"/>
        </w:r>
        <w:r w:rsidR="00667911">
          <w:rPr>
            <w:webHidden/>
          </w:rPr>
          <w:t>201</w:t>
        </w:r>
        <w:r>
          <w:rPr>
            <w:webHidden/>
          </w:rPr>
          <w:fldChar w:fldCharType="end"/>
        </w:r>
      </w:hyperlink>
    </w:p>
    <w:p w14:paraId="1ACE4891" w14:textId="77777777" w:rsidR="009332D3" w:rsidRDefault="009332D3">
      <w:pPr>
        <w:pStyle w:val="TOC2"/>
        <w:rPr>
          <w:rFonts w:asciiTheme="minorHAnsi" w:eastAsiaTheme="minorEastAsia" w:hAnsiTheme="minorHAnsi" w:cstheme="minorBidi"/>
          <w:lang w:eastAsia="en-US"/>
        </w:rPr>
      </w:pPr>
      <w:hyperlink w:anchor="_Toc422205842" w:history="1">
        <w:r w:rsidRPr="00AD0F48">
          <w:rPr>
            <w:rStyle w:val="Hyperlink"/>
            <w14:scene3d>
              <w14:camera w14:prst="orthographicFront"/>
              <w14:lightRig w14:rig="threePt" w14:dir="t">
                <w14:rot w14:lat="0" w14:lon="0" w14:rev="0"/>
              </w14:lightRig>
            </w14:scene3d>
          </w:rPr>
          <w:t>13.8.</w:t>
        </w:r>
        <w:r>
          <w:rPr>
            <w:rFonts w:asciiTheme="minorHAnsi" w:eastAsiaTheme="minorEastAsia" w:hAnsiTheme="minorHAnsi" w:cstheme="minorBidi"/>
            <w:lang w:eastAsia="en-US"/>
          </w:rPr>
          <w:tab/>
        </w:r>
        <w:r w:rsidRPr="00AD0F48">
          <w:rPr>
            <w:rStyle w:val="Hyperlink"/>
          </w:rPr>
          <w:t>Supporting Operational Procedures</w:t>
        </w:r>
        <w:r>
          <w:rPr>
            <w:webHidden/>
          </w:rPr>
          <w:tab/>
        </w:r>
        <w:r>
          <w:rPr>
            <w:webHidden/>
          </w:rPr>
          <w:fldChar w:fldCharType="begin"/>
        </w:r>
        <w:r>
          <w:rPr>
            <w:webHidden/>
          </w:rPr>
          <w:instrText xml:space="preserve"> PAGEREF _Toc422205842 \h </w:instrText>
        </w:r>
        <w:r>
          <w:rPr>
            <w:webHidden/>
          </w:rPr>
        </w:r>
        <w:r>
          <w:rPr>
            <w:webHidden/>
          </w:rPr>
          <w:fldChar w:fldCharType="separate"/>
        </w:r>
        <w:r w:rsidR="00667911">
          <w:rPr>
            <w:webHidden/>
          </w:rPr>
          <w:t>204</w:t>
        </w:r>
        <w:r>
          <w:rPr>
            <w:webHidden/>
          </w:rPr>
          <w:fldChar w:fldCharType="end"/>
        </w:r>
      </w:hyperlink>
    </w:p>
    <w:p w14:paraId="76C2AFA0" w14:textId="77777777" w:rsidR="009332D3" w:rsidRDefault="009332D3">
      <w:pPr>
        <w:pStyle w:val="TOC2"/>
        <w:rPr>
          <w:rFonts w:asciiTheme="minorHAnsi" w:eastAsiaTheme="minorEastAsia" w:hAnsiTheme="minorHAnsi" w:cstheme="minorBidi"/>
          <w:lang w:eastAsia="en-US"/>
        </w:rPr>
      </w:pPr>
      <w:hyperlink w:anchor="_Toc422205843" w:history="1">
        <w:r w:rsidRPr="00AD0F48">
          <w:rPr>
            <w:rStyle w:val="Hyperlink"/>
            <w14:scene3d>
              <w14:camera w14:prst="orthographicFront"/>
              <w14:lightRig w14:rig="threePt" w14:dir="t">
                <w14:rot w14:lat="0" w14:lon="0" w14:rev="0"/>
              </w14:lightRig>
            </w14:scene3d>
          </w:rPr>
          <w:t>13.9.</w:t>
        </w:r>
        <w:r>
          <w:rPr>
            <w:rFonts w:asciiTheme="minorHAnsi" w:eastAsiaTheme="minorEastAsia" w:hAnsiTheme="minorHAnsi" w:cstheme="minorBidi"/>
            <w:lang w:eastAsia="en-US"/>
          </w:rPr>
          <w:tab/>
        </w:r>
        <w:r w:rsidRPr="00AD0F48">
          <w:rPr>
            <w:rStyle w:val="Hyperlink"/>
          </w:rPr>
          <w:t>Maintenance Procedures</w:t>
        </w:r>
        <w:r>
          <w:rPr>
            <w:webHidden/>
          </w:rPr>
          <w:tab/>
        </w:r>
        <w:r>
          <w:rPr>
            <w:webHidden/>
          </w:rPr>
          <w:fldChar w:fldCharType="begin"/>
        </w:r>
        <w:r>
          <w:rPr>
            <w:webHidden/>
          </w:rPr>
          <w:instrText xml:space="preserve"> PAGEREF _Toc422205843 \h </w:instrText>
        </w:r>
        <w:r>
          <w:rPr>
            <w:webHidden/>
          </w:rPr>
        </w:r>
        <w:r>
          <w:rPr>
            <w:webHidden/>
          </w:rPr>
          <w:fldChar w:fldCharType="separate"/>
        </w:r>
        <w:r w:rsidR="00667911">
          <w:rPr>
            <w:webHidden/>
          </w:rPr>
          <w:t>204</w:t>
        </w:r>
        <w:r>
          <w:rPr>
            <w:webHidden/>
          </w:rPr>
          <w:fldChar w:fldCharType="end"/>
        </w:r>
      </w:hyperlink>
    </w:p>
    <w:p w14:paraId="25D87BDF" w14:textId="77777777" w:rsidR="009332D3" w:rsidRDefault="009332D3">
      <w:pPr>
        <w:pStyle w:val="TOC2"/>
        <w:rPr>
          <w:rFonts w:asciiTheme="minorHAnsi" w:eastAsiaTheme="minorEastAsia" w:hAnsiTheme="minorHAnsi" w:cstheme="minorBidi"/>
          <w:lang w:eastAsia="en-US"/>
        </w:rPr>
      </w:pPr>
      <w:hyperlink w:anchor="_Toc422205844" w:history="1">
        <w:r w:rsidRPr="00AD0F48">
          <w:rPr>
            <w:rStyle w:val="Hyperlink"/>
            <w14:scene3d>
              <w14:camera w14:prst="orthographicFront"/>
              <w14:lightRig w14:rig="threePt" w14:dir="t">
                <w14:rot w14:lat="0" w14:lon="0" w14:rev="0"/>
              </w14:lightRig>
            </w14:scene3d>
          </w:rPr>
          <w:t>13.10.</w:t>
        </w:r>
        <w:r>
          <w:rPr>
            <w:rFonts w:asciiTheme="minorHAnsi" w:eastAsiaTheme="minorEastAsia" w:hAnsiTheme="minorHAnsi" w:cstheme="minorBidi"/>
            <w:lang w:eastAsia="en-US"/>
          </w:rPr>
          <w:tab/>
        </w:r>
        <w:r w:rsidRPr="00AD0F48">
          <w:rPr>
            <w:rStyle w:val="Hyperlink"/>
          </w:rPr>
          <w:t>Cooperative Agreements</w:t>
        </w:r>
        <w:r>
          <w:rPr>
            <w:webHidden/>
          </w:rPr>
          <w:tab/>
        </w:r>
        <w:r>
          <w:rPr>
            <w:webHidden/>
          </w:rPr>
          <w:fldChar w:fldCharType="begin"/>
        </w:r>
        <w:r>
          <w:rPr>
            <w:webHidden/>
          </w:rPr>
          <w:instrText xml:space="preserve"> PAGEREF _Toc422205844 \h </w:instrText>
        </w:r>
        <w:r>
          <w:rPr>
            <w:webHidden/>
          </w:rPr>
        </w:r>
        <w:r>
          <w:rPr>
            <w:webHidden/>
          </w:rPr>
          <w:fldChar w:fldCharType="separate"/>
        </w:r>
        <w:r w:rsidR="00667911">
          <w:rPr>
            <w:webHidden/>
          </w:rPr>
          <w:t>206</w:t>
        </w:r>
        <w:r>
          <w:rPr>
            <w:webHidden/>
          </w:rPr>
          <w:fldChar w:fldCharType="end"/>
        </w:r>
      </w:hyperlink>
    </w:p>
    <w:p w14:paraId="7D14DF78" w14:textId="77777777" w:rsidR="009332D3" w:rsidRDefault="009332D3">
      <w:pPr>
        <w:pStyle w:val="TOC2"/>
        <w:rPr>
          <w:rFonts w:asciiTheme="minorHAnsi" w:eastAsiaTheme="minorEastAsia" w:hAnsiTheme="minorHAnsi" w:cstheme="minorBidi"/>
          <w:lang w:eastAsia="en-US"/>
        </w:rPr>
      </w:pPr>
      <w:hyperlink w:anchor="_Toc422205845" w:history="1">
        <w:r w:rsidRPr="00AD0F48">
          <w:rPr>
            <w:rStyle w:val="Hyperlink"/>
            <w14:scene3d>
              <w14:camera w14:prst="orthographicFront"/>
              <w14:lightRig w14:rig="threePt" w14:dir="t">
                <w14:rot w14:lat="0" w14:lon="0" w14:rev="0"/>
              </w14:lightRig>
            </w14:scene3d>
          </w:rPr>
          <w:t>13.11.</w:t>
        </w:r>
        <w:r>
          <w:rPr>
            <w:rFonts w:asciiTheme="minorHAnsi" w:eastAsiaTheme="minorEastAsia" w:hAnsiTheme="minorHAnsi" w:cstheme="minorBidi"/>
            <w:lang w:eastAsia="en-US"/>
          </w:rPr>
          <w:tab/>
        </w:r>
        <w:r w:rsidRPr="00AD0F48">
          <w:rPr>
            <w:rStyle w:val="Hyperlink"/>
          </w:rPr>
          <w:t>Outreach and Communications</w:t>
        </w:r>
        <w:r>
          <w:rPr>
            <w:webHidden/>
          </w:rPr>
          <w:tab/>
        </w:r>
        <w:r>
          <w:rPr>
            <w:webHidden/>
          </w:rPr>
          <w:fldChar w:fldCharType="begin"/>
        </w:r>
        <w:r>
          <w:rPr>
            <w:webHidden/>
          </w:rPr>
          <w:instrText xml:space="preserve"> PAGEREF _Toc422205845 \h </w:instrText>
        </w:r>
        <w:r>
          <w:rPr>
            <w:webHidden/>
          </w:rPr>
        </w:r>
        <w:r>
          <w:rPr>
            <w:webHidden/>
          </w:rPr>
          <w:fldChar w:fldCharType="separate"/>
        </w:r>
        <w:r w:rsidR="00667911">
          <w:rPr>
            <w:webHidden/>
          </w:rPr>
          <w:t>206</w:t>
        </w:r>
        <w:r>
          <w:rPr>
            <w:webHidden/>
          </w:rPr>
          <w:fldChar w:fldCharType="end"/>
        </w:r>
      </w:hyperlink>
    </w:p>
    <w:p w14:paraId="24CDE70C" w14:textId="77777777" w:rsidR="009332D3" w:rsidRDefault="009332D3">
      <w:pPr>
        <w:pStyle w:val="TOC2"/>
        <w:rPr>
          <w:rFonts w:asciiTheme="minorHAnsi" w:eastAsiaTheme="minorEastAsia" w:hAnsiTheme="minorHAnsi" w:cstheme="minorBidi"/>
          <w:lang w:eastAsia="en-US"/>
        </w:rPr>
      </w:pPr>
      <w:hyperlink w:anchor="_Toc422205846" w:history="1">
        <w:r w:rsidRPr="00AD0F48">
          <w:rPr>
            <w:rStyle w:val="Hyperlink"/>
            <w14:scene3d>
              <w14:camera w14:prst="orthographicFront"/>
              <w14:lightRig w14:rig="threePt" w14:dir="t">
                <w14:rot w14:lat="0" w14:lon="0" w14:rev="0"/>
              </w14:lightRig>
            </w14:scene3d>
          </w:rPr>
          <w:t>13.12.</w:t>
        </w:r>
        <w:r>
          <w:rPr>
            <w:rFonts w:asciiTheme="minorHAnsi" w:eastAsiaTheme="minorEastAsia" w:hAnsiTheme="minorHAnsi" w:cstheme="minorBidi"/>
            <w:lang w:eastAsia="en-US"/>
          </w:rPr>
          <w:tab/>
        </w:r>
        <w:r w:rsidRPr="00AD0F48">
          <w:rPr>
            <w:rStyle w:val="Hyperlink"/>
          </w:rPr>
          <w:t>Equipment disposal</w:t>
        </w:r>
        <w:r>
          <w:rPr>
            <w:webHidden/>
          </w:rPr>
          <w:tab/>
        </w:r>
        <w:r>
          <w:rPr>
            <w:webHidden/>
          </w:rPr>
          <w:fldChar w:fldCharType="begin"/>
        </w:r>
        <w:r>
          <w:rPr>
            <w:webHidden/>
          </w:rPr>
          <w:instrText xml:space="preserve"> PAGEREF _Toc422205846 \h </w:instrText>
        </w:r>
        <w:r>
          <w:rPr>
            <w:webHidden/>
          </w:rPr>
        </w:r>
        <w:r>
          <w:rPr>
            <w:webHidden/>
          </w:rPr>
          <w:fldChar w:fldCharType="separate"/>
        </w:r>
        <w:r w:rsidR="00667911">
          <w:rPr>
            <w:webHidden/>
          </w:rPr>
          <w:t>206</w:t>
        </w:r>
        <w:r>
          <w:rPr>
            <w:webHidden/>
          </w:rPr>
          <w:fldChar w:fldCharType="end"/>
        </w:r>
      </w:hyperlink>
    </w:p>
    <w:p w14:paraId="0A2572EE" w14:textId="77777777" w:rsidR="009332D3" w:rsidRDefault="009332D3">
      <w:pPr>
        <w:pStyle w:val="TOC1"/>
        <w:rPr>
          <w:rFonts w:asciiTheme="minorHAnsi" w:eastAsiaTheme="minorEastAsia" w:hAnsiTheme="minorHAnsi" w:cstheme="minorBidi"/>
          <w:b w:val="0"/>
        </w:rPr>
      </w:pPr>
      <w:hyperlink w:anchor="_Toc422205847" w:history="1">
        <w:r w:rsidRPr="00AD0F48">
          <w:rPr>
            <w:rStyle w:val="Hyperlink"/>
          </w:rPr>
          <w:t>14.</w:t>
        </w:r>
        <w:r>
          <w:rPr>
            <w:rFonts w:asciiTheme="minorHAnsi" w:eastAsiaTheme="minorEastAsia" w:hAnsiTheme="minorHAnsi" w:cstheme="minorBidi"/>
            <w:b w:val="0"/>
          </w:rPr>
          <w:tab/>
        </w:r>
        <w:r w:rsidRPr="00AD0F48">
          <w:rPr>
            <w:rStyle w:val="Hyperlink"/>
          </w:rPr>
          <w:t>Operational Scenarios</w:t>
        </w:r>
        <w:r>
          <w:rPr>
            <w:webHidden/>
          </w:rPr>
          <w:tab/>
        </w:r>
        <w:r>
          <w:rPr>
            <w:webHidden/>
          </w:rPr>
          <w:fldChar w:fldCharType="begin"/>
        </w:r>
        <w:r>
          <w:rPr>
            <w:webHidden/>
          </w:rPr>
          <w:instrText xml:space="preserve"> PAGEREF _Toc422205847 \h </w:instrText>
        </w:r>
        <w:r>
          <w:rPr>
            <w:webHidden/>
          </w:rPr>
        </w:r>
        <w:r>
          <w:rPr>
            <w:webHidden/>
          </w:rPr>
          <w:fldChar w:fldCharType="separate"/>
        </w:r>
        <w:r w:rsidR="00667911">
          <w:rPr>
            <w:webHidden/>
          </w:rPr>
          <w:t>207</w:t>
        </w:r>
        <w:r>
          <w:rPr>
            <w:webHidden/>
          </w:rPr>
          <w:fldChar w:fldCharType="end"/>
        </w:r>
      </w:hyperlink>
    </w:p>
    <w:p w14:paraId="59B6D772" w14:textId="77777777" w:rsidR="009332D3" w:rsidRDefault="009332D3">
      <w:pPr>
        <w:pStyle w:val="TOC2"/>
        <w:rPr>
          <w:rFonts w:asciiTheme="minorHAnsi" w:eastAsiaTheme="minorEastAsia" w:hAnsiTheme="minorHAnsi" w:cstheme="minorBidi"/>
          <w:lang w:eastAsia="en-US"/>
        </w:rPr>
      </w:pPr>
      <w:hyperlink w:anchor="_Toc422205848" w:history="1">
        <w:r w:rsidRPr="00AD0F48">
          <w:rPr>
            <w:rStyle w:val="Hyperlink"/>
            <w14:scene3d>
              <w14:camera w14:prst="orthographicFront"/>
              <w14:lightRig w14:rig="threePt" w14:dir="t">
                <w14:rot w14:lat="0" w14:lon="0" w14:rev="0"/>
              </w14:lightRig>
            </w14:scene3d>
          </w:rPr>
          <w:t>14.1.</w:t>
        </w:r>
        <w:r>
          <w:rPr>
            <w:rFonts w:asciiTheme="minorHAnsi" w:eastAsiaTheme="minorEastAsia" w:hAnsiTheme="minorHAnsi" w:cstheme="minorBidi"/>
            <w:lang w:eastAsia="en-US"/>
          </w:rPr>
          <w:tab/>
        </w:r>
        <w:r w:rsidRPr="00AD0F48">
          <w:rPr>
            <w:rStyle w:val="Hyperlink"/>
          </w:rPr>
          <w:t>Scenario 1 – No-Incident/No-Event Operations</w:t>
        </w:r>
        <w:r>
          <w:rPr>
            <w:webHidden/>
          </w:rPr>
          <w:tab/>
        </w:r>
        <w:r>
          <w:rPr>
            <w:webHidden/>
          </w:rPr>
          <w:fldChar w:fldCharType="begin"/>
        </w:r>
        <w:r>
          <w:rPr>
            <w:webHidden/>
          </w:rPr>
          <w:instrText xml:space="preserve"> PAGEREF _Toc422205848 \h </w:instrText>
        </w:r>
        <w:r>
          <w:rPr>
            <w:webHidden/>
          </w:rPr>
        </w:r>
        <w:r>
          <w:rPr>
            <w:webHidden/>
          </w:rPr>
          <w:fldChar w:fldCharType="separate"/>
        </w:r>
        <w:r w:rsidR="00667911">
          <w:rPr>
            <w:webHidden/>
          </w:rPr>
          <w:t>208</w:t>
        </w:r>
        <w:r>
          <w:rPr>
            <w:webHidden/>
          </w:rPr>
          <w:fldChar w:fldCharType="end"/>
        </w:r>
      </w:hyperlink>
    </w:p>
    <w:p w14:paraId="56741916" w14:textId="77777777" w:rsidR="009332D3" w:rsidRDefault="009332D3">
      <w:pPr>
        <w:pStyle w:val="TOC2"/>
        <w:rPr>
          <w:rFonts w:asciiTheme="minorHAnsi" w:eastAsiaTheme="minorEastAsia" w:hAnsiTheme="minorHAnsi" w:cstheme="minorBidi"/>
          <w:lang w:eastAsia="en-US"/>
        </w:rPr>
      </w:pPr>
      <w:hyperlink w:anchor="_Toc422205849" w:history="1">
        <w:r w:rsidRPr="00AD0F48">
          <w:rPr>
            <w:rStyle w:val="Hyperlink"/>
            <w14:scene3d>
              <w14:camera w14:prst="orthographicFront"/>
              <w14:lightRig w14:rig="threePt" w14:dir="t">
                <w14:rot w14:lat="0" w14:lon="0" w14:rev="0"/>
              </w14:lightRig>
            </w14:scene3d>
          </w:rPr>
          <w:t>14.2.</w:t>
        </w:r>
        <w:r>
          <w:rPr>
            <w:rFonts w:asciiTheme="minorHAnsi" w:eastAsiaTheme="minorEastAsia" w:hAnsiTheme="minorHAnsi" w:cstheme="minorBidi"/>
            <w:lang w:eastAsia="en-US"/>
          </w:rPr>
          <w:tab/>
        </w:r>
        <w:r w:rsidRPr="00AD0F48">
          <w:rPr>
            <w:rStyle w:val="Hyperlink"/>
          </w:rPr>
          <w:t>Scenario 2 – Moderate Freeway Incident</w:t>
        </w:r>
        <w:r>
          <w:rPr>
            <w:webHidden/>
          </w:rPr>
          <w:tab/>
        </w:r>
        <w:r>
          <w:rPr>
            <w:webHidden/>
          </w:rPr>
          <w:fldChar w:fldCharType="begin"/>
        </w:r>
        <w:r>
          <w:rPr>
            <w:webHidden/>
          </w:rPr>
          <w:instrText xml:space="preserve"> PAGEREF _Toc422205849 \h </w:instrText>
        </w:r>
        <w:r>
          <w:rPr>
            <w:webHidden/>
          </w:rPr>
        </w:r>
        <w:r>
          <w:rPr>
            <w:webHidden/>
          </w:rPr>
          <w:fldChar w:fldCharType="separate"/>
        </w:r>
        <w:r w:rsidR="00667911">
          <w:rPr>
            <w:webHidden/>
          </w:rPr>
          <w:t>211</w:t>
        </w:r>
        <w:r>
          <w:rPr>
            <w:webHidden/>
          </w:rPr>
          <w:fldChar w:fldCharType="end"/>
        </w:r>
      </w:hyperlink>
    </w:p>
    <w:p w14:paraId="3EF357AE" w14:textId="77777777" w:rsidR="009332D3" w:rsidRDefault="009332D3">
      <w:pPr>
        <w:pStyle w:val="TOC2"/>
        <w:rPr>
          <w:rFonts w:asciiTheme="minorHAnsi" w:eastAsiaTheme="minorEastAsia" w:hAnsiTheme="minorHAnsi" w:cstheme="minorBidi"/>
          <w:lang w:eastAsia="en-US"/>
        </w:rPr>
      </w:pPr>
      <w:hyperlink w:anchor="_Toc422205850" w:history="1">
        <w:r w:rsidRPr="00AD0F48">
          <w:rPr>
            <w:rStyle w:val="Hyperlink"/>
            <w14:scene3d>
              <w14:camera w14:prst="orthographicFront"/>
              <w14:lightRig w14:rig="threePt" w14:dir="t">
                <w14:rot w14:lat="0" w14:lon="0" w14:rev="0"/>
              </w14:lightRig>
            </w14:scene3d>
          </w:rPr>
          <w:t>14.3.</w:t>
        </w:r>
        <w:r>
          <w:rPr>
            <w:rFonts w:asciiTheme="minorHAnsi" w:eastAsiaTheme="minorEastAsia" w:hAnsiTheme="minorHAnsi" w:cstheme="minorBidi"/>
            <w:lang w:eastAsia="en-US"/>
          </w:rPr>
          <w:tab/>
        </w:r>
        <w:r w:rsidRPr="00AD0F48">
          <w:rPr>
            <w:rStyle w:val="Hyperlink"/>
          </w:rPr>
          <w:t>Scenario 3 – Major Freeway Incident</w:t>
        </w:r>
        <w:r>
          <w:rPr>
            <w:webHidden/>
          </w:rPr>
          <w:tab/>
        </w:r>
        <w:r>
          <w:rPr>
            <w:webHidden/>
          </w:rPr>
          <w:fldChar w:fldCharType="begin"/>
        </w:r>
        <w:r>
          <w:rPr>
            <w:webHidden/>
          </w:rPr>
          <w:instrText xml:space="preserve"> PAGEREF _Toc422205850 \h </w:instrText>
        </w:r>
        <w:r>
          <w:rPr>
            <w:webHidden/>
          </w:rPr>
        </w:r>
        <w:r>
          <w:rPr>
            <w:webHidden/>
          </w:rPr>
          <w:fldChar w:fldCharType="separate"/>
        </w:r>
        <w:r w:rsidR="00667911">
          <w:rPr>
            <w:webHidden/>
          </w:rPr>
          <w:t>216</w:t>
        </w:r>
        <w:r>
          <w:rPr>
            <w:webHidden/>
          </w:rPr>
          <w:fldChar w:fldCharType="end"/>
        </w:r>
      </w:hyperlink>
    </w:p>
    <w:p w14:paraId="18777D43" w14:textId="77777777" w:rsidR="009332D3" w:rsidRDefault="009332D3">
      <w:pPr>
        <w:pStyle w:val="TOC2"/>
        <w:rPr>
          <w:rFonts w:asciiTheme="minorHAnsi" w:eastAsiaTheme="minorEastAsia" w:hAnsiTheme="minorHAnsi" w:cstheme="minorBidi"/>
          <w:lang w:eastAsia="en-US"/>
        </w:rPr>
      </w:pPr>
      <w:hyperlink w:anchor="_Toc422205851" w:history="1">
        <w:r w:rsidRPr="00AD0F48">
          <w:rPr>
            <w:rStyle w:val="Hyperlink"/>
            <w14:scene3d>
              <w14:camera w14:prst="orthographicFront"/>
              <w14:lightRig w14:rig="threePt" w14:dir="t">
                <w14:rot w14:lat="0" w14:lon="0" w14:rev="0"/>
              </w14:lightRig>
            </w14:scene3d>
          </w:rPr>
          <w:t>14.4.</w:t>
        </w:r>
        <w:r>
          <w:rPr>
            <w:rFonts w:asciiTheme="minorHAnsi" w:eastAsiaTheme="minorEastAsia" w:hAnsiTheme="minorHAnsi" w:cstheme="minorBidi"/>
            <w:lang w:eastAsia="en-US"/>
          </w:rPr>
          <w:tab/>
        </w:r>
        <w:r w:rsidRPr="00AD0F48">
          <w:rPr>
            <w:rStyle w:val="Hyperlink"/>
          </w:rPr>
          <w:t>Scenario 4 – Major Arterial Incident</w:t>
        </w:r>
        <w:r>
          <w:rPr>
            <w:webHidden/>
          </w:rPr>
          <w:tab/>
        </w:r>
        <w:r>
          <w:rPr>
            <w:webHidden/>
          </w:rPr>
          <w:fldChar w:fldCharType="begin"/>
        </w:r>
        <w:r>
          <w:rPr>
            <w:webHidden/>
          </w:rPr>
          <w:instrText xml:space="preserve"> PAGEREF _Toc422205851 \h </w:instrText>
        </w:r>
        <w:r>
          <w:rPr>
            <w:webHidden/>
          </w:rPr>
        </w:r>
        <w:r>
          <w:rPr>
            <w:webHidden/>
          </w:rPr>
          <w:fldChar w:fldCharType="separate"/>
        </w:r>
        <w:r w:rsidR="00667911">
          <w:rPr>
            <w:webHidden/>
          </w:rPr>
          <w:t>222</w:t>
        </w:r>
        <w:r>
          <w:rPr>
            <w:webHidden/>
          </w:rPr>
          <w:fldChar w:fldCharType="end"/>
        </w:r>
      </w:hyperlink>
    </w:p>
    <w:p w14:paraId="3B0D3F05" w14:textId="77777777" w:rsidR="009332D3" w:rsidRDefault="009332D3">
      <w:pPr>
        <w:pStyle w:val="TOC2"/>
        <w:rPr>
          <w:rFonts w:asciiTheme="minorHAnsi" w:eastAsiaTheme="minorEastAsia" w:hAnsiTheme="minorHAnsi" w:cstheme="minorBidi"/>
          <w:lang w:eastAsia="en-US"/>
        </w:rPr>
      </w:pPr>
      <w:hyperlink w:anchor="_Toc422205852" w:history="1">
        <w:r w:rsidRPr="00AD0F48">
          <w:rPr>
            <w:rStyle w:val="Hyperlink"/>
            <w14:scene3d>
              <w14:camera w14:prst="orthographicFront"/>
              <w14:lightRig w14:rig="threePt" w14:dir="t">
                <w14:rot w14:lat="0" w14:lon="0" w14:rev="0"/>
              </w14:lightRig>
            </w14:scene3d>
          </w:rPr>
          <w:t>14.5.</w:t>
        </w:r>
        <w:r>
          <w:rPr>
            <w:rFonts w:asciiTheme="minorHAnsi" w:eastAsiaTheme="minorEastAsia" w:hAnsiTheme="minorHAnsi" w:cstheme="minorBidi"/>
            <w:lang w:eastAsia="en-US"/>
          </w:rPr>
          <w:tab/>
        </w:r>
        <w:r w:rsidRPr="00AD0F48">
          <w:rPr>
            <w:rStyle w:val="Hyperlink"/>
          </w:rPr>
          <w:t>Scenario 5 – Special Event</w:t>
        </w:r>
        <w:r>
          <w:rPr>
            <w:webHidden/>
          </w:rPr>
          <w:tab/>
        </w:r>
        <w:r>
          <w:rPr>
            <w:webHidden/>
          </w:rPr>
          <w:fldChar w:fldCharType="begin"/>
        </w:r>
        <w:r>
          <w:rPr>
            <w:webHidden/>
          </w:rPr>
          <w:instrText xml:space="preserve"> PAGEREF _Toc422205852 \h </w:instrText>
        </w:r>
        <w:r>
          <w:rPr>
            <w:webHidden/>
          </w:rPr>
        </w:r>
        <w:r>
          <w:rPr>
            <w:webHidden/>
          </w:rPr>
          <w:fldChar w:fldCharType="separate"/>
        </w:r>
        <w:r w:rsidR="00667911">
          <w:rPr>
            <w:webHidden/>
          </w:rPr>
          <w:t>228</w:t>
        </w:r>
        <w:r>
          <w:rPr>
            <w:webHidden/>
          </w:rPr>
          <w:fldChar w:fldCharType="end"/>
        </w:r>
      </w:hyperlink>
    </w:p>
    <w:p w14:paraId="063767D4" w14:textId="77777777" w:rsidR="009332D3" w:rsidRDefault="009332D3">
      <w:pPr>
        <w:pStyle w:val="TOC2"/>
        <w:rPr>
          <w:rFonts w:asciiTheme="minorHAnsi" w:eastAsiaTheme="minorEastAsia" w:hAnsiTheme="minorHAnsi" w:cstheme="minorBidi"/>
          <w:lang w:eastAsia="en-US"/>
        </w:rPr>
      </w:pPr>
      <w:hyperlink w:anchor="_Toc422205853" w:history="1">
        <w:r w:rsidRPr="00AD0F48">
          <w:rPr>
            <w:rStyle w:val="Hyperlink"/>
            <w14:scene3d>
              <w14:camera w14:prst="orthographicFront"/>
              <w14:lightRig w14:rig="threePt" w14:dir="t">
                <w14:rot w14:lat="0" w14:lon="0" w14:rev="0"/>
              </w14:lightRig>
            </w14:scene3d>
          </w:rPr>
          <w:t>14.6.</w:t>
        </w:r>
        <w:r>
          <w:rPr>
            <w:rFonts w:asciiTheme="minorHAnsi" w:eastAsiaTheme="minorEastAsia" w:hAnsiTheme="minorHAnsi" w:cstheme="minorBidi"/>
            <w:lang w:eastAsia="en-US"/>
          </w:rPr>
          <w:tab/>
        </w:r>
        <w:r w:rsidRPr="00AD0F48">
          <w:rPr>
            <w:rStyle w:val="Hyperlink"/>
          </w:rPr>
          <w:t>Scenario 6 – Major Transit Incident</w:t>
        </w:r>
        <w:r>
          <w:rPr>
            <w:webHidden/>
          </w:rPr>
          <w:tab/>
        </w:r>
        <w:r>
          <w:rPr>
            <w:webHidden/>
          </w:rPr>
          <w:fldChar w:fldCharType="begin"/>
        </w:r>
        <w:r>
          <w:rPr>
            <w:webHidden/>
          </w:rPr>
          <w:instrText xml:space="preserve"> PAGEREF _Toc422205853 \h </w:instrText>
        </w:r>
        <w:r>
          <w:rPr>
            <w:webHidden/>
          </w:rPr>
        </w:r>
        <w:r>
          <w:rPr>
            <w:webHidden/>
          </w:rPr>
          <w:fldChar w:fldCharType="separate"/>
        </w:r>
        <w:r w:rsidR="00667911">
          <w:rPr>
            <w:webHidden/>
          </w:rPr>
          <w:t>234</w:t>
        </w:r>
        <w:r>
          <w:rPr>
            <w:webHidden/>
          </w:rPr>
          <w:fldChar w:fldCharType="end"/>
        </w:r>
      </w:hyperlink>
    </w:p>
    <w:p w14:paraId="1696EEA9" w14:textId="77777777" w:rsidR="009332D3" w:rsidRDefault="009332D3">
      <w:pPr>
        <w:pStyle w:val="TOC1"/>
        <w:rPr>
          <w:rFonts w:asciiTheme="minorHAnsi" w:eastAsiaTheme="minorEastAsia" w:hAnsiTheme="minorHAnsi" w:cstheme="minorBidi"/>
          <w:b w:val="0"/>
        </w:rPr>
      </w:pPr>
      <w:hyperlink w:anchor="_Toc422205854" w:history="1">
        <w:r w:rsidRPr="00AD0F48">
          <w:rPr>
            <w:rStyle w:val="Hyperlink"/>
          </w:rPr>
          <w:t>15.</w:t>
        </w:r>
        <w:r>
          <w:rPr>
            <w:rFonts w:asciiTheme="minorHAnsi" w:eastAsiaTheme="minorEastAsia" w:hAnsiTheme="minorHAnsi" w:cstheme="minorBidi"/>
            <w:b w:val="0"/>
          </w:rPr>
          <w:tab/>
        </w:r>
        <w:r w:rsidRPr="00AD0F48">
          <w:rPr>
            <w:rStyle w:val="Hyperlink"/>
          </w:rPr>
          <w:t>Summary of Impacts</w:t>
        </w:r>
        <w:r>
          <w:rPr>
            <w:webHidden/>
          </w:rPr>
          <w:tab/>
        </w:r>
        <w:r>
          <w:rPr>
            <w:webHidden/>
          </w:rPr>
          <w:fldChar w:fldCharType="begin"/>
        </w:r>
        <w:r>
          <w:rPr>
            <w:webHidden/>
          </w:rPr>
          <w:instrText xml:space="preserve"> PAGEREF _Toc422205854 \h </w:instrText>
        </w:r>
        <w:r>
          <w:rPr>
            <w:webHidden/>
          </w:rPr>
        </w:r>
        <w:r>
          <w:rPr>
            <w:webHidden/>
          </w:rPr>
          <w:fldChar w:fldCharType="separate"/>
        </w:r>
        <w:r w:rsidR="00667911">
          <w:rPr>
            <w:webHidden/>
          </w:rPr>
          <w:t>239</w:t>
        </w:r>
        <w:r>
          <w:rPr>
            <w:webHidden/>
          </w:rPr>
          <w:fldChar w:fldCharType="end"/>
        </w:r>
      </w:hyperlink>
    </w:p>
    <w:p w14:paraId="374E772D" w14:textId="77777777" w:rsidR="009332D3" w:rsidRDefault="009332D3">
      <w:pPr>
        <w:pStyle w:val="TOC2"/>
        <w:rPr>
          <w:rFonts w:asciiTheme="minorHAnsi" w:eastAsiaTheme="minorEastAsia" w:hAnsiTheme="minorHAnsi" w:cstheme="minorBidi"/>
          <w:lang w:eastAsia="en-US"/>
        </w:rPr>
      </w:pPr>
      <w:hyperlink w:anchor="_Toc422205855" w:history="1">
        <w:r w:rsidRPr="00AD0F48">
          <w:rPr>
            <w:rStyle w:val="Hyperlink"/>
            <w14:scene3d>
              <w14:camera w14:prst="orthographicFront"/>
              <w14:lightRig w14:rig="threePt" w14:dir="t">
                <w14:rot w14:lat="0" w14:lon="0" w14:rev="0"/>
              </w14:lightRig>
            </w14:scene3d>
          </w:rPr>
          <w:t>15.1.</w:t>
        </w:r>
        <w:r>
          <w:rPr>
            <w:rFonts w:asciiTheme="minorHAnsi" w:eastAsiaTheme="minorEastAsia" w:hAnsiTheme="minorHAnsi" w:cstheme="minorBidi"/>
            <w:lang w:eastAsia="en-US"/>
          </w:rPr>
          <w:tab/>
        </w:r>
        <w:r w:rsidRPr="00AD0F48">
          <w:rPr>
            <w:rStyle w:val="Hyperlink"/>
          </w:rPr>
          <w:t>Summary of Improvements Sought</w:t>
        </w:r>
        <w:r>
          <w:rPr>
            <w:webHidden/>
          </w:rPr>
          <w:tab/>
        </w:r>
        <w:r>
          <w:rPr>
            <w:webHidden/>
          </w:rPr>
          <w:fldChar w:fldCharType="begin"/>
        </w:r>
        <w:r>
          <w:rPr>
            <w:webHidden/>
          </w:rPr>
          <w:instrText xml:space="preserve"> PAGEREF _Toc422205855 \h </w:instrText>
        </w:r>
        <w:r>
          <w:rPr>
            <w:webHidden/>
          </w:rPr>
        </w:r>
        <w:r>
          <w:rPr>
            <w:webHidden/>
          </w:rPr>
          <w:fldChar w:fldCharType="separate"/>
        </w:r>
        <w:r w:rsidR="00667911">
          <w:rPr>
            <w:webHidden/>
          </w:rPr>
          <w:t>239</w:t>
        </w:r>
        <w:r>
          <w:rPr>
            <w:webHidden/>
          </w:rPr>
          <w:fldChar w:fldCharType="end"/>
        </w:r>
      </w:hyperlink>
    </w:p>
    <w:p w14:paraId="583ED283" w14:textId="77777777" w:rsidR="009332D3" w:rsidRDefault="009332D3">
      <w:pPr>
        <w:pStyle w:val="TOC2"/>
        <w:rPr>
          <w:rFonts w:asciiTheme="minorHAnsi" w:eastAsiaTheme="minorEastAsia" w:hAnsiTheme="minorHAnsi" w:cstheme="minorBidi"/>
          <w:lang w:eastAsia="en-US"/>
        </w:rPr>
      </w:pPr>
      <w:hyperlink w:anchor="_Toc422205856" w:history="1">
        <w:r w:rsidRPr="00AD0F48">
          <w:rPr>
            <w:rStyle w:val="Hyperlink"/>
            <w14:scene3d>
              <w14:camera w14:prst="orthographicFront"/>
              <w14:lightRig w14:rig="threePt" w14:dir="t">
                <w14:rot w14:lat="0" w14:lon="0" w14:rev="0"/>
              </w14:lightRig>
            </w14:scene3d>
          </w:rPr>
          <w:t>15.2.</w:t>
        </w:r>
        <w:r>
          <w:rPr>
            <w:rFonts w:asciiTheme="minorHAnsi" w:eastAsiaTheme="minorEastAsia" w:hAnsiTheme="minorHAnsi" w:cstheme="minorBidi"/>
            <w:lang w:eastAsia="en-US"/>
          </w:rPr>
          <w:tab/>
        </w:r>
        <w:r w:rsidRPr="00AD0F48">
          <w:rPr>
            <w:rStyle w:val="Hyperlink"/>
          </w:rPr>
          <w:t>Summary of Required Enhancements</w:t>
        </w:r>
        <w:r>
          <w:rPr>
            <w:webHidden/>
          </w:rPr>
          <w:tab/>
        </w:r>
        <w:r>
          <w:rPr>
            <w:webHidden/>
          </w:rPr>
          <w:fldChar w:fldCharType="begin"/>
        </w:r>
        <w:r>
          <w:rPr>
            <w:webHidden/>
          </w:rPr>
          <w:instrText xml:space="preserve"> PAGEREF _Toc422205856 \h </w:instrText>
        </w:r>
        <w:r>
          <w:rPr>
            <w:webHidden/>
          </w:rPr>
        </w:r>
        <w:r>
          <w:rPr>
            <w:webHidden/>
          </w:rPr>
          <w:fldChar w:fldCharType="separate"/>
        </w:r>
        <w:r w:rsidR="00667911">
          <w:rPr>
            <w:webHidden/>
          </w:rPr>
          <w:t>241</w:t>
        </w:r>
        <w:r>
          <w:rPr>
            <w:webHidden/>
          </w:rPr>
          <w:fldChar w:fldCharType="end"/>
        </w:r>
      </w:hyperlink>
    </w:p>
    <w:p w14:paraId="7D1ECB45" w14:textId="77777777" w:rsidR="009332D3" w:rsidRDefault="009332D3">
      <w:pPr>
        <w:pStyle w:val="TOC2"/>
        <w:rPr>
          <w:rFonts w:asciiTheme="minorHAnsi" w:eastAsiaTheme="minorEastAsia" w:hAnsiTheme="minorHAnsi" w:cstheme="minorBidi"/>
          <w:lang w:eastAsia="en-US"/>
        </w:rPr>
      </w:pPr>
      <w:hyperlink w:anchor="_Toc422205857" w:history="1">
        <w:r w:rsidRPr="00AD0F48">
          <w:rPr>
            <w:rStyle w:val="Hyperlink"/>
            <w14:scene3d>
              <w14:camera w14:prst="orthographicFront"/>
              <w14:lightRig w14:rig="threePt" w14:dir="t">
                <w14:rot w14:lat="0" w14:lon="0" w14:rev="0"/>
              </w14:lightRig>
            </w14:scene3d>
          </w:rPr>
          <w:t>15.3.</w:t>
        </w:r>
        <w:r>
          <w:rPr>
            <w:rFonts w:asciiTheme="minorHAnsi" w:eastAsiaTheme="minorEastAsia" w:hAnsiTheme="minorHAnsi" w:cstheme="minorBidi"/>
            <w:lang w:eastAsia="en-US"/>
          </w:rPr>
          <w:tab/>
        </w:r>
        <w:r w:rsidRPr="00AD0F48">
          <w:rPr>
            <w:rStyle w:val="Hyperlink"/>
          </w:rPr>
          <w:t>Anticipated Benefits</w:t>
        </w:r>
        <w:r>
          <w:rPr>
            <w:webHidden/>
          </w:rPr>
          <w:tab/>
        </w:r>
        <w:r>
          <w:rPr>
            <w:webHidden/>
          </w:rPr>
          <w:fldChar w:fldCharType="begin"/>
        </w:r>
        <w:r>
          <w:rPr>
            <w:webHidden/>
          </w:rPr>
          <w:instrText xml:space="preserve"> PAGEREF _Toc422205857 \h </w:instrText>
        </w:r>
        <w:r>
          <w:rPr>
            <w:webHidden/>
          </w:rPr>
        </w:r>
        <w:r>
          <w:rPr>
            <w:webHidden/>
          </w:rPr>
          <w:fldChar w:fldCharType="separate"/>
        </w:r>
        <w:r w:rsidR="00667911">
          <w:rPr>
            <w:webHidden/>
          </w:rPr>
          <w:t>242</w:t>
        </w:r>
        <w:r>
          <w:rPr>
            <w:webHidden/>
          </w:rPr>
          <w:fldChar w:fldCharType="end"/>
        </w:r>
      </w:hyperlink>
    </w:p>
    <w:p w14:paraId="2169148C" w14:textId="77777777" w:rsidR="009332D3" w:rsidRDefault="009332D3">
      <w:pPr>
        <w:pStyle w:val="TOC2"/>
        <w:rPr>
          <w:rFonts w:asciiTheme="minorHAnsi" w:eastAsiaTheme="minorEastAsia" w:hAnsiTheme="minorHAnsi" w:cstheme="minorBidi"/>
          <w:lang w:eastAsia="en-US"/>
        </w:rPr>
      </w:pPr>
      <w:hyperlink w:anchor="_Toc422205858" w:history="1">
        <w:r w:rsidRPr="00AD0F48">
          <w:rPr>
            <w:rStyle w:val="Hyperlink"/>
            <w14:scene3d>
              <w14:camera w14:prst="orthographicFront"/>
              <w14:lightRig w14:rig="threePt" w14:dir="t">
                <w14:rot w14:lat="0" w14:lon="0" w14:rev="0"/>
              </w14:lightRig>
            </w14:scene3d>
          </w:rPr>
          <w:t>15.4.</w:t>
        </w:r>
        <w:r>
          <w:rPr>
            <w:rFonts w:asciiTheme="minorHAnsi" w:eastAsiaTheme="minorEastAsia" w:hAnsiTheme="minorHAnsi" w:cstheme="minorBidi"/>
            <w:lang w:eastAsia="en-US"/>
          </w:rPr>
          <w:tab/>
        </w:r>
        <w:r w:rsidRPr="00AD0F48">
          <w:rPr>
            <w:rStyle w:val="Hyperlink"/>
          </w:rPr>
          <w:t>Operational Impacts</w:t>
        </w:r>
        <w:r>
          <w:rPr>
            <w:webHidden/>
          </w:rPr>
          <w:tab/>
        </w:r>
        <w:r>
          <w:rPr>
            <w:webHidden/>
          </w:rPr>
          <w:fldChar w:fldCharType="begin"/>
        </w:r>
        <w:r>
          <w:rPr>
            <w:webHidden/>
          </w:rPr>
          <w:instrText xml:space="preserve"> PAGEREF _Toc422205858 \h </w:instrText>
        </w:r>
        <w:r>
          <w:rPr>
            <w:webHidden/>
          </w:rPr>
        </w:r>
        <w:r>
          <w:rPr>
            <w:webHidden/>
          </w:rPr>
          <w:fldChar w:fldCharType="separate"/>
        </w:r>
        <w:r w:rsidR="00667911">
          <w:rPr>
            <w:webHidden/>
          </w:rPr>
          <w:t>244</w:t>
        </w:r>
        <w:r>
          <w:rPr>
            <w:webHidden/>
          </w:rPr>
          <w:fldChar w:fldCharType="end"/>
        </w:r>
      </w:hyperlink>
    </w:p>
    <w:p w14:paraId="574609B6" w14:textId="77777777" w:rsidR="009332D3" w:rsidRDefault="009332D3">
      <w:pPr>
        <w:pStyle w:val="TOC2"/>
        <w:rPr>
          <w:rFonts w:asciiTheme="minorHAnsi" w:eastAsiaTheme="minorEastAsia" w:hAnsiTheme="minorHAnsi" w:cstheme="minorBidi"/>
          <w:lang w:eastAsia="en-US"/>
        </w:rPr>
      </w:pPr>
      <w:hyperlink w:anchor="_Toc422205859" w:history="1">
        <w:r w:rsidRPr="00AD0F48">
          <w:rPr>
            <w:rStyle w:val="Hyperlink"/>
            <w14:scene3d>
              <w14:camera w14:prst="orthographicFront"/>
              <w14:lightRig w14:rig="threePt" w14:dir="t">
                <w14:rot w14:lat="0" w14:lon="0" w14:rev="0"/>
              </w14:lightRig>
            </w14:scene3d>
          </w:rPr>
          <w:t>15.5.</w:t>
        </w:r>
        <w:r>
          <w:rPr>
            <w:rFonts w:asciiTheme="minorHAnsi" w:eastAsiaTheme="minorEastAsia" w:hAnsiTheme="minorHAnsi" w:cstheme="minorBidi"/>
            <w:lang w:eastAsia="en-US"/>
          </w:rPr>
          <w:tab/>
        </w:r>
        <w:r w:rsidRPr="00AD0F48">
          <w:rPr>
            <w:rStyle w:val="Hyperlink"/>
          </w:rPr>
          <w:t>Organizational Impacts</w:t>
        </w:r>
        <w:r>
          <w:rPr>
            <w:webHidden/>
          </w:rPr>
          <w:tab/>
        </w:r>
        <w:r>
          <w:rPr>
            <w:webHidden/>
          </w:rPr>
          <w:fldChar w:fldCharType="begin"/>
        </w:r>
        <w:r>
          <w:rPr>
            <w:webHidden/>
          </w:rPr>
          <w:instrText xml:space="preserve"> PAGEREF _Toc422205859 \h </w:instrText>
        </w:r>
        <w:r>
          <w:rPr>
            <w:webHidden/>
          </w:rPr>
        </w:r>
        <w:r>
          <w:rPr>
            <w:webHidden/>
          </w:rPr>
          <w:fldChar w:fldCharType="separate"/>
        </w:r>
        <w:r w:rsidR="00667911">
          <w:rPr>
            <w:webHidden/>
          </w:rPr>
          <w:t>246</w:t>
        </w:r>
        <w:r>
          <w:rPr>
            <w:webHidden/>
          </w:rPr>
          <w:fldChar w:fldCharType="end"/>
        </w:r>
      </w:hyperlink>
    </w:p>
    <w:p w14:paraId="34EF7691" w14:textId="77777777" w:rsidR="009332D3" w:rsidRDefault="009332D3">
      <w:pPr>
        <w:pStyle w:val="TOC2"/>
        <w:rPr>
          <w:rFonts w:asciiTheme="minorHAnsi" w:eastAsiaTheme="minorEastAsia" w:hAnsiTheme="minorHAnsi" w:cstheme="minorBidi"/>
          <w:lang w:eastAsia="en-US"/>
        </w:rPr>
      </w:pPr>
      <w:hyperlink w:anchor="_Toc422205860" w:history="1">
        <w:r w:rsidRPr="00AD0F48">
          <w:rPr>
            <w:rStyle w:val="Hyperlink"/>
            <w14:scene3d>
              <w14:camera w14:prst="orthographicFront"/>
              <w14:lightRig w14:rig="threePt" w14:dir="t">
                <w14:rot w14:lat="0" w14:lon="0" w14:rev="0"/>
              </w14:lightRig>
            </w14:scene3d>
          </w:rPr>
          <w:t>15.6.</w:t>
        </w:r>
        <w:r>
          <w:rPr>
            <w:rFonts w:asciiTheme="minorHAnsi" w:eastAsiaTheme="minorEastAsia" w:hAnsiTheme="minorHAnsi" w:cstheme="minorBidi"/>
            <w:lang w:eastAsia="en-US"/>
          </w:rPr>
          <w:tab/>
        </w:r>
        <w:r w:rsidRPr="00AD0F48">
          <w:rPr>
            <w:rStyle w:val="Hyperlink"/>
          </w:rPr>
          <w:t>Potential Limitations and Disadvantages</w:t>
        </w:r>
        <w:r>
          <w:rPr>
            <w:webHidden/>
          </w:rPr>
          <w:tab/>
        </w:r>
        <w:r>
          <w:rPr>
            <w:webHidden/>
          </w:rPr>
          <w:fldChar w:fldCharType="begin"/>
        </w:r>
        <w:r>
          <w:rPr>
            <w:webHidden/>
          </w:rPr>
          <w:instrText xml:space="preserve"> PAGEREF _Toc422205860 \h </w:instrText>
        </w:r>
        <w:r>
          <w:rPr>
            <w:webHidden/>
          </w:rPr>
        </w:r>
        <w:r>
          <w:rPr>
            <w:webHidden/>
          </w:rPr>
          <w:fldChar w:fldCharType="separate"/>
        </w:r>
        <w:r w:rsidR="00667911">
          <w:rPr>
            <w:webHidden/>
          </w:rPr>
          <w:t>246</w:t>
        </w:r>
        <w:r>
          <w:rPr>
            <w:webHidden/>
          </w:rPr>
          <w:fldChar w:fldCharType="end"/>
        </w:r>
      </w:hyperlink>
    </w:p>
    <w:p w14:paraId="61A45E48" w14:textId="77777777" w:rsidR="009332D3" w:rsidRDefault="009332D3">
      <w:pPr>
        <w:pStyle w:val="TOC2"/>
        <w:rPr>
          <w:rFonts w:asciiTheme="minorHAnsi" w:eastAsiaTheme="minorEastAsia" w:hAnsiTheme="minorHAnsi" w:cstheme="minorBidi"/>
          <w:lang w:eastAsia="en-US"/>
        </w:rPr>
      </w:pPr>
      <w:hyperlink w:anchor="_Toc422205861" w:history="1">
        <w:r w:rsidRPr="00AD0F48">
          <w:rPr>
            <w:rStyle w:val="Hyperlink"/>
            <w14:scene3d>
              <w14:camera w14:prst="orthographicFront"/>
              <w14:lightRig w14:rig="threePt" w14:dir="t">
                <w14:rot w14:lat="0" w14:lon="0" w14:rev="0"/>
              </w14:lightRig>
            </w14:scene3d>
          </w:rPr>
          <w:t>15.7.</w:t>
        </w:r>
        <w:r>
          <w:rPr>
            <w:rFonts w:asciiTheme="minorHAnsi" w:eastAsiaTheme="minorEastAsia" w:hAnsiTheme="minorHAnsi" w:cstheme="minorBidi"/>
            <w:lang w:eastAsia="en-US"/>
          </w:rPr>
          <w:tab/>
        </w:r>
        <w:r w:rsidRPr="00AD0F48">
          <w:rPr>
            <w:rStyle w:val="Hyperlink"/>
          </w:rPr>
          <w:t>Metrics for Assessing System Operations</w:t>
        </w:r>
        <w:r>
          <w:rPr>
            <w:webHidden/>
          </w:rPr>
          <w:tab/>
        </w:r>
        <w:r>
          <w:rPr>
            <w:webHidden/>
          </w:rPr>
          <w:fldChar w:fldCharType="begin"/>
        </w:r>
        <w:r>
          <w:rPr>
            <w:webHidden/>
          </w:rPr>
          <w:instrText xml:space="preserve"> PAGEREF _Toc422205861 \h </w:instrText>
        </w:r>
        <w:r>
          <w:rPr>
            <w:webHidden/>
          </w:rPr>
        </w:r>
        <w:r>
          <w:rPr>
            <w:webHidden/>
          </w:rPr>
          <w:fldChar w:fldCharType="separate"/>
        </w:r>
        <w:r w:rsidR="00667911">
          <w:rPr>
            <w:webHidden/>
          </w:rPr>
          <w:t>247</w:t>
        </w:r>
        <w:r>
          <w:rPr>
            <w:webHidden/>
          </w:rPr>
          <w:fldChar w:fldCharType="end"/>
        </w:r>
      </w:hyperlink>
    </w:p>
    <w:p w14:paraId="79C1E68A" w14:textId="77777777" w:rsidR="009332D3" w:rsidRDefault="009332D3">
      <w:pPr>
        <w:pStyle w:val="TOC1"/>
        <w:rPr>
          <w:rFonts w:asciiTheme="minorHAnsi" w:eastAsiaTheme="minorEastAsia" w:hAnsiTheme="minorHAnsi" w:cstheme="minorBidi"/>
          <w:b w:val="0"/>
        </w:rPr>
      </w:pPr>
      <w:hyperlink w:anchor="_Toc422205862" w:history="1">
        <w:r w:rsidRPr="00AD0F48">
          <w:rPr>
            <w:rStyle w:val="Hyperlink"/>
          </w:rPr>
          <w:t>Appendix A: List of Acronyms</w:t>
        </w:r>
        <w:r>
          <w:rPr>
            <w:webHidden/>
          </w:rPr>
          <w:tab/>
        </w:r>
        <w:r>
          <w:rPr>
            <w:webHidden/>
          </w:rPr>
          <w:fldChar w:fldCharType="begin"/>
        </w:r>
        <w:r>
          <w:rPr>
            <w:webHidden/>
          </w:rPr>
          <w:instrText xml:space="preserve"> PAGEREF _Toc422205862 \h </w:instrText>
        </w:r>
        <w:r>
          <w:rPr>
            <w:webHidden/>
          </w:rPr>
        </w:r>
        <w:r>
          <w:rPr>
            <w:webHidden/>
          </w:rPr>
          <w:fldChar w:fldCharType="separate"/>
        </w:r>
        <w:r w:rsidR="00667911">
          <w:rPr>
            <w:webHidden/>
          </w:rPr>
          <w:t>251</w:t>
        </w:r>
        <w:r>
          <w:rPr>
            <w:webHidden/>
          </w:rPr>
          <w:fldChar w:fldCharType="end"/>
        </w:r>
      </w:hyperlink>
    </w:p>
    <w:p w14:paraId="449D241C" w14:textId="584E0B2B" w:rsidR="004361A5" w:rsidRPr="0085584D" w:rsidRDefault="008B1DF5" w:rsidP="00EB05E9">
      <w:r>
        <w:rPr>
          <w:rFonts w:eastAsia="SimSun" w:cs="Times New Roman"/>
          <w:b/>
          <w:noProof/>
          <w:lang w:eastAsia="en-US"/>
        </w:rPr>
        <w:fldChar w:fldCharType="end"/>
      </w:r>
    </w:p>
    <w:p w14:paraId="5B7F3032" w14:textId="77777777" w:rsidR="004361A5" w:rsidRPr="0085584D" w:rsidRDefault="004F6500" w:rsidP="004F6500">
      <w:pPr>
        <w:suppressAutoHyphens w:val="0"/>
        <w:spacing w:before="0" w:line="14" w:lineRule="auto"/>
        <w:jc w:val="left"/>
        <w:rPr>
          <w:rFonts w:eastAsia="SimSun"/>
          <w:b/>
          <w:bCs/>
          <w:caps/>
          <w:spacing w:val="20"/>
          <w:sz w:val="28"/>
          <w:szCs w:val="28"/>
        </w:rPr>
      </w:pPr>
      <w:bookmarkStart w:id="1" w:name="_Toc305603771"/>
      <w:bookmarkStart w:id="2" w:name="_Toc305604849"/>
      <w:bookmarkStart w:id="3" w:name="_Toc305605520"/>
      <w:bookmarkStart w:id="4" w:name="_Toc305606182"/>
      <w:bookmarkStart w:id="5" w:name="_Toc305603778"/>
      <w:bookmarkStart w:id="6" w:name="_Toc305604856"/>
      <w:bookmarkStart w:id="7" w:name="_Toc305605527"/>
      <w:bookmarkStart w:id="8" w:name="_Toc305606189"/>
      <w:bookmarkStart w:id="9" w:name="_Toc305603779"/>
      <w:bookmarkStart w:id="10" w:name="_Toc305604857"/>
      <w:bookmarkStart w:id="11" w:name="_Toc305605528"/>
      <w:bookmarkStart w:id="12" w:name="_Toc305606190"/>
      <w:bookmarkStart w:id="13" w:name="_Toc305603780"/>
      <w:bookmarkStart w:id="14" w:name="_Toc305604858"/>
      <w:bookmarkStart w:id="15" w:name="_Toc305605529"/>
      <w:bookmarkStart w:id="16" w:name="_Toc305606191"/>
      <w:bookmarkStart w:id="17" w:name="_Toc305603782"/>
      <w:bookmarkStart w:id="18" w:name="_Toc305604860"/>
      <w:bookmarkStart w:id="19" w:name="_Toc305605531"/>
      <w:bookmarkStart w:id="20" w:name="_Toc305606193"/>
      <w:bookmarkStart w:id="21" w:name="_Toc305603791"/>
      <w:bookmarkStart w:id="22" w:name="_Toc305604869"/>
      <w:bookmarkStart w:id="23" w:name="_Toc305605540"/>
      <w:bookmarkStart w:id="24" w:name="_Toc305606202"/>
      <w:bookmarkStart w:id="25" w:name="_Toc288743717"/>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Pr>
          <w:rFonts w:eastAsia="SimSun"/>
          <w:b/>
          <w:bCs/>
          <w:caps/>
          <w:spacing w:val="20"/>
          <w:sz w:val="28"/>
          <w:szCs w:val="28"/>
        </w:rPr>
        <w:br w:type="page"/>
      </w:r>
    </w:p>
    <w:p w14:paraId="3968C8D4" w14:textId="77777777" w:rsidR="004361A5" w:rsidRPr="0085584D" w:rsidRDefault="004361A5" w:rsidP="0085584D">
      <w:pPr>
        <w:pStyle w:val="Heading1"/>
        <w:numPr>
          <w:ilvl w:val="0"/>
          <w:numId w:val="0"/>
        </w:numPr>
      </w:pPr>
      <w:bookmarkStart w:id="26" w:name="_Toc422205735"/>
      <w:r w:rsidRPr="0085584D">
        <w:lastRenderedPageBreak/>
        <w:t>List of Figures</w:t>
      </w:r>
      <w:bookmarkEnd w:id="26"/>
    </w:p>
    <w:p w14:paraId="03ED3E9E" w14:textId="77777777" w:rsidR="004361A5" w:rsidRPr="0085584D" w:rsidRDefault="004361A5" w:rsidP="00124AF1">
      <w:pPr>
        <w:suppressAutoHyphens w:val="0"/>
        <w:spacing w:before="0"/>
        <w:jc w:val="left"/>
        <w:rPr>
          <w:rFonts w:eastAsia="SimSun"/>
          <w:b/>
          <w:bCs/>
          <w:caps/>
          <w:spacing w:val="20"/>
          <w:sz w:val="28"/>
          <w:szCs w:val="28"/>
        </w:rPr>
      </w:pPr>
    </w:p>
    <w:p w14:paraId="43A56569" w14:textId="77777777" w:rsidR="00555B04" w:rsidRDefault="004361A5">
      <w:pPr>
        <w:pStyle w:val="TableofFigures"/>
        <w:rPr>
          <w:rFonts w:asciiTheme="minorHAnsi" w:eastAsiaTheme="minorEastAsia" w:hAnsiTheme="minorHAnsi" w:cstheme="minorBidi"/>
          <w:lang w:eastAsia="en-US"/>
        </w:rPr>
      </w:pPr>
      <w:r w:rsidRPr="0085584D">
        <w:rPr>
          <w:rFonts w:eastAsia="SimSun"/>
          <w:b/>
          <w:bCs/>
          <w:caps/>
          <w:spacing w:val="20"/>
          <w:sz w:val="28"/>
          <w:szCs w:val="28"/>
        </w:rPr>
        <w:fldChar w:fldCharType="begin"/>
      </w:r>
      <w:r w:rsidRPr="0085584D">
        <w:rPr>
          <w:rFonts w:eastAsia="SimSun"/>
          <w:b/>
          <w:bCs/>
          <w:caps/>
          <w:spacing w:val="20"/>
          <w:sz w:val="28"/>
          <w:szCs w:val="28"/>
        </w:rPr>
        <w:instrText xml:space="preserve"> TOC \h \z \c "Figure" </w:instrText>
      </w:r>
      <w:r w:rsidRPr="0085584D">
        <w:rPr>
          <w:rFonts w:eastAsia="SimSun"/>
          <w:b/>
          <w:bCs/>
          <w:caps/>
          <w:spacing w:val="20"/>
          <w:sz w:val="28"/>
          <w:szCs w:val="28"/>
        </w:rPr>
        <w:fldChar w:fldCharType="separate"/>
      </w:r>
      <w:hyperlink w:anchor="_Toc417043390" w:history="1">
        <w:r w:rsidR="00555B04" w:rsidRPr="007F15AD">
          <w:rPr>
            <w:rStyle w:val="Hyperlink"/>
          </w:rPr>
          <w:t>Figure 1</w:t>
        </w:r>
        <w:r w:rsidR="00555B04" w:rsidRPr="007F15AD">
          <w:rPr>
            <w:rStyle w:val="Hyperlink"/>
          </w:rPr>
          <w:noBreakHyphen/>
          <w:t>1 – Systems Engineering Process (“V” Diagram)</w:t>
        </w:r>
        <w:r w:rsidR="00555B04">
          <w:rPr>
            <w:webHidden/>
          </w:rPr>
          <w:tab/>
        </w:r>
        <w:r w:rsidR="00555B04">
          <w:rPr>
            <w:webHidden/>
          </w:rPr>
          <w:fldChar w:fldCharType="begin"/>
        </w:r>
        <w:r w:rsidR="00555B04">
          <w:rPr>
            <w:webHidden/>
          </w:rPr>
          <w:instrText xml:space="preserve"> PAGEREF _Toc417043390 \h </w:instrText>
        </w:r>
        <w:r w:rsidR="00555B04">
          <w:rPr>
            <w:webHidden/>
          </w:rPr>
        </w:r>
        <w:r w:rsidR="00555B04">
          <w:rPr>
            <w:webHidden/>
          </w:rPr>
          <w:fldChar w:fldCharType="separate"/>
        </w:r>
        <w:r w:rsidR="00667911">
          <w:rPr>
            <w:webHidden/>
          </w:rPr>
          <w:t>2</w:t>
        </w:r>
        <w:r w:rsidR="00555B04">
          <w:rPr>
            <w:webHidden/>
          </w:rPr>
          <w:fldChar w:fldCharType="end"/>
        </w:r>
      </w:hyperlink>
    </w:p>
    <w:p w14:paraId="3B303C58" w14:textId="77777777" w:rsidR="00555B04" w:rsidRDefault="00EA3DE3">
      <w:pPr>
        <w:pStyle w:val="TableofFigures"/>
        <w:rPr>
          <w:rFonts w:asciiTheme="minorHAnsi" w:eastAsiaTheme="minorEastAsia" w:hAnsiTheme="minorHAnsi" w:cstheme="minorBidi"/>
          <w:lang w:eastAsia="en-US"/>
        </w:rPr>
      </w:pPr>
      <w:hyperlink w:anchor="_Toc417043391" w:history="1">
        <w:r w:rsidR="00555B04" w:rsidRPr="007F15AD">
          <w:rPr>
            <w:rStyle w:val="Hyperlink"/>
          </w:rPr>
          <w:t>Figure 1</w:t>
        </w:r>
        <w:r w:rsidR="00555B04" w:rsidRPr="007F15AD">
          <w:rPr>
            <w:rStyle w:val="Hyperlink"/>
          </w:rPr>
          <w:noBreakHyphen/>
          <w:t>2 – Context of ConOps</w:t>
        </w:r>
        <w:r w:rsidR="00555B04">
          <w:rPr>
            <w:webHidden/>
          </w:rPr>
          <w:tab/>
        </w:r>
        <w:r w:rsidR="00555B04">
          <w:rPr>
            <w:webHidden/>
          </w:rPr>
          <w:fldChar w:fldCharType="begin"/>
        </w:r>
        <w:r w:rsidR="00555B04">
          <w:rPr>
            <w:webHidden/>
          </w:rPr>
          <w:instrText xml:space="preserve"> PAGEREF _Toc417043391 \h </w:instrText>
        </w:r>
        <w:r w:rsidR="00555B04">
          <w:rPr>
            <w:webHidden/>
          </w:rPr>
        </w:r>
        <w:r w:rsidR="00555B04">
          <w:rPr>
            <w:webHidden/>
          </w:rPr>
          <w:fldChar w:fldCharType="separate"/>
        </w:r>
        <w:r w:rsidR="00667911">
          <w:rPr>
            <w:webHidden/>
          </w:rPr>
          <w:t>3</w:t>
        </w:r>
        <w:r w:rsidR="00555B04">
          <w:rPr>
            <w:webHidden/>
          </w:rPr>
          <w:fldChar w:fldCharType="end"/>
        </w:r>
      </w:hyperlink>
    </w:p>
    <w:p w14:paraId="4487D595" w14:textId="77777777" w:rsidR="00555B04" w:rsidRDefault="00EA3DE3">
      <w:pPr>
        <w:pStyle w:val="TableofFigures"/>
        <w:rPr>
          <w:rFonts w:asciiTheme="minorHAnsi" w:eastAsiaTheme="minorEastAsia" w:hAnsiTheme="minorHAnsi" w:cstheme="minorBidi"/>
          <w:lang w:eastAsia="en-US"/>
        </w:rPr>
      </w:pPr>
      <w:hyperlink w:anchor="_Toc417043392" w:history="1">
        <w:r w:rsidR="00555B04" w:rsidRPr="007F15AD">
          <w:rPr>
            <w:rStyle w:val="Hyperlink"/>
          </w:rPr>
          <w:t>Figure 2</w:t>
        </w:r>
        <w:r w:rsidR="00555B04" w:rsidRPr="007F15AD">
          <w:rPr>
            <w:rStyle w:val="Hyperlink"/>
          </w:rPr>
          <w:noBreakHyphen/>
          <w:t>1 – I-210 ICM Corridor Study Area</w:t>
        </w:r>
        <w:r w:rsidR="00555B04">
          <w:rPr>
            <w:webHidden/>
          </w:rPr>
          <w:tab/>
        </w:r>
        <w:r w:rsidR="00555B04">
          <w:rPr>
            <w:webHidden/>
          </w:rPr>
          <w:fldChar w:fldCharType="begin"/>
        </w:r>
        <w:r w:rsidR="00555B04">
          <w:rPr>
            <w:webHidden/>
          </w:rPr>
          <w:instrText xml:space="preserve"> PAGEREF _Toc417043392 \h </w:instrText>
        </w:r>
        <w:r w:rsidR="00555B04">
          <w:rPr>
            <w:webHidden/>
          </w:rPr>
        </w:r>
        <w:r w:rsidR="00555B04">
          <w:rPr>
            <w:webHidden/>
          </w:rPr>
          <w:fldChar w:fldCharType="separate"/>
        </w:r>
        <w:r w:rsidR="00667911">
          <w:rPr>
            <w:webHidden/>
          </w:rPr>
          <w:t>8</w:t>
        </w:r>
        <w:r w:rsidR="00555B04">
          <w:rPr>
            <w:webHidden/>
          </w:rPr>
          <w:fldChar w:fldCharType="end"/>
        </w:r>
      </w:hyperlink>
    </w:p>
    <w:p w14:paraId="2A199843" w14:textId="77777777" w:rsidR="00555B04" w:rsidRDefault="00EA3DE3">
      <w:pPr>
        <w:pStyle w:val="TableofFigures"/>
        <w:rPr>
          <w:rFonts w:asciiTheme="minorHAnsi" w:eastAsiaTheme="minorEastAsia" w:hAnsiTheme="minorHAnsi" w:cstheme="minorBidi"/>
          <w:lang w:eastAsia="en-US"/>
        </w:rPr>
      </w:pPr>
      <w:hyperlink w:anchor="_Toc417043393" w:history="1">
        <w:r w:rsidR="00555B04" w:rsidRPr="007F15AD">
          <w:rPr>
            <w:rStyle w:val="Hyperlink"/>
          </w:rPr>
          <w:t>Figure 4</w:t>
        </w:r>
        <w:r w:rsidR="00555B04" w:rsidRPr="007F15AD">
          <w:rPr>
            <w:rStyle w:val="Hyperlink"/>
          </w:rPr>
          <w:noBreakHyphen/>
          <w:t>1 – Jurisdictional Boundaries</w:t>
        </w:r>
        <w:r w:rsidR="00555B04">
          <w:rPr>
            <w:webHidden/>
          </w:rPr>
          <w:tab/>
        </w:r>
        <w:r w:rsidR="00555B04">
          <w:rPr>
            <w:webHidden/>
          </w:rPr>
          <w:fldChar w:fldCharType="begin"/>
        </w:r>
        <w:r w:rsidR="00555B04">
          <w:rPr>
            <w:webHidden/>
          </w:rPr>
          <w:instrText xml:space="preserve"> PAGEREF _Toc417043393 \h </w:instrText>
        </w:r>
        <w:r w:rsidR="00555B04">
          <w:rPr>
            <w:webHidden/>
          </w:rPr>
        </w:r>
        <w:r w:rsidR="00555B04">
          <w:rPr>
            <w:webHidden/>
          </w:rPr>
          <w:fldChar w:fldCharType="separate"/>
        </w:r>
        <w:r w:rsidR="00667911">
          <w:rPr>
            <w:webHidden/>
          </w:rPr>
          <w:t>13</w:t>
        </w:r>
        <w:r w:rsidR="00555B04">
          <w:rPr>
            <w:webHidden/>
          </w:rPr>
          <w:fldChar w:fldCharType="end"/>
        </w:r>
      </w:hyperlink>
    </w:p>
    <w:p w14:paraId="32F301BB" w14:textId="77777777" w:rsidR="00555B04" w:rsidRDefault="00EA3DE3">
      <w:pPr>
        <w:pStyle w:val="TableofFigures"/>
        <w:rPr>
          <w:rFonts w:asciiTheme="minorHAnsi" w:eastAsiaTheme="minorEastAsia" w:hAnsiTheme="minorHAnsi" w:cstheme="minorBidi"/>
          <w:lang w:eastAsia="en-US"/>
        </w:rPr>
      </w:pPr>
      <w:hyperlink w:anchor="_Toc417043394" w:history="1">
        <w:r w:rsidR="00555B04" w:rsidRPr="007F15AD">
          <w:rPr>
            <w:rStyle w:val="Hyperlink"/>
          </w:rPr>
          <w:t>Figure 4</w:t>
        </w:r>
        <w:r w:rsidR="00555B04" w:rsidRPr="007F15AD">
          <w:rPr>
            <w:rStyle w:val="Hyperlink"/>
          </w:rPr>
          <w:noBreakHyphen/>
          <w:t>2 – General-Purpose Freeway Lane Configuration</w:t>
        </w:r>
        <w:r w:rsidR="00555B04">
          <w:rPr>
            <w:webHidden/>
          </w:rPr>
          <w:tab/>
        </w:r>
        <w:r w:rsidR="00555B04">
          <w:rPr>
            <w:webHidden/>
          </w:rPr>
          <w:fldChar w:fldCharType="begin"/>
        </w:r>
        <w:r w:rsidR="00555B04">
          <w:rPr>
            <w:webHidden/>
          </w:rPr>
          <w:instrText xml:space="preserve"> PAGEREF _Toc417043394 \h </w:instrText>
        </w:r>
        <w:r w:rsidR="00555B04">
          <w:rPr>
            <w:webHidden/>
          </w:rPr>
        </w:r>
        <w:r w:rsidR="00555B04">
          <w:rPr>
            <w:webHidden/>
          </w:rPr>
          <w:fldChar w:fldCharType="separate"/>
        </w:r>
        <w:r w:rsidR="00667911">
          <w:rPr>
            <w:webHidden/>
          </w:rPr>
          <w:t>15</w:t>
        </w:r>
        <w:r w:rsidR="00555B04">
          <w:rPr>
            <w:webHidden/>
          </w:rPr>
          <w:fldChar w:fldCharType="end"/>
        </w:r>
      </w:hyperlink>
    </w:p>
    <w:p w14:paraId="2F963009" w14:textId="77777777" w:rsidR="00555B04" w:rsidRDefault="00EA3DE3">
      <w:pPr>
        <w:pStyle w:val="TableofFigures"/>
        <w:rPr>
          <w:rFonts w:asciiTheme="minorHAnsi" w:eastAsiaTheme="minorEastAsia" w:hAnsiTheme="minorHAnsi" w:cstheme="minorBidi"/>
          <w:lang w:eastAsia="en-US"/>
        </w:rPr>
      </w:pPr>
      <w:hyperlink w:anchor="_Toc417043395" w:history="1">
        <w:r w:rsidR="00555B04" w:rsidRPr="007F15AD">
          <w:rPr>
            <w:rStyle w:val="Hyperlink"/>
          </w:rPr>
          <w:t>Figure 4</w:t>
        </w:r>
        <w:r w:rsidR="00555B04" w:rsidRPr="007F15AD">
          <w:rPr>
            <w:rStyle w:val="Hyperlink"/>
          </w:rPr>
          <w:noBreakHyphen/>
          <w:t>3 – HOV/HOT Facilities</w:t>
        </w:r>
        <w:r w:rsidR="00555B04">
          <w:rPr>
            <w:webHidden/>
          </w:rPr>
          <w:tab/>
        </w:r>
        <w:r w:rsidR="00555B04">
          <w:rPr>
            <w:webHidden/>
          </w:rPr>
          <w:fldChar w:fldCharType="begin"/>
        </w:r>
        <w:r w:rsidR="00555B04">
          <w:rPr>
            <w:webHidden/>
          </w:rPr>
          <w:instrText xml:space="preserve"> PAGEREF _Toc417043395 \h </w:instrText>
        </w:r>
        <w:r w:rsidR="00555B04">
          <w:rPr>
            <w:webHidden/>
          </w:rPr>
        </w:r>
        <w:r w:rsidR="00555B04">
          <w:rPr>
            <w:webHidden/>
          </w:rPr>
          <w:fldChar w:fldCharType="separate"/>
        </w:r>
        <w:r w:rsidR="00667911">
          <w:rPr>
            <w:webHidden/>
          </w:rPr>
          <w:t>16</w:t>
        </w:r>
        <w:r w:rsidR="00555B04">
          <w:rPr>
            <w:webHidden/>
          </w:rPr>
          <w:fldChar w:fldCharType="end"/>
        </w:r>
      </w:hyperlink>
    </w:p>
    <w:p w14:paraId="2FBD9F97" w14:textId="77777777" w:rsidR="00555B04" w:rsidRDefault="00EA3DE3">
      <w:pPr>
        <w:pStyle w:val="TableofFigures"/>
        <w:rPr>
          <w:rFonts w:asciiTheme="minorHAnsi" w:eastAsiaTheme="minorEastAsia" w:hAnsiTheme="minorHAnsi" w:cstheme="minorBidi"/>
          <w:lang w:eastAsia="en-US"/>
        </w:rPr>
      </w:pPr>
      <w:hyperlink w:anchor="_Toc417043396" w:history="1">
        <w:r w:rsidR="00555B04" w:rsidRPr="007F15AD">
          <w:rPr>
            <w:rStyle w:val="Hyperlink"/>
          </w:rPr>
          <w:t>Figure 4</w:t>
        </w:r>
        <w:r w:rsidR="00555B04" w:rsidRPr="007F15AD">
          <w:rPr>
            <w:rStyle w:val="Hyperlink"/>
          </w:rPr>
          <w:noBreakHyphen/>
          <w:t>4 – Key Corridor Arterials</w:t>
        </w:r>
        <w:r w:rsidR="00555B04">
          <w:rPr>
            <w:webHidden/>
          </w:rPr>
          <w:tab/>
        </w:r>
        <w:r w:rsidR="00555B04">
          <w:rPr>
            <w:webHidden/>
          </w:rPr>
          <w:fldChar w:fldCharType="begin"/>
        </w:r>
        <w:r w:rsidR="00555B04">
          <w:rPr>
            <w:webHidden/>
          </w:rPr>
          <w:instrText xml:space="preserve"> PAGEREF _Toc417043396 \h </w:instrText>
        </w:r>
        <w:r w:rsidR="00555B04">
          <w:rPr>
            <w:webHidden/>
          </w:rPr>
        </w:r>
        <w:r w:rsidR="00555B04">
          <w:rPr>
            <w:webHidden/>
          </w:rPr>
          <w:fldChar w:fldCharType="separate"/>
        </w:r>
        <w:r w:rsidR="00667911">
          <w:rPr>
            <w:webHidden/>
          </w:rPr>
          <w:t>17</w:t>
        </w:r>
        <w:r w:rsidR="00555B04">
          <w:rPr>
            <w:webHidden/>
          </w:rPr>
          <w:fldChar w:fldCharType="end"/>
        </w:r>
      </w:hyperlink>
    </w:p>
    <w:p w14:paraId="18A020ED" w14:textId="77777777" w:rsidR="00555B04" w:rsidRDefault="00EA3DE3">
      <w:pPr>
        <w:pStyle w:val="TableofFigures"/>
        <w:rPr>
          <w:rFonts w:asciiTheme="minorHAnsi" w:eastAsiaTheme="minorEastAsia" w:hAnsiTheme="minorHAnsi" w:cstheme="minorBidi"/>
          <w:lang w:eastAsia="en-US"/>
        </w:rPr>
      </w:pPr>
      <w:hyperlink w:anchor="_Toc417043397" w:history="1">
        <w:r w:rsidR="00555B04" w:rsidRPr="007F15AD">
          <w:rPr>
            <w:rStyle w:val="Hyperlink"/>
          </w:rPr>
          <w:t>Figure 4</w:t>
        </w:r>
        <w:r w:rsidR="00555B04" w:rsidRPr="007F15AD">
          <w:rPr>
            <w:rStyle w:val="Hyperlink"/>
          </w:rPr>
          <w:noBreakHyphen/>
          <w:t>5 – Truck Routes</w:t>
        </w:r>
        <w:r w:rsidR="00555B04">
          <w:rPr>
            <w:webHidden/>
          </w:rPr>
          <w:tab/>
        </w:r>
        <w:r w:rsidR="00555B04">
          <w:rPr>
            <w:webHidden/>
          </w:rPr>
          <w:fldChar w:fldCharType="begin"/>
        </w:r>
        <w:r w:rsidR="00555B04">
          <w:rPr>
            <w:webHidden/>
          </w:rPr>
          <w:instrText xml:space="preserve"> PAGEREF _Toc417043397 \h </w:instrText>
        </w:r>
        <w:r w:rsidR="00555B04">
          <w:rPr>
            <w:webHidden/>
          </w:rPr>
        </w:r>
        <w:r w:rsidR="00555B04">
          <w:rPr>
            <w:webHidden/>
          </w:rPr>
          <w:fldChar w:fldCharType="separate"/>
        </w:r>
        <w:r w:rsidR="00667911">
          <w:rPr>
            <w:webHidden/>
          </w:rPr>
          <w:t>18</w:t>
        </w:r>
        <w:r w:rsidR="00555B04">
          <w:rPr>
            <w:webHidden/>
          </w:rPr>
          <w:fldChar w:fldCharType="end"/>
        </w:r>
      </w:hyperlink>
    </w:p>
    <w:p w14:paraId="521BD8FF" w14:textId="77777777" w:rsidR="00555B04" w:rsidRDefault="00EA3DE3">
      <w:pPr>
        <w:pStyle w:val="TableofFigures"/>
        <w:rPr>
          <w:rFonts w:asciiTheme="minorHAnsi" w:eastAsiaTheme="minorEastAsia" w:hAnsiTheme="minorHAnsi" w:cstheme="minorBidi"/>
          <w:lang w:eastAsia="en-US"/>
        </w:rPr>
      </w:pPr>
      <w:hyperlink w:anchor="_Toc417043398" w:history="1">
        <w:r w:rsidR="00555B04" w:rsidRPr="007F15AD">
          <w:rPr>
            <w:rStyle w:val="Hyperlink"/>
          </w:rPr>
          <w:t>Figure 4</w:t>
        </w:r>
        <w:r w:rsidR="00555B04" w:rsidRPr="007F15AD">
          <w:rPr>
            <w:rStyle w:val="Hyperlink"/>
          </w:rPr>
          <w:noBreakHyphen/>
          <w:t>6 – Countywide Strategic Truck Arterial Network (CSTAN)</w:t>
        </w:r>
        <w:r w:rsidR="00555B04">
          <w:rPr>
            <w:webHidden/>
          </w:rPr>
          <w:tab/>
        </w:r>
        <w:r w:rsidR="00555B04">
          <w:rPr>
            <w:webHidden/>
          </w:rPr>
          <w:fldChar w:fldCharType="begin"/>
        </w:r>
        <w:r w:rsidR="00555B04">
          <w:rPr>
            <w:webHidden/>
          </w:rPr>
          <w:instrText xml:space="preserve"> PAGEREF _Toc417043398 \h </w:instrText>
        </w:r>
        <w:r w:rsidR="00555B04">
          <w:rPr>
            <w:webHidden/>
          </w:rPr>
        </w:r>
        <w:r w:rsidR="00555B04">
          <w:rPr>
            <w:webHidden/>
          </w:rPr>
          <w:fldChar w:fldCharType="separate"/>
        </w:r>
        <w:r w:rsidR="00667911">
          <w:rPr>
            <w:webHidden/>
          </w:rPr>
          <w:t>18</w:t>
        </w:r>
        <w:r w:rsidR="00555B04">
          <w:rPr>
            <w:webHidden/>
          </w:rPr>
          <w:fldChar w:fldCharType="end"/>
        </w:r>
      </w:hyperlink>
    </w:p>
    <w:p w14:paraId="1160919F" w14:textId="77777777" w:rsidR="00555B04" w:rsidRDefault="00EA3DE3">
      <w:pPr>
        <w:pStyle w:val="TableofFigures"/>
        <w:rPr>
          <w:rFonts w:asciiTheme="minorHAnsi" w:eastAsiaTheme="minorEastAsia" w:hAnsiTheme="minorHAnsi" w:cstheme="minorBidi"/>
          <w:lang w:eastAsia="en-US"/>
        </w:rPr>
      </w:pPr>
      <w:hyperlink w:anchor="_Toc417043399" w:history="1">
        <w:r w:rsidR="00555B04" w:rsidRPr="007F15AD">
          <w:rPr>
            <w:rStyle w:val="Hyperlink"/>
          </w:rPr>
          <w:t>Figure 4</w:t>
        </w:r>
        <w:r w:rsidR="00555B04" w:rsidRPr="007F15AD">
          <w:rPr>
            <w:rStyle w:val="Hyperlink"/>
          </w:rPr>
          <w:noBreakHyphen/>
          <w:t>7 – Disaster Routes</w:t>
        </w:r>
        <w:r w:rsidR="00555B04">
          <w:rPr>
            <w:webHidden/>
          </w:rPr>
          <w:tab/>
        </w:r>
        <w:r w:rsidR="00555B04">
          <w:rPr>
            <w:webHidden/>
          </w:rPr>
          <w:fldChar w:fldCharType="begin"/>
        </w:r>
        <w:r w:rsidR="00555B04">
          <w:rPr>
            <w:webHidden/>
          </w:rPr>
          <w:instrText xml:space="preserve"> PAGEREF _Toc417043399 \h </w:instrText>
        </w:r>
        <w:r w:rsidR="00555B04">
          <w:rPr>
            <w:webHidden/>
          </w:rPr>
        </w:r>
        <w:r w:rsidR="00555B04">
          <w:rPr>
            <w:webHidden/>
          </w:rPr>
          <w:fldChar w:fldCharType="separate"/>
        </w:r>
        <w:r w:rsidR="00667911">
          <w:rPr>
            <w:webHidden/>
          </w:rPr>
          <w:t>19</w:t>
        </w:r>
        <w:r w:rsidR="00555B04">
          <w:rPr>
            <w:webHidden/>
          </w:rPr>
          <w:fldChar w:fldCharType="end"/>
        </w:r>
      </w:hyperlink>
    </w:p>
    <w:p w14:paraId="40BF3237" w14:textId="77777777" w:rsidR="00555B04" w:rsidRDefault="00EA3DE3">
      <w:pPr>
        <w:pStyle w:val="TableofFigures"/>
        <w:rPr>
          <w:rFonts w:asciiTheme="minorHAnsi" w:eastAsiaTheme="minorEastAsia" w:hAnsiTheme="minorHAnsi" w:cstheme="minorBidi"/>
          <w:lang w:eastAsia="en-US"/>
        </w:rPr>
      </w:pPr>
      <w:hyperlink w:anchor="_Toc417043400" w:history="1">
        <w:r w:rsidR="00555B04" w:rsidRPr="007F15AD">
          <w:rPr>
            <w:rStyle w:val="Hyperlink"/>
          </w:rPr>
          <w:t>Figure 4</w:t>
        </w:r>
        <w:r w:rsidR="00555B04" w:rsidRPr="007F15AD">
          <w:rPr>
            <w:rStyle w:val="Hyperlink"/>
          </w:rPr>
          <w:noBreakHyphen/>
          <w:t>8 – Commuter Rail, Light-Rail, Bus Rapid Transit Services</w:t>
        </w:r>
        <w:r w:rsidR="00555B04">
          <w:rPr>
            <w:webHidden/>
          </w:rPr>
          <w:tab/>
        </w:r>
        <w:r w:rsidR="00555B04">
          <w:rPr>
            <w:webHidden/>
          </w:rPr>
          <w:fldChar w:fldCharType="begin"/>
        </w:r>
        <w:r w:rsidR="00555B04">
          <w:rPr>
            <w:webHidden/>
          </w:rPr>
          <w:instrText xml:space="preserve"> PAGEREF _Toc417043400 \h </w:instrText>
        </w:r>
        <w:r w:rsidR="00555B04">
          <w:rPr>
            <w:webHidden/>
          </w:rPr>
        </w:r>
        <w:r w:rsidR="00555B04">
          <w:rPr>
            <w:webHidden/>
          </w:rPr>
          <w:fldChar w:fldCharType="separate"/>
        </w:r>
        <w:r w:rsidR="00667911">
          <w:rPr>
            <w:webHidden/>
          </w:rPr>
          <w:t>20</w:t>
        </w:r>
        <w:r w:rsidR="00555B04">
          <w:rPr>
            <w:webHidden/>
          </w:rPr>
          <w:fldChar w:fldCharType="end"/>
        </w:r>
      </w:hyperlink>
    </w:p>
    <w:p w14:paraId="01F63D54" w14:textId="77777777" w:rsidR="00555B04" w:rsidRDefault="00EA3DE3">
      <w:pPr>
        <w:pStyle w:val="TableofFigures"/>
        <w:rPr>
          <w:rFonts w:asciiTheme="minorHAnsi" w:eastAsiaTheme="minorEastAsia" w:hAnsiTheme="minorHAnsi" w:cstheme="minorBidi"/>
          <w:lang w:eastAsia="en-US"/>
        </w:rPr>
      </w:pPr>
      <w:hyperlink w:anchor="_Toc417043401" w:history="1">
        <w:r w:rsidR="00555B04" w:rsidRPr="007F15AD">
          <w:rPr>
            <w:rStyle w:val="Hyperlink"/>
          </w:rPr>
          <w:t>Figure 4</w:t>
        </w:r>
        <w:r w:rsidR="00555B04" w:rsidRPr="007F15AD">
          <w:rPr>
            <w:rStyle w:val="Hyperlink"/>
          </w:rPr>
          <w:noBreakHyphen/>
          <w:t>9 – Express Bus Services</w:t>
        </w:r>
        <w:r w:rsidR="00555B04">
          <w:rPr>
            <w:webHidden/>
          </w:rPr>
          <w:tab/>
        </w:r>
        <w:r w:rsidR="00555B04">
          <w:rPr>
            <w:webHidden/>
          </w:rPr>
          <w:fldChar w:fldCharType="begin"/>
        </w:r>
        <w:r w:rsidR="00555B04">
          <w:rPr>
            <w:webHidden/>
          </w:rPr>
          <w:instrText xml:space="preserve"> PAGEREF _Toc417043401 \h </w:instrText>
        </w:r>
        <w:r w:rsidR="00555B04">
          <w:rPr>
            <w:webHidden/>
          </w:rPr>
        </w:r>
        <w:r w:rsidR="00555B04">
          <w:rPr>
            <w:webHidden/>
          </w:rPr>
          <w:fldChar w:fldCharType="separate"/>
        </w:r>
        <w:r w:rsidR="00667911">
          <w:rPr>
            <w:webHidden/>
          </w:rPr>
          <w:t>21</w:t>
        </w:r>
        <w:r w:rsidR="00555B04">
          <w:rPr>
            <w:webHidden/>
          </w:rPr>
          <w:fldChar w:fldCharType="end"/>
        </w:r>
      </w:hyperlink>
    </w:p>
    <w:p w14:paraId="5E9B6EB8" w14:textId="77777777" w:rsidR="00555B04" w:rsidRDefault="00EA3DE3">
      <w:pPr>
        <w:pStyle w:val="TableofFigures"/>
        <w:rPr>
          <w:rFonts w:asciiTheme="minorHAnsi" w:eastAsiaTheme="minorEastAsia" w:hAnsiTheme="minorHAnsi" w:cstheme="minorBidi"/>
          <w:lang w:eastAsia="en-US"/>
        </w:rPr>
      </w:pPr>
      <w:hyperlink w:anchor="_Toc417043402" w:history="1">
        <w:r w:rsidR="00555B04" w:rsidRPr="007F15AD">
          <w:rPr>
            <w:rStyle w:val="Hyperlink"/>
          </w:rPr>
          <w:t>Figure 4</w:t>
        </w:r>
        <w:r w:rsidR="00555B04" w:rsidRPr="007F15AD">
          <w:rPr>
            <w:rStyle w:val="Hyperlink"/>
          </w:rPr>
          <w:noBreakHyphen/>
          <w:t>10 – Park-and-Ride Facilities</w:t>
        </w:r>
        <w:r w:rsidR="00555B04">
          <w:rPr>
            <w:webHidden/>
          </w:rPr>
          <w:tab/>
        </w:r>
        <w:r w:rsidR="00555B04">
          <w:rPr>
            <w:webHidden/>
          </w:rPr>
          <w:fldChar w:fldCharType="begin"/>
        </w:r>
        <w:r w:rsidR="00555B04">
          <w:rPr>
            <w:webHidden/>
          </w:rPr>
          <w:instrText xml:space="preserve"> PAGEREF _Toc417043402 \h </w:instrText>
        </w:r>
        <w:r w:rsidR="00555B04">
          <w:rPr>
            <w:webHidden/>
          </w:rPr>
        </w:r>
        <w:r w:rsidR="00555B04">
          <w:rPr>
            <w:webHidden/>
          </w:rPr>
          <w:fldChar w:fldCharType="separate"/>
        </w:r>
        <w:r w:rsidR="00667911">
          <w:rPr>
            <w:webHidden/>
          </w:rPr>
          <w:t>23</w:t>
        </w:r>
        <w:r w:rsidR="00555B04">
          <w:rPr>
            <w:webHidden/>
          </w:rPr>
          <w:fldChar w:fldCharType="end"/>
        </w:r>
      </w:hyperlink>
    </w:p>
    <w:p w14:paraId="0BF37353" w14:textId="77777777" w:rsidR="00555B04" w:rsidRDefault="00EA3DE3">
      <w:pPr>
        <w:pStyle w:val="TableofFigures"/>
        <w:rPr>
          <w:rFonts w:asciiTheme="minorHAnsi" w:eastAsiaTheme="minorEastAsia" w:hAnsiTheme="minorHAnsi" w:cstheme="minorBidi"/>
          <w:lang w:eastAsia="en-US"/>
        </w:rPr>
      </w:pPr>
      <w:hyperlink w:anchor="_Toc417043403" w:history="1">
        <w:r w:rsidR="00555B04" w:rsidRPr="007F15AD">
          <w:rPr>
            <w:rStyle w:val="Hyperlink"/>
          </w:rPr>
          <w:t>Figure 4</w:t>
        </w:r>
        <w:r w:rsidR="00555B04" w:rsidRPr="007F15AD">
          <w:rPr>
            <w:rStyle w:val="Hyperlink"/>
          </w:rPr>
          <w:noBreakHyphen/>
          <w:t>11 – Bike Paths</w:t>
        </w:r>
        <w:r w:rsidR="00555B04">
          <w:rPr>
            <w:webHidden/>
          </w:rPr>
          <w:tab/>
        </w:r>
        <w:r w:rsidR="00555B04">
          <w:rPr>
            <w:webHidden/>
          </w:rPr>
          <w:fldChar w:fldCharType="begin"/>
        </w:r>
        <w:r w:rsidR="00555B04">
          <w:rPr>
            <w:webHidden/>
          </w:rPr>
          <w:instrText xml:space="preserve"> PAGEREF _Toc417043403 \h </w:instrText>
        </w:r>
        <w:r w:rsidR="00555B04">
          <w:rPr>
            <w:webHidden/>
          </w:rPr>
        </w:r>
        <w:r w:rsidR="00555B04">
          <w:rPr>
            <w:webHidden/>
          </w:rPr>
          <w:fldChar w:fldCharType="separate"/>
        </w:r>
        <w:r w:rsidR="00667911">
          <w:rPr>
            <w:webHidden/>
          </w:rPr>
          <w:t>24</w:t>
        </w:r>
        <w:r w:rsidR="00555B04">
          <w:rPr>
            <w:webHidden/>
          </w:rPr>
          <w:fldChar w:fldCharType="end"/>
        </w:r>
      </w:hyperlink>
    </w:p>
    <w:p w14:paraId="159BDF8B" w14:textId="77777777" w:rsidR="00555B04" w:rsidRDefault="00EA3DE3">
      <w:pPr>
        <w:pStyle w:val="TableofFigures"/>
        <w:rPr>
          <w:rFonts w:asciiTheme="minorHAnsi" w:eastAsiaTheme="minorEastAsia" w:hAnsiTheme="minorHAnsi" w:cstheme="minorBidi"/>
          <w:lang w:eastAsia="en-US"/>
        </w:rPr>
      </w:pPr>
      <w:hyperlink w:anchor="_Toc417043404" w:history="1">
        <w:r w:rsidR="00555B04" w:rsidRPr="007F15AD">
          <w:rPr>
            <w:rStyle w:val="Hyperlink"/>
          </w:rPr>
          <w:t>Figure 4</w:t>
        </w:r>
        <w:r w:rsidR="00555B04" w:rsidRPr="007F15AD">
          <w:rPr>
            <w:rStyle w:val="Hyperlink"/>
          </w:rPr>
          <w:noBreakHyphen/>
          <w:t>12 – Commercial Areas</w:t>
        </w:r>
        <w:r w:rsidR="00555B04">
          <w:rPr>
            <w:webHidden/>
          </w:rPr>
          <w:tab/>
        </w:r>
        <w:r w:rsidR="00555B04">
          <w:rPr>
            <w:webHidden/>
          </w:rPr>
          <w:fldChar w:fldCharType="begin"/>
        </w:r>
        <w:r w:rsidR="00555B04">
          <w:rPr>
            <w:webHidden/>
          </w:rPr>
          <w:instrText xml:space="preserve"> PAGEREF _Toc417043404 \h </w:instrText>
        </w:r>
        <w:r w:rsidR="00555B04">
          <w:rPr>
            <w:webHidden/>
          </w:rPr>
        </w:r>
        <w:r w:rsidR="00555B04">
          <w:rPr>
            <w:webHidden/>
          </w:rPr>
          <w:fldChar w:fldCharType="separate"/>
        </w:r>
        <w:r w:rsidR="00667911">
          <w:rPr>
            <w:webHidden/>
          </w:rPr>
          <w:t>25</w:t>
        </w:r>
        <w:r w:rsidR="00555B04">
          <w:rPr>
            <w:webHidden/>
          </w:rPr>
          <w:fldChar w:fldCharType="end"/>
        </w:r>
      </w:hyperlink>
    </w:p>
    <w:p w14:paraId="17DB874E" w14:textId="77777777" w:rsidR="00555B04" w:rsidRDefault="00EA3DE3">
      <w:pPr>
        <w:pStyle w:val="TableofFigures"/>
        <w:rPr>
          <w:rFonts w:asciiTheme="minorHAnsi" w:eastAsiaTheme="minorEastAsia" w:hAnsiTheme="minorHAnsi" w:cstheme="minorBidi"/>
          <w:lang w:eastAsia="en-US"/>
        </w:rPr>
      </w:pPr>
      <w:hyperlink w:anchor="_Toc417043405" w:history="1">
        <w:r w:rsidR="00555B04" w:rsidRPr="007F15AD">
          <w:rPr>
            <w:rStyle w:val="Hyperlink"/>
          </w:rPr>
          <w:t>Figure 4</w:t>
        </w:r>
        <w:r w:rsidR="00555B04" w:rsidRPr="007F15AD">
          <w:rPr>
            <w:rStyle w:val="Hyperlink"/>
          </w:rPr>
          <w:noBreakHyphen/>
          <w:t>13 – Industrial / Warehouse Areas</w:t>
        </w:r>
        <w:r w:rsidR="00555B04">
          <w:rPr>
            <w:webHidden/>
          </w:rPr>
          <w:tab/>
        </w:r>
        <w:r w:rsidR="00555B04">
          <w:rPr>
            <w:webHidden/>
          </w:rPr>
          <w:fldChar w:fldCharType="begin"/>
        </w:r>
        <w:r w:rsidR="00555B04">
          <w:rPr>
            <w:webHidden/>
          </w:rPr>
          <w:instrText xml:space="preserve"> PAGEREF _Toc417043405 \h </w:instrText>
        </w:r>
        <w:r w:rsidR="00555B04">
          <w:rPr>
            <w:webHidden/>
          </w:rPr>
        </w:r>
        <w:r w:rsidR="00555B04">
          <w:rPr>
            <w:webHidden/>
          </w:rPr>
          <w:fldChar w:fldCharType="separate"/>
        </w:r>
        <w:r w:rsidR="00667911">
          <w:rPr>
            <w:webHidden/>
          </w:rPr>
          <w:t>26</w:t>
        </w:r>
        <w:r w:rsidR="00555B04">
          <w:rPr>
            <w:webHidden/>
          </w:rPr>
          <w:fldChar w:fldCharType="end"/>
        </w:r>
      </w:hyperlink>
    </w:p>
    <w:p w14:paraId="5BE26A77" w14:textId="77777777" w:rsidR="00555B04" w:rsidRDefault="00EA3DE3">
      <w:pPr>
        <w:pStyle w:val="TableofFigures"/>
        <w:rPr>
          <w:rFonts w:asciiTheme="minorHAnsi" w:eastAsiaTheme="minorEastAsia" w:hAnsiTheme="minorHAnsi" w:cstheme="minorBidi"/>
          <w:lang w:eastAsia="en-US"/>
        </w:rPr>
      </w:pPr>
      <w:hyperlink w:anchor="_Toc417043406" w:history="1">
        <w:r w:rsidR="00555B04" w:rsidRPr="007F15AD">
          <w:rPr>
            <w:rStyle w:val="Hyperlink"/>
          </w:rPr>
          <w:t>Figure 4</w:t>
        </w:r>
        <w:r w:rsidR="00555B04" w:rsidRPr="007F15AD">
          <w:rPr>
            <w:rStyle w:val="Hyperlink"/>
          </w:rPr>
          <w:noBreakHyphen/>
          <w:t>14 – Universities and Colleges</w:t>
        </w:r>
        <w:r w:rsidR="00555B04">
          <w:rPr>
            <w:webHidden/>
          </w:rPr>
          <w:tab/>
        </w:r>
        <w:r w:rsidR="00555B04">
          <w:rPr>
            <w:webHidden/>
          </w:rPr>
          <w:fldChar w:fldCharType="begin"/>
        </w:r>
        <w:r w:rsidR="00555B04">
          <w:rPr>
            <w:webHidden/>
          </w:rPr>
          <w:instrText xml:space="preserve"> PAGEREF _Toc417043406 \h </w:instrText>
        </w:r>
        <w:r w:rsidR="00555B04">
          <w:rPr>
            <w:webHidden/>
          </w:rPr>
        </w:r>
        <w:r w:rsidR="00555B04">
          <w:rPr>
            <w:webHidden/>
          </w:rPr>
          <w:fldChar w:fldCharType="separate"/>
        </w:r>
        <w:r w:rsidR="00667911">
          <w:rPr>
            <w:webHidden/>
          </w:rPr>
          <w:t>27</w:t>
        </w:r>
        <w:r w:rsidR="00555B04">
          <w:rPr>
            <w:webHidden/>
          </w:rPr>
          <w:fldChar w:fldCharType="end"/>
        </w:r>
      </w:hyperlink>
    </w:p>
    <w:p w14:paraId="181B3ABD" w14:textId="77777777" w:rsidR="00555B04" w:rsidRDefault="00EA3DE3">
      <w:pPr>
        <w:pStyle w:val="TableofFigures"/>
        <w:rPr>
          <w:rFonts w:asciiTheme="minorHAnsi" w:eastAsiaTheme="minorEastAsia" w:hAnsiTheme="minorHAnsi" w:cstheme="minorBidi"/>
          <w:lang w:eastAsia="en-US"/>
        </w:rPr>
      </w:pPr>
      <w:hyperlink w:anchor="_Toc417043407" w:history="1">
        <w:r w:rsidR="00555B04" w:rsidRPr="007F15AD">
          <w:rPr>
            <w:rStyle w:val="Hyperlink"/>
          </w:rPr>
          <w:t>Figure 4</w:t>
        </w:r>
        <w:r w:rsidR="00555B04" w:rsidRPr="007F15AD">
          <w:rPr>
            <w:rStyle w:val="Hyperlink"/>
          </w:rPr>
          <w:noBreakHyphen/>
          <w:t>15 – Public and Private Elementary, Middle, and High Schools</w:t>
        </w:r>
        <w:r w:rsidR="00555B04">
          <w:rPr>
            <w:webHidden/>
          </w:rPr>
          <w:tab/>
        </w:r>
        <w:r w:rsidR="00555B04">
          <w:rPr>
            <w:webHidden/>
          </w:rPr>
          <w:fldChar w:fldCharType="begin"/>
        </w:r>
        <w:r w:rsidR="00555B04">
          <w:rPr>
            <w:webHidden/>
          </w:rPr>
          <w:instrText xml:space="preserve"> PAGEREF _Toc417043407 \h </w:instrText>
        </w:r>
        <w:r w:rsidR="00555B04">
          <w:rPr>
            <w:webHidden/>
          </w:rPr>
        </w:r>
        <w:r w:rsidR="00555B04">
          <w:rPr>
            <w:webHidden/>
          </w:rPr>
          <w:fldChar w:fldCharType="separate"/>
        </w:r>
        <w:r w:rsidR="00667911">
          <w:rPr>
            <w:webHidden/>
          </w:rPr>
          <w:t>27</w:t>
        </w:r>
        <w:r w:rsidR="00555B04">
          <w:rPr>
            <w:webHidden/>
          </w:rPr>
          <w:fldChar w:fldCharType="end"/>
        </w:r>
      </w:hyperlink>
    </w:p>
    <w:p w14:paraId="67A92087" w14:textId="77777777" w:rsidR="00555B04" w:rsidRDefault="00EA3DE3">
      <w:pPr>
        <w:pStyle w:val="TableofFigures"/>
        <w:rPr>
          <w:rFonts w:asciiTheme="minorHAnsi" w:eastAsiaTheme="minorEastAsia" w:hAnsiTheme="minorHAnsi" w:cstheme="minorBidi"/>
          <w:lang w:eastAsia="en-US"/>
        </w:rPr>
      </w:pPr>
      <w:hyperlink w:anchor="_Toc417043408" w:history="1">
        <w:r w:rsidR="00555B04" w:rsidRPr="007F15AD">
          <w:rPr>
            <w:rStyle w:val="Hyperlink"/>
          </w:rPr>
          <w:t>Figure 4</w:t>
        </w:r>
        <w:r w:rsidR="00555B04" w:rsidRPr="007F15AD">
          <w:rPr>
            <w:rStyle w:val="Hyperlink"/>
          </w:rPr>
          <w:noBreakHyphen/>
          <w:t>16 – Major Medical Centers</w:t>
        </w:r>
        <w:r w:rsidR="00555B04">
          <w:rPr>
            <w:webHidden/>
          </w:rPr>
          <w:tab/>
        </w:r>
        <w:r w:rsidR="00555B04">
          <w:rPr>
            <w:webHidden/>
          </w:rPr>
          <w:fldChar w:fldCharType="begin"/>
        </w:r>
        <w:r w:rsidR="00555B04">
          <w:rPr>
            <w:webHidden/>
          </w:rPr>
          <w:instrText xml:space="preserve"> PAGEREF _Toc417043408 \h </w:instrText>
        </w:r>
        <w:r w:rsidR="00555B04">
          <w:rPr>
            <w:webHidden/>
          </w:rPr>
        </w:r>
        <w:r w:rsidR="00555B04">
          <w:rPr>
            <w:webHidden/>
          </w:rPr>
          <w:fldChar w:fldCharType="separate"/>
        </w:r>
        <w:r w:rsidR="00667911">
          <w:rPr>
            <w:webHidden/>
          </w:rPr>
          <w:t>28</w:t>
        </w:r>
        <w:r w:rsidR="00555B04">
          <w:rPr>
            <w:webHidden/>
          </w:rPr>
          <w:fldChar w:fldCharType="end"/>
        </w:r>
      </w:hyperlink>
    </w:p>
    <w:p w14:paraId="5E51B9E7" w14:textId="77777777" w:rsidR="00555B04" w:rsidRDefault="00EA3DE3">
      <w:pPr>
        <w:pStyle w:val="TableofFigures"/>
        <w:rPr>
          <w:rFonts w:asciiTheme="minorHAnsi" w:eastAsiaTheme="minorEastAsia" w:hAnsiTheme="minorHAnsi" w:cstheme="minorBidi"/>
          <w:lang w:eastAsia="en-US"/>
        </w:rPr>
      </w:pPr>
      <w:hyperlink w:anchor="_Toc417043409" w:history="1">
        <w:r w:rsidR="00555B04" w:rsidRPr="007F15AD">
          <w:rPr>
            <w:rStyle w:val="Hyperlink"/>
          </w:rPr>
          <w:t>Figure 4</w:t>
        </w:r>
        <w:r w:rsidR="00555B04" w:rsidRPr="007F15AD">
          <w:rPr>
            <w:rStyle w:val="Hyperlink"/>
          </w:rPr>
          <w:noBreakHyphen/>
          <w:t>17 – Event Venues</w:t>
        </w:r>
        <w:r w:rsidR="00555B04">
          <w:rPr>
            <w:webHidden/>
          </w:rPr>
          <w:tab/>
        </w:r>
        <w:r w:rsidR="00555B04">
          <w:rPr>
            <w:webHidden/>
          </w:rPr>
          <w:fldChar w:fldCharType="begin"/>
        </w:r>
        <w:r w:rsidR="00555B04">
          <w:rPr>
            <w:webHidden/>
          </w:rPr>
          <w:instrText xml:space="preserve"> PAGEREF _Toc417043409 \h </w:instrText>
        </w:r>
        <w:r w:rsidR="00555B04">
          <w:rPr>
            <w:webHidden/>
          </w:rPr>
        </w:r>
        <w:r w:rsidR="00555B04">
          <w:rPr>
            <w:webHidden/>
          </w:rPr>
          <w:fldChar w:fldCharType="separate"/>
        </w:r>
        <w:r w:rsidR="00667911">
          <w:rPr>
            <w:webHidden/>
          </w:rPr>
          <w:t>29</w:t>
        </w:r>
        <w:r w:rsidR="00555B04">
          <w:rPr>
            <w:webHidden/>
          </w:rPr>
          <w:fldChar w:fldCharType="end"/>
        </w:r>
      </w:hyperlink>
    </w:p>
    <w:p w14:paraId="0055AB1D" w14:textId="77777777" w:rsidR="00555B04" w:rsidRDefault="00EA3DE3">
      <w:pPr>
        <w:pStyle w:val="TableofFigures"/>
        <w:rPr>
          <w:rFonts w:asciiTheme="minorHAnsi" w:eastAsiaTheme="minorEastAsia" w:hAnsiTheme="minorHAnsi" w:cstheme="minorBidi"/>
          <w:lang w:eastAsia="en-US"/>
        </w:rPr>
      </w:pPr>
      <w:hyperlink r:id="rId12" w:anchor="_Toc417043410" w:history="1">
        <w:r w:rsidR="00555B04" w:rsidRPr="007F15AD">
          <w:rPr>
            <w:rStyle w:val="Hyperlink"/>
          </w:rPr>
          <w:t>Figure 5</w:t>
        </w:r>
        <w:r w:rsidR="00555B04" w:rsidRPr="007F15AD">
          <w:rPr>
            <w:rStyle w:val="Hyperlink"/>
          </w:rPr>
          <w:noBreakHyphen/>
          <w:t>1 – Los Angeles Regional Transportation Management Center</w:t>
        </w:r>
        <w:r w:rsidR="00555B04">
          <w:rPr>
            <w:webHidden/>
          </w:rPr>
          <w:tab/>
        </w:r>
        <w:r w:rsidR="00555B04">
          <w:rPr>
            <w:webHidden/>
          </w:rPr>
          <w:fldChar w:fldCharType="begin"/>
        </w:r>
        <w:r w:rsidR="00555B04">
          <w:rPr>
            <w:webHidden/>
          </w:rPr>
          <w:instrText xml:space="preserve"> PAGEREF _Toc417043410 \h </w:instrText>
        </w:r>
        <w:r w:rsidR="00555B04">
          <w:rPr>
            <w:webHidden/>
          </w:rPr>
        </w:r>
        <w:r w:rsidR="00555B04">
          <w:rPr>
            <w:webHidden/>
          </w:rPr>
          <w:fldChar w:fldCharType="separate"/>
        </w:r>
        <w:r w:rsidR="00667911">
          <w:rPr>
            <w:webHidden/>
          </w:rPr>
          <w:t>31</w:t>
        </w:r>
        <w:r w:rsidR="00555B04">
          <w:rPr>
            <w:webHidden/>
          </w:rPr>
          <w:fldChar w:fldCharType="end"/>
        </w:r>
      </w:hyperlink>
    </w:p>
    <w:p w14:paraId="719222FE" w14:textId="77777777" w:rsidR="00555B04" w:rsidRDefault="00EA3DE3">
      <w:pPr>
        <w:pStyle w:val="TableofFigures"/>
        <w:rPr>
          <w:rFonts w:asciiTheme="minorHAnsi" w:eastAsiaTheme="minorEastAsia" w:hAnsiTheme="minorHAnsi" w:cstheme="minorBidi"/>
          <w:lang w:eastAsia="en-US"/>
        </w:rPr>
      </w:pPr>
      <w:hyperlink r:id="rId13" w:anchor="_Toc417043411" w:history="1">
        <w:r w:rsidR="00555B04" w:rsidRPr="007F15AD">
          <w:rPr>
            <w:rStyle w:val="Hyperlink"/>
          </w:rPr>
          <w:t>Figure 5</w:t>
        </w:r>
        <w:r w:rsidR="00555B04" w:rsidRPr="007F15AD">
          <w:rPr>
            <w:rStyle w:val="Hyperlink"/>
          </w:rPr>
          <w:noBreakHyphen/>
          <w:t>2 – Los Angeles County Traffic Management Center</w:t>
        </w:r>
        <w:r w:rsidR="00555B04">
          <w:rPr>
            <w:webHidden/>
          </w:rPr>
          <w:tab/>
        </w:r>
        <w:r w:rsidR="00555B04">
          <w:rPr>
            <w:webHidden/>
          </w:rPr>
          <w:fldChar w:fldCharType="begin"/>
        </w:r>
        <w:r w:rsidR="00555B04">
          <w:rPr>
            <w:webHidden/>
          </w:rPr>
          <w:instrText xml:space="preserve"> PAGEREF _Toc417043411 \h </w:instrText>
        </w:r>
        <w:r w:rsidR="00555B04">
          <w:rPr>
            <w:webHidden/>
          </w:rPr>
        </w:r>
        <w:r w:rsidR="00555B04">
          <w:rPr>
            <w:webHidden/>
          </w:rPr>
          <w:fldChar w:fldCharType="separate"/>
        </w:r>
        <w:r w:rsidR="00667911">
          <w:rPr>
            <w:webHidden/>
          </w:rPr>
          <w:t>32</w:t>
        </w:r>
        <w:r w:rsidR="00555B04">
          <w:rPr>
            <w:webHidden/>
          </w:rPr>
          <w:fldChar w:fldCharType="end"/>
        </w:r>
      </w:hyperlink>
    </w:p>
    <w:p w14:paraId="0E55519B" w14:textId="77777777" w:rsidR="00555B04" w:rsidRDefault="00EA3DE3">
      <w:pPr>
        <w:pStyle w:val="TableofFigures"/>
        <w:rPr>
          <w:rFonts w:asciiTheme="minorHAnsi" w:eastAsiaTheme="minorEastAsia" w:hAnsiTheme="minorHAnsi" w:cstheme="minorBidi"/>
          <w:lang w:eastAsia="en-US"/>
        </w:rPr>
      </w:pPr>
      <w:hyperlink r:id="rId14" w:anchor="_Toc417043412" w:history="1">
        <w:r w:rsidR="00555B04" w:rsidRPr="007F15AD">
          <w:rPr>
            <w:rStyle w:val="Hyperlink"/>
          </w:rPr>
          <w:t>Figure 5</w:t>
        </w:r>
        <w:r w:rsidR="00555B04" w:rsidRPr="007F15AD">
          <w:rPr>
            <w:rStyle w:val="Hyperlink"/>
          </w:rPr>
          <w:noBreakHyphen/>
          <w:t>3 – Pasadena Traffic Management Center</w:t>
        </w:r>
        <w:r w:rsidR="00555B04">
          <w:rPr>
            <w:webHidden/>
          </w:rPr>
          <w:tab/>
        </w:r>
        <w:r w:rsidR="00555B04">
          <w:rPr>
            <w:webHidden/>
          </w:rPr>
          <w:fldChar w:fldCharType="begin"/>
        </w:r>
        <w:r w:rsidR="00555B04">
          <w:rPr>
            <w:webHidden/>
          </w:rPr>
          <w:instrText xml:space="preserve"> PAGEREF _Toc417043412 \h </w:instrText>
        </w:r>
        <w:r w:rsidR="00555B04">
          <w:rPr>
            <w:webHidden/>
          </w:rPr>
        </w:r>
        <w:r w:rsidR="00555B04">
          <w:rPr>
            <w:webHidden/>
          </w:rPr>
          <w:fldChar w:fldCharType="separate"/>
        </w:r>
        <w:r w:rsidR="00667911">
          <w:rPr>
            <w:webHidden/>
          </w:rPr>
          <w:t>33</w:t>
        </w:r>
        <w:r w:rsidR="00555B04">
          <w:rPr>
            <w:webHidden/>
          </w:rPr>
          <w:fldChar w:fldCharType="end"/>
        </w:r>
      </w:hyperlink>
    </w:p>
    <w:p w14:paraId="7A285563" w14:textId="77777777" w:rsidR="00555B04" w:rsidRDefault="00EA3DE3">
      <w:pPr>
        <w:pStyle w:val="TableofFigures"/>
        <w:rPr>
          <w:rFonts w:asciiTheme="minorHAnsi" w:eastAsiaTheme="minorEastAsia" w:hAnsiTheme="minorHAnsi" w:cstheme="minorBidi"/>
          <w:lang w:eastAsia="en-US"/>
        </w:rPr>
      </w:pPr>
      <w:hyperlink w:anchor="_Toc417043413" w:history="1">
        <w:r w:rsidR="00555B04" w:rsidRPr="007F15AD">
          <w:rPr>
            <w:rStyle w:val="Hyperlink"/>
          </w:rPr>
          <w:t>Figure 5</w:t>
        </w:r>
        <w:r w:rsidR="00555B04" w:rsidRPr="007F15AD">
          <w:rPr>
            <w:rStyle w:val="Hyperlink"/>
          </w:rPr>
          <w:noBreakHyphen/>
          <w:t>4 – Caltrans Mainline Freeway Traffic Detection Stations</w:t>
        </w:r>
        <w:r w:rsidR="00555B04">
          <w:rPr>
            <w:webHidden/>
          </w:rPr>
          <w:tab/>
        </w:r>
        <w:r w:rsidR="00555B04">
          <w:rPr>
            <w:webHidden/>
          </w:rPr>
          <w:fldChar w:fldCharType="begin"/>
        </w:r>
        <w:r w:rsidR="00555B04">
          <w:rPr>
            <w:webHidden/>
          </w:rPr>
          <w:instrText xml:space="preserve"> PAGEREF _Toc417043413 \h </w:instrText>
        </w:r>
        <w:r w:rsidR="00555B04">
          <w:rPr>
            <w:webHidden/>
          </w:rPr>
        </w:r>
        <w:r w:rsidR="00555B04">
          <w:rPr>
            <w:webHidden/>
          </w:rPr>
          <w:fldChar w:fldCharType="separate"/>
        </w:r>
        <w:r w:rsidR="00667911">
          <w:rPr>
            <w:webHidden/>
          </w:rPr>
          <w:t>34</w:t>
        </w:r>
        <w:r w:rsidR="00555B04">
          <w:rPr>
            <w:webHidden/>
          </w:rPr>
          <w:fldChar w:fldCharType="end"/>
        </w:r>
      </w:hyperlink>
    </w:p>
    <w:p w14:paraId="7860AC00" w14:textId="77777777" w:rsidR="00555B04" w:rsidRDefault="00EA3DE3">
      <w:pPr>
        <w:pStyle w:val="TableofFigures"/>
        <w:rPr>
          <w:rFonts w:asciiTheme="minorHAnsi" w:eastAsiaTheme="minorEastAsia" w:hAnsiTheme="minorHAnsi" w:cstheme="minorBidi"/>
          <w:lang w:eastAsia="en-US"/>
        </w:rPr>
      </w:pPr>
      <w:hyperlink w:anchor="_Toc417043414" w:history="1">
        <w:r w:rsidR="00555B04" w:rsidRPr="007F15AD">
          <w:rPr>
            <w:rStyle w:val="Hyperlink"/>
          </w:rPr>
          <w:t>Figure 5</w:t>
        </w:r>
        <w:r w:rsidR="00555B04" w:rsidRPr="007F15AD">
          <w:rPr>
            <w:rStyle w:val="Hyperlink"/>
          </w:rPr>
          <w:noBreakHyphen/>
          <w:t>5 – Typical Sensor Layout along Freeways</w:t>
        </w:r>
        <w:r w:rsidR="00555B04">
          <w:rPr>
            <w:webHidden/>
          </w:rPr>
          <w:tab/>
        </w:r>
        <w:r w:rsidR="00555B04">
          <w:rPr>
            <w:webHidden/>
          </w:rPr>
          <w:fldChar w:fldCharType="begin"/>
        </w:r>
        <w:r w:rsidR="00555B04">
          <w:rPr>
            <w:webHidden/>
          </w:rPr>
          <w:instrText xml:space="preserve"> PAGEREF _Toc417043414 \h </w:instrText>
        </w:r>
        <w:r w:rsidR="00555B04">
          <w:rPr>
            <w:webHidden/>
          </w:rPr>
        </w:r>
        <w:r w:rsidR="00555B04">
          <w:rPr>
            <w:webHidden/>
          </w:rPr>
          <w:fldChar w:fldCharType="separate"/>
        </w:r>
        <w:r w:rsidR="00667911">
          <w:rPr>
            <w:webHidden/>
          </w:rPr>
          <w:t>35</w:t>
        </w:r>
        <w:r w:rsidR="00555B04">
          <w:rPr>
            <w:webHidden/>
          </w:rPr>
          <w:fldChar w:fldCharType="end"/>
        </w:r>
      </w:hyperlink>
    </w:p>
    <w:p w14:paraId="2FB371B7" w14:textId="77777777" w:rsidR="00555B04" w:rsidRDefault="00EA3DE3">
      <w:pPr>
        <w:pStyle w:val="TableofFigures"/>
        <w:rPr>
          <w:rFonts w:asciiTheme="minorHAnsi" w:eastAsiaTheme="minorEastAsia" w:hAnsiTheme="minorHAnsi" w:cstheme="minorBidi"/>
          <w:lang w:eastAsia="en-US"/>
        </w:rPr>
      </w:pPr>
      <w:hyperlink w:anchor="_Toc417043415" w:history="1">
        <w:r w:rsidR="00555B04" w:rsidRPr="007F15AD">
          <w:rPr>
            <w:rStyle w:val="Hyperlink"/>
          </w:rPr>
          <w:t>Figure 5</w:t>
        </w:r>
        <w:r w:rsidR="00555B04" w:rsidRPr="007F15AD">
          <w:rPr>
            <w:rStyle w:val="Hyperlink"/>
          </w:rPr>
          <w:noBreakHyphen/>
          <w:t>6 – Traffic Detection Technologies used by Jurisdictions West of I-605</w:t>
        </w:r>
        <w:r w:rsidR="00555B04">
          <w:rPr>
            <w:webHidden/>
          </w:rPr>
          <w:tab/>
        </w:r>
        <w:r w:rsidR="00555B04">
          <w:rPr>
            <w:webHidden/>
          </w:rPr>
          <w:fldChar w:fldCharType="begin"/>
        </w:r>
        <w:r w:rsidR="00555B04">
          <w:rPr>
            <w:webHidden/>
          </w:rPr>
          <w:instrText xml:space="preserve"> PAGEREF _Toc417043415 \h </w:instrText>
        </w:r>
        <w:r w:rsidR="00555B04">
          <w:rPr>
            <w:webHidden/>
          </w:rPr>
        </w:r>
        <w:r w:rsidR="00555B04">
          <w:rPr>
            <w:webHidden/>
          </w:rPr>
          <w:fldChar w:fldCharType="separate"/>
        </w:r>
        <w:r w:rsidR="00667911">
          <w:rPr>
            <w:webHidden/>
          </w:rPr>
          <w:t>36</w:t>
        </w:r>
        <w:r w:rsidR="00555B04">
          <w:rPr>
            <w:webHidden/>
          </w:rPr>
          <w:fldChar w:fldCharType="end"/>
        </w:r>
      </w:hyperlink>
    </w:p>
    <w:p w14:paraId="121E3ABF" w14:textId="77777777" w:rsidR="00555B04" w:rsidRDefault="00EA3DE3">
      <w:pPr>
        <w:pStyle w:val="TableofFigures"/>
        <w:rPr>
          <w:rFonts w:asciiTheme="minorHAnsi" w:eastAsiaTheme="minorEastAsia" w:hAnsiTheme="minorHAnsi" w:cstheme="minorBidi"/>
          <w:lang w:eastAsia="en-US"/>
        </w:rPr>
      </w:pPr>
      <w:hyperlink w:anchor="_Toc417043416" w:history="1">
        <w:r w:rsidR="00555B04" w:rsidRPr="007F15AD">
          <w:rPr>
            <w:rStyle w:val="Hyperlink"/>
          </w:rPr>
          <w:t>Figure 5</w:t>
        </w:r>
        <w:r w:rsidR="00555B04" w:rsidRPr="007F15AD">
          <w:rPr>
            <w:rStyle w:val="Hyperlink"/>
          </w:rPr>
          <w:noBreakHyphen/>
          <w:t>7 – Examples of Intersection Approach Detector Layouts</w:t>
        </w:r>
        <w:r w:rsidR="00555B04">
          <w:rPr>
            <w:webHidden/>
          </w:rPr>
          <w:tab/>
        </w:r>
        <w:r w:rsidR="00555B04">
          <w:rPr>
            <w:webHidden/>
          </w:rPr>
          <w:fldChar w:fldCharType="begin"/>
        </w:r>
        <w:r w:rsidR="00555B04">
          <w:rPr>
            <w:webHidden/>
          </w:rPr>
          <w:instrText xml:space="preserve"> PAGEREF _Toc417043416 \h </w:instrText>
        </w:r>
        <w:r w:rsidR="00555B04">
          <w:rPr>
            <w:webHidden/>
          </w:rPr>
        </w:r>
        <w:r w:rsidR="00555B04">
          <w:rPr>
            <w:webHidden/>
          </w:rPr>
          <w:fldChar w:fldCharType="separate"/>
        </w:r>
        <w:r w:rsidR="00667911">
          <w:rPr>
            <w:webHidden/>
          </w:rPr>
          <w:t>37</w:t>
        </w:r>
        <w:r w:rsidR="00555B04">
          <w:rPr>
            <w:webHidden/>
          </w:rPr>
          <w:fldChar w:fldCharType="end"/>
        </w:r>
      </w:hyperlink>
    </w:p>
    <w:p w14:paraId="2CC06CE2" w14:textId="77777777" w:rsidR="00555B04" w:rsidRDefault="00EA3DE3">
      <w:pPr>
        <w:pStyle w:val="TableofFigures"/>
        <w:rPr>
          <w:rFonts w:asciiTheme="minorHAnsi" w:eastAsiaTheme="minorEastAsia" w:hAnsiTheme="minorHAnsi" w:cstheme="minorBidi"/>
          <w:lang w:eastAsia="en-US"/>
        </w:rPr>
      </w:pPr>
      <w:hyperlink w:anchor="_Toc417043417" w:history="1">
        <w:r w:rsidR="00555B04" w:rsidRPr="007F15AD">
          <w:rPr>
            <w:rStyle w:val="Hyperlink"/>
          </w:rPr>
          <w:t>Figure 5</w:t>
        </w:r>
        <w:r w:rsidR="00555B04" w:rsidRPr="007F15AD">
          <w:rPr>
            <w:rStyle w:val="Hyperlink"/>
          </w:rPr>
          <w:noBreakHyphen/>
          <w:t>8 – Monitoring of Intersection Approach Volumes</w:t>
        </w:r>
        <w:r w:rsidR="00555B04">
          <w:rPr>
            <w:webHidden/>
          </w:rPr>
          <w:tab/>
        </w:r>
        <w:r w:rsidR="00555B04">
          <w:rPr>
            <w:webHidden/>
          </w:rPr>
          <w:fldChar w:fldCharType="begin"/>
        </w:r>
        <w:r w:rsidR="00555B04">
          <w:rPr>
            <w:webHidden/>
          </w:rPr>
          <w:instrText xml:space="preserve"> PAGEREF _Toc417043417 \h </w:instrText>
        </w:r>
        <w:r w:rsidR="00555B04">
          <w:rPr>
            <w:webHidden/>
          </w:rPr>
        </w:r>
        <w:r w:rsidR="00555B04">
          <w:rPr>
            <w:webHidden/>
          </w:rPr>
          <w:fldChar w:fldCharType="separate"/>
        </w:r>
        <w:r w:rsidR="00667911">
          <w:rPr>
            <w:webHidden/>
          </w:rPr>
          <w:t>37</w:t>
        </w:r>
        <w:r w:rsidR="00555B04">
          <w:rPr>
            <w:webHidden/>
          </w:rPr>
          <w:fldChar w:fldCharType="end"/>
        </w:r>
      </w:hyperlink>
    </w:p>
    <w:p w14:paraId="6D1DD61E" w14:textId="77777777" w:rsidR="00555B04" w:rsidRDefault="00EA3DE3">
      <w:pPr>
        <w:pStyle w:val="TableofFigures"/>
        <w:rPr>
          <w:rFonts w:asciiTheme="minorHAnsi" w:eastAsiaTheme="minorEastAsia" w:hAnsiTheme="minorHAnsi" w:cstheme="minorBidi"/>
          <w:lang w:eastAsia="en-US"/>
        </w:rPr>
      </w:pPr>
      <w:hyperlink w:anchor="_Toc417043418" w:history="1">
        <w:r w:rsidR="00555B04" w:rsidRPr="007F15AD">
          <w:rPr>
            <w:rStyle w:val="Hyperlink"/>
          </w:rPr>
          <w:t>Figure 5</w:t>
        </w:r>
        <w:r w:rsidR="00555B04" w:rsidRPr="007F15AD">
          <w:rPr>
            <w:rStyle w:val="Hyperlink"/>
          </w:rPr>
          <w:noBreakHyphen/>
          <w:t>9 – Bluetooth Devices Operated by the Local Jurisdictions West of I-605</w:t>
        </w:r>
        <w:r w:rsidR="00555B04">
          <w:rPr>
            <w:webHidden/>
          </w:rPr>
          <w:tab/>
        </w:r>
        <w:r w:rsidR="00555B04">
          <w:rPr>
            <w:webHidden/>
          </w:rPr>
          <w:fldChar w:fldCharType="begin"/>
        </w:r>
        <w:r w:rsidR="00555B04">
          <w:rPr>
            <w:webHidden/>
          </w:rPr>
          <w:instrText xml:space="preserve"> PAGEREF _Toc417043418 \h </w:instrText>
        </w:r>
        <w:r w:rsidR="00555B04">
          <w:rPr>
            <w:webHidden/>
          </w:rPr>
        </w:r>
        <w:r w:rsidR="00555B04">
          <w:rPr>
            <w:webHidden/>
          </w:rPr>
          <w:fldChar w:fldCharType="separate"/>
        </w:r>
        <w:r w:rsidR="00667911">
          <w:rPr>
            <w:webHidden/>
          </w:rPr>
          <w:t>39</w:t>
        </w:r>
        <w:r w:rsidR="00555B04">
          <w:rPr>
            <w:webHidden/>
          </w:rPr>
          <w:fldChar w:fldCharType="end"/>
        </w:r>
      </w:hyperlink>
    </w:p>
    <w:p w14:paraId="2CAC29B2" w14:textId="77777777" w:rsidR="00555B04" w:rsidRDefault="00EA3DE3">
      <w:pPr>
        <w:pStyle w:val="TableofFigures"/>
        <w:rPr>
          <w:rFonts w:asciiTheme="minorHAnsi" w:eastAsiaTheme="minorEastAsia" w:hAnsiTheme="minorHAnsi" w:cstheme="minorBidi"/>
          <w:lang w:eastAsia="en-US"/>
        </w:rPr>
      </w:pPr>
      <w:hyperlink w:anchor="_Toc417043419" w:history="1">
        <w:r w:rsidR="00555B04" w:rsidRPr="007F15AD">
          <w:rPr>
            <w:rStyle w:val="Hyperlink"/>
          </w:rPr>
          <w:t>Figure 5</w:t>
        </w:r>
        <w:r w:rsidR="00555B04" w:rsidRPr="007F15AD">
          <w:rPr>
            <w:rStyle w:val="Hyperlink"/>
          </w:rPr>
          <w:noBreakHyphen/>
          <w:t>10 – Freeway and Arterial CCTV Cameras</w:t>
        </w:r>
        <w:r w:rsidR="00555B04">
          <w:rPr>
            <w:webHidden/>
          </w:rPr>
          <w:tab/>
        </w:r>
        <w:r w:rsidR="00555B04">
          <w:rPr>
            <w:webHidden/>
          </w:rPr>
          <w:fldChar w:fldCharType="begin"/>
        </w:r>
        <w:r w:rsidR="00555B04">
          <w:rPr>
            <w:webHidden/>
          </w:rPr>
          <w:instrText xml:space="preserve"> PAGEREF _Toc417043419 \h </w:instrText>
        </w:r>
        <w:r w:rsidR="00555B04">
          <w:rPr>
            <w:webHidden/>
          </w:rPr>
        </w:r>
        <w:r w:rsidR="00555B04">
          <w:rPr>
            <w:webHidden/>
          </w:rPr>
          <w:fldChar w:fldCharType="separate"/>
        </w:r>
        <w:r w:rsidR="00667911">
          <w:rPr>
            <w:webHidden/>
          </w:rPr>
          <w:t>40</w:t>
        </w:r>
        <w:r w:rsidR="00555B04">
          <w:rPr>
            <w:webHidden/>
          </w:rPr>
          <w:fldChar w:fldCharType="end"/>
        </w:r>
      </w:hyperlink>
    </w:p>
    <w:p w14:paraId="63C8619C" w14:textId="77777777" w:rsidR="00555B04" w:rsidRDefault="00EA3DE3">
      <w:pPr>
        <w:pStyle w:val="TableofFigures"/>
        <w:rPr>
          <w:rFonts w:asciiTheme="minorHAnsi" w:eastAsiaTheme="minorEastAsia" w:hAnsiTheme="minorHAnsi" w:cstheme="minorBidi"/>
          <w:lang w:eastAsia="en-US"/>
        </w:rPr>
      </w:pPr>
      <w:hyperlink w:anchor="_Toc417043420" w:history="1">
        <w:r w:rsidR="00555B04" w:rsidRPr="007F15AD">
          <w:rPr>
            <w:rStyle w:val="Hyperlink"/>
          </w:rPr>
          <w:t>Figure 5</w:t>
        </w:r>
        <w:r w:rsidR="00555B04" w:rsidRPr="007F15AD">
          <w:rPr>
            <w:rStyle w:val="Hyperlink"/>
          </w:rPr>
          <w:noBreakHyphen/>
          <w:t>11 – PeMS Information System</w:t>
        </w:r>
        <w:r w:rsidR="00555B04">
          <w:rPr>
            <w:webHidden/>
          </w:rPr>
          <w:tab/>
        </w:r>
        <w:r w:rsidR="00555B04">
          <w:rPr>
            <w:webHidden/>
          </w:rPr>
          <w:fldChar w:fldCharType="begin"/>
        </w:r>
        <w:r w:rsidR="00555B04">
          <w:rPr>
            <w:webHidden/>
          </w:rPr>
          <w:instrText xml:space="preserve"> PAGEREF _Toc417043420 \h </w:instrText>
        </w:r>
        <w:r w:rsidR="00555B04">
          <w:rPr>
            <w:webHidden/>
          </w:rPr>
        </w:r>
        <w:r w:rsidR="00555B04">
          <w:rPr>
            <w:webHidden/>
          </w:rPr>
          <w:fldChar w:fldCharType="separate"/>
        </w:r>
        <w:r w:rsidR="00667911">
          <w:rPr>
            <w:webHidden/>
          </w:rPr>
          <w:t>41</w:t>
        </w:r>
        <w:r w:rsidR="00555B04">
          <w:rPr>
            <w:webHidden/>
          </w:rPr>
          <w:fldChar w:fldCharType="end"/>
        </w:r>
      </w:hyperlink>
    </w:p>
    <w:p w14:paraId="1955969C" w14:textId="77777777" w:rsidR="00555B04" w:rsidRDefault="00EA3DE3">
      <w:pPr>
        <w:pStyle w:val="TableofFigures"/>
        <w:rPr>
          <w:rFonts w:asciiTheme="minorHAnsi" w:eastAsiaTheme="minorEastAsia" w:hAnsiTheme="minorHAnsi" w:cstheme="minorBidi"/>
          <w:lang w:eastAsia="en-US"/>
        </w:rPr>
      </w:pPr>
      <w:hyperlink w:anchor="_Toc417043421" w:history="1">
        <w:r w:rsidR="00555B04" w:rsidRPr="007F15AD">
          <w:rPr>
            <w:rStyle w:val="Hyperlink"/>
          </w:rPr>
          <w:t>Figure 5</w:t>
        </w:r>
        <w:r w:rsidR="00555B04" w:rsidRPr="007F15AD">
          <w:rPr>
            <w:rStyle w:val="Hyperlink"/>
          </w:rPr>
          <w:noBreakHyphen/>
          <w:t>12 – Deployed Ramp Meters</w:t>
        </w:r>
        <w:r w:rsidR="00555B04">
          <w:rPr>
            <w:webHidden/>
          </w:rPr>
          <w:tab/>
        </w:r>
        <w:r w:rsidR="00555B04">
          <w:rPr>
            <w:webHidden/>
          </w:rPr>
          <w:fldChar w:fldCharType="begin"/>
        </w:r>
        <w:r w:rsidR="00555B04">
          <w:rPr>
            <w:webHidden/>
          </w:rPr>
          <w:instrText xml:space="preserve"> PAGEREF _Toc417043421 \h </w:instrText>
        </w:r>
        <w:r w:rsidR="00555B04">
          <w:rPr>
            <w:webHidden/>
          </w:rPr>
        </w:r>
        <w:r w:rsidR="00555B04">
          <w:rPr>
            <w:webHidden/>
          </w:rPr>
          <w:fldChar w:fldCharType="separate"/>
        </w:r>
        <w:r w:rsidR="00667911">
          <w:rPr>
            <w:webHidden/>
          </w:rPr>
          <w:t>42</w:t>
        </w:r>
        <w:r w:rsidR="00555B04">
          <w:rPr>
            <w:webHidden/>
          </w:rPr>
          <w:fldChar w:fldCharType="end"/>
        </w:r>
      </w:hyperlink>
    </w:p>
    <w:p w14:paraId="037F9898" w14:textId="77777777" w:rsidR="00555B04" w:rsidRDefault="00EA3DE3">
      <w:pPr>
        <w:pStyle w:val="TableofFigures"/>
        <w:rPr>
          <w:rFonts w:asciiTheme="minorHAnsi" w:eastAsiaTheme="minorEastAsia" w:hAnsiTheme="minorHAnsi" w:cstheme="minorBidi"/>
          <w:lang w:eastAsia="en-US"/>
        </w:rPr>
      </w:pPr>
      <w:hyperlink w:anchor="_Toc417043422" w:history="1">
        <w:r w:rsidR="00555B04" w:rsidRPr="007F15AD">
          <w:rPr>
            <w:rStyle w:val="Hyperlink"/>
          </w:rPr>
          <w:t>Figure 5</w:t>
        </w:r>
        <w:r w:rsidR="00555B04" w:rsidRPr="007F15AD">
          <w:rPr>
            <w:rStyle w:val="Hyperlink"/>
          </w:rPr>
          <w:noBreakHyphen/>
          <w:t>13 – Examples of HOV Bypass and HOV Metered Lanes on Freeway Ramps</w:t>
        </w:r>
        <w:r w:rsidR="00555B04">
          <w:rPr>
            <w:webHidden/>
          </w:rPr>
          <w:tab/>
        </w:r>
        <w:r w:rsidR="00555B04">
          <w:rPr>
            <w:webHidden/>
          </w:rPr>
          <w:fldChar w:fldCharType="begin"/>
        </w:r>
        <w:r w:rsidR="00555B04">
          <w:rPr>
            <w:webHidden/>
          </w:rPr>
          <w:instrText xml:space="preserve"> PAGEREF _Toc417043422 \h </w:instrText>
        </w:r>
        <w:r w:rsidR="00555B04">
          <w:rPr>
            <w:webHidden/>
          </w:rPr>
        </w:r>
        <w:r w:rsidR="00555B04">
          <w:rPr>
            <w:webHidden/>
          </w:rPr>
          <w:fldChar w:fldCharType="separate"/>
        </w:r>
        <w:r w:rsidR="00667911">
          <w:rPr>
            <w:webHidden/>
          </w:rPr>
          <w:t>43</w:t>
        </w:r>
        <w:r w:rsidR="00555B04">
          <w:rPr>
            <w:webHidden/>
          </w:rPr>
          <w:fldChar w:fldCharType="end"/>
        </w:r>
      </w:hyperlink>
    </w:p>
    <w:p w14:paraId="510DC25B" w14:textId="77777777" w:rsidR="00555B04" w:rsidRDefault="00EA3DE3">
      <w:pPr>
        <w:pStyle w:val="TableofFigures"/>
        <w:rPr>
          <w:rFonts w:asciiTheme="minorHAnsi" w:eastAsiaTheme="minorEastAsia" w:hAnsiTheme="minorHAnsi" w:cstheme="minorBidi"/>
          <w:lang w:eastAsia="en-US"/>
        </w:rPr>
      </w:pPr>
      <w:hyperlink w:anchor="_Toc417043423" w:history="1">
        <w:r w:rsidR="00555B04" w:rsidRPr="007F15AD">
          <w:rPr>
            <w:rStyle w:val="Hyperlink"/>
          </w:rPr>
          <w:t>Figure 5</w:t>
        </w:r>
        <w:r w:rsidR="00555B04" w:rsidRPr="007F15AD">
          <w:rPr>
            <w:rStyle w:val="Hyperlink"/>
          </w:rPr>
          <w:noBreakHyphen/>
          <w:t>14 – SWARM Control Objective</w:t>
        </w:r>
        <w:r w:rsidR="00555B04">
          <w:rPr>
            <w:webHidden/>
          </w:rPr>
          <w:tab/>
        </w:r>
        <w:r w:rsidR="00555B04">
          <w:rPr>
            <w:webHidden/>
          </w:rPr>
          <w:fldChar w:fldCharType="begin"/>
        </w:r>
        <w:r w:rsidR="00555B04">
          <w:rPr>
            <w:webHidden/>
          </w:rPr>
          <w:instrText xml:space="preserve"> PAGEREF _Toc417043423 \h </w:instrText>
        </w:r>
        <w:r w:rsidR="00555B04">
          <w:rPr>
            <w:webHidden/>
          </w:rPr>
        </w:r>
        <w:r w:rsidR="00555B04">
          <w:rPr>
            <w:webHidden/>
          </w:rPr>
          <w:fldChar w:fldCharType="separate"/>
        </w:r>
        <w:r w:rsidR="00667911">
          <w:rPr>
            <w:webHidden/>
          </w:rPr>
          <w:t>43</w:t>
        </w:r>
        <w:r w:rsidR="00555B04">
          <w:rPr>
            <w:webHidden/>
          </w:rPr>
          <w:fldChar w:fldCharType="end"/>
        </w:r>
      </w:hyperlink>
    </w:p>
    <w:p w14:paraId="17E5ED4F" w14:textId="77777777" w:rsidR="00555B04" w:rsidRDefault="00EA3DE3">
      <w:pPr>
        <w:pStyle w:val="TableofFigures"/>
        <w:rPr>
          <w:rFonts w:asciiTheme="minorHAnsi" w:eastAsiaTheme="minorEastAsia" w:hAnsiTheme="minorHAnsi" w:cstheme="minorBidi"/>
          <w:lang w:eastAsia="en-US"/>
        </w:rPr>
      </w:pPr>
      <w:hyperlink w:anchor="_Toc417043424" w:history="1">
        <w:r w:rsidR="00555B04" w:rsidRPr="007F15AD">
          <w:rPr>
            <w:rStyle w:val="Hyperlink"/>
          </w:rPr>
          <w:t>Figure 5</w:t>
        </w:r>
        <w:r w:rsidR="00555B04" w:rsidRPr="007F15AD">
          <w:rPr>
            <w:rStyle w:val="Hyperlink"/>
          </w:rPr>
          <w:noBreakHyphen/>
          <w:t>15 – Intersection Control along Key Arterials</w:t>
        </w:r>
        <w:r w:rsidR="00555B04">
          <w:rPr>
            <w:webHidden/>
          </w:rPr>
          <w:tab/>
        </w:r>
        <w:r w:rsidR="00555B04">
          <w:rPr>
            <w:webHidden/>
          </w:rPr>
          <w:fldChar w:fldCharType="begin"/>
        </w:r>
        <w:r w:rsidR="00555B04">
          <w:rPr>
            <w:webHidden/>
          </w:rPr>
          <w:instrText xml:space="preserve"> PAGEREF _Toc417043424 \h </w:instrText>
        </w:r>
        <w:r w:rsidR="00555B04">
          <w:rPr>
            <w:webHidden/>
          </w:rPr>
        </w:r>
        <w:r w:rsidR="00555B04">
          <w:rPr>
            <w:webHidden/>
          </w:rPr>
          <w:fldChar w:fldCharType="separate"/>
        </w:r>
        <w:r w:rsidR="00667911">
          <w:rPr>
            <w:webHidden/>
          </w:rPr>
          <w:t>45</w:t>
        </w:r>
        <w:r w:rsidR="00555B04">
          <w:rPr>
            <w:webHidden/>
          </w:rPr>
          <w:fldChar w:fldCharType="end"/>
        </w:r>
      </w:hyperlink>
    </w:p>
    <w:p w14:paraId="6ACDB7C7" w14:textId="77777777" w:rsidR="00555B04" w:rsidRDefault="00EA3DE3">
      <w:pPr>
        <w:pStyle w:val="TableofFigures"/>
        <w:rPr>
          <w:rFonts w:asciiTheme="minorHAnsi" w:eastAsiaTheme="minorEastAsia" w:hAnsiTheme="minorHAnsi" w:cstheme="minorBidi"/>
          <w:lang w:eastAsia="en-US"/>
        </w:rPr>
      </w:pPr>
      <w:hyperlink w:anchor="_Toc417043425" w:history="1">
        <w:r w:rsidR="00555B04" w:rsidRPr="007F15AD">
          <w:rPr>
            <w:rStyle w:val="Hyperlink"/>
          </w:rPr>
          <w:t>Figure 5</w:t>
        </w:r>
        <w:r w:rsidR="00555B04" w:rsidRPr="007F15AD">
          <w:rPr>
            <w:rStyle w:val="Hyperlink"/>
          </w:rPr>
          <w:noBreakHyphen/>
          <w:t>16 – Completed and Planned Traffic Signal Synchronization Projects from LA County</w:t>
        </w:r>
        <w:r w:rsidR="00555B04">
          <w:rPr>
            <w:webHidden/>
          </w:rPr>
          <w:tab/>
        </w:r>
        <w:r w:rsidR="00555B04">
          <w:rPr>
            <w:webHidden/>
          </w:rPr>
          <w:fldChar w:fldCharType="begin"/>
        </w:r>
        <w:r w:rsidR="00555B04">
          <w:rPr>
            <w:webHidden/>
          </w:rPr>
          <w:instrText xml:space="preserve"> PAGEREF _Toc417043425 \h </w:instrText>
        </w:r>
        <w:r w:rsidR="00555B04">
          <w:rPr>
            <w:webHidden/>
          </w:rPr>
        </w:r>
        <w:r w:rsidR="00555B04">
          <w:rPr>
            <w:webHidden/>
          </w:rPr>
          <w:fldChar w:fldCharType="separate"/>
        </w:r>
        <w:r w:rsidR="00667911">
          <w:rPr>
            <w:webHidden/>
          </w:rPr>
          <w:t>47</w:t>
        </w:r>
        <w:r w:rsidR="00555B04">
          <w:rPr>
            <w:webHidden/>
          </w:rPr>
          <w:fldChar w:fldCharType="end"/>
        </w:r>
      </w:hyperlink>
    </w:p>
    <w:p w14:paraId="71104374" w14:textId="77777777" w:rsidR="00555B04" w:rsidRDefault="00EA3DE3">
      <w:pPr>
        <w:pStyle w:val="TableofFigures"/>
        <w:rPr>
          <w:rFonts w:asciiTheme="minorHAnsi" w:eastAsiaTheme="minorEastAsia" w:hAnsiTheme="minorHAnsi" w:cstheme="minorBidi"/>
          <w:lang w:eastAsia="en-US"/>
        </w:rPr>
      </w:pPr>
      <w:hyperlink w:anchor="_Toc417043426" w:history="1">
        <w:r w:rsidR="00555B04" w:rsidRPr="007F15AD">
          <w:rPr>
            <w:rStyle w:val="Hyperlink"/>
          </w:rPr>
          <w:t>Figure 5</w:t>
        </w:r>
        <w:r w:rsidR="00555B04" w:rsidRPr="007F15AD">
          <w:rPr>
            <w:rStyle w:val="Hyperlink"/>
          </w:rPr>
          <w:noBreakHyphen/>
          <w:t>17 – Signal Controller Types in Use in Western Section of Corridor</w:t>
        </w:r>
        <w:r w:rsidR="00555B04">
          <w:rPr>
            <w:webHidden/>
          </w:rPr>
          <w:tab/>
        </w:r>
        <w:r w:rsidR="00555B04">
          <w:rPr>
            <w:webHidden/>
          </w:rPr>
          <w:fldChar w:fldCharType="begin"/>
        </w:r>
        <w:r w:rsidR="00555B04">
          <w:rPr>
            <w:webHidden/>
          </w:rPr>
          <w:instrText xml:space="preserve"> PAGEREF _Toc417043426 \h </w:instrText>
        </w:r>
        <w:r w:rsidR="00555B04">
          <w:rPr>
            <w:webHidden/>
          </w:rPr>
        </w:r>
        <w:r w:rsidR="00555B04">
          <w:rPr>
            <w:webHidden/>
          </w:rPr>
          <w:fldChar w:fldCharType="separate"/>
        </w:r>
        <w:r w:rsidR="00667911">
          <w:rPr>
            <w:webHidden/>
          </w:rPr>
          <w:t>48</w:t>
        </w:r>
        <w:r w:rsidR="00555B04">
          <w:rPr>
            <w:webHidden/>
          </w:rPr>
          <w:fldChar w:fldCharType="end"/>
        </w:r>
      </w:hyperlink>
    </w:p>
    <w:p w14:paraId="17F8A437" w14:textId="77777777" w:rsidR="00555B04" w:rsidRDefault="00EA3DE3">
      <w:pPr>
        <w:pStyle w:val="TableofFigures"/>
        <w:rPr>
          <w:rFonts w:asciiTheme="minorHAnsi" w:eastAsiaTheme="minorEastAsia" w:hAnsiTheme="minorHAnsi" w:cstheme="minorBidi"/>
          <w:lang w:eastAsia="en-US"/>
        </w:rPr>
      </w:pPr>
      <w:hyperlink w:anchor="_Toc417043427" w:history="1">
        <w:r w:rsidR="00555B04" w:rsidRPr="007F15AD">
          <w:rPr>
            <w:rStyle w:val="Hyperlink"/>
          </w:rPr>
          <w:t>Figure 5</w:t>
        </w:r>
        <w:r w:rsidR="00555B04" w:rsidRPr="007F15AD">
          <w:rPr>
            <w:rStyle w:val="Hyperlink"/>
          </w:rPr>
          <w:noBreakHyphen/>
          <w:t>18 – Traffic Control System Deployments</w:t>
        </w:r>
        <w:r w:rsidR="00555B04">
          <w:rPr>
            <w:webHidden/>
          </w:rPr>
          <w:tab/>
        </w:r>
        <w:r w:rsidR="00555B04">
          <w:rPr>
            <w:webHidden/>
          </w:rPr>
          <w:fldChar w:fldCharType="begin"/>
        </w:r>
        <w:r w:rsidR="00555B04">
          <w:rPr>
            <w:webHidden/>
          </w:rPr>
          <w:instrText xml:space="preserve"> PAGEREF _Toc417043427 \h </w:instrText>
        </w:r>
        <w:r w:rsidR="00555B04">
          <w:rPr>
            <w:webHidden/>
          </w:rPr>
        </w:r>
        <w:r w:rsidR="00555B04">
          <w:rPr>
            <w:webHidden/>
          </w:rPr>
          <w:fldChar w:fldCharType="separate"/>
        </w:r>
        <w:r w:rsidR="00667911">
          <w:rPr>
            <w:webHidden/>
          </w:rPr>
          <w:t>51</w:t>
        </w:r>
        <w:r w:rsidR="00555B04">
          <w:rPr>
            <w:webHidden/>
          </w:rPr>
          <w:fldChar w:fldCharType="end"/>
        </w:r>
      </w:hyperlink>
    </w:p>
    <w:p w14:paraId="38C09B30" w14:textId="77777777" w:rsidR="00555B04" w:rsidRDefault="00EA3DE3">
      <w:pPr>
        <w:pStyle w:val="TableofFigures"/>
        <w:rPr>
          <w:rFonts w:asciiTheme="minorHAnsi" w:eastAsiaTheme="minorEastAsia" w:hAnsiTheme="minorHAnsi" w:cstheme="minorBidi"/>
          <w:lang w:eastAsia="en-US"/>
        </w:rPr>
      </w:pPr>
      <w:hyperlink w:anchor="_Toc417043428" w:history="1">
        <w:r w:rsidR="00555B04" w:rsidRPr="007F15AD">
          <w:rPr>
            <w:rStyle w:val="Hyperlink"/>
          </w:rPr>
          <w:t>Figure 5</w:t>
        </w:r>
        <w:r w:rsidR="00555B04" w:rsidRPr="007F15AD">
          <w:rPr>
            <w:rStyle w:val="Hyperlink"/>
          </w:rPr>
          <w:noBreakHyphen/>
          <w:t>19 – Existing and Projected Transit Signal Priority Corridors</w:t>
        </w:r>
        <w:r w:rsidR="00555B04">
          <w:rPr>
            <w:webHidden/>
          </w:rPr>
          <w:tab/>
        </w:r>
        <w:r w:rsidR="00555B04">
          <w:rPr>
            <w:webHidden/>
          </w:rPr>
          <w:fldChar w:fldCharType="begin"/>
        </w:r>
        <w:r w:rsidR="00555B04">
          <w:rPr>
            <w:webHidden/>
          </w:rPr>
          <w:instrText xml:space="preserve"> PAGEREF _Toc417043428 \h </w:instrText>
        </w:r>
        <w:r w:rsidR="00555B04">
          <w:rPr>
            <w:webHidden/>
          </w:rPr>
        </w:r>
        <w:r w:rsidR="00555B04">
          <w:rPr>
            <w:webHidden/>
          </w:rPr>
          <w:fldChar w:fldCharType="separate"/>
        </w:r>
        <w:r w:rsidR="00667911">
          <w:rPr>
            <w:webHidden/>
          </w:rPr>
          <w:t>55</w:t>
        </w:r>
        <w:r w:rsidR="00555B04">
          <w:rPr>
            <w:webHidden/>
          </w:rPr>
          <w:fldChar w:fldCharType="end"/>
        </w:r>
      </w:hyperlink>
    </w:p>
    <w:p w14:paraId="500E45AC" w14:textId="77777777" w:rsidR="00555B04" w:rsidRDefault="00EA3DE3">
      <w:pPr>
        <w:pStyle w:val="TableofFigures"/>
        <w:rPr>
          <w:rFonts w:asciiTheme="minorHAnsi" w:eastAsiaTheme="minorEastAsia" w:hAnsiTheme="minorHAnsi" w:cstheme="minorBidi"/>
          <w:lang w:eastAsia="en-US"/>
        </w:rPr>
      </w:pPr>
      <w:hyperlink w:anchor="_Toc417043429" w:history="1">
        <w:r w:rsidR="00555B04" w:rsidRPr="007F15AD">
          <w:rPr>
            <w:rStyle w:val="Hyperlink"/>
          </w:rPr>
          <w:t>Figure 5</w:t>
        </w:r>
        <w:r w:rsidR="00555B04" w:rsidRPr="007F15AD">
          <w:rPr>
            <w:rStyle w:val="Hyperlink"/>
          </w:rPr>
          <w:noBreakHyphen/>
          <w:t>20 – Caltrans Changeable Message Signs</w:t>
        </w:r>
        <w:r w:rsidR="00555B04">
          <w:rPr>
            <w:webHidden/>
          </w:rPr>
          <w:tab/>
        </w:r>
        <w:r w:rsidR="00555B04">
          <w:rPr>
            <w:webHidden/>
          </w:rPr>
          <w:fldChar w:fldCharType="begin"/>
        </w:r>
        <w:r w:rsidR="00555B04">
          <w:rPr>
            <w:webHidden/>
          </w:rPr>
          <w:instrText xml:space="preserve"> PAGEREF _Toc417043429 \h </w:instrText>
        </w:r>
        <w:r w:rsidR="00555B04">
          <w:rPr>
            <w:webHidden/>
          </w:rPr>
        </w:r>
        <w:r w:rsidR="00555B04">
          <w:rPr>
            <w:webHidden/>
          </w:rPr>
          <w:fldChar w:fldCharType="separate"/>
        </w:r>
        <w:r w:rsidR="00667911">
          <w:rPr>
            <w:webHidden/>
          </w:rPr>
          <w:t>57</w:t>
        </w:r>
        <w:r w:rsidR="00555B04">
          <w:rPr>
            <w:webHidden/>
          </w:rPr>
          <w:fldChar w:fldCharType="end"/>
        </w:r>
      </w:hyperlink>
    </w:p>
    <w:p w14:paraId="4E93AB07" w14:textId="77777777" w:rsidR="00555B04" w:rsidRDefault="00EA3DE3">
      <w:pPr>
        <w:pStyle w:val="TableofFigures"/>
        <w:rPr>
          <w:rFonts w:asciiTheme="minorHAnsi" w:eastAsiaTheme="minorEastAsia" w:hAnsiTheme="minorHAnsi" w:cstheme="minorBidi"/>
          <w:lang w:eastAsia="en-US"/>
        </w:rPr>
      </w:pPr>
      <w:hyperlink w:anchor="_Toc417043430" w:history="1">
        <w:r w:rsidR="00555B04" w:rsidRPr="007F15AD">
          <w:rPr>
            <w:rStyle w:val="Hyperlink"/>
          </w:rPr>
          <w:t>Figure 5</w:t>
        </w:r>
        <w:r w:rsidR="00555B04" w:rsidRPr="007F15AD">
          <w:rPr>
            <w:rStyle w:val="Hyperlink"/>
          </w:rPr>
          <w:noBreakHyphen/>
          <w:t>21 – Location of Changeable Message Signs Operated by the City of Pasadena</w:t>
        </w:r>
        <w:r w:rsidR="00555B04">
          <w:rPr>
            <w:webHidden/>
          </w:rPr>
          <w:tab/>
        </w:r>
        <w:r w:rsidR="00555B04">
          <w:rPr>
            <w:webHidden/>
          </w:rPr>
          <w:fldChar w:fldCharType="begin"/>
        </w:r>
        <w:r w:rsidR="00555B04">
          <w:rPr>
            <w:webHidden/>
          </w:rPr>
          <w:instrText xml:space="preserve"> PAGEREF _Toc417043430 \h </w:instrText>
        </w:r>
        <w:r w:rsidR="00555B04">
          <w:rPr>
            <w:webHidden/>
          </w:rPr>
        </w:r>
        <w:r w:rsidR="00555B04">
          <w:rPr>
            <w:webHidden/>
          </w:rPr>
          <w:fldChar w:fldCharType="separate"/>
        </w:r>
        <w:r w:rsidR="00667911">
          <w:rPr>
            <w:webHidden/>
          </w:rPr>
          <w:t>58</w:t>
        </w:r>
        <w:r w:rsidR="00555B04">
          <w:rPr>
            <w:webHidden/>
          </w:rPr>
          <w:fldChar w:fldCharType="end"/>
        </w:r>
      </w:hyperlink>
    </w:p>
    <w:p w14:paraId="121519B1" w14:textId="77777777" w:rsidR="00555B04" w:rsidRDefault="00EA3DE3">
      <w:pPr>
        <w:pStyle w:val="TableofFigures"/>
        <w:rPr>
          <w:rFonts w:asciiTheme="minorHAnsi" w:eastAsiaTheme="minorEastAsia" w:hAnsiTheme="minorHAnsi" w:cstheme="minorBidi"/>
          <w:lang w:eastAsia="en-US"/>
        </w:rPr>
      </w:pPr>
      <w:hyperlink w:anchor="_Toc417043431" w:history="1">
        <w:r w:rsidR="00555B04" w:rsidRPr="007F15AD">
          <w:rPr>
            <w:rStyle w:val="Hyperlink"/>
          </w:rPr>
          <w:t>Figure 5</w:t>
        </w:r>
        <w:r w:rsidR="00555B04" w:rsidRPr="007F15AD">
          <w:rPr>
            <w:rStyle w:val="Hyperlink"/>
          </w:rPr>
          <w:noBreakHyphen/>
          <w:t>22 – Example of Changeable Message Signs Operated by the City of Pasadena</w:t>
        </w:r>
        <w:r w:rsidR="00555B04">
          <w:rPr>
            <w:webHidden/>
          </w:rPr>
          <w:tab/>
        </w:r>
        <w:r w:rsidR="00555B04">
          <w:rPr>
            <w:webHidden/>
          </w:rPr>
          <w:fldChar w:fldCharType="begin"/>
        </w:r>
        <w:r w:rsidR="00555B04">
          <w:rPr>
            <w:webHidden/>
          </w:rPr>
          <w:instrText xml:space="preserve"> PAGEREF _Toc417043431 \h </w:instrText>
        </w:r>
        <w:r w:rsidR="00555B04">
          <w:rPr>
            <w:webHidden/>
          </w:rPr>
        </w:r>
        <w:r w:rsidR="00555B04">
          <w:rPr>
            <w:webHidden/>
          </w:rPr>
          <w:fldChar w:fldCharType="separate"/>
        </w:r>
        <w:r w:rsidR="00667911">
          <w:rPr>
            <w:webHidden/>
          </w:rPr>
          <w:t>58</w:t>
        </w:r>
        <w:r w:rsidR="00555B04">
          <w:rPr>
            <w:webHidden/>
          </w:rPr>
          <w:fldChar w:fldCharType="end"/>
        </w:r>
      </w:hyperlink>
    </w:p>
    <w:p w14:paraId="4E874F3A" w14:textId="77777777" w:rsidR="00555B04" w:rsidRDefault="00EA3DE3">
      <w:pPr>
        <w:pStyle w:val="TableofFigures"/>
        <w:rPr>
          <w:rFonts w:asciiTheme="minorHAnsi" w:eastAsiaTheme="minorEastAsia" w:hAnsiTheme="minorHAnsi" w:cstheme="minorBidi"/>
          <w:lang w:eastAsia="en-US"/>
        </w:rPr>
      </w:pPr>
      <w:hyperlink w:anchor="_Toc417043432" w:history="1">
        <w:r w:rsidR="00555B04" w:rsidRPr="007F15AD">
          <w:rPr>
            <w:rStyle w:val="Hyperlink"/>
          </w:rPr>
          <w:t>Figure 5</w:t>
        </w:r>
        <w:r w:rsidR="00555B04" w:rsidRPr="007F15AD">
          <w:rPr>
            <w:rStyle w:val="Hyperlink"/>
          </w:rPr>
          <w:noBreakHyphen/>
          <w:t>23 – Location and Broadcast Frequency of Highway Advisory Radios in Caltrans District 7</w:t>
        </w:r>
        <w:r w:rsidR="00555B04">
          <w:rPr>
            <w:webHidden/>
          </w:rPr>
          <w:tab/>
        </w:r>
        <w:r w:rsidR="00555B04">
          <w:rPr>
            <w:webHidden/>
          </w:rPr>
          <w:fldChar w:fldCharType="begin"/>
        </w:r>
        <w:r w:rsidR="00555B04">
          <w:rPr>
            <w:webHidden/>
          </w:rPr>
          <w:instrText xml:space="preserve"> PAGEREF _Toc417043432 \h </w:instrText>
        </w:r>
        <w:r w:rsidR="00555B04">
          <w:rPr>
            <w:webHidden/>
          </w:rPr>
        </w:r>
        <w:r w:rsidR="00555B04">
          <w:rPr>
            <w:webHidden/>
          </w:rPr>
          <w:fldChar w:fldCharType="separate"/>
        </w:r>
        <w:r w:rsidR="00667911">
          <w:rPr>
            <w:webHidden/>
          </w:rPr>
          <w:t>59</w:t>
        </w:r>
        <w:r w:rsidR="00555B04">
          <w:rPr>
            <w:webHidden/>
          </w:rPr>
          <w:fldChar w:fldCharType="end"/>
        </w:r>
      </w:hyperlink>
    </w:p>
    <w:p w14:paraId="37F73931" w14:textId="77777777" w:rsidR="00555B04" w:rsidRDefault="00EA3DE3">
      <w:pPr>
        <w:pStyle w:val="TableofFigures"/>
        <w:rPr>
          <w:rFonts w:asciiTheme="minorHAnsi" w:eastAsiaTheme="minorEastAsia" w:hAnsiTheme="minorHAnsi" w:cstheme="minorBidi"/>
          <w:lang w:eastAsia="en-US"/>
        </w:rPr>
      </w:pPr>
      <w:hyperlink w:anchor="_Toc417043433" w:history="1">
        <w:r w:rsidR="00555B04" w:rsidRPr="007F15AD">
          <w:rPr>
            <w:rStyle w:val="Hyperlink"/>
            <w:lang w:val="fr-CA"/>
          </w:rPr>
          <w:t>Figure 5</w:t>
        </w:r>
        <w:r w:rsidR="00555B04" w:rsidRPr="007F15AD">
          <w:rPr>
            <w:rStyle w:val="Hyperlink"/>
            <w:lang w:val="fr-CA"/>
          </w:rPr>
          <w:noBreakHyphen/>
          <w:t>24 – Metro’s NextTrip Application</w:t>
        </w:r>
        <w:r w:rsidR="00555B04">
          <w:rPr>
            <w:webHidden/>
          </w:rPr>
          <w:tab/>
        </w:r>
        <w:r w:rsidR="00555B04">
          <w:rPr>
            <w:webHidden/>
          </w:rPr>
          <w:fldChar w:fldCharType="begin"/>
        </w:r>
        <w:r w:rsidR="00555B04">
          <w:rPr>
            <w:webHidden/>
          </w:rPr>
          <w:instrText xml:space="preserve"> PAGEREF _Toc417043433 \h </w:instrText>
        </w:r>
        <w:r w:rsidR="00555B04">
          <w:rPr>
            <w:webHidden/>
          </w:rPr>
        </w:r>
        <w:r w:rsidR="00555B04">
          <w:rPr>
            <w:webHidden/>
          </w:rPr>
          <w:fldChar w:fldCharType="separate"/>
        </w:r>
        <w:r w:rsidR="00667911">
          <w:rPr>
            <w:webHidden/>
          </w:rPr>
          <w:t>60</w:t>
        </w:r>
        <w:r w:rsidR="00555B04">
          <w:rPr>
            <w:webHidden/>
          </w:rPr>
          <w:fldChar w:fldCharType="end"/>
        </w:r>
      </w:hyperlink>
    </w:p>
    <w:p w14:paraId="2259CD77" w14:textId="77777777" w:rsidR="00555B04" w:rsidRDefault="00EA3DE3">
      <w:pPr>
        <w:pStyle w:val="TableofFigures"/>
        <w:rPr>
          <w:rFonts w:asciiTheme="minorHAnsi" w:eastAsiaTheme="minorEastAsia" w:hAnsiTheme="minorHAnsi" w:cstheme="minorBidi"/>
          <w:lang w:eastAsia="en-US"/>
        </w:rPr>
      </w:pPr>
      <w:hyperlink w:anchor="_Toc417043434" w:history="1">
        <w:r w:rsidR="00555B04" w:rsidRPr="007F15AD">
          <w:rPr>
            <w:rStyle w:val="Hyperlink"/>
          </w:rPr>
          <w:t>Figure 5</w:t>
        </w:r>
        <w:r w:rsidR="00555B04" w:rsidRPr="007F15AD">
          <w:rPr>
            <w:rStyle w:val="Hyperlink"/>
          </w:rPr>
          <w:noBreakHyphen/>
          <w:t>25 – Go511 Application</w:t>
        </w:r>
        <w:r w:rsidR="00555B04">
          <w:rPr>
            <w:webHidden/>
          </w:rPr>
          <w:tab/>
        </w:r>
        <w:r w:rsidR="00555B04">
          <w:rPr>
            <w:webHidden/>
          </w:rPr>
          <w:fldChar w:fldCharType="begin"/>
        </w:r>
        <w:r w:rsidR="00555B04">
          <w:rPr>
            <w:webHidden/>
          </w:rPr>
          <w:instrText xml:space="preserve"> PAGEREF _Toc417043434 \h </w:instrText>
        </w:r>
        <w:r w:rsidR="00555B04">
          <w:rPr>
            <w:webHidden/>
          </w:rPr>
        </w:r>
        <w:r w:rsidR="00555B04">
          <w:rPr>
            <w:webHidden/>
          </w:rPr>
          <w:fldChar w:fldCharType="separate"/>
        </w:r>
        <w:r w:rsidR="00667911">
          <w:rPr>
            <w:webHidden/>
          </w:rPr>
          <w:t>60</w:t>
        </w:r>
        <w:r w:rsidR="00555B04">
          <w:rPr>
            <w:webHidden/>
          </w:rPr>
          <w:fldChar w:fldCharType="end"/>
        </w:r>
      </w:hyperlink>
    </w:p>
    <w:p w14:paraId="6A2C1EB4" w14:textId="77777777" w:rsidR="00555B04" w:rsidRDefault="00EA3DE3">
      <w:pPr>
        <w:pStyle w:val="TableofFigures"/>
        <w:rPr>
          <w:rFonts w:asciiTheme="minorHAnsi" w:eastAsiaTheme="minorEastAsia" w:hAnsiTheme="minorHAnsi" w:cstheme="minorBidi"/>
          <w:lang w:eastAsia="en-US"/>
        </w:rPr>
      </w:pPr>
      <w:hyperlink w:anchor="_Toc417043435" w:history="1">
        <w:r w:rsidR="00555B04" w:rsidRPr="007F15AD">
          <w:rPr>
            <w:rStyle w:val="Hyperlink"/>
          </w:rPr>
          <w:t>Figure 5</w:t>
        </w:r>
        <w:r w:rsidR="00555B04" w:rsidRPr="007F15AD">
          <w:rPr>
            <w:rStyle w:val="Hyperlink"/>
          </w:rPr>
          <w:noBreakHyphen/>
          <w:t>26 – Blue Commute Application</w:t>
        </w:r>
        <w:r w:rsidR="00555B04">
          <w:rPr>
            <w:webHidden/>
          </w:rPr>
          <w:tab/>
        </w:r>
        <w:r w:rsidR="00555B04">
          <w:rPr>
            <w:webHidden/>
          </w:rPr>
          <w:fldChar w:fldCharType="begin"/>
        </w:r>
        <w:r w:rsidR="00555B04">
          <w:rPr>
            <w:webHidden/>
          </w:rPr>
          <w:instrText xml:space="preserve"> PAGEREF _Toc417043435 \h </w:instrText>
        </w:r>
        <w:r w:rsidR="00555B04">
          <w:rPr>
            <w:webHidden/>
          </w:rPr>
        </w:r>
        <w:r w:rsidR="00555B04">
          <w:rPr>
            <w:webHidden/>
          </w:rPr>
          <w:fldChar w:fldCharType="separate"/>
        </w:r>
        <w:r w:rsidR="00667911">
          <w:rPr>
            <w:webHidden/>
          </w:rPr>
          <w:t>61</w:t>
        </w:r>
        <w:r w:rsidR="00555B04">
          <w:rPr>
            <w:webHidden/>
          </w:rPr>
          <w:fldChar w:fldCharType="end"/>
        </w:r>
      </w:hyperlink>
    </w:p>
    <w:p w14:paraId="39A2BC61" w14:textId="77777777" w:rsidR="00555B04" w:rsidRDefault="00EA3DE3">
      <w:pPr>
        <w:pStyle w:val="TableofFigures"/>
        <w:rPr>
          <w:rFonts w:asciiTheme="minorHAnsi" w:eastAsiaTheme="minorEastAsia" w:hAnsiTheme="minorHAnsi" w:cstheme="minorBidi"/>
          <w:lang w:eastAsia="en-US"/>
        </w:rPr>
      </w:pPr>
      <w:hyperlink w:anchor="_Toc417043436" w:history="1">
        <w:r w:rsidR="00555B04" w:rsidRPr="007F15AD">
          <w:rPr>
            <w:rStyle w:val="Hyperlink"/>
          </w:rPr>
          <w:t>Figure 5</w:t>
        </w:r>
        <w:r w:rsidR="00555B04" w:rsidRPr="007F15AD">
          <w:rPr>
            <w:rStyle w:val="Hyperlink"/>
          </w:rPr>
          <w:noBreakHyphen/>
          <w:t>27 – RIITS Architecture</w:t>
        </w:r>
        <w:r w:rsidR="00555B04">
          <w:rPr>
            <w:webHidden/>
          </w:rPr>
          <w:tab/>
        </w:r>
        <w:r w:rsidR="00555B04">
          <w:rPr>
            <w:webHidden/>
          </w:rPr>
          <w:fldChar w:fldCharType="begin"/>
        </w:r>
        <w:r w:rsidR="00555B04">
          <w:rPr>
            <w:webHidden/>
          </w:rPr>
          <w:instrText xml:space="preserve"> PAGEREF _Toc417043436 \h </w:instrText>
        </w:r>
        <w:r w:rsidR="00555B04">
          <w:rPr>
            <w:webHidden/>
          </w:rPr>
        </w:r>
        <w:r w:rsidR="00555B04">
          <w:rPr>
            <w:webHidden/>
          </w:rPr>
          <w:fldChar w:fldCharType="separate"/>
        </w:r>
        <w:r w:rsidR="00667911">
          <w:rPr>
            <w:webHidden/>
          </w:rPr>
          <w:t>63</w:t>
        </w:r>
        <w:r w:rsidR="00555B04">
          <w:rPr>
            <w:webHidden/>
          </w:rPr>
          <w:fldChar w:fldCharType="end"/>
        </w:r>
      </w:hyperlink>
    </w:p>
    <w:p w14:paraId="332198AD" w14:textId="77777777" w:rsidR="00555B04" w:rsidRDefault="00EA3DE3">
      <w:pPr>
        <w:pStyle w:val="TableofFigures"/>
        <w:rPr>
          <w:rFonts w:asciiTheme="minorHAnsi" w:eastAsiaTheme="minorEastAsia" w:hAnsiTheme="minorHAnsi" w:cstheme="minorBidi"/>
          <w:lang w:eastAsia="en-US"/>
        </w:rPr>
      </w:pPr>
      <w:hyperlink w:anchor="_Toc417043437" w:history="1">
        <w:r w:rsidR="00555B04" w:rsidRPr="007F15AD">
          <w:rPr>
            <w:rStyle w:val="Hyperlink"/>
          </w:rPr>
          <w:t>Figure 5</w:t>
        </w:r>
        <w:r w:rsidR="00555B04" w:rsidRPr="007F15AD">
          <w:rPr>
            <w:rStyle w:val="Hyperlink"/>
          </w:rPr>
          <w:noBreakHyphen/>
          <w:t>28 – IEN System Architecture</w:t>
        </w:r>
        <w:r w:rsidR="00555B04">
          <w:rPr>
            <w:webHidden/>
          </w:rPr>
          <w:tab/>
        </w:r>
        <w:r w:rsidR="00555B04">
          <w:rPr>
            <w:webHidden/>
          </w:rPr>
          <w:fldChar w:fldCharType="begin"/>
        </w:r>
        <w:r w:rsidR="00555B04">
          <w:rPr>
            <w:webHidden/>
          </w:rPr>
          <w:instrText xml:space="preserve"> PAGEREF _Toc417043437 \h </w:instrText>
        </w:r>
        <w:r w:rsidR="00555B04">
          <w:rPr>
            <w:webHidden/>
          </w:rPr>
        </w:r>
        <w:r w:rsidR="00555B04">
          <w:rPr>
            <w:webHidden/>
          </w:rPr>
          <w:fldChar w:fldCharType="separate"/>
        </w:r>
        <w:r w:rsidR="00667911">
          <w:rPr>
            <w:webHidden/>
          </w:rPr>
          <w:t>66</w:t>
        </w:r>
        <w:r w:rsidR="00555B04">
          <w:rPr>
            <w:webHidden/>
          </w:rPr>
          <w:fldChar w:fldCharType="end"/>
        </w:r>
      </w:hyperlink>
    </w:p>
    <w:p w14:paraId="2AEAEA9C" w14:textId="77777777" w:rsidR="00555B04" w:rsidRDefault="00EA3DE3">
      <w:pPr>
        <w:pStyle w:val="TableofFigures"/>
        <w:rPr>
          <w:rFonts w:asciiTheme="minorHAnsi" w:eastAsiaTheme="minorEastAsia" w:hAnsiTheme="minorHAnsi" w:cstheme="minorBidi"/>
          <w:lang w:eastAsia="en-US"/>
        </w:rPr>
      </w:pPr>
      <w:hyperlink w:anchor="_Toc417043438" w:history="1">
        <w:r w:rsidR="00555B04" w:rsidRPr="007F15AD">
          <w:rPr>
            <w:rStyle w:val="Hyperlink"/>
            <w:lang w:val="fr-CA"/>
          </w:rPr>
          <w:t>Figure 6</w:t>
        </w:r>
        <w:r w:rsidR="00555B04" w:rsidRPr="007F15AD">
          <w:rPr>
            <w:rStyle w:val="Hyperlink"/>
            <w:lang w:val="fr-CA"/>
          </w:rPr>
          <w:noBreakHyphen/>
          <w:t>1 – 2010 CSMP Travel Demand Analysis Zones</w:t>
        </w:r>
        <w:r w:rsidR="00555B04">
          <w:rPr>
            <w:webHidden/>
          </w:rPr>
          <w:tab/>
        </w:r>
        <w:r w:rsidR="00555B04">
          <w:rPr>
            <w:webHidden/>
          </w:rPr>
          <w:fldChar w:fldCharType="begin"/>
        </w:r>
        <w:r w:rsidR="00555B04">
          <w:rPr>
            <w:webHidden/>
          </w:rPr>
          <w:instrText xml:space="preserve"> PAGEREF _Toc417043438 \h </w:instrText>
        </w:r>
        <w:r w:rsidR="00555B04">
          <w:rPr>
            <w:webHidden/>
          </w:rPr>
        </w:r>
        <w:r w:rsidR="00555B04">
          <w:rPr>
            <w:webHidden/>
          </w:rPr>
          <w:fldChar w:fldCharType="separate"/>
        </w:r>
        <w:r w:rsidR="00667911">
          <w:rPr>
            <w:webHidden/>
          </w:rPr>
          <w:t>69</w:t>
        </w:r>
        <w:r w:rsidR="00555B04">
          <w:rPr>
            <w:webHidden/>
          </w:rPr>
          <w:fldChar w:fldCharType="end"/>
        </w:r>
      </w:hyperlink>
    </w:p>
    <w:p w14:paraId="11371A46" w14:textId="77777777" w:rsidR="00555B04" w:rsidRDefault="00EA3DE3">
      <w:pPr>
        <w:pStyle w:val="TableofFigures"/>
        <w:rPr>
          <w:rFonts w:asciiTheme="minorHAnsi" w:eastAsiaTheme="minorEastAsia" w:hAnsiTheme="minorHAnsi" w:cstheme="minorBidi"/>
          <w:lang w:eastAsia="en-US"/>
        </w:rPr>
      </w:pPr>
      <w:hyperlink w:anchor="_Toc417043439" w:history="1">
        <w:r w:rsidR="00555B04" w:rsidRPr="007F15AD">
          <w:rPr>
            <w:rStyle w:val="Hyperlink"/>
          </w:rPr>
          <w:t>Figure 2 – Average Daily Weekday Traffic Flow at Various Locations along I-210</w:t>
        </w:r>
        <w:r w:rsidR="00555B04">
          <w:rPr>
            <w:webHidden/>
          </w:rPr>
          <w:tab/>
        </w:r>
        <w:r w:rsidR="00555B04">
          <w:rPr>
            <w:webHidden/>
          </w:rPr>
          <w:fldChar w:fldCharType="begin"/>
        </w:r>
        <w:r w:rsidR="00555B04">
          <w:rPr>
            <w:webHidden/>
          </w:rPr>
          <w:instrText xml:space="preserve"> PAGEREF _Toc417043439 \h </w:instrText>
        </w:r>
        <w:r w:rsidR="00555B04">
          <w:rPr>
            <w:webHidden/>
          </w:rPr>
        </w:r>
        <w:r w:rsidR="00555B04">
          <w:rPr>
            <w:webHidden/>
          </w:rPr>
          <w:fldChar w:fldCharType="separate"/>
        </w:r>
        <w:r w:rsidR="00667911">
          <w:rPr>
            <w:webHidden/>
          </w:rPr>
          <w:t>71</w:t>
        </w:r>
        <w:r w:rsidR="00555B04">
          <w:rPr>
            <w:webHidden/>
          </w:rPr>
          <w:fldChar w:fldCharType="end"/>
        </w:r>
      </w:hyperlink>
    </w:p>
    <w:p w14:paraId="09F79A5E" w14:textId="77777777" w:rsidR="00555B04" w:rsidRDefault="00EA3DE3">
      <w:pPr>
        <w:pStyle w:val="TableofFigures"/>
        <w:rPr>
          <w:rFonts w:asciiTheme="minorHAnsi" w:eastAsiaTheme="minorEastAsia" w:hAnsiTheme="minorHAnsi" w:cstheme="minorBidi"/>
          <w:lang w:eastAsia="en-US"/>
        </w:rPr>
      </w:pPr>
      <w:hyperlink w:anchor="_Toc417043440" w:history="1">
        <w:r w:rsidR="00555B04" w:rsidRPr="007F15AD">
          <w:rPr>
            <w:rStyle w:val="Hyperlink"/>
          </w:rPr>
          <w:t>Figure 3 – I-210/SR-134 Interchange</w:t>
        </w:r>
        <w:r w:rsidR="00555B04">
          <w:rPr>
            <w:webHidden/>
          </w:rPr>
          <w:tab/>
        </w:r>
        <w:r w:rsidR="00555B04">
          <w:rPr>
            <w:webHidden/>
          </w:rPr>
          <w:fldChar w:fldCharType="begin"/>
        </w:r>
        <w:r w:rsidR="00555B04">
          <w:rPr>
            <w:webHidden/>
          </w:rPr>
          <w:instrText xml:space="preserve"> PAGEREF _Toc417043440 \h </w:instrText>
        </w:r>
        <w:r w:rsidR="00555B04">
          <w:rPr>
            <w:webHidden/>
          </w:rPr>
        </w:r>
        <w:r w:rsidR="00555B04">
          <w:rPr>
            <w:webHidden/>
          </w:rPr>
          <w:fldChar w:fldCharType="separate"/>
        </w:r>
        <w:r w:rsidR="00667911">
          <w:rPr>
            <w:webHidden/>
          </w:rPr>
          <w:t>72</w:t>
        </w:r>
        <w:r w:rsidR="00555B04">
          <w:rPr>
            <w:webHidden/>
          </w:rPr>
          <w:fldChar w:fldCharType="end"/>
        </w:r>
      </w:hyperlink>
    </w:p>
    <w:p w14:paraId="7AE9BEB1" w14:textId="77777777" w:rsidR="00555B04" w:rsidRDefault="00EA3DE3">
      <w:pPr>
        <w:pStyle w:val="TableofFigures"/>
        <w:rPr>
          <w:rFonts w:asciiTheme="minorHAnsi" w:eastAsiaTheme="minorEastAsia" w:hAnsiTheme="minorHAnsi" w:cstheme="minorBidi"/>
          <w:lang w:eastAsia="en-US"/>
        </w:rPr>
      </w:pPr>
      <w:hyperlink w:anchor="_Toc417043441" w:history="1">
        <w:r w:rsidR="00555B04" w:rsidRPr="007F15AD">
          <w:rPr>
            <w:rStyle w:val="Hyperlink"/>
          </w:rPr>
          <w:t>Figure 4 – Average Daily VMT between Mileposts 25.00 and 47.27, by Month</w:t>
        </w:r>
        <w:r w:rsidR="00555B04">
          <w:rPr>
            <w:webHidden/>
          </w:rPr>
          <w:tab/>
        </w:r>
        <w:r w:rsidR="00555B04">
          <w:rPr>
            <w:webHidden/>
          </w:rPr>
          <w:fldChar w:fldCharType="begin"/>
        </w:r>
        <w:r w:rsidR="00555B04">
          <w:rPr>
            <w:webHidden/>
          </w:rPr>
          <w:instrText xml:space="preserve"> PAGEREF _Toc417043441 \h </w:instrText>
        </w:r>
        <w:r w:rsidR="00555B04">
          <w:rPr>
            <w:webHidden/>
          </w:rPr>
        </w:r>
        <w:r w:rsidR="00555B04">
          <w:rPr>
            <w:webHidden/>
          </w:rPr>
          <w:fldChar w:fldCharType="separate"/>
        </w:r>
        <w:r w:rsidR="00667911">
          <w:rPr>
            <w:webHidden/>
          </w:rPr>
          <w:t>73</w:t>
        </w:r>
        <w:r w:rsidR="00555B04">
          <w:rPr>
            <w:webHidden/>
          </w:rPr>
          <w:fldChar w:fldCharType="end"/>
        </w:r>
      </w:hyperlink>
    </w:p>
    <w:p w14:paraId="7445957E" w14:textId="77777777" w:rsidR="00555B04" w:rsidRDefault="00EA3DE3">
      <w:pPr>
        <w:pStyle w:val="TableofFigures"/>
        <w:rPr>
          <w:rFonts w:asciiTheme="minorHAnsi" w:eastAsiaTheme="minorEastAsia" w:hAnsiTheme="minorHAnsi" w:cstheme="minorBidi"/>
          <w:lang w:eastAsia="en-US"/>
        </w:rPr>
      </w:pPr>
      <w:hyperlink w:anchor="_Toc417043442" w:history="1">
        <w:r w:rsidR="00555B04" w:rsidRPr="007F15AD">
          <w:rPr>
            <w:rStyle w:val="Hyperlink"/>
          </w:rPr>
          <w:t>Figure 5 – Average Daily VMT between Mileposts 25.00 and 47.27, by Day of Week</w:t>
        </w:r>
        <w:r w:rsidR="00555B04">
          <w:rPr>
            <w:webHidden/>
          </w:rPr>
          <w:tab/>
        </w:r>
        <w:r w:rsidR="00555B04">
          <w:rPr>
            <w:webHidden/>
          </w:rPr>
          <w:fldChar w:fldCharType="begin"/>
        </w:r>
        <w:r w:rsidR="00555B04">
          <w:rPr>
            <w:webHidden/>
          </w:rPr>
          <w:instrText xml:space="preserve"> PAGEREF _Toc417043442 \h </w:instrText>
        </w:r>
        <w:r w:rsidR="00555B04">
          <w:rPr>
            <w:webHidden/>
          </w:rPr>
        </w:r>
        <w:r w:rsidR="00555B04">
          <w:rPr>
            <w:webHidden/>
          </w:rPr>
          <w:fldChar w:fldCharType="separate"/>
        </w:r>
        <w:r w:rsidR="00667911">
          <w:rPr>
            <w:webHidden/>
          </w:rPr>
          <w:t>74</w:t>
        </w:r>
        <w:r w:rsidR="00555B04">
          <w:rPr>
            <w:webHidden/>
          </w:rPr>
          <w:fldChar w:fldCharType="end"/>
        </w:r>
      </w:hyperlink>
    </w:p>
    <w:p w14:paraId="2C84F318" w14:textId="77777777" w:rsidR="00555B04" w:rsidRDefault="00EA3DE3">
      <w:pPr>
        <w:pStyle w:val="TableofFigures"/>
        <w:rPr>
          <w:rFonts w:asciiTheme="minorHAnsi" w:eastAsiaTheme="minorEastAsia" w:hAnsiTheme="minorHAnsi" w:cstheme="minorBidi"/>
          <w:lang w:eastAsia="en-US"/>
        </w:rPr>
      </w:pPr>
      <w:hyperlink w:anchor="_Toc417043443" w:history="1">
        <w:r w:rsidR="00555B04" w:rsidRPr="007F15AD">
          <w:rPr>
            <w:rStyle w:val="Hyperlink"/>
          </w:rPr>
          <w:t>Figure 6</w:t>
        </w:r>
        <w:r w:rsidR="00555B04" w:rsidRPr="007F15AD">
          <w:rPr>
            <w:rStyle w:val="Hyperlink"/>
          </w:rPr>
          <w:noBreakHyphen/>
          <w:t>6 – Proportion of Trucks along I-210 Sections (2011 Data)</w:t>
        </w:r>
        <w:r w:rsidR="00555B04">
          <w:rPr>
            <w:webHidden/>
          </w:rPr>
          <w:tab/>
        </w:r>
        <w:r w:rsidR="00555B04">
          <w:rPr>
            <w:webHidden/>
          </w:rPr>
          <w:fldChar w:fldCharType="begin"/>
        </w:r>
        <w:r w:rsidR="00555B04">
          <w:rPr>
            <w:webHidden/>
          </w:rPr>
          <w:instrText xml:space="preserve"> PAGEREF _Toc417043443 \h </w:instrText>
        </w:r>
        <w:r w:rsidR="00555B04">
          <w:rPr>
            <w:webHidden/>
          </w:rPr>
        </w:r>
        <w:r w:rsidR="00555B04">
          <w:rPr>
            <w:webHidden/>
          </w:rPr>
          <w:fldChar w:fldCharType="separate"/>
        </w:r>
        <w:r w:rsidR="00667911">
          <w:rPr>
            <w:webHidden/>
          </w:rPr>
          <w:t>75</w:t>
        </w:r>
        <w:r w:rsidR="00555B04">
          <w:rPr>
            <w:webHidden/>
          </w:rPr>
          <w:fldChar w:fldCharType="end"/>
        </w:r>
      </w:hyperlink>
    </w:p>
    <w:p w14:paraId="036E9DFD" w14:textId="77777777" w:rsidR="00555B04" w:rsidRDefault="00EA3DE3">
      <w:pPr>
        <w:pStyle w:val="TableofFigures"/>
        <w:rPr>
          <w:rFonts w:asciiTheme="minorHAnsi" w:eastAsiaTheme="minorEastAsia" w:hAnsiTheme="minorHAnsi" w:cstheme="minorBidi"/>
          <w:lang w:eastAsia="en-US"/>
        </w:rPr>
      </w:pPr>
      <w:hyperlink w:anchor="_Toc417043444" w:history="1">
        <w:r w:rsidR="00555B04" w:rsidRPr="007F15AD">
          <w:rPr>
            <w:rStyle w:val="Hyperlink"/>
          </w:rPr>
          <w:t>Figure 6</w:t>
        </w:r>
        <w:r w:rsidR="00555B04" w:rsidRPr="007F15AD">
          <w:rPr>
            <w:rStyle w:val="Hyperlink"/>
          </w:rPr>
          <w:noBreakHyphen/>
          <w:t>7 – PM Peak Main Truck Entry and Exit Points along I-210 (2010 Data)</w:t>
        </w:r>
        <w:r w:rsidR="00555B04">
          <w:rPr>
            <w:webHidden/>
          </w:rPr>
          <w:tab/>
        </w:r>
        <w:r w:rsidR="00555B04">
          <w:rPr>
            <w:webHidden/>
          </w:rPr>
          <w:fldChar w:fldCharType="begin"/>
        </w:r>
        <w:r w:rsidR="00555B04">
          <w:rPr>
            <w:webHidden/>
          </w:rPr>
          <w:instrText xml:space="preserve"> PAGEREF _Toc417043444 \h </w:instrText>
        </w:r>
        <w:r w:rsidR="00555B04">
          <w:rPr>
            <w:webHidden/>
          </w:rPr>
        </w:r>
        <w:r w:rsidR="00555B04">
          <w:rPr>
            <w:webHidden/>
          </w:rPr>
          <w:fldChar w:fldCharType="separate"/>
        </w:r>
        <w:r w:rsidR="00667911">
          <w:rPr>
            <w:webHidden/>
          </w:rPr>
          <w:t>76</w:t>
        </w:r>
        <w:r w:rsidR="00555B04">
          <w:rPr>
            <w:webHidden/>
          </w:rPr>
          <w:fldChar w:fldCharType="end"/>
        </w:r>
      </w:hyperlink>
    </w:p>
    <w:p w14:paraId="45AFA437" w14:textId="77777777" w:rsidR="00555B04" w:rsidRDefault="00EA3DE3">
      <w:pPr>
        <w:pStyle w:val="TableofFigures"/>
        <w:rPr>
          <w:rFonts w:asciiTheme="minorHAnsi" w:eastAsiaTheme="minorEastAsia" w:hAnsiTheme="minorHAnsi" w:cstheme="minorBidi"/>
          <w:lang w:eastAsia="en-US"/>
        </w:rPr>
      </w:pPr>
      <w:hyperlink w:anchor="_Toc417043445" w:history="1">
        <w:r w:rsidR="00555B04" w:rsidRPr="007F15AD">
          <w:rPr>
            <w:rStyle w:val="Hyperlink"/>
          </w:rPr>
          <w:t>Figure 6</w:t>
        </w:r>
        <w:r w:rsidR="00555B04" w:rsidRPr="007F15AD">
          <w:rPr>
            <w:rStyle w:val="Hyperlink"/>
          </w:rPr>
          <w:noBreakHyphen/>
          <w:t>8 – I-210 Truck Traffic Origins</w:t>
        </w:r>
        <w:r w:rsidR="00555B04">
          <w:rPr>
            <w:webHidden/>
          </w:rPr>
          <w:tab/>
        </w:r>
        <w:r w:rsidR="00555B04">
          <w:rPr>
            <w:webHidden/>
          </w:rPr>
          <w:fldChar w:fldCharType="begin"/>
        </w:r>
        <w:r w:rsidR="00555B04">
          <w:rPr>
            <w:webHidden/>
          </w:rPr>
          <w:instrText xml:space="preserve"> PAGEREF _Toc417043445 \h </w:instrText>
        </w:r>
        <w:r w:rsidR="00555B04">
          <w:rPr>
            <w:webHidden/>
          </w:rPr>
        </w:r>
        <w:r w:rsidR="00555B04">
          <w:rPr>
            <w:webHidden/>
          </w:rPr>
          <w:fldChar w:fldCharType="separate"/>
        </w:r>
        <w:r w:rsidR="00667911">
          <w:rPr>
            <w:webHidden/>
          </w:rPr>
          <w:t>77</w:t>
        </w:r>
        <w:r w:rsidR="00555B04">
          <w:rPr>
            <w:webHidden/>
          </w:rPr>
          <w:fldChar w:fldCharType="end"/>
        </w:r>
      </w:hyperlink>
    </w:p>
    <w:p w14:paraId="7E3B9962" w14:textId="77777777" w:rsidR="00555B04" w:rsidRDefault="00EA3DE3">
      <w:pPr>
        <w:pStyle w:val="TableofFigures"/>
        <w:rPr>
          <w:rFonts w:asciiTheme="minorHAnsi" w:eastAsiaTheme="minorEastAsia" w:hAnsiTheme="minorHAnsi" w:cstheme="minorBidi"/>
          <w:lang w:eastAsia="en-US"/>
        </w:rPr>
      </w:pPr>
      <w:hyperlink w:anchor="_Toc417043446" w:history="1">
        <w:r w:rsidR="00555B04" w:rsidRPr="007F15AD">
          <w:rPr>
            <w:rStyle w:val="Hyperlink"/>
          </w:rPr>
          <w:t>Figure 6</w:t>
        </w:r>
        <w:r w:rsidR="00555B04" w:rsidRPr="007F15AD">
          <w:rPr>
            <w:rStyle w:val="Hyperlink"/>
          </w:rPr>
          <w:noBreakHyphen/>
          <w:t>9 – I-210 Truck Traffic Destinations</w:t>
        </w:r>
        <w:r w:rsidR="00555B04">
          <w:rPr>
            <w:webHidden/>
          </w:rPr>
          <w:tab/>
        </w:r>
        <w:r w:rsidR="00555B04">
          <w:rPr>
            <w:webHidden/>
          </w:rPr>
          <w:fldChar w:fldCharType="begin"/>
        </w:r>
        <w:r w:rsidR="00555B04">
          <w:rPr>
            <w:webHidden/>
          </w:rPr>
          <w:instrText xml:space="preserve"> PAGEREF _Toc417043446 \h </w:instrText>
        </w:r>
        <w:r w:rsidR="00555B04">
          <w:rPr>
            <w:webHidden/>
          </w:rPr>
        </w:r>
        <w:r w:rsidR="00555B04">
          <w:rPr>
            <w:webHidden/>
          </w:rPr>
          <w:fldChar w:fldCharType="separate"/>
        </w:r>
        <w:r w:rsidR="00667911">
          <w:rPr>
            <w:webHidden/>
          </w:rPr>
          <w:t>77</w:t>
        </w:r>
        <w:r w:rsidR="00555B04">
          <w:rPr>
            <w:webHidden/>
          </w:rPr>
          <w:fldChar w:fldCharType="end"/>
        </w:r>
      </w:hyperlink>
    </w:p>
    <w:p w14:paraId="4F7848C6" w14:textId="77777777" w:rsidR="00555B04" w:rsidRDefault="00EA3DE3">
      <w:pPr>
        <w:pStyle w:val="TableofFigures"/>
        <w:rPr>
          <w:rFonts w:asciiTheme="minorHAnsi" w:eastAsiaTheme="minorEastAsia" w:hAnsiTheme="minorHAnsi" w:cstheme="minorBidi"/>
          <w:lang w:eastAsia="en-US"/>
        </w:rPr>
      </w:pPr>
      <w:hyperlink w:anchor="_Toc417043447" w:history="1">
        <w:r w:rsidR="00555B04" w:rsidRPr="007F15AD">
          <w:rPr>
            <w:rStyle w:val="Hyperlink"/>
          </w:rPr>
          <w:t>Figure 6</w:t>
        </w:r>
        <w:r w:rsidR="00555B04" w:rsidRPr="007F15AD">
          <w:rPr>
            <w:rStyle w:val="Hyperlink"/>
          </w:rPr>
          <w:noBreakHyphen/>
          <w:t>10 – I-210 Mainline VMT Variability between Arroyo Boulevard and Foothill Boulevard</w:t>
        </w:r>
        <w:r w:rsidR="00555B04">
          <w:rPr>
            <w:webHidden/>
          </w:rPr>
          <w:tab/>
        </w:r>
        <w:r w:rsidR="00555B04">
          <w:rPr>
            <w:webHidden/>
          </w:rPr>
          <w:fldChar w:fldCharType="begin"/>
        </w:r>
        <w:r w:rsidR="00555B04">
          <w:rPr>
            <w:webHidden/>
          </w:rPr>
          <w:instrText xml:space="preserve"> PAGEREF _Toc417043447 \h </w:instrText>
        </w:r>
        <w:r w:rsidR="00555B04">
          <w:rPr>
            <w:webHidden/>
          </w:rPr>
        </w:r>
        <w:r w:rsidR="00555B04">
          <w:rPr>
            <w:webHidden/>
          </w:rPr>
          <w:fldChar w:fldCharType="separate"/>
        </w:r>
        <w:r w:rsidR="00667911">
          <w:rPr>
            <w:webHidden/>
          </w:rPr>
          <w:t>79</w:t>
        </w:r>
        <w:r w:rsidR="00555B04">
          <w:rPr>
            <w:webHidden/>
          </w:rPr>
          <w:fldChar w:fldCharType="end"/>
        </w:r>
      </w:hyperlink>
    </w:p>
    <w:p w14:paraId="548CBDA7" w14:textId="77777777" w:rsidR="00555B04" w:rsidRDefault="00EA3DE3">
      <w:pPr>
        <w:pStyle w:val="TableofFigures"/>
        <w:rPr>
          <w:rFonts w:asciiTheme="minorHAnsi" w:eastAsiaTheme="minorEastAsia" w:hAnsiTheme="minorHAnsi" w:cstheme="minorBidi"/>
          <w:lang w:eastAsia="en-US"/>
        </w:rPr>
      </w:pPr>
      <w:hyperlink w:anchor="_Toc417043448" w:history="1">
        <w:r w:rsidR="00555B04" w:rsidRPr="007F15AD">
          <w:rPr>
            <w:rStyle w:val="Hyperlink"/>
          </w:rPr>
          <w:t>Figure 6</w:t>
        </w:r>
        <w:r w:rsidR="00555B04" w:rsidRPr="007F15AD">
          <w:rPr>
            <w:rStyle w:val="Hyperlink"/>
          </w:rPr>
          <w:noBreakHyphen/>
          <w:t>11 – 24-Hour Arterial Traffic Volumes, Pasadena (2010-2014)</w:t>
        </w:r>
        <w:r w:rsidR="00555B04">
          <w:rPr>
            <w:webHidden/>
          </w:rPr>
          <w:tab/>
        </w:r>
        <w:r w:rsidR="00555B04">
          <w:rPr>
            <w:webHidden/>
          </w:rPr>
          <w:fldChar w:fldCharType="begin"/>
        </w:r>
        <w:r w:rsidR="00555B04">
          <w:rPr>
            <w:webHidden/>
          </w:rPr>
          <w:instrText xml:space="preserve"> PAGEREF _Toc417043448 \h </w:instrText>
        </w:r>
        <w:r w:rsidR="00555B04">
          <w:rPr>
            <w:webHidden/>
          </w:rPr>
        </w:r>
        <w:r w:rsidR="00555B04">
          <w:rPr>
            <w:webHidden/>
          </w:rPr>
          <w:fldChar w:fldCharType="separate"/>
        </w:r>
        <w:r w:rsidR="00667911">
          <w:rPr>
            <w:webHidden/>
          </w:rPr>
          <w:t>81</w:t>
        </w:r>
        <w:r w:rsidR="00555B04">
          <w:rPr>
            <w:webHidden/>
          </w:rPr>
          <w:fldChar w:fldCharType="end"/>
        </w:r>
      </w:hyperlink>
    </w:p>
    <w:p w14:paraId="365494D2" w14:textId="77777777" w:rsidR="00555B04" w:rsidRDefault="00EA3DE3">
      <w:pPr>
        <w:pStyle w:val="TableofFigures"/>
        <w:rPr>
          <w:rFonts w:asciiTheme="minorHAnsi" w:eastAsiaTheme="minorEastAsia" w:hAnsiTheme="minorHAnsi" w:cstheme="minorBidi"/>
          <w:lang w:eastAsia="en-US"/>
        </w:rPr>
      </w:pPr>
      <w:hyperlink w:anchor="_Toc417043449" w:history="1">
        <w:r w:rsidR="00555B04" w:rsidRPr="007F15AD">
          <w:rPr>
            <w:rStyle w:val="Hyperlink"/>
          </w:rPr>
          <w:t>Figure 6</w:t>
        </w:r>
        <w:r w:rsidR="00555B04" w:rsidRPr="007F15AD">
          <w:rPr>
            <w:rStyle w:val="Hyperlink"/>
          </w:rPr>
          <w:noBreakHyphen/>
          <w:t>12 – 24-Hour Arterial Traffic Volumes, Arcadia (2014)</w:t>
        </w:r>
        <w:r w:rsidR="00555B04">
          <w:rPr>
            <w:webHidden/>
          </w:rPr>
          <w:tab/>
        </w:r>
        <w:r w:rsidR="00555B04">
          <w:rPr>
            <w:webHidden/>
          </w:rPr>
          <w:fldChar w:fldCharType="begin"/>
        </w:r>
        <w:r w:rsidR="00555B04">
          <w:rPr>
            <w:webHidden/>
          </w:rPr>
          <w:instrText xml:space="preserve"> PAGEREF _Toc417043449 \h </w:instrText>
        </w:r>
        <w:r w:rsidR="00555B04">
          <w:rPr>
            <w:webHidden/>
          </w:rPr>
        </w:r>
        <w:r w:rsidR="00555B04">
          <w:rPr>
            <w:webHidden/>
          </w:rPr>
          <w:fldChar w:fldCharType="separate"/>
        </w:r>
        <w:r w:rsidR="00667911">
          <w:rPr>
            <w:webHidden/>
          </w:rPr>
          <w:t>82</w:t>
        </w:r>
        <w:r w:rsidR="00555B04">
          <w:rPr>
            <w:webHidden/>
          </w:rPr>
          <w:fldChar w:fldCharType="end"/>
        </w:r>
      </w:hyperlink>
    </w:p>
    <w:p w14:paraId="65DE1E5E" w14:textId="77777777" w:rsidR="00555B04" w:rsidRDefault="00EA3DE3">
      <w:pPr>
        <w:pStyle w:val="TableofFigures"/>
        <w:rPr>
          <w:rFonts w:asciiTheme="minorHAnsi" w:eastAsiaTheme="minorEastAsia" w:hAnsiTheme="minorHAnsi" w:cstheme="minorBidi"/>
          <w:lang w:eastAsia="en-US"/>
        </w:rPr>
      </w:pPr>
      <w:hyperlink w:anchor="_Toc417043450" w:history="1">
        <w:r w:rsidR="00555B04" w:rsidRPr="007F15AD">
          <w:rPr>
            <w:rStyle w:val="Hyperlink"/>
          </w:rPr>
          <w:t>Figure 6</w:t>
        </w:r>
        <w:r w:rsidR="00555B04" w:rsidRPr="007F15AD">
          <w:rPr>
            <w:rStyle w:val="Hyperlink"/>
          </w:rPr>
          <w:noBreakHyphen/>
          <w:t>13 – 24-Hour Arterial Traffic Volumes, East End of Corridor</w:t>
        </w:r>
        <w:r w:rsidR="00555B04">
          <w:rPr>
            <w:webHidden/>
          </w:rPr>
          <w:tab/>
        </w:r>
        <w:r w:rsidR="00555B04">
          <w:rPr>
            <w:webHidden/>
          </w:rPr>
          <w:fldChar w:fldCharType="begin"/>
        </w:r>
        <w:r w:rsidR="00555B04">
          <w:rPr>
            <w:webHidden/>
          </w:rPr>
          <w:instrText xml:space="preserve"> PAGEREF _Toc417043450 \h </w:instrText>
        </w:r>
        <w:r w:rsidR="00555B04">
          <w:rPr>
            <w:webHidden/>
          </w:rPr>
        </w:r>
        <w:r w:rsidR="00555B04">
          <w:rPr>
            <w:webHidden/>
          </w:rPr>
          <w:fldChar w:fldCharType="separate"/>
        </w:r>
        <w:r w:rsidR="00667911">
          <w:rPr>
            <w:webHidden/>
          </w:rPr>
          <w:t>83</w:t>
        </w:r>
        <w:r w:rsidR="00555B04">
          <w:rPr>
            <w:webHidden/>
          </w:rPr>
          <w:fldChar w:fldCharType="end"/>
        </w:r>
      </w:hyperlink>
    </w:p>
    <w:p w14:paraId="153FF370" w14:textId="77777777" w:rsidR="00555B04" w:rsidRDefault="00EA3DE3">
      <w:pPr>
        <w:pStyle w:val="TableofFigures"/>
        <w:rPr>
          <w:rFonts w:asciiTheme="minorHAnsi" w:eastAsiaTheme="minorEastAsia" w:hAnsiTheme="minorHAnsi" w:cstheme="minorBidi"/>
          <w:lang w:eastAsia="en-US"/>
        </w:rPr>
      </w:pPr>
      <w:hyperlink w:anchor="_Toc417043451" w:history="1">
        <w:r w:rsidR="00555B04" w:rsidRPr="007F15AD">
          <w:rPr>
            <w:rStyle w:val="Hyperlink"/>
          </w:rPr>
          <w:t>Figure 6</w:t>
        </w:r>
        <w:r w:rsidR="00555B04" w:rsidRPr="007F15AD">
          <w:rPr>
            <w:rStyle w:val="Hyperlink"/>
          </w:rPr>
          <w:noBreakHyphen/>
          <w:t>14 – Observed Arterial Truck Volumes</w:t>
        </w:r>
        <w:r w:rsidR="00555B04">
          <w:rPr>
            <w:webHidden/>
          </w:rPr>
          <w:tab/>
        </w:r>
        <w:r w:rsidR="00555B04">
          <w:rPr>
            <w:webHidden/>
          </w:rPr>
          <w:fldChar w:fldCharType="begin"/>
        </w:r>
        <w:r w:rsidR="00555B04">
          <w:rPr>
            <w:webHidden/>
          </w:rPr>
          <w:instrText xml:space="preserve"> PAGEREF _Toc417043451 \h </w:instrText>
        </w:r>
        <w:r w:rsidR="00555B04">
          <w:rPr>
            <w:webHidden/>
          </w:rPr>
        </w:r>
        <w:r w:rsidR="00555B04">
          <w:rPr>
            <w:webHidden/>
          </w:rPr>
          <w:fldChar w:fldCharType="separate"/>
        </w:r>
        <w:r w:rsidR="00667911">
          <w:rPr>
            <w:webHidden/>
          </w:rPr>
          <w:t>84</w:t>
        </w:r>
        <w:r w:rsidR="00555B04">
          <w:rPr>
            <w:webHidden/>
          </w:rPr>
          <w:fldChar w:fldCharType="end"/>
        </w:r>
      </w:hyperlink>
    </w:p>
    <w:p w14:paraId="516AC9C2" w14:textId="77777777" w:rsidR="00555B04" w:rsidRDefault="00EA3DE3">
      <w:pPr>
        <w:pStyle w:val="TableofFigures"/>
        <w:rPr>
          <w:rFonts w:asciiTheme="minorHAnsi" w:eastAsiaTheme="minorEastAsia" w:hAnsiTheme="minorHAnsi" w:cstheme="minorBidi"/>
          <w:lang w:eastAsia="en-US"/>
        </w:rPr>
      </w:pPr>
      <w:hyperlink w:anchor="_Toc417043452" w:history="1">
        <w:r w:rsidR="00555B04" w:rsidRPr="007F15AD">
          <w:rPr>
            <w:rStyle w:val="Hyperlink"/>
          </w:rPr>
          <w:t>Figure 6</w:t>
        </w:r>
        <w:r w:rsidR="00555B04" w:rsidRPr="007F15AD">
          <w:rPr>
            <w:rStyle w:val="Hyperlink"/>
          </w:rPr>
          <w:noBreakHyphen/>
          <w:t>15 – Main Freeway Bottlenecks – AM Peak</w:t>
        </w:r>
        <w:r w:rsidR="00555B04">
          <w:rPr>
            <w:webHidden/>
          </w:rPr>
          <w:tab/>
        </w:r>
        <w:r w:rsidR="00555B04">
          <w:rPr>
            <w:webHidden/>
          </w:rPr>
          <w:fldChar w:fldCharType="begin"/>
        </w:r>
        <w:r w:rsidR="00555B04">
          <w:rPr>
            <w:webHidden/>
          </w:rPr>
          <w:instrText xml:space="preserve"> PAGEREF _Toc417043452 \h </w:instrText>
        </w:r>
        <w:r w:rsidR="00555B04">
          <w:rPr>
            <w:webHidden/>
          </w:rPr>
        </w:r>
        <w:r w:rsidR="00555B04">
          <w:rPr>
            <w:webHidden/>
          </w:rPr>
          <w:fldChar w:fldCharType="separate"/>
        </w:r>
        <w:r w:rsidR="00667911">
          <w:rPr>
            <w:webHidden/>
          </w:rPr>
          <w:t>85</w:t>
        </w:r>
        <w:r w:rsidR="00555B04">
          <w:rPr>
            <w:webHidden/>
          </w:rPr>
          <w:fldChar w:fldCharType="end"/>
        </w:r>
      </w:hyperlink>
    </w:p>
    <w:p w14:paraId="08CAE88D" w14:textId="77777777" w:rsidR="00555B04" w:rsidRDefault="00EA3DE3">
      <w:pPr>
        <w:pStyle w:val="TableofFigures"/>
        <w:rPr>
          <w:rFonts w:asciiTheme="minorHAnsi" w:eastAsiaTheme="minorEastAsia" w:hAnsiTheme="minorHAnsi" w:cstheme="minorBidi"/>
          <w:lang w:eastAsia="en-US"/>
        </w:rPr>
      </w:pPr>
      <w:hyperlink w:anchor="_Toc417043453" w:history="1">
        <w:r w:rsidR="00555B04" w:rsidRPr="007F15AD">
          <w:rPr>
            <w:rStyle w:val="Hyperlink"/>
          </w:rPr>
          <w:t>Figure 6</w:t>
        </w:r>
        <w:r w:rsidR="00555B04" w:rsidRPr="007F15AD">
          <w:rPr>
            <w:rStyle w:val="Hyperlink"/>
          </w:rPr>
          <w:noBreakHyphen/>
          <w:t>16 – Main Freeway Bottlenecks – PM Peak</w:t>
        </w:r>
        <w:r w:rsidR="00555B04">
          <w:rPr>
            <w:webHidden/>
          </w:rPr>
          <w:tab/>
        </w:r>
        <w:r w:rsidR="00555B04">
          <w:rPr>
            <w:webHidden/>
          </w:rPr>
          <w:fldChar w:fldCharType="begin"/>
        </w:r>
        <w:r w:rsidR="00555B04">
          <w:rPr>
            <w:webHidden/>
          </w:rPr>
          <w:instrText xml:space="preserve"> PAGEREF _Toc417043453 \h </w:instrText>
        </w:r>
        <w:r w:rsidR="00555B04">
          <w:rPr>
            <w:webHidden/>
          </w:rPr>
        </w:r>
        <w:r w:rsidR="00555B04">
          <w:rPr>
            <w:webHidden/>
          </w:rPr>
          <w:fldChar w:fldCharType="separate"/>
        </w:r>
        <w:r w:rsidR="00667911">
          <w:rPr>
            <w:webHidden/>
          </w:rPr>
          <w:t>86</w:t>
        </w:r>
        <w:r w:rsidR="00555B04">
          <w:rPr>
            <w:webHidden/>
          </w:rPr>
          <w:fldChar w:fldCharType="end"/>
        </w:r>
      </w:hyperlink>
    </w:p>
    <w:p w14:paraId="6B48313A" w14:textId="77777777" w:rsidR="00555B04" w:rsidRDefault="00EA3DE3">
      <w:pPr>
        <w:pStyle w:val="TableofFigures"/>
        <w:rPr>
          <w:rFonts w:asciiTheme="minorHAnsi" w:eastAsiaTheme="minorEastAsia" w:hAnsiTheme="minorHAnsi" w:cstheme="minorBidi"/>
          <w:lang w:eastAsia="en-US"/>
        </w:rPr>
      </w:pPr>
      <w:hyperlink w:anchor="_Toc417043454" w:history="1">
        <w:r w:rsidR="00555B04" w:rsidRPr="007F15AD">
          <w:rPr>
            <w:rStyle w:val="Hyperlink"/>
          </w:rPr>
          <w:t>Figure 6</w:t>
        </w:r>
        <w:r w:rsidR="00555B04" w:rsidRPr="007F15AD">
          <w:rPr>
            <w:rStyle w:val="Hyperlink"/>
          </w:rPr>
          <w:noBreakHyphen/>
          <w:t>17 – Average Travel Times on I-210 by Time of Day, Day of Week, and Direction</w:t>
        </w:r>
        <w:r w:rsidR="00555B04">
          <w:rPr>
            <w:webHidden/>
          </w:rPr>
          <w:tab/>
        </w:r>
        <w:r w:rsidR="00555B04">
          <w:rPr>
            <w:webHidden/>
          </w:rPr>
          <w:fldChar w:fldCharType="begin"/>
        </w:r>
        <w:r w:rsidR="00555B04">
          <w:rPr>
            <w:webHidden/>
          </w:rPr>
          <w:instrText xml:space="preserve"> PAGEREF _Toc417043454 \h </w:instrText>
        </w:r>
        <w:r w:rsidR="00555B04">
          <w:rPr>
            <w:webHidden/>
          </w:rPr>
        </w:r>
        <w:r w:rsidR="00555B04">
          <w:rPr>
            <w:webHidden/>
          </w:rPr>
          <w:fldChar w:fldCharType="separate"/>
        </w:r>
        <w:r w:rsidR="00667911">
          <w:rPr>
            <w:webHidden/>
          </w:rPr>
          <w:t>87</w:t>
        </w:r>
        <w:r w:rsidR="00555B04">
          <w:rPr>
            <w:webHidden/>
          </w:rPr>
          <w:fldChar w:fldCharType="end"/>
        </w:r>
      </w:hyperlink>
    </w:p>
    <w:p w14:paraId="4B956D43" w14:textId="77777777" w:rsidR="00555B04" w:rsidRDefault="00EA3DE3">
      <w:pPr>
        <w:pStyle w:val="TableofFigures"/>
        <w:rPr>
          <w:rFonts w:asciiTheme="minorHAnsi" w:eastAsiaTheme="minorEastAsia" w:hAnsiTheme="minorHAnsi" w:cstheme="minorBidi"/>
          <w:lang w:eastAsia="en-US"/>
        </w:rPr>
      </w:pPr>
      <w:hyperlink w:anchor="_Toc417043455" w:history="1">
        <w:r w:rsidR="00555B04" w:rsidRPr="007F15AD">
          <w:rPr>
            <w:rStyle w:val="Hyperlink"/>
          </w:rPr>
          <w:t>Figure 6</w:t>
        </w:r>
        <w:r w:rsidR="00555B04" w:rsidRPr="007F15AD">
          <w:rPr>
            <w:rStyle w:val="Hyperlink"/>
          </w:rPr>
          <w:noBreakHyphen/>
          <w:t>18 – Variability of Travel Times on I-210 by Time of Day, Day of Week, and Direction</w:t>
        </w:r>
        <w:r w:rsidR="00555B04">
          <w:rPr>
            <w:webHidden/>
          </w:rPr>
          <w:tab/>
        </w:r>
        <w:r w:rsidR="00555B04">
          <w:rPr>
            <w:webHidden/>
          </w:rPr>
          <w:fldChar w:fldCharType="begin"/>
        </w:r>
        <w:r w:rsidR="00555B04">
          <w:rPr>
            <w:webHidden/>
          </w:rPr>
          <w:instrText xml:space="preserve"> PAGEREF _Toc417043455 \h </w:instrText>
        </w:r>
        <w:r w:rsidR="00555B04">
          <w:rPr>
            <w:webHidden/>
          </w:rPr>
        </w:r>
        <w:r w:rsidR="00555B04">
          <w:rPr>
            <w:webHidden/>
          </w:rPr>
          <w:fldChar w:fldCharType="separate"/>
        </w:r>
        <w:r w:rsidR="00667911">
          <w:rPr>
            <w:webHidden/>
          </w:rPr>
          <w:t>88</w:t>
        </w:r>
        <w:r w:rsidR="00555B04">
          <w:rPr>
            <w:webHidden/>
          </w:rPr>
          <w:fldChar w:fldCharType="end"/>
        </w:r>
      </w:hyperlink>
    </w:p>
    <w:p w14:paraId="3E8D9275" w14:textId="77777777" w:rsidR="00555B04" w:rsidRDefault="00EA3DE3">
      <w:pPr>
        <w:pStyle w:val="TableofFigures"/>
        <w:rPr>
          <w:rFonts w:asciiTheme="minorHAnsi" w:eastAsiaTheme="minorEastAsia" w:hAnsiTheme="minorHAnsi" w:cstheme="minorBidi"/>
          <w:lang w:eastAsia="en-US"/>
        </w:rPr>
      </w:pPr>
      <w:hyperlink w:anchor="_Toc417043456" w:history="1">
        <w:r w:rsidR="00555B04" w:rsidRPr="007F15AD">
          <w:rPr>
            <w:rStyle w:val="Hyperlink"/>
          </w:rPr>
          <w:t>Figure 6</w:t>
        </w:r>
        <w:r w:rsidR="00555B04" w:rsidRPr="007F15AD">
          <w:rPr>
            <w:rStyle w:val="Hyperlink"/>
          </w:rPr>
          <w:noBreakHyphen/>
          <w:t>19 – Average Weekday Vehicle Delay at Various Locations along I-210</w:t>
        </w:r>
        <w:r w:rsidR="00555B04">
          <w:rPr>
            <w:webHidden/>
          </w:rPr>
          <w:tab/>
        </w:r>
        <w:r w:rsidR="00555B04">
          <w:rPr>
            <w:webHidden/>
          </w:rPr>
          <w:fldChar w:fldCharType="begin"/>
        </w:r>
        <w:r w:rsidR="00555B04">
          <w:rPr>
            <w:webHidden/>
          </w:rPr>
          <w:instrText xml:space="preserve"> PAGEREF _Toc417043456 \h </w:instrText>
        </w:r>
        <w:r w:rsidR="00555B04">
          <w:rPr>
            <w:webHidden/>
          </w:rPr>
        </w:r>
        <w:r w:rsidR="00555B04">
          <w:rPr>
            <w:webHidden/>
          </w:rPr>
          <w:fldChar w:fldCharType="separate"/>
        </w:r>
        <w:r w:rsidR="00667911">
          <w:rPr>
            <w:webHidden/>
          </w:rPr>
          <w:t>90</w:t>
        </w:r>
        <w:r w:rsidR="00555B04">
          <w:rPr>
            <w:webHidden/>
          </w:rPr>
          <w:fldChar w:fldCharType="end"/>
        </w:r>
      </w:hyperlink>
    </w:p>
    <w:p w14:paraId="58387AA7" w14:textId="77777777" w:rsidR="00555B04" w:rsidRDefault="00EA3DE3">
      <w:pPr>
        <w:pStyle w:val="TableofFigures"/>
        <w:rPr>
          <w:rFonts w:asciiTheme="minorHAnsi" w:eastAsiaTheme="minorEastAsia" w:hAnsiTheme="minorHAnsi" w:cstheme="minorBidi"/>
          <w:lang w:eastAsia="en-US"/>
        </w:rPr>
      </w:pPr>
      <w:hyperlink w:anchor="_Toc417043457" w:history="1">
        <w:r w:rsidR="00555B04" w:rsidRPr="007F15AD">
          <w:rPr>
            <w:rStyle w:val="Hyperlink"/>
          </w:rPr>
          <w:t>Figure 6</w:t>
        </w:r>
        <w:r w:rsidR="00555B04" w:rsidRPr="007F15AD">
          <w:rPr>
            <w:rStyle w:val="Hyperlink"/>
          </w:rPr>
          <w:noBreakHyphen/>
          <w:t>20 – Average Weekday Vehicle Delay between MP 25.00 and MP 46.94, by Month</w:t>
        </w:r>
        <w:r w:rsidR="00555B04">
          <w:rPr>
            <w:webHidden/>
          </w:rPr>
          <w:tab/>
        </w:r>
        <w:r w:rsidR="00555B04">
          <w:rPr>
            <w:webHidden/>
          </w:rPr>
          <w:fldChar w:fldCharType="begin"/>
        </w:r>
        <w:r w:rsidR="00555B04">
          <w:rPr>
            <w:webHidden/>
          </w:rPr>
          <w:instrText xml:space="preserve"> PAGEREF _Toc417043457 \h </w:instrText>
        </w:r>
        <w:r w:rsidR="00555B04">
          <w:rPr>
            <w:webHidden/>
          </w:rPr>
        </w:r>
        <w:r w:rsidR="00555B04">
          <w:rPr>
            <w:webHidden/>
          </w:rPr>
          <w:fldChar w:fldCharType="separate"/>
        </w:r>
        <w:r w:rsidR="00667911">
          <w:rPr>
            <w:webHidden/>
          </w:rPr>
          <w:t>91</w:t>
        </w:r>
        <w:r w:rsidR="00555B04">
          <w:rPr>
            <w:webHidden/>
          </w:rPr>
          <w:fldChar w:fldCharType="end"/>
        </w:r>
      </w:hyperlink>
    </w:p>
    <w:p w14:paraId="09C644F1" w14:textId="77777777" w:rsidR="00555B04" w:rsidRDefault="00EA3DE3">
      <w:pPr>
        <w:pStyle w:val="TableofFigures"/>
        <w:rPr>
          <w:rFonts w:asciiTheme="minorHAnsi" w:eastAsiaTheme="minorEastAsia" w:hAnsiTheme="minorHAnsi" w:cstheme="minorBidi"/>
          <w:lang w:eastAsia="en-US"/>
        </w:rPr>
      </w:pPr>
      <w:hyperlink w:anchor="_Toc417043458" w:history="1">
        <w:r w:rsidR="00555B04" w:rsidRPr="007F15AD">
          <w:rPr>
            <w:rStyle w:val="Hyperlink"/>
          </w:rPr>
          <w:t>Figure 6</w:t>
        </w:r>
        <w:r w:rsidR="00555B04" w:rsidRPr="007F15AD">
          <w:rPr>
            <w:rStyle w:val="Hyperlink"/>
          </w:rPr>
          <w:noBreakHyphen/>
          <w:t>21 – Average Daily Vehicle Delay between MP 25.00 and MP 46.94, by Day of Week</w:t>
        </w:r>
        <w:r w:rsidR="00555B04">
          <w:rPr>
            <w:webHidden/>
          </w:rPr>
          <w:tab/>
        </w:r>
        <w:r w:rsidR="00555B04">
          <w:rPr>
            <w:webHidden/>
          </w:rPr>
          <w:fldChar w:fldCharType="begin"/>
        </w:r>
        <w:r w:rsidR="00555B04">
          <w:rPr>
            <w:webHidden/>
          </w:rPr>
          <w:instrText xml:space="preserve"> PAGEREF _Toc417043458 \h </w:instrText>
        </w:r>
        <w:r w:rsidR="00555B04">
          <w:rPr>
            <w:webHidden/>
          </w:rPr>
        </w:r>
        <w:r w:rsidR="00555B04">
          <w:rPr>
            <w:webHidden/>
          </w:rPr>
          <w:fldChar w:fldCharType="separate"/>
        </w:r>
        <w:r w:rsidR="00667911">
          <w:rPr>
            <w:webHidden/>
          </w:rPr>
          <w:t>92</w:t>
        </w:r>
        <w:r w:rsidR="00555B04">
          <w:rPr>
            <w:webHidden/>
          </w:rPr>
          <w:fldChar w:fldCharType="end"/>
        </w:r>
      </w:hyperlink>
    </w:p>
    <w:p w14:paraId="164F9716" w14:textId="77777777" w:rsidR="00555B04" w:rsidRDefault="00EA3DE3">
      <w:pPr>
        <w:pStyle w:val="TableofFigures"/>
        <w:rPr>
          <w:rFonts w:asciiTheme="minorHAnsi" w:eastAsiaTheme="minorEastAsia" w:hAnsiTheme="minorHAnsi" w:cstheme="minorBidi"/>
          <w:lang w:eastAsia="en-US"/>
        </w:rPr>
      </w:pPr>
      <w:hyperlink w:anchor="_Toc417043459" w:history="1">
        <w:r w:rsidR="00555B04" w:rsidRPr="007F15AD">
          <w:rPr>
            <w:rStyle w:val="Hyperlink"/>
          </w:rPr>
          <w:t>Figure 6</w:t>
        </w:r>
        <w:r w:rsidR="00555B04" w:rsidRPr="007F15AD">
          <w:rPr>
            <w:rStyle w:val="Hyperlink"/>
          </w:rPr>
          <w:noBreakHyphen/>
          <w:t>22 – Location of CHP Reported Incidents along I-210 in 2013</w:t>
        </w:r>
        <w:r w:rsidR="00555B04">
          <w:rPr>
            <w:webHidden/>
          </w:rPr>
          <w:tab/>
        </w:r>
        <w:r w:rsidR="00555B04">
          <w:rPr>
            <w:webHidden/>
          </w:rPr>
          <w:fldChar w:fldCharType="begin"/>
        </w:r>
        <w:r w:rsidR="00555B04">
          <w:rPr>
            <w:webHidden/>
          </w:rPr>
          <w:instrText xml:space="preserve"> PAGEREF _Toc417043459 \h </w:instrText>
        </w:r>
        <w:r w:rsidR="00555B04">
          <w:rPr>
            <w:webHidden/>
          </w:rPr>
        </w:r>
        <w:r w:rsidR="00555B04">
          <w:rPr>
            <w:webHidden/>
          </w:rPr>
          <w:fldChar w:fldCharType="separate"/>
        </w:r>
        <w:r w:rsidR="00667911">
          <w:rPr>
            <w:webHidden/>
          </w:rPr>
          <w:t>94</w:t>
        </w:r>
        <w:r w:rsidR="00555B04">
          <w:rPr>
            <w:webHidden/>
          </w:rPr>
          <w:fldChar w:fldCharType="end"/>
        </w:r>
      </w:hyperlink>
    </w:p>
    <w:p w14:paraId="0663F00D" w14:textId="77777777" w:rsidR="00555B04" w:rsidRDefault="00EA3DE3">
      <w:pPr>
        <w:pStyle w:val="TableofFigures"/>
        <w:rPr>
          <w:rFonts w:asciiTheme="minorHAnsi" w:eastAsiaTheme="minorEastAsia" w:hAnsiTheme="minorHAnsi" w:cstheme="minorBidi"/>
          <w:lang w:eastAsia="en-US"/>
        </w:rPr>
      </w:pPr>
      <w:hyperlink w:anchor="_Toc417043460" w:history="1">
        <w:r w:rsidR="00555B04" w:rsidRPr="007F15AD">
          <w:rPr>
            <w:rStyle w:val="Hyperlink"/>
          </w:rPr>
          <w:t>Figure 6</w:t>
        </w:r>
        <w:r w:rsidR="00555B04" w:rsidRPr="007F15AD">
          <w:rPr>
            <w:rStyle w:val="Hyperlink"/>
          </w:rPr>
          <w:noBreakHyphen/>
          <w:t>23 – Frequency of Incidents along I-210 According to Time of Day in 2013</w:t>
        </w:r>
        <w:r w:rsidR="00555B04">
          <w:rPr>
            <w:webHidden/>
          </w:rPr>
          <w:tab/>
        </w:r>
        <w:r w:rsidR="00555B04">
          <w:rPr>
            <w:webHidden/>
          </w:rPr>
          <w:fldChar w:fldCharType="begin"/>
        </w:r>
        <w:r w:rsidR="00555B04">
          <w:rPr>
            <w:webHidden/>
          </w:rPr>
          <w:instrText xml:space="preserve"> PAGEREF _Toc417043460 \h </w:instrText>
        </w:r>
        <w:r w:rsidR="00555B04">
          <w:rPr>
            <w:webHidden/>
          </w:rPr>
        </w:r>
        <w:r w:rsidR="00555B04">
          <w:rPr>
            <w:webHidden/>
          </w:rPr>
          <w:fldChar w:fldCharType="separate"/>
        </w:r>
        <w:r w:rsidR="00667911">
          <w:rPr>
            <w:webHidden/>
          </w:rPr>
          <w:t>95</w:t>
        </w:r>
        <w:r w:rsidR="00555B04">
          <w:rPr>
            <w:webHidden/>
          </w:rPr>
          <w:fldChar w:fldCharType="end"/>
        </w:r>
      </w:hyperlink>
    </w:p>
    <w:p w14:paraId="42FCDA05" w14:textId="77777777" w:rsidR="00555B04" w:rsidRDefault="00EA3DE3">
      <w:pPr>
        <w:pStyle w:val="TableofFigures"/>
        <w:rPr>
          <w:rFonts w:asciiTheme="minorHAnsi" w:eastAsiaTheme="minorEastAsia" w:hAnsiTheme="minorHAnsi" w:cstheme="minorBidi"/>
          <w:lang w:eastAsia="en-US"/>
        </w:rPr>
      </w:pPr>
      <w:hyperlink w:anchor="_Toc417043461" w:history="1">
        <w:r w:rsidR="00555B04" w:rsidRPr="007F15AD">
          <w:rPr>
            <w:rStyle w:val="Hyperlink"/>
          </w:rPr>
          <w:t>Figure 6</w:t>
        </w:r>
        <w:r w:rsidR="00555B04" w:rsidRPr="007F15AD">
          <w:rPr>
            <w:rStyle w:val="Hyperlink"/>
          </w:rPr>
          <w:noBreakHyphen/>
          <w:t>24 – Incident Durations along I-210 between SR-134 and Foothill Boulevard in 2013</w:t>
        </w:r>
        <w:r w:rsidR="00555B04">
          <w:rPr>
            <w:webHidden/>
          </w:rPr>
          <w:tab/>
        </w:r>
        <w:r w:rsidR="00555B04">
          <w:rPr>
            <w:webHidden/>
          </w:rPr>
          <w:fldChar w:fldCharType="begin"/>
        </w:r>
        <w:r w:rsidR="00555B04">
          <w:rPr>
            <w:webHidden/>
          </w:rPr>
          <w:instrText xml:space="preserve"> PAGEREF _Toc417043461 \h </w:instrText>
        </w:r>
        <w:r w:rsidR="00555B04">
          <w:rPr>
            <w:webHidden/>
          </w:rPr>
        </w:r>
        <w:r w:rsidR="00555B04">
          <w:rPr>
            <w:webHidden/>
          </w:rPr>
          <w:fldChar w:fldCharType="separate"/>
        </w:r>
        <w:r w:rsidR="00667911">
          <w:rPr>
            <w:webHidden/>
          </w:rPr>
          <w:t>95</w:t>
        </w:r>
        <w:r w:rsidR="00555B04">
          <w:rPr>
            <w:webHidden/>
          </w:rPr>
          <w:fldChar w:fldCharType="end"/>
        </w:r>
      </w:hyperlink>
    </w:p>
    <w:p w14:paraId="7944CD9A" w14:textId="77777777" w:rsidR="00555B04" w:rsidRDefault="00EA3DE3">
      <w:pPr>
        <w:pStyle w:val="TableofFigures"/>
        <w:rPr>
          <w:rFonts w:asciiTheme="minorHAnsi" w:eastAsiaTheme="minorEastAsia" w:hAnsiTheme="minorHAnsi" w:cstheme="minorBidi"/>
          <w:lang w:eastAsia="en-US"/>
        </w:rPr>
      </w:pPr>
      <w:hyperlink w:anchor="_Toc417043462" w:history="1">
        <w:r w:rsidR="00555B04" w:rsidRPr="007F15AD">
          <w:rPr>
            <w:rStyle w:val="Hyperlink"/>
          </w:rPr>
          <w:t>Figure 6</w:t>
        </w:r>
        <w:r w:rsidR="00555B04" w:rsidRPr="007F15AD">
          <w:rPr>
            <w:rStyle w:val="Hyperlink"/>
          </w:rPr>
          <w:noBreakHyphen/>
          <w:t>25 – Primary Cause of Injury and Fatal Collisions along I-210 in 2012</w:t>
        </w:r>
        <w:r w:rsidR="00555B04">
          <w:rPr>
            <w:webHidden/>
          </w:rPr>
          <w:tab/>
        </w:r>
        <w:r w:rsidR="00555B04">
          <w:rPr>
            <w:webHidden/>
          </w:rPr>
          <w:fldChar w:fldCharType="begin"/>
        </w:r>
        <w:r w:rsidR="00555B04">
          <w:rPr>
            <w:webHidden/>
          </w:rPr>
          <w:instrText xml:space="preserve"> PAGEREF _Toc417043462 \h </w:instrText>
        </w:r>
        <w:r w:rsidR="00555B04">
          <w:rPr>
            <w:webHidden/>
          </w:rPr>
        </w:r>
        <w:r w:rsidR="00555B04">
          <w:rPr>
            <w:webHidden/>
          </w:rPr>
          <w:fldChar w:fldCharType="separate"/>
        </w:r>
        <w:r w:rsidR="00667911">
          <w:rPr>
            <w:webHidden/>
          </w:rPr>
          <w:t>97</w:t>
        </w:r>
        <w:r w:rsidR="00555B04">
          <w:rPr>
            <w:webHidden/>
          </w:rPr>
          <w:fldChar w:fldCharType="end"/>
        </w:r>
      </w:hyperlink>
    </w:p>
    <w:p w14:paraId="5F907A57" w14:textId="77777777" w:rsidR="00555B04" w:rsidRDefault="00EA3DE3">
      <w:pPr>
        <w:pStyle w:val="TableofFigures"/>
        <w:rPr>
          <w:rFonts w:asciiTheme="minorHAnsi" w:eastAsiaTheme="minorEastAsia" w:hAnsiTheme="minorHAnsi" w:cstheme="minorBidi"/>
          <w:lang w:eastAsia="en-US"/>
        </w:rPr>
      </w:pPr>
      <w:hyperlink w:anchor="_Toc417043463" w:history="1">
        <w:r w:rsidR="00555B04" w:rsidRPr="007F15AD">
          <w:rPr>
            <w:rStyle w:val="Hyperlink"/>
          </w:rPr>
          <w:t>Figure 6</w:t>
        </w:r>
        <w:r w:rsidR="00555B04" w:rsidRPr="007F15AD">
          <w:rPr>
            <w:rStyle w:val="Hyperlink"/>
          </w:rPr>
          <w:noBreakHyphen/>
          <w:t>26 – Type of Injury and Fatal Collisions along I-210 in 2012</w:t>
        </w:r>
        <w:r w:rsidR="00555B04">
          <w:rPr>
            <w:webHidden/>
          </w:rPr>
          <w:tab/>
        </w:r>
        <w:r w:rsidR="00555B04">
          <w:rPr>
            <w:webHidden/>
          </w:rPr>
          <w:fldChar w:fldCharType="begin"/>
        </w:r>
        <w:r w:rsidR="00555B04">
          <w:rPr>
            <w:webHidden/>
          </w:rPr>
          <w:instrText xml:space="preserve"> PAGEREF _Toc417043463 \h </w:instrText>
        </w:r>
        <w:r w:rsidR="00555B04">
          <w:rPr>
            <w:webHidden/>
          </w:rPr>
        </w:r>
        <w:r w:rsidR="00555B04">
          <w:rPr>
            <w:webHidden/>
          </w:rPr>
          <w:fldChar w:fldCharType="separate"/>
        </w:r>
        <w:r w:rsidR="00667911">
          <w:rPr>
            <w:webHidden/>
          </w:rPr>
          <w:t>98</w:t>
        </w:r>
        <w:r w:rsidR="00555B04">
          <w:rPr>
            <w:webHidden/>
          </w:rPr>
          <w:fldChar w:fldCharType="end"/>
        </w:r>
      </w:hyperlink>
    </w:p>
    <w:p w14:paraId="44B23CF0" w14:textId="77777777" w:rsidR="00555B04" w:rsidRDefault="00EA3DE3">
      <w:pPr>
        <w:pStyle w:val="TableofFigures"/>
        <w:rPr>
          <w:rFonts w:asciiTheme="minorHAnsi" w:eastAsiaTheme="minorEastAsia" w:hAnsiTheme="minorHAnsi" w:cstheme="minorBidi"/>
          <w:lang w:eastAsia="en-US"/>
        </w:rPr>
      </w:pPr>
      <w:hyperlink w:anchor="_Toc417043464" w:history="1">
        <w:r w:rsidR="00555B04" w:rsidRPr="007F15AD">
          <w:rPr>
            <w:rStyle w:val="Hyperlink"/>
          </w:rPr>
          <w:t>Figure 6</w:t>
        </w:r>
        <w:r w:rsidR="00555B04" w:rsidRPr="007F15AD">
          <w:rPr>
            <w:rStyle w:val="Hyperlink"/>
          </w:rPr>
          <w:noBreakHyphen/>
          <w:t>27 – Volume-to-Capacity Ratio at Signalized Intersections – AM Peak</w:t>
        </w:r>
        <w:r w:rsidR="00555B04">
          <w:rPr>
            <w:webHidden/>
          </w:rPr>
          <w:tab/>
        </w:r>
        <w:r w:rsidR="00555B04">
          <w:rPr>
            <w:webHidden/>
          </w:rPr>
          <w:fldChar w:fldCharType="begin"/>
        </w:r>
        <w:r w:rsidR="00555B04">
          <w:rPr>
            <w:webHidden/>
          </w:rPr>
          <w:instrText xml:space="preserve"> PAGEREF _Toc417043464 \h </w:instrText>
        </w:r>
        <w:r w:rsidR="00555B04">
          <w:rPr>
            <w:webHidden/>
          </w:rPr>
        </w:r>
        <w:r w:rsidR="00555B04">
          <w:rPr>
            <w:webHidden/>
          </w:rPr>
          <w:fldChar w:fldCharType="separate"/>
        </w:r>
        <w:r w:rsidR="00667911">
          <w:rPr>
            <w:webHidden/>
          </w:rPr>
          <w:t>99</w:t>
        </w:r>
        <w:r w:rsidR="00555B04">
          <w:rPr>
            <w:webHidden/>
          </w:rPr>
          <w:fldChar w:fldCharType="end"/>
        </w:r>
      </w:hyperlink>
    </w:p>
    <w:p w14:paraId="04D89B28" w14:textId="77777777" w:rsidR="00555B04" w:rsidRDefault="00EA3DE3">
      <w:pPr>
        <w:pStyle w:val="TableofFigures"/>
        <w:rPr>
          <w:rFonts w:asciiTheme="minorHAnsi" w:eastAsiaTheme="minorEastAsia" w:hAnsiTheme="minorHAnsi" w:cstheme="minorBidi"/>
          <w:lang w:eastAsia="en-US"/>
        </w:rPr>
      </w:pPr>
      <w:hyperlink w:anchor="_Toc417043465" w:history="1">
        <w:r w:rsidR="00555B04" w:rsidRPr="007F15AD">
          <w:rPr>
            <w:rStyle w:val="Hyperlink"/>
          </w:rPr>
          <w:t>Figure 6</w:t>
        </w:r>
        <w:r w:rsidR="00555B04" w:rsidRPr="007F15AD">
          <w:rPr>
            <w:rStyle w:val="Hyperlink"/>
          </w:rPr>
          <w:noBreakHyphen/>
          <w:t>28 – Volume-to-Capacity Ratio at Signalized Intersections – PM Peak</w:t>
        </w:r>
        <w:r w:rsidR="00555B04">
          <w:rPr>
            <w:webHidden/>
          </w:rPr>
          <w:tab/>
        </w:r>
        <w:r w:rsidR="00555B04">
          <w:rPr>
            <w:webHidden/>
          </w:rPr>
          <w:fldChar w:fldCharType="begin"/>
        </w:r>
        <w:r w:rsidR="00555B04">
          <w:rPr>
            <w:webHidden/>
          </w:rPr>
          <w:instrText xml:space="preserve"> PAGEREF _Toc417043465 \h </w:instrText>
        </w:r>
        <w:r w:rsidR="00555B04">
          <w:rPr>
            <w:webHidden/>
          </w:rPr>
        </w:r>
        <w:r w:rsidR="00555B04">
          <w:rPr>
            <w:webHidden/>
          </w:rPr>
          <w:fldChar w:fldCharType="separate"/>
        </w:r>
        <w:r w:rsidR="00667911">
          <w:rPr>
            <w:webHidden/>
          </w:rPr>
          <w:t>100</w:t>
        </w:r>
        <w:r w:rsidR="00555B04">
          <w:rPr>
            <w:webHidden/>
          </w:rPr>
          <w:fldChar w:fldCharType="end"/>
        </w:r>
      </w:hyperlink>
    </w:p>
    <w:p w14:paraId="04C50A74" w14:textId="77777777" w:rsidR="00555B04" w:rsidRDefault="00EA3DE3">
      <w:pPr>
        <w:pStyle w:val="TableofFigures"/>
        <w:rPr>
          <w:rFonts w:asciiTheme="minorHAnsi" w:eastAsiaTheme="minorEastAsia" w:hAnsiTheme="minorHAnsi" w:cstheme="minorBidi"/>
          <w:lang w:eastAsia="en-US"/>
        </w:rPr>
      </w:pPr>
      <w:hyperlink w:anchor="_Toc417043466" w:history="1">
        <w:r w:rsidR="00555B04" w:rsidRPr="007F15AD">
          <w:rPr>
            <w:rStyle w:val="Hyperlink"/>
          </w:rPr>
          <w:t>Figure 6</w:t>
        </w:r>
        <w:r w:rsidR="00555B04" w:rsidRPr="007F15AD">
          <w:rPr>
            <w:rStyle w:val="Hyperlink"/>
          </w:rPr>
          <w:noBreakHyphen/>
          <w:t>29 – Number of Accidents at Key Corridor Intersections in 2012-2013</w:t>
        </w:r>
        <w:r w:rsidR="00555B04">
          <w:rPr>
            <w:webHidden/>
          </w:rPr>
          <w:tab/>
        </w:r>
        <w:r w:rsidR="00555B04">
          <w:rPr>
            <w:webHidden/>
          </w:rPr>
          <w:fldChar w:fldCharType="begin"/>
        </w:r>
        <w:r w:rsidR="00555B04">
          <w:rPr>
            <w:webHidden/>
          </w:rPr>
          <w:instrText xml:space="preserve"> PAGEREF _Toc417043466 \h </w:instrText>
        </w:r>
        <w:r w:rsidR="00555B04">
          <w:rPr>
            <w:webHidden/>
          </w:rPr>
        </w:r>
        <w:r w:rsidR="00555B04">
          <w:rPr>
            <w:webHidden/>
          </w:rPr>
          <w:fldChar w:fldCharType="separate"/>
        </w:r>
        <w:r w:rsidR="00667911">
          <w:rPr>
            <w:webHidden/>
          </w:rPr>
          <w:t>103</w:t>
        </w:r>
        <w:r w:rsidR="00555B04">
          <w:rPr>
            <w:webHidden/>
          </w:rPr>
          <w:fldChar w:fldCharType="end"/>
        </w:r>
      </w:hyperlink>
    </w:p>
    <w:p w14:paraId="162EAB1B" w14:textId="77777777" w:rsidR="00555B04" w:rsidRDefault="00EA3DE3">
      <w:pPr>
        <w:pStyle w:val="TableofFigures"/>
        <w:rPr>
          <w:rFonts w:asciiTheme="minorHAnsi" w:eastAsiaTheme="minorEastAsia" w:hAnsiTheme="minorHAnsi" w:cstheme="minorBidi"/>
          <w:lang w:eastAsia="en-US"/>
        </w:rPr>
      </w:pPr>
      <w:hyperlink w:anchor="_Toc417043467" w:history="1">
        <w:r w:rsidR="00555B04" w:rsidRPr="007F15AD">
          <w:rPr>
            <w:rStyle w:val="Hyperlink"/>
          </w:rPr>
          <w:t>Figure 6</w:t>
        </w:r>
        <w:r w:rsidR="00555B04" w:rsidRPr="007F15AD">
          <w:rPr>
            <w:rStyle w:val="Hyperlink"/>
          </w:rPr>
          <w:noBreakHyphen/>
          <w:t>30 –Collision Types along Corridor Arterials in 2012-2013</w:t>
        </w:r>
        <w:r w:rsidR="00555B04">
          <w:rPr>
            <w:webHidden/>
          </w:rPr>
          <w:tab/>
        </w:r>
        <w:r w:rsidR="00555B04">
          <w:rPr>
            <w:webHidden/>
          </w:rPr>
          <w:fldChar w:fldCharType="begin"/>
        </w:r>
        <w:r w:rsidR="00555B04">
          <w:rPr>
            <w:webHidden/>
          </w:rPr>
          <w:instrText xml:space="preserve"> PAGEREF _Toc417043467 \h </w:instrText>
        </w:r>
        <w:r w:rsidR="00555B04">
          <w:rPr>
            <w:webHidden/>
          </w:rPr>
        </w:r>
        <w:r w:rsidR="00555B04">
          <w:rPr>
            <w:webHidden/>
          </w:rPr>
          <w:fldChar w:fldCharType="separate"/>
        </w:r>
        <w:r w:rsidR="00667911">
          <w:rPr>
            <w:webHidden/>
          </w:rPr>
          <w:t>104</w:t>
        </w:r>
        <w:r w:rsidR="00555B04">
          <w:rPr>
            <w:webHidden/>
          </w:rPr>
          <w:fldChar w:fldCharType="end"/>
        </w:r>
      </w:hyperlink>
    </w:p>
    <w:p w14:paraId="1766EFAC" w14:textId="77777777" w:rsidR="00555B04" w:rsidRDefault="00EA3DE3">
      <w:pPr>
        <w:pStyle w:val="TableofFigures"/>
        <w:rPr>
          <w:rFonts w:asciiTheme="minorHAnsi" w:eastAsiaTheme="minorEastAsia" w:hAnsiTheme="minorHAnsi" w:cstheme="minorBidi"/>
          <w:lang w:eastAsia="en-US"/>
        </w:rPr>
      </w:pPr>
      <w:hyperlink w:anchor="_Toc417043468" w:history="1">
        <w:r w:rsidR="00555B04" w:rsidRPr="007F15AD">
          <w:rPr>
            <w:rStyle w:val="Hyperlink"/>
          </w:rPr>
          <w:t>Figure 6</w:t>
        </w:r>
        <w:r w:rsidR="00555B04" w:rsidRPr="007F15AD">
          <w:rPr>
            <w:rStyle w:val="Hyperlink"/>
          </w:rPr>
          <w:noBreakHyphen/>
          <w:t>31 – Primary Causes of Collisions along Corridor Arterials in 2012-2013</w:t>
        </w:r>
        <w:r w:rsidR="00555B04">
          <w:rPr>
            <w:webHidden/>
          </w:rPr>
          <w:tab/>
        </w:r>
        <w:r w:rsidR="00555B04">
          <w:rPr>
            <w:webHidden/>
          </w:rPr>
          <w:fldChar w:fldCharType="begin"/>
        </w:r>
        <w:r w:rsidR="00555B04">
          <w:rPr>
            <w:webHidden/>
          </w:rPr>
          <w:instrText xml:space="preserve"> PAGEREF _Toc417043468 \h </w:instrText>
        </w:r>
        <w:r w:rsidR="00555B04">
          <w:rPr>
            <w:webHidden/>
          </w:rPr>
        </w:r>
        <w:r w:rsidR="00555B04">
          <w:rPr>
            <w:webHidden/>
          </w:rPr>
          <w:fldChar w:fldCharType="separate"/>
        </w:r>
        <w:r w:rsidR="00667911">
          <w:rPr>
            <w:webHidden/>
          </w:rPr>
          <w:t>105</w:t>
        </w:r>
        <w:r w:rsidR="00555B04">
          <w:rPr>
            <w:webHidden/>
          </w:rPr>
          <w:fldChar w:fldCharType="end"/>
        </w:r>
      </w:hyperlink>
    </w:p>
    <w:p w14:paraId="63054A30" w14:textId="77777777" w:rsidR="00555B04" w:rsidRDefault="00EA3DE3">
      <w:pPr>
        <w:pStyle w:val="TableofFigures"/>
        <w:rPr>
          <w:rFonts w:asciiTheme="minorHAnsi" w:eastAsiaTheme="minorEastAsia" w:hAnsiTheme="minorHAnsi" w:cstheme="minorBidi"/>
          <w:lang w:eastAsia="en-US"/>
        </w:rPr>
      </w:pPr>
      <w:hyperlink w:anchor="_Toc417043469" w:history="1">
        <w:r w:rsidR="00555B04" w:rsidRPr="007F15AD">
          <w:rPr>
            <w:rStyle w:val="Hyperlink"/>
          </w:rPr>
          <w:t>Figure 6</w:t>
        </w:r>
        <w:r w:rsidR="00555B04" w:rsidRPr="007F15AD">
          <w:rPr>
            <w:rStyle w:val="Hyperlink"/>
          </w:rPr>
          <w:noBreakHyphen/>
          <w:t>32 – Park-and-Ride Occupancy Rates</w:t>
        </w:r>
        <w:r w:rsidR="00555B04">
          <w:rPr>
            <w:webHidden/>
          </w:rPr>
          <w:tab/>
        </w:r>
        <w:r w:rsidR="00555B04">
          <w:rPr>
            <w:webHidden/>
          </w:rPr>
          <w:fldChar w:fldCharType="begin"/>
        </w:r>
        <w:r w:rsidR="00555B04">
          <w:rPr>
            <w:webHidden/>
          </w:rPr>
          <w:instrText xml:space="preserve"> PAGEREF _Toc417043469 \h </w:instrText>
        </w:r>
        <w:r w:rsidR="00555B04">
          <w:rPr>
            <w:webHidden/>
          </w:rPr>
        </w:r>
        <w:r w:rsidR="00555B04">
          <w:rPr>
            <w:webHidden/>
          </w:rPr>
          <w:fldChar w:fldCharType="separate"/>
        </w:r>
        <w:r w:rsidR="00667911">
          <w:rPr>
            <w:webHidden/>
          </w:rPr>
          <w:t>106</w:t>
        </w:r>
        <w:r w:rsidR="00555B04">
          <w:rPr>
            <w:webHidden/>
          </w:rPr>
          <w:fldChar w:fldCharType="end"/>
        </w:r>
      </w:hyperlink>
    </w:p>
    <w:p w14:paraId="5CFBEFD3" w14:textId="77777777" w:rsidR="00555B04" w:rsidRDefault="00EA3DE3">
      <w:pPr>
        <w:pStyle w:val="TableofFigures"/>
        <w:rPr>
          <w:rFonts w:asciiTheme="minorHAnsi" w:eastAsiaTheme="minorEastAsia" w:hAnsiTheme="minorHAnsi" w:cstheme="minorBidi"/>
          <w:lang w:eastAsia="en-US"/>
        </w:rPr>
      </w:pPr>
      <w:hyperlink r:id="rId15" w:anchor="_Toc417043470" w:history="1">
        <w:r w:rsidR="00555B04" w:rsidRPr="007F15AD">
          <w:rPr>
            <w:rStyle w:val="Hyperlink"/>
          </w:rPr>
          <w:t>Figure 8</w:t>
        </w:r>
        <w:r w:rsidR="00555B04" w:rsidRPr="007F15AD">
          <w:rPr>
            <w:rStyle w:val="Hyperlink"/>
          </w:rPr>
          <w:noBreakHyphen/>
          <w:t>1 – Metro’s 2009 Long Range Plan</w:t>
        </w:r>
        <w:r w:rsidR="00555B04">
          <w:rPr>
            <w:webHidden/>
          </w:rPr>
          <w:tab/>
        </w:r>
        <w:r w:rsidR="00555B04">
          <w:rPr>
            <w:webHidden/>
          </w:rPr>
          <w:fldChar w:fldCharType="begin"/>
        </w:r>
        <w:r w:rsidR="00555B04">
          <w:rPr>
            <w:webHidden/>
          </w:rPr>
          <w:instrText xml:space="preserve"> PAGEREF _Toc417043470 \h </w:instrText>
        </w:r>
        <w:r w:rsidR="00555B04">
          <w:rPr>
            <w:webHidden/>
          </w:rPr>
        </w:r>
        <w:r w:rsidR="00555B04">
          <w:rPr>
            <w:webHidden/>
          </w:rPr>
          <w:fldChar w:fldCharType="separate"/>
        </w:r>
        <w:r w:rsidR="00667911">
          <w:rPr>
            <w:webHidden/>
          </w:rPr>
          <w:t>120</w:t>
        </w:r>
        <w:r w:rsidR="00555B04">
          <w:rPr>
            <w:webHidden/>
          </w:rPr>
          <w:fldChar w:fldCharType="end"/>
        </w:r>
      </w:hyperlink>
    </w:p>
    <w:p w14:paraId="482C4A11" w14:textId="77777777" w:rsidR="00555B04" w:rsidRDefault="00EA3DE3">
      <w:pPr>
        <w:pStyle w:val="TableofFigures"/>
        <w:rPr>
          <w:rFonts w:asciiTheme="minorHAnsi" w:eastAsiaTheme="minorEastAsia" w:hAnsiTheme="minorHAnsi" w:cstheme="minorBidi"/>
          <w:lang w:eastAsia="en-US"/>
        </w:rPr>
      </w:pPr>
      <w:hyperlink r:id="rId16" w:anchor="_Toc417043471" w:history="1">
        <w:r w:rsidR="00555B04" w:rsidRPr="007F15AD">
          <w:rPr>
            <w:rStyle w:val="Hyperlink"/>
          </w:rPr>
          <w:t>Figure 8</w:t>
        </w:r>
        <w:r w:rsidR="00555B04" w:rsidRPr="007F15AD">
          <w:rPr>
            <w:rStyle w:val="Hyperlink"/>
          </w:rPr>
          <w:noBreakHyphen/>
          <w:t>2 – MAP-21</w:t>
        </w:r>
        <w:r w:rsidR="00555B04">
          <w:rPr>
            <w:webHidden/>
          </w:rPr>
          <w:tab/>
        </w:r>
        <w:r w:rsidR="00555B04">
          <w:rPr>
            <w:webHidden/>
          </w:rPr>
          <w:fldChar w:fldCharType="begin"/>
        </w:r>
        <w:r w:rsidR="00555B04">
          <w:rPr>
            <w:webHidden/>
          </w:rPr>
          <w:instrText xml:space="preserve"> PAGEREF _Toc417043471 \h </w:instrText>
        </w:r>
        <w:r w:rsidR="00555B04">
          <w:rPr>
            <w:webHidden/>
          </w:rPr>
        </w:r>
        <w:r w:rsidR="00555B04">
          <w:rPr>
            <w:webHidden/>
          </w:rPr>
          <w:fldChar w:fldCharType="separate"/>
        </w:r>
        <w:r w:rsidR="00667911">
          <w:rPr>
            <w:webHidden/>
          </w:rPr>
          <w:t>120</w:t>
        </w:r>
        <w:r w:rsidR="00555B04">
          <w:rPr>
            <w:webHidden/>
          </w:rPr>
          <w:fldChar w:fldCharType="end"/>
        </w:r>
      </w:hyperlink>
    </w:p>
    <w:p w14:paraId="662254E7" w14:textId="77777777" w:rsidR="00555B04" w:rsidRDefault="00EA3DE3">
      <w:pPr>
        <w:pStyle w:val="TableofFigures"/>
        <w:rPr>
          <w:rFonts w:asciiTheme="minorHAnsi" w:eastAsiaTheme="minorEastAsia" w:hAnsiTheme="minorHAnsi" w:cstheme="minorBidi"/>
          <w:lang w:eastAsia="en-US"/>
        </w:rPr>
      </w:pPr>
      <w:hyperlink r:id="rId17" w:anchor="_Toc417043472" w:history="1">
        <w:r w:rsidR="00555B04" w:rsidRPr="007F15AD">
          <w:rPr>
            <w:rStyle w:val="Hyperlink"/>
          </w:rPr>
          <w:t>Figure 8</w:t>
        </w:r>
        <w:r w:rsidR="00555B04" w:rsidRPr="007F15AD">
          <w:rPr>
            <w:rStyle w:val="Hyperlink"/>
          </w:rPr>
          <w:noBreakHyphen/>
          <w:t>3 – Caltrans Mobility Pyramid</w:t>
        </w:r>
        <w:r w:rsidR="00555B04">
          <w:rPr>
            <w:webHidden/>
          </w:rPr>
          <w:tab/>
        </w:r>
        <w:r w:rsidR="00555B04">
          <w:rPr>
            <w:webHidden/>
          </w:rPr>
          <w:fldChar w:fldCharType="begin"/>
        </w:r>
        <w:r w:rsidR="00555B04">
          <w:rPr>
            <w:webHidden/>
          </w:rPr>
          <w:instrText xml:space="preserve"> PAGEREF _Toc417043472 \h </w:instrText>
        </w:r>
        <w:r w:rsidR="00555B04">
          <w:rPr>
            <w:webHidden/>
          </w:rPr>
        </w:r>
        <w:r w:rsidR="00555B04">
          <w:rPr>
            <w:webHidden/>
          </w:rPr>
          <w:fldChar w:fldCharType="separate"/>
        </w:r>
        <w:r w:rsidR="00667911">
          <w:rPr>
            <w:webHidden/>
          </w:rPr>
          <w:t>121</w:t>
        </w:r>
        <w:r w:rsidR="00555B04">
          <w:rPr>
            <w:webHidden/>
          </w:rPr>
          <w:fldChar w:fldCharType="end"/>
        </w:r>
      </w:hyperlink>
    </w:p>
    <w:p w14:paraId="4E1FFCE1" w14:textId="77777777" w:rsidR="00555B04" w:rsidRDefault="00EA3DE3">
      <w:pPr>
        <w:pStyle w:val="TableofFigures"/>
        <w:rPr>
          <w:rFonts w:asciiTheme="minorHAnsi" w:eastAsiaTheme="minorEastAsia" w:hAnsiTheme="minorHAnsi" w:cstheme="minorBidi"/>
          <w:lang w:eastAsia="en-US"/>
        </w:rPr>
      </w:pPr>
      <w:hyperlink r:id="rId18" w:anchor="_Toc417043473" w:history="1">
        <w:r w:rsidR="00555B04" w:rsidRPr="007F15AD">
          <w:rPr>
            <w:rStyle w:val="Hyperlink"/>
          </w:rPr>
          <w:t>Figure 8</w:t>
        </w:r>
        <w:r w:rsidR="00555B04" w:rsidRPr="007F15AD">
          <w:rPr>
            <w:rStyle w:val="Hyperlink"/>
          </w:rPr>
          <w:noBreakHyphen/>
          <w:t>4 – Smart Mobility 2010</w:t>
        </w:r>
        <w:r w:rsidR="00555B04">
          <w:rPr>
            <w:webHidden/>
          </w:rPr>
          <w:tab/>
        </w:r>
        <w:r w:rsidR="00555B04">
          <w:rPr>
            <w:webHidden/>
          </w:rPr>
          <w:fldChar w:fldCharType="begin"/>
        </w:r>
        <w:r w:rsidR="00555B04">
          <w:rPr>
            <w:webHidden/>
          </w:rPr>
          <w:instrText xml:space="preserve"> PAGEREF _Toc417043473 \h </w:instrText>
        </w:r>
        <w:r w:rsidR="00555B04">
          <w:rPr>
            <w:webHidden/>
          </w:rPr>
        </w:r>
        <w:r w:rsidR="00555B04">
          <w:rPr>
            <w:webHidden/>
          </w:rPr>
          <w:fldChar w:fldCharType="separate"/>
        </w:r>
        <w:r w:rsidR="00667911">
          <w:rPr>
            <w:webHidden/>
          </w:rPr>
          <w:t>122</w:t>
        </w:r>
        <w:r w:rsidR="00555B04">
          <w:rPr>
            <w:webHidden/>
          </w:rPr>
          <w:fldChar w:fldCharType="end"/>
        </w:r>
      </w:hyperlink>
    </w:p>
    <w:p w14:paraId="3C353136" w14:textId="77777777" w:rsidR="00555B04" w:rsidRDefault="00EA3DE3">
      <w:pPr>
        <w:pStyle w:val="TableofFigures"/>
        <w:rPr>
          <w:rFonts w:asciiTheme="minorHAnsi" w:eastAsiaTheme="minorEastAsia" w:hAnsiTheme="minorHAnsi" w:cstheme="minorBidi"/>
          <w:lang w:eastAsia="en-US"/>
        </w:rPr>
      </w:pPr>
      <w:hyperlink r:id="rId19" w:anchor="_Toc417043474" w:history="1">
        <w:r w:rsidR="00555B04" w:rsidRPr="007F15AD">
          <w:rPr>
            <w:rStyle w:val="Hyperlink"/>
          </w:rPr>
          <w:t>Figure 8</w:t>
        </w:r>
        <w:r w:rsidR="00555B04" w:rsidRPr="007F15AD">
          <w:rPr>
            <w:rStyle w:val="Hyperlink"/>
          </w:rPr>
          <w:noBreakHyphen/>
          <w:t>5 – Communication Capabilities with Travelers</w:t>
        </w:r>
        <w:r w:rsidR="00555B04">
          <w:rPr>
            <w:webHidden/>
          </w:rPr>
          <w:tab/>
        </w:r>
        <w:r w:rsidR="00555B04">
          <w:rPr>
            <w:webHidden/>
          </w:rPr>
          <w:fldChar w:fldCharType="begin"/>
        </w:r>
        <w:r w:rsidR="00555B04">
          <w:rPr>
            <w:webHidden/>
          </w:rPr>
          <w:instrText xml:space="preserve"> PAGEREF _Toc417043474 \h </w:instrText>
        </w:r>
        <w:r w:rsidR="00555B04">
          <w:rPr>
            <w:webHidden/>
          </w:rPr>
        </w:r>
        <w:r w:rsidR="00555B04">
          <w:rPr>
            <w:webHidden/>
          </w:rPr>
          <w:fldChar w:fldCharType="separate"/>
        </w:r>
        <w:r w:rsidR="00667911">
          <w:rPr>
            <w:webHidden/>
          </w:rPr>
          <w:t>123</w:t>
        </w:r>
        <w:r w:rsidR="00555B04">
          <w:rPr>
            <w:webHidden/>
          </w:rPr>
          <w:fldChar w:fldCharType="end"/>
        </w:r>
      </w:hyperlink>
    </w:p>
    <w:p w14:paraId="5FADA68D" w14:textId="77777777" w:rsidR="00555B04" w:rsidRDefault="00EA3DE3">
      <w:pPr>
        <w:pStyle w:val="TableofFigures"/>
        <w:rPr>
          <w:rFonts w:asciiTheme="minorHAnsi" w:eastAsiaTheme="minorEastAsia" w:hAnsiTheme="minorHAnsi" w:cstheme="minorBidi"/>
          <w:lang w:eastAsia="en-US"/>
        </w:rPr>
      </w:pPr>
      <w:hyperlink r:id="rId20" w:anchor="_Toc417043475" w:history="1">
        <w:r w:rsidR="00555B04" w:rsidRPr="007F15AD">
          <w:rPr>
            <w:rStyle w:val="Hyperlink"/>
          </w:rPr>
          <w:t>Figure 8</w:t>
        </w:r>
        <w:r w:rsidR="00555B04" w:rsidRPr="007F15AD">
          <w:rPr>
            <w:rStyle w:val="Hyperlink"/>
          </w:rPr>
          <w:noBreakHyphen/>
          <w:t>6 – Probe Data Collection</w:t>
        </w:r>
        <w:r w:rsidR="00555B04">
          <w:rPr>
            <w:webHidden/>
          </w:rPr>
          <w:tab/>
        </w:r>
        <w:r w:rsidR="00555B04">
          <w:rPr>
            <w:webHidden/>
          </w:rPr>
          <w:fldChar w:fldCharType="begin"/>
        </w:r>
        <w:r w:rsidR="00555B04">
          <w:rPr>
            <w:webHidden/>
          </w:rPr>
          <w:instrText xml:space="preserve"> PAGEREF _Toc417043475 \h </w:instrText>
        </w:r>
        <w:r w:rsidR="00555B04">
          <w:rPr>
            <w:webHidden/>
          </w:rPr>
        </w:r>
        <w:r w:rsidR="00555B04">
          <w:rPr>
            <w:webHidden/>
          </w:rPr>
          <w:fldChar w:fldCharType="separate"/>
        </w:r>
        <w:r w:rsidR="00667911">
          <w:rPr>
            <w:webHidden/>
          </w:rPr>
          <w:t>124</w:t>
        </w:r>
        <w:r w:rsidR="00555B04">
          <w:rPr>
            <w:webHidden/>
          </w:rPr>
          <w:fldChar w:fldCharType="end"/>
        </w:r>
      </w:hyperlink>
    </w:p>
    <w:p w14:paraId="23DB696F" w14:textId="77777777" w:rsidR="00555B04" w:rsidRDefault="00EA3DE3">
      <w:pPr>
        <w:pStyle w:val="TableofFigures"/>
        <w:rPr>
          <w:rFonts w:asciiTheme="minorHAnsi" w:eastAsiaTheme="minorEastAsia" w:hAnsiTheme="minorHAnsi" w:cstheme="minorBidi"/>
          <w:lang w:eastAsia="en-US"/>
        </w:rPr>
      </w:pPr>
      <w:hyperlink r:id="rId21" w:anchor="_Toc417043476" w:history="1">
        <w:r w:rsidR="00555B04" w:rsidRPr="007F15AD">
          <w:rPr>
            <w:rStyle w:val="Hyperlink"/>
          </w:rPr>
          <w:t>Figure 8</w:t>
        </w:r>
        <w:r w:rsidR="00555B04" w:rsidRPr="007F15AD">
          <w:rPr>
            <w:rStyle w:val="Hyperlink"/>
          </w:rPr>
          <w:noBreakHyphen/>
          <w:t>7 – Network Evaluation Tool</w:t>
        </w:r>
        <w:r w:rsidR="00555B04">
          <w:rPr>
            <w:webHidden/>
          </w:rPr>
          <w:tab/>
        </w:r>
        <w:r w:rsidR="00555B04">
          <w:rPr>
            <w:webHidden/>
          </w:rPr>
          <w:fldChar w:fldCharType="begin"/>
        </w:r>
        <w:r w:rsidR="00555B04">
          <w:rPr>
            <w:webHidden/>
          </w:rPr>
          <w:instrText xml:space="preserve"> PAGEREF _Toc417043476 \h </w:instrText>
        </w:r>
        <w:r w:rsidR="00555B04">
          <w:rPr>
            <w:webHidden/>
          </w:rPr>
        </w:r>
        <w:r w:rsidR="00555B04">
          <w:rPr>
            <w:webHidden/>
          </w:rPr>
          <w:fldChar w:fldCharType="separate"/>
        </w:r>
        <w:r w:rsidR="00667911">
          <w:rPr>
            <w:webHidden/>
          </w:rPr>
          <w:t>125</w:t>
        </w:r>
        <w:r w:rsidR="00555B04">
          <w:rPr>
            <w:webHidden/>
          </w:rPr>
          <w:fldChar w:fldCharType="end"/>
        </w:r>
      </w:hyperlink>
    </w:p>
    <w:p w14:paraId="3368849E" w14:textId="77777777" w:rsidR="00555B04" w:rsidRDefault="00EA3DE3">
      <w:pPr>
        <w:pStyle w:val="TableofFigures"/>
        <w:rPr>
          <w:rFonts w:asciiTheme="minorHAnsi" w:eastAsiaTheme="minorEastAsia" w:hAnsiTheme="minorHAnsi" w:cstheme="minorBidi"/>
          <w:lang w:eastAsia="en-US"/>
        </w:rPr>
      </w:pPr>
      <w:hyperlink r:id="rId22" w:anchor="_Toc417043477" w:history="1">
        <w:r w:rsidR="00555B04" w:rsidRPr="007F15AD">
          <w:rPr>
            <w:rStyle w:val="Hyperlink"/>
          </w:rPr>
          <w:t>Figure 8</w:t>
        </w:r>
        <w:r w:rsidR="00555B04" w:rsidRPr="007F15AD">
          <w:rPr>
            <w:rStyle w:val="Hyperlink"/>
          </w:rPr>
          <w:noBreakHyphen/>
          <w:t>8 – Reactive vs. Proactive Systems</w:t>
        </w:r>
        <w:r w:rsidR="00555B04">
          <w:rPr>
            <w:webHidden/>
          </w:rPr>
          <w:tab/>
        </w:r>
        <w:r w:rsidR="00555B04">
          <w:rPr>
            <w:webHidden/>
          </w:rPr>
          <w:fldChar w:fldCharType="begin"/>
        </w:r>
        <w:r w:rsidR="00555B04">
          <w:rPr>
            <w:webHidden/>
          </w:rPr>
          <w:instrText xml:space="preserve"> PAGEREF _Toc417043477 \h </w:instrText>
        </w:r>
        <w:r w:rsidR="00555B04">
          <w:rPr>
            <w:webHidden/>
          </w:rPr>
        </w:r>
        <w:r w:rsidR="00555B04">
          <w:rPr>
            <w:webHidden/>
          </w:rPr>
          <w:fldChar w:fldCharType="separate"/>
        </w:r>
        <w:r w:rsidR="00667911">
          <w:rPr>
            <w:webHidden/>
          </w:rPr>
          <w:t>127</w:t>
        </w:r>
        <w:r w:rsidR="00555B04">
          <w:rPr>
            <w:webHidden/>
          </w:rPr>
          <w:fldChar w:fldCharType="end"/>
        </w:r>
      </w:hyperlink>
    </w:p>
    <w:p w14:paraId="4BB46B34" w14:textId="77777777" w:rsidR="00555B04" w:rsidRDefault="00EA3DE3">
      <w:pPr>
        <w:pStyle w:val="TableofFigures"/>
        <w:rPr>
          <w:rFonts w:asciiTheme="minorHAnsi" w:eastAsiaTheme="minorEastAsia" w:hAnsiTheme="minorHAnsi" w:cstheme="minorBidi"/>
          <w:lang w:eastAsia="en-US"/>
        </w:rPr>
      </w:pPr>
      <w:hyperlink r:id="rId23" w:anchor="_Toc417043478" w:history="1">
        <w:r w:rsidR="00555B04" w:rsidRPr="007F15AD">
          <w:rPr>
            <w:rStyle w:val="Hyperlink"/>
          </w:rPr>
          <w:t>Figure 8</w:t>
        </w:r>
        <w:r w:rsidR="00555B04" w:rsidRPr="007F15AD">
          <w:rPr>
            <w:rStyle w:val="Hyperlink"/>
          </w:rPr>
          <w:noBreakHyphen/>
          <w:t>9 – Path to Integrated System</w:t>
        </w:r>
        <w:r w:rsidR="00555B04">
          <w:rPr>
            <w:webHidden/>
          </w:rPr>
          <w:tab/>
        </w:r>
        <w:r w:rsidR="00555B04">
          <w:rPr>
            <w:webHidden/>
          </w:rPr>
          <w:fldChar w:fldCharType="begin"/>
        </w:r>
        <w:r w:rsidR="00555B04">
          <w:rPr>
            <w:webHidden/>
          </w:rPr>
          <w:instrText xml:space="preserve"> PAGEREF _Toc417043478 \h </w:instrText>
        </w:r>
        <w:r w:rsidR="00555B04">
          <w:rPr>
            <w:webHidden/>
          </w:rPr>
        </w:r>
        <w:r w:rsidR="00555B04">
          <w:rPr>
            <w:webHidden/>
          </w:rPr>
          <w:fldChar w:fldCharType="separate"/>
        </w:r>
        <w:r w:rsidR="00667911">
          <w:rPr>
            <w:webHidden/>
          </w:rPr>
          <w:t>128</w:t>
        </w:r>
        <w:r w:rsidR="00555B04">
          <w:rPr>
            <w:webHidden/>
          </w:rPr>
          <w:fldChar w:fldCharType="end"/>
        </w:r>
      </w:hyperlink>
    </w:p>
    <w:p w14:paraId="63818082" w14:textId="77777777" w:rsidR="00555B04" w:rsidRDefault="00EA3DE3">
      <w:pPr>
        <w:pStyle w:val="TableofFigures"/>
        <w:rPr>
          <w:rFonts w:asciiTheme="minorHAnsi" w:eastAsiaTheme="minorEastAsia" w:hAnsiTheme="minorHAnsi" w:cstheme="minorBidi"/>
          <w:lang w:eastAsia="en-US"/>
        </w:rPr>
      </w:pPr>
      <w:hyperlink w:anchor="_Toc417043479" w:history="1">
        <w:r w:rsidR="00555B04" w:rsidRPr="007F15AD">
          <w:rPr>
            <w:rStyle w:val="Hyperlink"/>
          </w:rPr>
          <w:t>Figure 8</w:t>
        </w:r>
        <w:r w:rsidR="00555B04" w:rsidRPr="007F15AD">
          <w:rPr>
            <w:rStyle w:val="Hyperlink"/>
          </w:rPr>
          <w:noBreakHyphen/>
          <w:t>10 – Functional View of Fully Developed ICM System</w:t>
        </w:r>
        <w:r w:rsidR="00555B04">
          <w:rPr>
            <w:webHidden/>
          </w:rPr>
          <w:tab/>
        </w:r>
        <w:r w:rsidR="00555B04">
          <w:rPr>
            <w:webHidden/>
          </w:rPr>
          <w:fldChar w:fldCharType="begin"/>
        </w:r>
        <w:r w:rsidR="00555B04">
          <w:rPr>
            <w:webHidden/>
          </w:rPr>
          <w:instrText xml:space="preserve"> PAGEREF _Toc417043479 \h </w:instrText>
        </w:r>
        <w:r w:rsidR="00555B04">
          <w:rPr>
            <w:webHidden/>
          </w:rPr>
        </w:r>
        <w:r w:rsidR="00555B04">
          <w:rPr>
            <w:webHidden/>
          </w:rPr>
          <w:fldChar w:fldCharType="separate"/>
        </w:r>
        <w:r w:rsidR="00667911">
          <w:rPr>
            <w:webHidden/>
          </w:rPr>
          <w:t>136</w:t>
        </w:r>
        <w:r w:rsidR="00555B04">
          <w:rPr>
            <w:webHidden/>
          </w:rPr>
          <w:fldChar w:fldCharType="end"/>
        </w:r>
      </w:hyperlink>
    </w:p>
    <w:p w14:paraId="7A2BD42A" w14:textId="77777777" w:rsidR="00555B04" w:rsidRDefault="00EA3DE3">
      <w:pPr>
        <w:pStyle w:val="TableofFigures"/>
        <w:rPr>
          <w:rFonts w:asciiTheme="minorHAnsi" w:eastAsiaTheme="minorEastAsia" w:hAnsiTheme="minorHAnsi" w:cstheme="minorBidi"/>
          <w:lang w:eastAsia="en-US"/>
        </w:rPr>
      </w:pPr>
      <w:hyperlink w:anchor="_Toc417043480" w:history="1">
        <w:r w:rsidR="00555B04" w:rsidRPr="007F15AD">
          <w:rPr>
            <w:rStyle w:val="Hyperlink"/>
          </w:rPr>
          <w:t>Figure 8</w:t>
        </w:r>
        <w:r w:rsidR="00555B04" w:rsidRPr="007F15AD">
          <w:rPr>
            <w:rStyle w:val="Hyperlink"/>
          </w:rPr>
          <w:noBreakHyphen/>
          <w:t>11 – Operational Concept for Decision Support System</w:t>
        </w:r>
        <w:r w:rsidR="00555B04">
          <w:rPr>
            <w:webHidden/>
          </w:rPr>
          <w:tab/>
        </w:r>
        <w:r w:rsidR="00555B04">
          <w:rPr>
            <w:webHidden/>
          </w:rPr>
          <w:fldChar w:fldCharType="begin"/>
        </w:r>
        <w:r w:rsidR="00555B04">
          <w:rPr>
            <w:webHidden/>
          </w:rPr>
          <w:instrText xml:space="preserve"> PAGEREF _Toc417043480 \h </w:instrText>
        </w:r>
        <w:r w:rsidR="00555B04">
          <w:rPr>
            <w:webHidden/>
          </w:rPr>
        </w:r>
        <w:r w:rsidR="00555B04">
          <w:rPr>
            <w:webHidden/>
          </w:rPr>
          <w:fldChar w:fldCharType="separate"/>
        </w:r>
        <w:r w:rsidR="00667911">
          <w:rPr>
            <w:webHidden/>
          </w:rPr>
          <w:t>137</w:t>
        </w:r>
        <w:r w:rsidR="00555B04">
          <w:rPr>
            <w:webHidden/>
          </w:rPr>
          <w:fldChar w:fldCharType="end"/>
        </w:r>
      </w:hyperlink>
    </w:p>
    <w:p w14:paraId="7E774065" w14:textId="77777777" w:rsidR="00555B04" w:rsidRDefault="00EA3DE3">
      <w:pPr>
        <w:pStyle w:val="TableofFigures"/>
        <w:rPr>
          <w:rFonts w:asciiTheme="minorHAnsi" w:eastAsiaTheme="minorEastAsia" w:hAnsiTheme="minorHAnsi" w:cstheme="minorBidi"/>
          <w:lang w:eastAsia="en-US"/>
        </w:rPr>
      </w:pPr>
      <w:hyperlink w:anchor="_Toc417043481" w:history="1">
        <w:r w:rsidR="00555B04" w:rsidRPr="007F15AD">
          <w:rPr>
            <w:rStyle w:val="Hyperlink"/>
          </w:rPr>
          <w:t>Figure 10</w:t>
        </w:r>
        <w:r w:rsidR="00555B04" w:rsidRPr="007F15AD">
          <w:rPr>
            <w:rStyle w:val="Hyperlink"/>
          </w:rPr>
          <w:noBreakHyphen/>
          <w:t>1 – Proposed ICM Roadway Segments</w:t>
        </w:r>
        <w:r w:rsidR="00555B04">
          <w:rPr>
            <w:webHidden/>
          </w:rPr>
          <w:tab/>
        </w:r>
        <w:r w:rsidR="00555B04">
          <w:rPr>
            <w:webHidden/>
          </w:rPr>
          <w:fldChar w:fldCharType="begin"/>
        </w:r>
        <w:r w:rsidR="00555B04">
          <w:rPr>
            <w:webHidden/>
          </w:rPr>
          <w:instrText xml:space="preserve"> PAGEREF _Toc417043481 \h </w:instrText>
        </w:r>
        <w:r w:rsidR="00555B04">
          <w:rPr>
            <w:webHidden/>
          </w:rPr>
        </w:r>
        <w:r w:rsidR="00555B04">
          <w:rPr>
            <w:webHidden/>
          </w:rPr>
          <w:fldChar w:fldCharType="separate"/>
        </w:r>
        <w:r w:rsidR="00667911">
          <w:rPr>
            <w:webHidden/>
          </w:rPr>
          <w:t>163</w:t>
        </w:r>
        <w:r w:rsidR="00555B04">
          <w:rPr>
            <w:webHidden/>
          </w:rPr>
          <w:fldChar w:fldCharType="end"/>
        </w:r>
      </w:hyperlink>
    </w:p>
    <w:p w14:paraId="3FEE6DAF" w14:textId="77777777" w:rsidR="00555B04" w:rsidRDefault="00EA3DE3">
      <w:pPr>
        <w:pStyle w:val="TableofFigures"/>
        <w:rPr>
          <w:rFonts w:asciiTheme="minorHAnsi" w:eastAsiaTheme="minorEastAsia" w:hAnsiTheme="minorHAnsi" w:cstheme="minorBidi"/>
          <w:lang w:eastAsia="en-US"/>
        </w:rPr>
      </w:pPr>
      <w:hyperlink w:anchor="_Toc417043482" w:history="1">
        <w:r w:rsidR="00555B04" w:rsidRPr="007F15AD">
          <w:rPr>
            <w:rStyle w:val="Hyperlink"/>
          </w:rPr>
          <w:t>Figure 11</w:t>
        </w:r>
        <w:r w:rsidR="00555B04" w:rsidRPr="007F15AD">
          <w:rPr>
            <w:rStyle w:val="Hyperlink"/>
          </w:rPr>
          <w:noBreakHyphen/>
          <w:t>1 – Institutional Framework</w:t>
        </w:r>
        <w:r w:rsidR="00555B04">
          <w:rPr>
            <w:webHidden/>
          </w:rPr>
          <w:tab/>
        </w:r>
        <w:r w:rsidR="00555B04">
          <w:rPr>
            <w:webHidden/>
          </w:rPr>
          <w:fldChar w:fldCharType="begin"/>
        </w:r>
        <w:r w:rsidR="00555B04">
          <w:rPr>
            <w:webHidden/>
          </w:rPr>
          <w:instrText xml:space="preserve"> PAGEREF _Toc417043482 \h </w:instrText>
        </w:r>
        <w:r w:rsidR="00555B04">
          <w:rPr>
            <w:webHidden/>
          </w:rPr>
        </w:r>
        <w:r w:rsidR="00555B04">
          <w:rPr>
            <w:webHidden/>
          </w:rPr>
          <w:fldChar w:fldCharType="separate"/>
        </w:r>
        <w:r w:rsidR="00667911">
          <w:rPr>
            <w:webHidden/>
          </w:rPr>
          <w:t>173</w:t>
        </w:r>
        <w:r w:rsidR="00555B04">
          <w:rPr>
            <w:webHidden/>
          </w:rPr>
          <w:fldChar w:fldCharType="end"/>
        </w:r>
      </w:hyperlink>
    </w:p>
    <w:p w14:paraId="38F2AA51" w14:textId="77777777" w:rsidR="00555B04" w:rsidRDefault="00EA3DE3">
      <w:pPr>
        <w:pStyle w:val="TableofFigures"/>
        <w:rPr>
          <w:rFonts w:asciiTheme="minorHAnsi" w:eastAsiaTheme="minorEastAsia" w:hAnsiTheme="minorHAnsi" w:cstheme="minorBidi"/>
          <w:lang w:eastAsia="en-US"/>
        </w:rPr>
      </w:pPr>
      <w:hyperlink w:anchor="_Toc417043483" w:history="1">
        <w:r w:rsidR="00555B04" w:rsidRPr="007F15AD">
          <w:rPr>
            <w:rStyle w:val="Hyperlink"/>
          </w:rPr>
          <w:t>Figure 11</w:t>
        </w:r>
        <w:r w:rsidR="00555B04" w:rsidRPr="007F15AD">
          <w:rPr>
            <w:rStyle w:val="Hyperlink"/>
          </w:rPr>
          <w:noBreakHyphen/>
          <w:t>2 – I-210 Pilot ICM Incident/Event Response Control Framework</w:t>
        </w:r>
        <w:r w:rsidR="00555B04">
          <w:rPr>
            <w:webHidden/>
          </w:rPr>
          <w:tab/>
        </w:r>
        <w:r w:rsidR="00555B04">
          <w:rPr>
            <w:webHidden/>
          </w:rPr>
          <w:fldChar w:fldCharType="begin"/>
        </w:r>
        <w:r w:rsidR="00555B04">
          <w:rPr>
            <w:webHidden/>
          </w:rPr>
          <w:instrText xml:space="preserve"> PAGEREF _Toc417043483 \h </w:instrText>
        </w:r>
        <w:r w:rsidR="00555B04">
          <w:rPr>
            <w:webHidden/>
          </w:rPr>
        </w:r>
        <w:r w:rsidR="00555B04">
          <w:rPr>
            <w:webHidden/>
          </w:rPr>
          <w:fldChar w:fldCharType="separate"/>
        </w:r>
        <w:r w:rsidR="00667911">
          <w:rPr>
            <w:webHidden/>
          </w:rPr>
          <w:t>174</w:t>
        </w:r>
        <w:r w:rsidR="00555B04">
          <w:rPr>
            <w:webHidden/>
          </w:rPr>
          <w:fldChar w:fldCharType="end"/>
        </w:r>
      </w:hyperlink>
    </w:p>
    <w:p w14:paraId="507CB3CD" w14:textId="77777777" w:rsidR="00555B04" w:rsidRDefault="00EA3DE3">
      <w:pPr>
        <w:pStyle w:val="TableofFigures"/>
        <w:rPr>
          <w:rFonts w:asciiTheme="minorHAnsi" w:eastAsiaTheme="minorEastAsia" w:hAnsiTheme="minorHAnsi" w:cstheme="minorBidi"/>
          <w:lang w:eastAsia="en-US"/>
        </w:rPr>
      </w:pPr>
      <w:hyperlink w:anchor="_Toc417043484" w:history="1">
        <w:r w:rsidR="00555B04" w:rsidRPr="007F15AD">
          <w:rPr>
            <w:rStyle w:val="Hyperlink"/>
          </w:rPr>
          <w:t>Figure 11</w:t>
        </w:r>
        <w:r w:rsidR="00555B04" w:rsidRPr="007F15AD">
          <w:rPr>
            <w:rStyle w:val="Hyperlink"/>
          </w:rPr>
          <w:noBreakHyphen/>
          <w:t>3 – I-210 Pilot ICM System Key Components</w:t>
        </w:r>
        <w:r w:rsidR="00555B04">
          <w:rPr>
            <w:webHidden/>
          </w:rPr>
          <w:tab/>
        </w:r>
        <w:r w:rsidR="00555B04">
          <w:rPr>
            <w:webHidden/>
          </w:rPr>
          <w:fldChar w:fldCharType="begin"/>
        </w:r>
        <w:r w:rsidR="00555B04">
          <w:rPr>
            <w:webHidden/>
          </w:rPr>
          <w:instrText xml:space="preserve"> PAGEREF _Toc417043484 \h </w:instrText>
        </w:r>
        <w:r w:rsidR="00555B04">
          <w:rPr>
            <w:webHidden/>
          </w:rPr>
        </w:r>
        <w:r w:rsidR="00555B04">
          <w:rPr>
            <w:webHidden/>
          </w:rPr>
          <w:fldChar w:fldCharType="separate"/>
        </w:r>
        <w:r w:rsidR="00667911">
          <w:rPr>
            <w:webHidden/>
          </w:rPr>
          <w:t>175</w:t>
        </w:r>
        <w:r w:rsidR="00555B04">
          <w:rPr>
            <w:webHidden/>
          </w:rPr>
          <w:fldChar w:fldCharType="end"/>
        </w:r>
      </w:hyperlink>
    </w:p>
    <w:p w14:paraId="5B0A9929" w14:textId="77777777" w:rsidR="00555B04" w:rsidRDefault="00EA3DE3">
      <w:pPr>
        <w:pStyle w:val="TableofFigures"/>
        <w:rPr>
          <w:rFonts w:asciiTheme="minorHAnsi" w:eastAsiaTheme="minorEastAsia" w:hAnsiTheme="minorHAnsi" w:cstheme="minorBidi"/>
          <w:lang w:eastAsia="en-US"/>
        </w:rPr>
      </w:pPr>
      <w:hyperlink w:anchor="_Toc417043485" w:history="1">
        <w:r w:rsidR="00555B04" w:rsidRPr="007F15AD">
          <w:rPr>
            <w:rStyle w:val="Hyperlink"/>
          </w:rPr>
          <w:t>Figure 11</w:t>
        </w:r>
        <w:r w:rsidR="00555B04" w:rsidRPr="007F15AD">
          <w:rPr>
            <w:rStyle w:val="Hyperlink"/>
          </w:rPr>
          <w:noBreakHyphen/>
          <w:t>4 – I-210 Pilot ICM Preliminary High-Level Architecture</w:t>
        </w:r>
        <w:r w:rsidR="00555B04">
          <w:rPr>
            <w:webHidden/>
          </w:rPr>
          <w:tab/>
        </w:r>
        <w:r w:rsidR="00555B04">
          <w:rPr>
            <w:webHidden/>
          </w:rPr>
          <w:fldChar w:fldCharType="begin"/>
        </w:r>
        <w:r w:rsidR="00555B04">
          <w:rPr>
            <w:webHidden/>
          </w:rPr>
          <w:instrText xml:space="preserve"> PAGEREF _Toc417043485 \h </w:instrText>
        </w:r>
        <w:r w:rsidR="00555B04">
          <w:rPr>
            <w:webHidden/>
          </w:rPr>
        </w:r>
        <w:r w:rsidR="00555B04">
          <w:rPr>
            <w:webHidden/>
          </w:rPr>
          <w:fldChar w:fldCharType="separate"/>
        </w:r>
        <w:r w:rsidR="00667911">
          <w:rPr>
            <w:webHidden/>
          </w:rPr>
          <w:t>178</w:t>
        </w:r>
        <w:r w:rsidR="00555B04">
          <w:rPr>
            <w:webHidden/>
          </w:rPr>
          <w:fldChar w:fldCharType="end"/>
        </w:r>
      </w:hyperlink>
    </w:p>
    <w:p w14:paraId="40A2A3FE" w14:textId="77777777" w:rsidR="00555B04" w:rsidRDefault="00EA3DE3">
      <w:pPr>
        <w:pStyle w:val="TableofFigures"/>
        <w:rPr>
          <w:rFonts w:asciiTheme="minorHAnsi" w:eastAsiaTheme="minorEastAsia" w:hAnsiTheme="minorHAnsi" w:cstheme="minorBidi"/>
          <w:lang w:eastAsia="en-US"/>
        </w:rPr>
      </w:pPr>
      <w:hyperlink w:anchor="_Toc417043486" w:history="1">
        <w:r w:rsidR="00555B04" w:rsidRPr="007F15AD">
          <w:rPr>
            <w:rStyle w:val="Hyperlink"/>
          </w:rPr>
          <w:t>Figure 14</w:t>
        </w:r>
        <w:r w:rsidR="00555B04" w:rsidRPr="007F15AD">
          <w:rPr>
            <w:rStyle w:val="Hyperlink"/>
          </w:rPr>
          <w:noBreakHyphen/>
          <w:t>1 – Operational Scenario Template Diagram</w:t>
        </w:r>
        <w:r w:rsidR="00555B04">
          <w:rPr>
            <w:webHidden/>
          </w:rPr>
          <w:tab/>
        </w:r>
        <w:r w:rsidR="00555B04">
          <w:rPr>
            <w:webHidden/>
          </w:rPr>
          <w:fldChar w:fldCharType="begin"/>
        </w:r>
        <w:r w:rsidR="00555B04">
          <w:rPr>
            <w:webHidden/>
          </w:rPr>
          <w:instrText xml:space="preserve"> PAGEREF _Toc417043486 \h </w:instrText>
        </w:r>
        <w:r w:rsidR="00555B04">
          <w:rPr>
            <w:webHidden/>
          </w:rPr>
        </w:r>
        <w:r w:rsidR="00555B04">
          <w:rPr>
            <w:webHidden/>
          </w:rPr>
          <w:fldChar w:fldCharType="separate"/>
        </w:r>
        <w:r w:rsidR="00667911">
          <w:rPr>
            <w:webHidden/>
          </w:rPr>
          <w:t>207</w:t>
        </w:r>
        <w:r w:rsidR="00555B04">
          <w:rPr>
            <w:webHidden/>
          </w:rPr>
          <w:fldChar w:fldCharType="end"/>
        </w:r>
      </w:hyperlink>
    </w:p>
    <w:p w14:paraId="3A7A28E8" w14:textId="77777777" w:rsidR="00555B04" w:rsidRDefault="00EA3DE3">
      <w:pPr>
        <w:pStyle w:val="TableofFigures"/>
        <w:rPr>
          <w:rFonts w:asciiTheme="minorHAnsi" w:eastAsiaTheme="minorEastAsia" w:hAnsiTheme="minorHAnsi" w:cstheme="minorBidi"/>
          <w:lang w:eastAsia="en-US"/>
        </w:rPr>
      </w:pPr>
      <w:hyperlink w:anchor="_Toc417043487" w:history="1">
        <w:r w:rsidR="00555B04" w:rsidRPr="007F15AD">
          <w:rPr>
            <w:rStyle w:val="Hyperlink"/>
          </w:rPr>
          <w:t>Figure 14</w:t>
        </w:r>
        <w:r w:rsidR="00555B04" w:rsidRPr="007F15AD">
          <w:rPr>
            <w:rStyle w:val="Hyperlink"/>
          </w:rPr>
          <w:noBreakHyphen/>
          <w:t>2 – No-Incident/No-Event Operation: Active Elements</w:t>
        </w:r>
        <w:r w:rsidR="00555B04">
          <w:rPr>
            <w:webHidden/>
          </w:rPr>
          <w:tab/>
        </w:r>
        <w:r w:rsidR="00555B04">
          <w:rPr>
            <w:webHidden/>
          </w:rPr>
          <w:fldChar w:fldCharType="begin"/>
        </w:r>
        <w:r w:rsidR="00555B04">
          <w:rPr>
            <w:webHidden/>
          </w:rPr>
          <w:instrText xml:space="preserve"> PAGEREF _Toc417043487 \h </w:instrText>
        </w:r>
        <w:r w:rsidR="00555B04">
          <w:rPr>
            <w:webHidden/>
          </w:rPr>
        </w:r>
        <w:r w:rsidR="00555B04">
          <w:rPr>
            <w:webHidden/>
          </w:rPr>
          <w:fldChar w:fldCharType="separate"/>
        </w:r>
        <w:r w:rsidR="00667911">
          <w:rPr>
            <w:webHidden/>
          </w:rPr>
          <w:t>209</w:t>
        </w:r>
        <w:r w:rsidR="00555B04">
          <w:rPr>
            <w:webHidden/>
          </w:rPr>
          <w:fldChar w:fldCharType="end"/>
        </w:r>
      </w:hyperlink>
    </w:p>
    <w:p w14:paraId="7B8019C1" w14:textId="77777777" w:rsidR="00555B04" w:rsidRDefault="00EA3DE3">
      <w:pPr>
        <w:pStyle w:val="TableofFigures"/>
        <w:rPr>
          <w:rFonts w:asciiTheme="minorHAnsi" w:eastAsiaTheme="minorEastAsia" w:hAnsiTheme="minorHAnsi" w:cstheme="minorBidi"/>
          <w:lang w:eastAsia="en-US"/>
        </w:rPr>
      </w:pPr>
      <w:hyperlink w:anchor="_Toc417043488" w:history="1">
        <w:r w:rsidR="00555B04" w:rsidRPr="007F15AD">
          <w:rPr>
            <w:rStyle w:val="Hyperlink"/>
          </w:rPr>
          <w:t>Figure 14</w:t>
        </w:r>
        <w:r w:rsidR="00555B04" w:rsidRPr="007F15AD">
          <w:rPr>
            <w:rStyle w:val="Hyperlink"/>
          </w:rPr>
          <w:noBreakHyphen/>
          <w:t>3 – No-Incident/No-Event Operation: Information Flow</w:t>
        </w:r>
        <w:r w:rsidR="00555B04">
          <w:rPr>
            <w:webHidden/>
          </w:rPr>
          <w:tab/>
        </w:r>
        <w:r w:rsidR="00555B04">
          <w:rPr>
            <w:webHidden/>
          </w:rPr>
          <w:fldChar w:fldCharType="begin"/>
        </w:r>
        <w:r w:rsidR="00555B04">
          <w:rPr>
            <w:webHidden/>
          </w:rPr>
          <w:instrText xml:space="preserve"> PAGEREF _Toc417043488 \h </w:instrText>
        </w:r>
        <w:r w:rsidR="00555B04">
          <w:rPr>
            <w:webHidden/>
          </w:rPr>
        </w:r>
        <w:r w:rsidR="00555B04">
          <w:rPr>
            <w:webHidden/>
          </w:rPr>
          <w:fldChar w:fldCharType="separate"/>
        </w:r>
        <w:r w:rsidR="00667911">
          <w:rPr>
            <w:webHidden/>
          </w:rPr>
          <w:t>210</w:t>
        </w:r>
        <w:r w:rsidR="00555B04">
          <w:rPr>
            <w:webHidden/>
          </w:rPr>
          <w:fldChar w:fldCharType="end"/>
        </w:r>
      </w:hyperlink>
    </w:p>
    <w:p w14:paraId="7C68FA45" w14:textId="77777777" w:rsidR="00555B04" w:rsidRDefault="00EA3DE3">
      <w:pPr>
        <w:pStyle w:val="TableofFigures"/>
        <w:rPr>
          <w:rFonts w:asciiTheme="minorHAnsi" w:eastAsiaTheme="minorEastAsia" w:hAnsiTheme="minorHAnsi" w:cstheme="minorBidi"/>
          <w:lang w:eastAsia="en-US"/>
        </w:rPr>
      </w:pPr>
      <w:hyperlink w:anchor="_Toc417043489" w:history="1">
        <w:r w:rsidR="00555B04" w:rsidRPr="007F15AD">
          <w:rPr>
            <w:rStyle w:val="Hyperlink"/>
          </w:rPr>
          <w:t>Figure 14</w:t>
        </w:r>
        <w:r w:rsidR="00555B04" w:rsidRPr="007F15AD">
          <w:rPr>
            <w:rStyle w:val="Hyperlink"/>
          </w:rPr>
          <w:noBreakHyphen/>
          <w:t>4 – Moderate Freeway Incident: Response Elements</w:t>
        </w:r>
        <w:r w:rsidR="00555B04">
          <w:rPr>
            <w:webHidden/>
          </w:rPr>
          <w:tab/>
        </w:r>
        <w:r w:rsidR="00555B04">
          <w:rPr>
            <w:webHidden/>
          </w:rPr>
          <w:fldChar w:fldCharType="begin"/>
        </w:r>
        <w:r w:rsidR="00555B04">
          <w:rPr>
            <w:webHidden/>
          </w:rPr>
          <w:instrText xml:space="preserve"> PAGEREF _Toc417043489 \h </w:instrText>
        </w:r>
        <w:r w:rsidR="00555B04">
          <w:rPr>
            <w:webHidden/>
          </w:rPr>
        </w:r>
        <w:r w:rsidR="00555B04">
          <w:rPr>
            <w:webHidden/>
          </w:rPr>
          <w:fldChar w:fldCharType="separate"/>
        </w:r>
        <w:r w:rsidR="00667911">
          <w:rPr>
            <w:webHidden/>
          </w:rPr>
          <w:t>212</w:t>
        </w:r>
        <w:r w:rsidR="00555B04">
          <w:rPr>
            <w:webHidden/>
          </w:rPr>
          <w:fldChar w:fldCharType="end"/>
        </w:r>
      </w:hyperlink>
    </w:p>
    <w:p w14:paraId="62561E54" w14:textId="77777777" w:rsidR="00555B04" w:rsidRDefault="00EA3DE3">
      <w:pPr>
        <w:pStyle w:val="TableofFigures"/>
        <w:rPr>
          <w:rFonts w:asciiTheme="minorHAnsi" w:eastAsiaTheme="minorEastAsia" w:hAnsiTheme="minorHAnsi" w:cstheme="minorBidi"/>
          <w:lang w:eastAsia="en-US"/>
        </w:rPr>
      </w:pPr>
      <w:hyperlink w:anchor="_Toc417043490" w:history="1">
        <w:r w:rsidR="00555B04" w:rsidRPr="007F15AD">
          <w:rPr>
            <w:rStyle w:val="Hyperlink"/>
          </w:rPr>
          <w:t>Figure 14</w:t>
        </w:r>
        <w:r w:rsidR="00555B04" w:rsidRPr="007F15AD">
          <w:rPr>
            <w:rStyle w:val="Hyperlink"/>
          </w:rPr>
          <w:noBreakHyphen/>
          <w:t>5 – Moderate Freeway Incident: Information Flow</w:t>
        </w:r>
        <w:r w:rsidR="00555B04">
          <w:rPr>
            <w:webHidden/>
          </w:rPr>
          <w:tab/>
        </w:r>
        <w:r w:rsidR="00555B04">
          <w:rPr>
            <w:webHidden/>
          </w:rPr>
          <w:fldChar w:fldCharType="begin"/>
        </w:r>
        <w:r w:rsidR="00555B04">
          <w:rPr>
            <w:webHidden/>
          </w:rPr>
          <w:instrText xml:space="preserve"> PAGEREF _Toc417043490 \h </w:instrText>
        </w:r>
        <w:r w:rsidR="00555B04">
          <w:rPr>
            <w:webHidden/>
          </w:rPr>
        </w:r>
        <w:r w:rsidR="00555B04">
          <w:rPr>
            <w:webHidden/>
          </w:rPr>
          <w:fldChar w:fldCharType="separate"/>
        </w:r>
        <w:r w:rsidR="00667911">
          <w:rPr>
            <w:webHidden/>
          </w:rPr>
          <w:t>213</w:t>
        </w:r>
        <w:r w:rsidR="00555B04">
          <w:rPr>
            <w:webHidden/>
          </w:rPr>
          <w:fldChar w:fldCharType="end"/>
        </w:r>
      </w:hyperlink>
    </w:p>
    <w:p w14:paraId="1CD660B2" w14:textId="77777777" w:rsidR="00555B04" w:rsidRDefault="00EA3DE3">
      <w:pPr>
        <w:pStyle w:val="TableofFigures"/>
        <w:rPr>
          <w:rFonts w:asciiTheme="minorHAnsi" w:eastAsiaTheme="minorEastAsia" w:hAnsiTheme="minorHAnsi" w:cstheme="minorBidi"/>
          <w:lang w:eastAsia="en-US"/>
        </w:rPr>
      </w:pPr>
      <w:hyperlink w:anchor="_Toc417043491" w:history="1">
        <w:r w:rsidR="00555B04" w:rsidRPr="007F15AD">
          <w:rPr>
            <w:rStyle w:val="Hyperlink"/>
          </w:rPr>
          <w:t>Figure 14</w:t>
        </w:r>
        <w:r w:rsidR="00555B04" w:rsidRPr="007F15AD">
          <w:rPr>
            <w:rStyle w:val="Hyperlink"/>
          </w:rPr>
          <w:noBreakHyphen/>
          <w:t>6 – Major Freeway Incident: Response Elements</w:t>
        </w:r>
        <w:r w:rsidR="00555B04">
          <w:rPr>
            <w:webHidden/>
          </w:rPr>
          <w:tab/>
        </w:r>
        <w:r w:rsidR="00555B04">
          <w:rPr>
            <w:webHidden/>
          </w:rPr>
          <w:fldChar w:fldCharType="begin"/>
        </w:r>
        <w:r w:rsidR="00555B04">
          <w:rPr>
            <w:webHidden/>
          </w:rPr>
          <w:instrText xml:space="preserve"> PAGEREF _Toc417043491 \h </w:instrText>
        </w:r>
        <w:r w:rsidR="00555B04">
          <w:rPr>
            <w:webHidden/>
          </w:rPr>
        </w:r>
        <w:r w:rsidR="00555B04">
          <w:rPr>
            <w:webHidden/>
          </w:rPr>
          <w:fldChar w:fldCharType="separate"/>
        </w:r>
        <w:r w:rsidR="00667911">
          <w:rPr>
            <w:webHidden/>
          </w:rPr>
          <w:t>217</w:t>
        </w:r>
        <w:r w:rsidR="00555B04">
          <w:rPr>
            <w:webHidden/>
          </w:rPr>
          <w:fldChar w:fldCharType="end"/>
        </w:r>
      </w:hyperlink>
    </w:p>
    <w:p w14:paraId="674860E2" w14:textId="77777777" w:rsidR="00555B04" w:rsidRDefault="00EA3DE3">
      <w:pPr>
        <w:pStyle w:val="TableofFigures"/>
        <w:rPr>
          <w:rFonts w:asciiTheme="minorHAnsi" w:eastAsiaTheme="minorEastAsia" w:hAnsiTheme="minorHAnsi" w:cstheme="minorBidi"/>
          <w:lang w:eastAsia="en-US"/>
        </w:rPr>
      </w:pPr>
      <w:hyperlink w:anchor="_Toc417043492" w:history="1">
        <w:r w:rsidR="00555B04" w:rsidRPr="007F15AD">
          <w:rPr>
            <w:rStyle w:val="Hyperlink"/>
          </w:rPr>
          <w:t>Figure 14</w:t>
        </w:r>
        <w:r w:rsidR="00555B04" w:rsidRPr="007F15AD">
          <w:rPr>
            <w:rStyle w:val="Hyperlink"/>
          </w:rPr>
          <w:noBreakHyphen/>
          <w:t>7 – Major Freeway Incident: Information Flow</w:t>
        </w:r>
        <w:r w:rsidR="00555B04">
          <w:rPr>
            <w:webHidden/>
          </w:rPr>
          <w:tab/>
        </w:r>
        <w:r w:rsidR="00555B04">
          <w:rPr>
            <w:webHidden/>
          </w:rPr>
          <w:fldChar w:fldCharType="begin"/>
        </w:r>
        <w:r w:rsidR="00555B04">
          <w:rPr>
            <w:webHidden/>
          </w:rPr>
          <w:instrText xml:space="preserve"> PAGEREF _Toc417043492 \h </w:instrText>
        </w:r>
        <w:r w:rsidR="00555B04">
          <w:rPr>
            <w:webHidden/>
          </w:rPr>
        </w:r>
        <w:r w:rsidR="00555B04">
          <w:rPr>
            <w:webHidden/>
          </w:rPr>
          <w:fldChar w:fldCharType="separate"/>
        </w:r>
        <w:r w:rsidR="00667911">
          <w:rPr>
            <w:webHidden/>
          </w:rPr>
          <w:t>218</w:t>
        </w:r>
        <w:r w:rsidR="00555B04">
          <w:rPr>
            <w:webHidden/>
          </w:rPr>
          <w:fldChar w:fldCharType="end"/>
        </w:r>
      </w:hyperlink>
    </w:p>
    <w:p w14:paraId="5EB99E3C" w14:textId="77777777" w:rsidR="00555B04" w:rsidRDefault="00EA3DE3">
      <w:pPr>
        <w:pStyle w:val="TableofFigures"/>
        <w:rPr>
          <w:rFonts w:asciiTheme="minorHAnsi" w:eastAsiaTheme="minorEastAsia" w:hAnsiTheme="minorHAnsi" w:cstheme="minorBidi"/>
          <w:lang w:eastAsia="en-US"/>
        </w:rPr>
      </w:pPr>
      <w:hyperlink w:anchor="_Toc417043493" w:history="1">
        <w:r w:rsidR="00555B04" w:rsidRPr="007F15AD">
          <w:rPr>
            <w:rStyle w:val="Hyperlink"/>
          </w:rPr>
          <w:t>Figure 14</w:t>
        </w:r>
        <w:r w:rsidR="00555B04" w:rsidRPr="007F15AD">
          <w:rPr>
            <w:rStyle w:val="Hyperlink"/>
          </w:rPr>
          <w:noBreakHyphen/>
          <w:t>8 – Major Arterial Incident: Response Elements</w:t>
        </w:r>
        <w:r w:rsidR="00555B04">
          <w:rPr>
            <w:webHidden/>
          </w:rPr>
          <w:tab/>
        </w:r>
        <w:r w:rsidR="00555B04">
          <w:rPr>
            <w:webHidden/>
          </w:rPr>
          <w:fldChar w:fldCharType="begin"/>
        </w:r>
        <w:r w:rsidR="00555B04">
          <w:rPr>
            <w:webHidden/>
          </w:rPr>
          <w:instrText xml:space="preserve"> PAGEREF _Toc417043493 \h </w:instrText>
        </w:r>
        <w:r w:rsidR="00555B04">
          <w:rPr>
            <w:webHidden/>
          </w:rPr>
        </w:r>
        <w:r w:rsidR="00555B04">
          <w:rPr>
            <w:webHidden/>
          </w:rPr>
          <w:fldChar w:fldCharType="separate"/>
        </w:r>
        <w:r w:rsidR="00667911">
          <w:rPr>
            <w:webHidden/>
          </w:rPr>
          <w:t>223</w:t>
        </w:r>
        <w:r w:rsidR="00555B04">
          <w:rPr>
            <w:webHidden/>
          </w:rPr>
          <w:fldChar w:fldCharType="end"/>
        </w:r>
      </w:hyperlink>
    </w:p>
    <w:p w14:paraId="11F83F5D" w14:textId="77777777" w:rsidR="00555B04" w:rsidRDefault="00EA3DE3">
      <w:pPr>
        <w:pStyle w:val="TableofFigures"/>
        <w:rPr>
          <w:rFonts w:asciiTheme="minorHAnsi" w:eastAsiaTheme="minorEastAsia" w:hAnsiTheme="minorHAnsi" w:cstheme="minorBidi"/>
          <w:lang w:eastAsia="en-US"/>
        </w:rPr>
      </w:pPr>
      <w:hyperlink w:anchor="_Toc417043494" w:history="1">
        <w:r w:rsidR="00555B04" w:rsidRPr="007F15AD">
          <w:rPr>
            <w:rStyle w:val="Hyperlink"/>
          </w:rPr>
          <w:t>Figure 14</w:t>
        </w:r>
        <w:r w:rsidR="00555B04" w:rsidRPr="007F15AD">
          <w:rPr>
            <w:rStyle w:val="Hyperlink"/>
          </w:rPr>
          <w:noBreakHyphen/>
          <w:t>9 – Major Arterial Incident: Information Flow</w:t>
        </w:r>
        <w:r w:rsidR="00555B04">
          <w:rPr>
            <w:webHidden/>
          </w:rPr>
          <w:tab/>
        </w:r>
        <w:r w:rsidR="00555B04">
          <w:rPr>
            <w:webHidden/>
          </w:rPr>
          <w:fldChar w:fldCharType="begin"/>
        </w:r>
        <w:r w:rsidR="00555B04">
          <w:rPr>
            <w:webHidden/>
          </w:rPr>
          <w:instrText xml:space="preserve"> PAGEREF _Toc417043494 \h </w:instrText>
        </w:r>
        <w:r w:rsidR="00555B04">
          <w:rPr>
            <w:webHidden/>
          </w:rPr>
        </w:r>
        <w:r w:rsidR="00555B04">
          <w:rPr>
            <w:webHidden/>
          </w:rPr>
          <w:fldChar w:fldCharType="separate"/>
        </w:r>
        <w:r w:rsidR="00667911">
          <w:rPr>
            <w:webHidden/>
          </w:rPr>
          <w:t>224</w:t>
        </w:r>
        <w:r w:rsidR="00555B04">
          <w:rPr>
            <w:webHidden/>
          </w:rPr>
          <w:fldChar w:fldCharType="end"/>
        </w:r>
      </w:hyperlink>
    </w:p>
    <w:p w14:paraId="7BA384E9" w14:textId="77777777" w:rsidR="00555B04" w:rsidRDefault="00EA3DE3">
      <w:pPr>
        <w:pStyle w:val="TableofFigures"/>
        <w:rPr>
          <w:rFonts w:asciiTheme="minorHAnsi" w:eastAsiaTheme="minorEastAsia" w:hAnsiTheme="minorHAnsi" w:cstheme="minorBidi"/>
          <w:lang w:eastAsia="en-US"/>
        </w:rPr>
      </w:pPr>
      <w:hyperlink w:anchor="_Toc417043495" w:history="1">
        <w:r w:rsidR="00555B04" w:rsidRPr="007F15AD">
          <w:rPr>
            <w:rStyle w:val="Hyperlink"/>
          </w:rPr>
          <w:t>Figure 14</w:t>
        </w:r>
        <w:r w:rsidR="00555B04" w:rsidRPr="007F15AD">
          <w:rPr>
            <w:rStyle w:val="Hyperlink"/>
          </w:rPr>
          <w:noBreakHyphen/>
          <w:t>10 – Special Event: Response Elements</w:t>
        </w:r>
        <w:r w:rsidR="00555B04">
          <w:rPr>
            <w:webHidden/>
          </w:rPr>
          <w:tab/>
        </w:r>
        <w:r w:rsidR="00555B04">
          <w:rPr>
            <w:webHidden/>
          </w:rPr>
          <w:fldChar w:fldCharType="begin"/>
        </w:r>
        <w:r w:rsidR="00555B04">
          <w:rPr>
            <w:webHidden/>
          </w:rPr>
          <w:instrText xml:space="preserve"> PAGEREF _Toc417043495 \h </w:instrText>
        </w:r>
        <w:r w:rsidR="00555B04">
          <w:rPr>
            <w:webHidden/>
          </w:rPr>
        </w:r>
        <w:r w:rsidR="00555B04">
          <w:rPr>
            <w:webHidden/>
          </w:rPr>
          <w:fldChar w:fldCharType="separate"/>
        </w:r>
        <w:r w:rsidR="00667911">
          <w:rPr>
            <w:webHidden/>
          </w:rPr>
          <w:t>229</w:t>
        </w:r>
        <w:r w:rsidR="00555B04">
          <w:rPr>
            <w:webHidden/>
          </w:rPr>
          <w:fldChar w:fldCharType="end"/>
        </w:r>
      </w:hyperlink>
    </w:p>
    <w:p w14:paraId="4B2ECC57" w14:textId="77777777" w:rsidR="00555B04" w:rsidRDefault="00EA3DE3">
      <w:pPr>
        <w:pStyle w:val="TableofFigures"/>
        <w:rPr>
          <w:rFonts w:asciiTheme="minorHAnsi" w:eastAsiaTheme="minorEastAsia" w:hAnsiTheme="minorHAnsi" w:cstheme="minorBidi"/>
          <w:lang w:eastAsia="en-US"/>
        </w:rPr>
      </w:pPr>
      <w:hyperlink w:anchor="_Toc417043496" w:history="1">
        <w:r w:rsidR="00555B04" w:rsidRPr="007F15AD">
          <w:rPr>
            <w:rStyle w:val="Hyperlink"/>
          </w:rPr>
          <w:t>Figure 14</w:t>
        </w:r>
        <w:r w:rsidR="00555B04" w:rsidRPr="007F15AD">
          <w:rPr>
            <w:rStyle w:val="Hyperlink"/>
          </w:rPr>
          <w:noBreakHyphen/>
          <w:t>11 – Special Event: Information Flow</w:t>
        </w:r>
        <w:r w:rsidR="00555B04">
          <w:rPr>
            <w:webHidden/>
          </w:rPr>
          <w:tab/>
        </w:r>
        <w:r w:rsidR="00555B04">
          <w:rPr>
            <w:webHidden/>
          </w:rPr>
          <w:fldChar w:fldCharType="begin"/>
        </w:r>
        <w:r w:rsidR="00555B04">
          <w:rPr>
            <w:webHidden/>
          </w:rPr>
          <w:instrText xml:space="preserve"> PAGEREF _Toc417043496 \h </w:instrText>
        </w:r>
        <w:r w:rsidR="00555B04">
          <w:rPr>
            <w:webHidden/>
          </w:rPr>
        </w:r>
        <w:r w:rsidR="00555B04">
          <w:rPr>
            <w:webHidden/>
          </w:rPr>
          <w:fldChar w:fldCharType="separate"/>
        </w:r>
        <w:r w:rsidR="00667911">
          <w:rPr>
            <w:webHidden/>
          </w:rPr>
          <w:t>230</w:t>
        </w:r>
        <w:r w:rsidR="00555B04">
          <w:rPr>
            <w:webHidden/>
          </w:rPr>
          <w:fldChar w:fldCharType="end"/>
        </w:r>
      </w:hyperlink>
    </w:p>
    <w:p w14:paraId="5D61FC72" w14:textId="77777777" w:rsidR="00555B04" w:rsidRDefault="00EA3DE3">
      <w:pPr>
        <w:pStyle w:val="TableofFigures"/>
        <w:rPr>
          <w:rFonts w:asciiTheme="minorHAnsi" w:eastAsiaTheme="minorEastAsia" w:hAnsiTheme="minorHAnsi" w:cstheme="minorBidi"/>
          <w:lang w:eastAsia="en-US"/>
        </w:rPr>
      </w:pPr>
      <w:hyperlink w:anchor="_Toc417043497" w:history="1">
        <w:r w:rsidR="00555B04" w:rsidRPr="007F15AD">
          <w:rPr>
            <w:rStyle w:val="Hyperlink"/>
          </w:rPr>
          <w:t>Figure 14</w:t>
        </w:r>
        <w:r w:rsidR="00555B04" w:rsidRPr="007F15AD">
          <w:rPr>
            <w:rStyle w:val="Hyperlink"/>
          </w:rPr>
          <w:noBreakHyphen/>
          <w:t>12 – Major Transit Incident: Response Elements</w:t>
        </w:r>
        <w:r w:rsidR="00555B04">
          <w:rPr>
            <w:webHidden/>
          </w:rPr>
          <w:tab/>
        </w:r>
        <w:r w:rsidR="00555B04">
          <w:rPr>
            <w:webHidden/>
          </w:rPr>
          <w:fldChar w:fldCharType="begin"/>
        </w:r>
        <w:r w:rsidR="00555B04">
          <w:rPr>
            <w:webHidden/>
          </w:rPr>
          <w:instrText xml:space="preserve"> PAGEREF _Toc417043497 \h </w:instrText>
        </w:r>
        <w:r w:rsidR="00555B04">
          <w:rPr>
            <w:webHidden/>
          </w:rPr>
        </w:r>
        <w:r w:rsidR="00555B04">
          <w:rPr>
            <w:webHidden/>
          </w:rPr>
          <w:fldChar w:fldCharType="separate"/>
        </w:r>
        <w:r w:rsidR="00667911">
          <w:rPr>
            <w:webHidden/>
          </w:rPr>
          <w:t>235</w:t>
        </w:r>
        <w:r w:rsidR="00555B04">
          <w:rPr>
            <w:webHidden/>
          </w:rPr>
          <w:fldChar w:fldCharType="end"/>
        </w:r>
      </w:hyperlink>
    </w:p>
    <w:p w14:paraId="131E8F43" w14:textId="77777777" w:rsidR="00555B04" w:rsidRDefault="00EA3DE3">
      <w:pPr>
        <w:pStyle w:val="TableofFigures"/>
        <w:rPr>
          <w:rFonts w:asciiTheme="minorHAnsi" w:eastAsiaTheme="minorEastAsia" w:hAnsiTheme="minorHAnsi" w:cstheme="minorBidi"/>
          <w:lang w:eastAsia="en-US"/>
        </w:rPr>
      </w:pPr>
      <w:hyperlink w:anchor="_Toc417043498" w:history="1">
        <w:r w:rsidR="00555B04" w:rsidRPr="007F15AD">
          <w:rPr>
            <w:rStyle w:val="Hyperlink"/>
          </w:rPr>
          <w:t>Figure 14</w:t>
        </w:r>
        <w:r w:rsidR="00555B04" w:rsidRPr="007F15AD">
          <w:rPr>
            <w:rStyle w:val="Hyperlink"/>
          </w:rPr>
          <w:noBreakHyphen/>
          <w:t>13 – Major Transit Incident: Information Flow</w:t>
        </w:r>
        <w:r w:rsidR="00555B04">
          <w:rPr>
            <w:webHidden/>
          </w:rPr>
          <w:tab/>
        </w:r>
        <w:r w:rsidR="00555B04">
          <w:rPr>
            <w:webHidden/>
          </w:rPr>
          <w:fldChar w:fldCharType="begin"/>
        </w:r>
        <w:r w:rsidR="00555B04">
          <w:rPr>
            <w:webHidden/>
          </w:rPr>
          <w:instrText xml:space="preserve"> PAGEREF _Toc417043498 \h </w:instrText>
        </w:r>
        <w:r w:rsidR="00555B04">
          <w:rPr>
            <w:webHidden/>
          </w:rPr>
        </w:r>
        <w:r w:rsidR="00555B04">
          <w:rPr>
            <w:webHidden/>
          </w:rPr>
          <w:fldChar w:fldCharType="separate"/>
        </w:r>
        <w:r w:rsidR="00667911">
          <w:rPr>
            <w:webHidden/>
          </w:rPr>
          <w:t>236</w:t>
        </w:r>
        <w:r w:rsidR="00555B04">
          <w:rPr>
            <w:webHidden/>
          </w:rPr>
          <w:fldChar w:fldCharType="end"/>
        </w:r>
      </w:hyperlink>
    </w:p>
    <w:p w14:paraId="5B0E8BD2" w14:textId="06FF0D4C" w:rsidR="004361A5" w:rsidRPr="0085584D" w:rsidRDefault="004361A5" w:rsidP="00C004E0">
      <w:pPr>
        <w:suppressAutoHyphens w:val="0"/>
        <w:spacing w:before="0" w:after="200" w:line="276" w:lineRule="auto"/>
        <w:jc w:val="left"/>
        <w:rPr>
          <w:rFonts w:eastAsia="SimSun"/>
          <w:b/>
          <w:bCs/>
          <w:caps/>
          <w:spacing w:val="20"/>
          <w:sz w:val="28"/>
          <w:szCs w:val="28"/>
        </w:rPr>
      </w:pPr>
      <w:r w:rsidRPr="0085584D">
        <w:rPr>
          <w:rFonts w:eastAsia="SimSun"/>
          <w:b/>
          <w:bCs/>
          <w:caps/>
          <w:spacing w:val="20"/>
          <w:sz w:val="28"/>
          <w:szCs w:val="28"/>
        </w:rPr>
        <w:fldChar w:fldCharType="end"/>
      </w:r>
    </w:p>
    <w:p w14:paraId="687D7054" w14:textId="77777777" w:rsidR="003E290E" w:rsidRDefault="003E290E">
      <w:pPr>
        <w:suppressAutoHyphens w:val="0"/>
        <w:spacing w:before="0"/>
        <w:jc w:val="left"/>
        <w:rPr>
          <w:rFonts w:eastAsia="SimSun"/>
          <w:b/>
          <w:bCs/>
          <w:caps/>
          <w:color w:val="FFFFFF"/>
          <w:spacing w:val="20"/>
          <w:sz w:val="28"/>
          <w:szCs w:val="28"/>
        </w:rPr>
      </w:pPr>
      <w:r>
        <w:br w:type="page"/>
      </w:r>
    </w:p>
    <w:p w14:paraId="5816EDD3" w14:textId="6C3C8313" w:rsidR="004361A5" w:rsidRPr="0085584D" w:rsidRDefault="004361A5" w:rsidP="0085584D">
      <w:pPr>
        <w:pStyle w:val="Heading1"/>
        <w:numPr>
          <w:ilvl w:val="0"/>
          <w:numId w:val="0"/>
        </w:numPr>
      </w:pPr>
      <w:bookmarkStart w:id="27" w:name="_Toc422205736"/>
      <w:r w:rsidRPr="0085584D">
        <w:lastRenderedPageBreak/>
        <w:t>List of Tables</w:t>
      </w:r>
      <w:bookmarkEnd w:id="27"/>
    </w:p>
    <w:p w14:paraId="02AE9F22" w14:textId="77777777" w:rsidR="004361A5" w:rsidRPr="0085584D" w:rsidRDefault="004361A5" w:rsidP="00124AF1">
      <w:pPr>
        <w:suppressAutoHyphens w:val="0"/>
        <w:spacing w:before="0"/>
        <w:jc w:val="left"/>
        <w:rPr>
          <w:rFonts w:eastAsia="SimSun"/>
          <w:b/>
          <w:bCs/>
          <w:caps/>
          <w:spacing w:val="20"/>
          <w:sz w:val="28"/>
          <w:szCs w:val="28"/>
        </w:rPr>
      </w:pPr>
    </w:p>
    <w:p w14:paraId="62EAF0CE" w14:textId="77777777" w:rsidR="00555B04" w:rsidRDefault="004361A5">
      <w:pPr>
        <w:pStyle w:val="TableofFigures"/>
        <w:rPr>
          <w:rFonts w:asciiTheme="minorHAnsi" w:eastAsiaTheme="minorEastAsia" w:hAnsiTheme="minorHAnsi" w:cstheme="minorBidi"/>
          <w:lang w:eastAsia="en-US"/>
        </w:rPr>
      </w:pPr>
      <w:r w:rsidRPr="0085584D">
        <w:rPr>
          <w:rFonts w:eastAsia="SimSun"/>
          <w:b/>
          <w:bCs/>
          <w:caps/>
          <w:spacing w:val="20"/>
          <w:sz w:val="28"/>
          <w:szCs w:val="28"/>
        </w:rPr>
        <w:fldChar w:fldCharType="begin"/>
      </w:r>
      <w:r w:rsidRPr="0085584D">
        <w:rPr>
          <w:rFonts w:eastAsia="SimSun"/>
          <w:b/>
          <w:bCs/>
          <w:caps/>
          <w:spacing w:val="20"/>
          <w:sz w:val="28"/>
          <w:szCs w:val="28"/>
        </w:rPr>
        <w:instrText xml:space="preserve"> TOC \h \z \c "Table" </w:instrText>
      </w:r>
      <w:r w:rsidRPr="0085584D">
        <w:rPr>
          <w:rFonts w:eastAsia="SimSun"/>
          <w:b/>
          <w:bCs/>
          <w:caps/>
          <w:spacing w:val="20"/>
          <w:sz w:val="28"/>
          <w:szCs w:val="28"/>
        </w:rPr>
        <w:fldChar w:fldCharType="separate"/>
      </w:r>
      <w:hyperlink w:anchor="_Toc417043499" w:history="1">
        <w:r w:rsidR="00555B04" w:rsidRPr="003A0A2E">
          <w:rPr>
            <w:rStyle w:val="Hyperlink"/>
          </w:rPr>
          <w:t>Table 4</w:t>
        </w:r>
        <w:r w:rsidR="00555B04" w:rsidRPr="003A0A2E">
          <w:rPr>
            <w:rStyle w:val="Hyperlink"/>
          </w:rPr>
          <w:noBreakHyphen/>
          <w:t>1 – Fixed Local Bus Transit Services</w:t>
        </w:r>
        <w:r w:rsidR="00555B04">
          <w:rPr>
            <w:webHidden/>
          </w:rPr>
          <w:tab/>
        </w:r>
        <w:r w:rsidR="00555B04">
          <w:rPr>
            <w:webHidden/>
          </w:rPr>
          <w:fldChar w:fldCharType="begin"/>
        </w:r>
        <w:r w:rsidR="00555B04">
          <w:rPr>
            <w:webHidden/>
          </w:rPr>
          <w:instrText xml:space="preserve"> PAGEREF _Toc417043499 \h </w:instrText>
        </w:r>
        <w:r w:rsidR="00555B04">
          <w:rPr>
            <w:webHidden/>
          </w:rPr>
        </w:r>
        <w:r w:rsidR="00555B04">
          <w:rPr>
            <w:webHidden/>
          </w:rPr>
          <w:fldChar w:fldCharType="separate"/>
        </w:r>
        <w:r w:rsidR="00667911">
          <w:rPr>
            <w:webHidden/>
          </w:rPr>
          <w:t>22</w:t>
        </w:r>
        <w:r w:rsidR="00555B04">
          <w:rPr>
            <w:webHidden/>
          </w:rPr>
          <w:fldChar w:fldCharType="end"/>
        </w:r>
      </w:hyperlink>
    </w:p>
    <w:p w14:paraId="6A24F2CA" w14:textId="77777777" w:rsidR="00555B04" w:rsidRDefault="00EA3DE3">
      <w:pPr>
        <w:pStyle w:val="TableofFigures"/>
        <w:rPr>
          <w:rFonts w:asciiTheme="minorHAnsi" w:eastAsiaTheme="minorEastAsia" w:hAnsiTheme="minorHAnsi" w:cstheme="minorBidi"/>
          <w:lang w:eastAsia="en-US"/>
        </w:rPr>
      </w:pPr>
      <w:hyperlink w:anchor="_Toc417043500" w:history="1">
        <w:r w:rsidR="00555B04" w:rsidRPr="003A0A2E">
          <w:rPr>
            <w:rStyle w:val="Hyperlink"/>
          </w:rPr>
          <w:t>Table 5</w:t>
        </w:r>
        <w:r w:rsidR="00555B04" w:rsidRPr="003A0A2E">
          <w:rPr>
            <w:rStyle w:val="Hyperlink"/>
          </w:rPr>
          <w:noBreakHyphen/>
          <w:t>1 – Signal Controller Firmware in Use in Western Section of Corridor</w:t>
        </w:r>
        <w:r w:rsidR="00555B04">
          <w:rPr>
            <w:webHidden/>
          </w:rPr>
          <w:tab/>
        </w:r>
        <w:r w:rsidR="00555B04">
          <w:rPr>
            <w:webHidden/>
          </w:rPr>
          <w:fldChar w:fldCharType="begin"/>
        </w:r>
        <w:r w:rsidR="00555B04">
          <w:rPr>
            <w:webHidden/>
          </w:rPr>
          <w:instrText xml:space="preserve"> PAGEREF _Toc417043500 \h </w:instrText>
        </w:r>
        <w:r w:rsidR="00555B04">
          <w:rPr>
            <w:webHidden/>
          </w:rPr>
        </w:r>
        <w:r w:rsidR="00555B04">
          <w:rPr>
            <w:webHidden/>
          </w:rPr>
          <w:fldChar w:fldCharType="separate"/>
        </w:r>
        <w:r w:rsidR="00667911">
          <w:rPr>
            <w:webHidden/>
          </w:rPr>
          <w:t>48</w:t>
        </w:r>
        <w:r w:rsidR="00555B04">
          <w:rPr>
            <w:webHidden/>
          </w:rPr>
          <w:fldChar w:fldCharType="end"/>
        </w:r>
      </w:hyperlink>
    </w:p>
    <w:p w14:paraId="26831510" w14:textId="77777777" w:rsidR="00555B04" w:rsidRDefault="00EA3DE3">
      <w:pPr>
        <w:pStyle w:val="TableofFigures"/>
        <w:rPr>
          <w:rFonts w:asciiTheme="minorHAnsi" w:eastAsiaTheme="minorEastAsia" w:hAnsiTheme="minorHAnsi" w:cstheme="minorBidi"/>
          <w:lang w:eastAsia="en-US"/>
        </w:rPr>
      </w:pPr>
      <w:hyperlink w:anchor="_Toc417043501" w:history="1">
        <w:r w:rsidR="00555B04" w:rsidRPr="003A0A2E">
          <w:rPr>
            <w:rStyle w:val="Hyperlink"/>
          </w:rPr>
          <w:t>Table 5</w:t>
        </w:r>
        <w:r w:rsidR="00555B04" w:rsidRPr="003A0A2E">
          <w:rPr>
            <w:rStyle w:val="Hyperlink"/>
          </w:rPr>
          <w:noBreakHyphen/>
          <w:t>2 – Traffic Signal Control Systems</w:t>
        </w:r>
        <w:r w:rsidR="00555B04">
          <w:rPr>
            <w:webHidden/>
          </w:rPr>
          <w:tab/>
        </w:r>
        <w:r w:rsidR="00555B04">
          <w:rPr>
            <w:webHidden/>
          </w:rPr>
          <w:fldChar w:fldCharType="begin"/>
        </w:r>
        <w:r w:rsidR="00555B04">
          <w:rPr>
            <w:webHidden/>
          </w:rPr>
          <w:instrText xml:space="preserve"> PAGEREF _Toc417043501 \h </w:instrText>
        </w:r>
        <w:r w:rsidR="00555B04">
          <w:rPr>
            <w:webHidden/>
          </w:rPr>
        </w:r>
        <w:r w:rsidR="00555B04">
          <w:rPr>
            <w:webHidden/>
          </w:rPr>
          <w:fldChar w:fldCharType="separate"/>
        </w:r>
        <w:r w:rsidR="00667911">
          <w:rPr>
            <w:webHidden/>
          </w:rPr>
          <w:t>50</w:t>
        </w:r>
        <w:r w:rsidR="00555B04">
          <w:rPr>
            <w:webHidden/>
          </w:rPr>
          <w:fldChar w:fldCharType="end"/>
        </w:r>
      </w:hyperlink>
    </w:p>
    <w:p w14:paraId="0DCBCCF3" w14:textId="77777777" w:rsidR="00555B04" w:rsidRDefault="00EA3DE3">
      <w:pPr>
        <w:pStyle w:val="TableofFigures"/>
        <w:rPr>
          <w:rFonts w:asciiTheme="minorHAnsi" w:eastAsiaTheme="minorEastAsia" w:hAnsiTheme="minorHAnsi" w:cstheme="minorBidi"/>
          <w:lang w:eastAsia="en-US"/>
        </w:rPr>
      </w:pPr>
      <w:hyperlink w:anchor="_Toc417043502" w:history="1">
        <w:r w:rsidR="00555B04" w:rsidRPr="003A0A2E">
          <w:rPr>
            <w:rStyle w:val="Hyperlink"/>
          </w:rPr>
          <w:t>Table 5</w:t>
        </w:r>
        <w:r w:rsidR="00555B04" w:rsidRPr="003A0A2E">
          <w:rPr>
            <w:rStyle w:val="Hyperlink"/>
          </w:rPr>
          <w:noBreakHyphen/>
          <w:t>3 – RIITS Data</w:t>
        </w:r>
        <w:r w:rsidR="00555B04">
          <w:rPr>
            <w:webHidden/>
          </w:rPr>
          <w:tab/>
        </w:r>
        <w:r w:rsidR="00555B04">
          <w:rPr>
            <w:webHidden/>
          </w:rPr>
          <w:fldChar w:fldCharType="begin"/>
        </w:r>
        <w:r w:rsidR="00555B04">
          <w:rPr>
            <w:webHidden/>
          </w:rPr>
          <w:instrText xml:space="preserve"> PAGEREF _Toc417043502 \h </w:instrText>
        </w:r>
        <w:r w:rsidR="00555B04">
          <w:rPr>
            <w:webHidden/>
          </w:rPr>
        </w:r>
        <w:r w:rsidR="00555B04">
          <w:rPr>
            <w:webHidden/>
          </w:rPr>
          <w:fldChar w:fldCharType="separate"/>
        </w:r>
        <w:r w:rsidR="00667911">
          <w:rPr>
            <w:webHidden/>
          </w:rPr>
          <w:t>65</w:t>
        </w:r>
        <w:r w:rsidR="00555B04">
          <w:rPr>
            <w:webHidden/>
          </w:rPr>
          <w:fldChar w:fldCharType="end"/>
        </w:r>
      </w:hyperlink>
    </w:p>
    <w:p w14:paraId="5E823A5A" w14:textId="77777777" w:rsidR="00555B04" w:rsidRDefault="00EA3DE3">
      <w:pPr>
        <w:pStyle w:val="TableofFigures"/>
        <w:rPr>
          <w:rFonts w:asciiTheme="minorHAnsi" w:eastAsiaTheme="minorEastAsia" w:hAnsiTheme="minorHAnsi" w:cstheme="minorBidi"/>
          <w:lang w:eastAsia="en-US"/>
        </w:rPr>
      </w:pPr>
      <w:hyperlink w:anchor="_Toc417043503" w:history="1">
        <w:r w:rsidR="00555B04" w:rsidRPr="003A0A2E">
          <w:rPr>
            <w:rStyle w:val="Hyperlink"/>
          </w:rPr>
          <w:t>Table 5</w:t>
        </w:r>
        <w:r w:rsidR="00555B04" w:rsidRPr="003A0A2E">
          <w:rPr>
            <w:rStyle w:val="Hyperlink"/>
          </w:rPr>
          <w:noBreakHyphen/>
          <w:t>4 – IEN Data</w:t>
        </w:r>
        <w:r w:rsidR="00555B04">
          <w:rPr>
            <w:webHidden/>
          </w:rPr>
          <w:tab/>
        </w:r>
        <w:r w:rsidR="00555B04">
          <w:rPr>
            <w:webHidden/>
          </w:rPr>
          <w:fldChar w:fldCharType="begin"/>
        </w:r>
        <w:r w:rsidR="00555B04">
          <w:rPr>
            <w:webHidden/>
          </w:rPr>
          <w:instrText xml:space="preserve"> PAGEREF _Toc417043503 \h </w:instrText>
        </w:r>
        <w:r w:rsidR="00555B04">
          <w:rPr>
            <w:webHidden/>
          </w:rPr>
        </w:r>
        <w:r w:rsidR="00555B04">
          <w:rPr>
            <w:webHidden/>
          </w:rPr>
          <w:fldChar w:fldCharType="separate"/>
        </w:r>
        <w:r w:rsidR="00667911">
          <w:rPr>
            <w:webHidden/>
          </w:rPr>
          <w:t>67</w:t>
        </w:r>
        <w:r w:rsidR="00555B04">
          <w:rPr>
            <w:webHidden/>
          </w:rPr>
          <w:fldChar w:fldCharType="end"/>
        </w:r>
      </w:hyperlink>
    </w:p>
    <w:p w14:paraId="450571C0" w14:textId="77777777" w:rsidR="00555B04" w:rsidRDefault="00EA3DE3">
      <w:pPr>
        <w:pStyle w:val="TableofFigures"/>
        <w:rPr>
          <w:rFonts w:asciiTheme="minorHAnsi" w:eastAsiaTheme="minorEastAsia" w:hAnsiTheme="minorHAnsi" w:cstheme="minorBidi"/>
          <w:lang w:eastAsia="en-US"/>
        </w:rPr>
      </w:pPr>
      <w:hyperlink w:anchor="_Toc417043504" w:history="1">
        <w:r w:rsidR="00555B04" w:rsidRPr="003A0A2E">
          <w:rPr>
            <w:rStyle w:val="Hyperlink"/>
          </w:rPr>
          <w:t>Table 6</w:t>
        </w:r>
        <w:r w:rsidR="00555B04" w:rsidRPr="003A0A2E">
          <w:rPr>
            <w:rStyle w:val="Hyperlink"/>
          </w:rPr>
          <w:noBreakHyphen/>
          <w:t>1 – AM Peak Travel Patterns</w:t>
        </w:r>
        <w:r w:rsidR="00555B04">
          <w:rPr>
            <w:webHidden/>
          </w:rPr>
          <w:tab/>
        </w:r>
        <w:r w:rsidR="00555B04">
          <w:rPr>
            <w:webHidden/>
          </w:rPr>
          <w:fldChar w:fldCharType="begin"/>
        </w:r>
        <w:r w:rsidR="00555B04">
          <w:rPr>
            <w:webHidden/>
          </w:rPr>
          <w:instrText xml:space="preserve"> PAGEREF _Toc417043504 \h </w:instrText>
        </w:r>
        <w:r w:rsidR="00555B04">
          <w:rPr>
            <w:webHidden/>
          </w:rPr>
        </w:r>
        <w:r w:rsidR="00555B04">
          <w:rPr>
            <w:webHidden/>
          </w:rPr>
          <w:fldChar w:fldCharType="separate"/>
        </w:r>
        <w:r w:rsidR="00667911">
          <w:rPr>
            <w:webHidden/>
          </w:rPr>
          <w:t>70</w:t>
        </w:r>
        <w:r w:rsidR="00555B04">
          <w:rPr>
            <w:webHidden/>
          </w:rPr>
          <w:fldChar w:fldCharType="end"/>
        </w:r>
      </w:hyperlink>
    </w:p>
    <w:p w14:paraId="7CE9B188" w14:textId="77777777" w:rsidR="00555B04" w:rsidRDefault="00EA3DE3">
      <w:pPr>
        <w:pStyle w:val="TableofFigures"/>
        <w:rPr>
          <w:rFonts w:asciiTheme="minorHAnsi" w:eastAsiaTheme="minorEastAsia" w:hAnsiTheme="minorHAnsi" w:cstheme="minorBidi"/>
          <w:lang w:eastAsia="en-US"/>
        </w:rPr>
      </w:pPr>
      <w:hyperlink w:anchor="_Toc417043505" w:history="1">
        <w:r w:rsidR="00555B04" w:rsidRPr="003A0A2E">
          <w:rPr>
            <w:rStyle w:val="Hyperlink"/>
          </w:rPr>
          <w:t>Table 6</w:t>
        </w:r>
        <w:r w:rsidR="00555B04" w:rsidRPr="003A0A2E">
          <w:rPr>
            <w:rStyle w:val="Hyperlink"/>
          </w:rPr>
          <w:noBreakHyphen/>
          <w:t>2 – PM Peak Travel Patterns</w:t>
        </w:r>
        <w:r w:rsidR="00555B04">
          <w:rPr>
            <w:webHidden/>
          </w:rPr>
          <w:tab/>
        </w:r>
        <w:r w:rsidR="00555B04">
          <w:rPr>
            <w:webHidden/>
          </w:rPr>
          <w:fldChar w:fldCharType="begin"/>
        </w:r>
        <w:r w:rsidR="00555B04">
          <w:rPr>
            <w:webHidden/>
          </w:rPr>
          <w:instrText xml:space="preserve"> PAGEREF _Toc417043505 \h </w:instrText>
        </w:r>
        <w:r w:rsidR="00555B04">
          <w:rPr>
            <w:webHidden/>
          </w:rPr>
        </w:r>
        <w:r w:rsidR="00555B04">
          <w:rPr>
            <w:webHidden/>
          </w:rPr>
          <w:fldChar w:fldCharType="separate"/>
        </w:r>
        <w:r w:rsidR="00667911">
          <w:rPr>
            <w:webHidden/>
          </w:rPr>
          <w:t>70</w:t>
        </w:r>
        <w:r w:rsidR="00555B04">
          <w:rPr>
            <w:webHidden/>
          </w:rPr>
          <w:fldChar w:fldCharType="end"/>
        </w:r>
      </w:hyperlink>
    </w:p>
    <w:p w14:paraId="2C4CA5FE" w14:textId="77777777" w:rsidR="00555B04" w:rsidRDefault="00EA3DE3">
      <w:pPr>
        <w:pStyle w:val="TableofFigures"/>
        <w:rPr>
          <w:rFonts w:asciiTheme="minorHAnsi" w:eastAsiaTheme="minorEastAsia" w:hAnsiTheme="minorHAnsi" w:cstheme="minorBidi"/>
          <w:lang w:eastAsia="en-US"/>
        </w:rPr>
      </w:pPr>
      <w:hyperlink w:anchor="_Toc417043506" w:history="1">
        <w:r w:rsidR="00555B04" w:rsidRPr="003A0A2E">
          <w:rPr>
            <w:rStyle w:val="Hyperlink"/>
          </w:rPr>
          <w:t>Table 6</w:t>
        </w:r>
        <w:r w:rsidR="00555B04" w:rsidRPr="003A0A2E">
          <w:rPr>
            <w:rStyle w:val="Hyperlink"/>
          </w:rPr>
          <w:noBreakHyphen/>
          <w:t>3 – Proportion of Trucks on I-210 and Surrounding Freeways (2011 Data)</w:t>
        </w:r>
        <w:r w:rsidR="00555B04">
          <w:rPr>
            <w:webHidden/>
          </w:rPr>
          <w:tab/>
        </w:r>
        <w:r w:rsidR="00555B04">
          <w:rPr>
            <w:webHidden/>
          </w:rPr>
          <w:fldChar w:fldCharType="begin"/>
        </w:r>
        <w:r w:rsidR="00555B04">
          <w:rPr>
            <w:webHidden/>
          </w:rPr>
          <w:instrText xml:space="preserve"> PAGEREF _Toc417043506 \h </w:instrText>
        </w:r>
        <w:r w:rsidR="00555B04">
          <w:rPr>
            <w:webHidden/>
          </w:rPr>
        </w:r>
        <w:r w:rsidR="00555B04">
          <w:rPr>
            <w:webHidden/>
          </w:rPr>
          <w:fldChar w:fldCharType="separate"/>
        </w:r>
        <w:r w:rsidR="00667911">
          <w:rPr>
            <w:webHidden/>
          </w:rPr>
          <w:t>75</w:t>
        </w:r>
        <w:r w:rsidR="00555B04">
          <w:rPr>
            <w:webHidden/>
          </w:rPr>
          <w:fldChar w:fldCharType="end"/>
        </w:r>
      </w:hyperlink>
    </w:p>
    <w:p w14:paraId="1388D738" w14:textId="77777777" w:rsidR="00555B04" w:rsidRDefault="00EA3DE3">
      <w:pPr>
        <w:pStyle w:val="TableofFigures"/>
        <w:rPr>
          <w:rFonts w:asciiTheme="minorHAnsi" w:eastAsiaTheme="minorEastAsia" w:hAnsiTheme="minorHAnsi" w:cstheme="minorBidi"/>
          <w:lang w:eastAsia="en-US"/>
        </w:rPr>
      </w:pPr>
      <w:hyperlink w:anchor="_Toc417043507" w:history="1">
        <w:r w:rsidR="00555B04" w:rsidRPr="003A0A2E">
          <w:rPr>
            <w:rStyle w:val="Hyperlink"/>
          </w:rPr>
          <w:t>Table 6</w:t>
        </w:r>
        <w:r w:rsidR="00555B04" w:rsidRPr="003A0A2E">
          <w:rPr>
            <w:rStyle w:val="Hyperlink"/>
          </w:rPr>
          <w:noBreakHyphen/>
          <w:t>4 – Frequency and Rate of Incidents on I-210 in 2013</w:t>
        </w:r>
        <w:r w:rsidR="00555B04">
          <w:rPr>
            <w:webHidden/>
          </w:rPr>
          <w:tab/>
        </w:r>
        <w:r w:rsidR="00555B04">
          <w:rPr>
            <w:webHidden/>
          </w:rPr>
          <w:fldChar w:fldCharType="begin"/>
        </w:r>
        <w:r w:rsidR="00555B04">
          <w:rPr>
            <w:webHidden/>
          </w:rPr>
          <w:instrText xml:space="preserve"> PAGEREF _Toc417043507 \h </w:instrText>
        </w:r>
        <w:r w:rsidR="00555B04">
          <w:rPr>
            <w:webHidden/>
          </w:rPr>
        </w:r>
        <w:r w:rsidR="00555B04">
          <w:rPr>
            <w:webHidden/>
          </w:rPr>
          <w:fldChar w:fldCharType="separate"/>
        </w:r>
        <w:r w:rsidR="00667911">
          <w:rPr>
            <w:webHidden/>
          </w:rPr>
          <w:t>93</w:t>
        </w:r>
        <w:r w:rsidR="00555B04">
          <w:rPr>
            <w:webHidden/>
          </w:rPr>
          <w:fldChar w:fldCharType="end"/>
        </w:r>
      </w:hyperlink>
    </w:p>
    <w:p w14:paraId="03B53FF0" w14:textId="77777777" w:rsidR="00555B04" w:rsidRDefault="00EA3DE3">
      <w:pPr>
        <w:pStyle w:val="TableofFigures"/>
        <w:rPr>
          <w:rFonts w:asciiTheme="minorHAnsi" w:eastAsiaTheme="minorEastAsia" w:hAnsiTheme="minorHAnsi" w:cstheme="minorBidi"/>
          <w:lang w:eastAsia="en-US"/>
        </w:rPr>
      </w:pPr>
      <w:hyperlink w:anchor="_Toc417043508" w:history="1">
        <w:r w:rsidR="00555B04" w:rsidRPr="003A0A2E">
          <w:rPr>
            <w:rStyle w:val="Hyperlink"/>
          </w:rPr>
          <w:t>Table 6</w:t>
        </w:r>
        <w:r w:rsidR="00555B04" w:rsidRPr="003A0A2E">
          <w:rPr>
            <w:rStyle w:val="Hyperlink"/>
          </w:rPr>
          <w:noBreakHyphen/>
          <w:t>5 – 2011 Incidents with Caltrans Traffic Management Team Dispatch in 2014</w:t>
        </w:r>
        <w:r w:rsidR="00555B04">
          <w:rPr>
            <w:webHidden/>
          </w:rPr>
          <w:tab/>
        </w:r>
        <w:r w:rsidR="00555B04">
          <w:rPr>
            <w:webHidden/>
          </w:rPr>
          <w:fldChar w:fldCharType="begin"/>
        </w:r>
        <w:r w:rsidR="00555B04">
          <w:rPr>
            <w:webHidden/>
          </w:rPr>
          <w:instrText xml:space="preserve"> PAGEREF _Toc417043508 \h </w:instrText>
        </w:r>
        <w:r w:rsidR="00555B04">
          <w:rPr>
            <w:webHidden/>
          </w:rPr>
        </w:r>
        <w:r w:rsidR="00555B04">
          <w:rPr>
            <w:webHidden/>
          </w:rPr>
          <w:fldChar w:fldCharType="separate"/>
        </w:r>
        <w:r w:rsidR="00667911">
          <w:rPr>
            <w:webHidden/>
          </w:rPr>
          <w:t>96</w:t>
        </w:r>
        <w:r w:rsidR="00555B04">
          <w:rPr>
            <w:webHidden/>
          </w:rPr>
          <w:fldChar w:fldCharType="end"/>
        </w:r>
      </w:hyperlink>
    </w:p>
    <w:p w14:paraId="5B627D54" w14:textId="77777777" w:rsidR="00555B04" w:rsidRDefault="00EA3DE3">
      <w:pPr>
        <w:pStyle w:val="TableofFigures"/>
        <w:rPr>
          <w:rFonts w:asciiTheme="minorHAnsi" w:eastAsiaTheme="minorEastAsia" w:hAnsiTheme="minorHAnsi" w:cstheme="minorBidi"/>
          <w:lang w:eastAsia="en-US"/>
        </w:rPr>
      </w:pPr>
      <w:hyperlink w:anchor="_Toc417043509" w:history="1">
        <w:r w:rsidR="00555B04" w:rsidRPr="003A0A2E">
          <w:rPr>
            <w:rStyle w:val="Hyperlink"/>
          </w:rPr>
          <w:t>Table 6</w:t>
        </w:r>
        <w:r w:rsidR="00555B04" w:rsidRPr="003A0A2E">
          <w:rPr>
            <w:rStyle w:val="Hyperlink"/>
          </w:rPr>
          <w:noBreakHyphen/>
          <w:t>6 – Intersections with Potentially Limited Spare Capacity</w:t>
        </w:r>
        <w:r w:rsidR="00555B04">
          <w:rPr>
            <w:webHidden/>
          </w:rPr>
          <w:tab/>
        </w:r>
        <w:r w:rsidR="00555B04">
          <w:rPr>
            <w:webHidden/>
          </w:rPr>
          <w:fldChar w:fldCharType="begin"/>
        </w:r>
        <w:r w:rsidR="00555B04">
          <w:rPr>
            <w:webHidden/>
          </w:rPr>
          <w:instrText xml:space="preserve"> PAGEREF _Toc417043509 \h </w:instrText>
        </w:r>
        <w:r w:rsidR="00555B04">
          <w:rPr>
            <w:webHidden/>
          </w:rPr>
        </w:r>
        <w:r w:rsidR="00555B04">
          <w:rPr>
            <w:webHidden/>
          </w:rPr>
          <w:fldChar w:fldCharType="separate"/>
        </w:r>
        <w:r w:rsidR="00667911">
          <w:rPr>
            <w:webHidden/>
          </w:rPr>
          <w:t>101</w:t>
        </w:r>
        <w:r w:rsidR="00555B04">
          <w:rPr>
            <w:webHidden/>
          </w:rPr>
          <w:fldChar w:fldCharType="end"/>
        </w:r>
      </w:hyperlink>
    </w:p>
    <w:p w14:paraId="6C6EE09F" w14:textId="77777777" w:rsidR="00555B04" w:rsidRDefault="00EA3DE3">
      <w:pPr>
        <w:pStyle w:val="TableofFigures"/>
        <w:rPr>
          <w:rFonts w:asciiTheme="minorHAnsi" w:eastAsiaTheme="minorEastAsia" w:hAnsiTheme="minorHAnsi" w:cstheme="minorBidi"/>
          <w:lang w:eastAsia="en-US"/>
        </w:rPr>
      </w:pPr>
      <w:hyperlink w:anchor="_Toc417043510" w:history="1">
        <w:r w:rsidR="00555B04" w:rsidRPr="003A0A2E">
          <w:rPr>
            <w:rStyle w:val="Hyperlink"/>
          </w:rPr>
          <w:t>Table 6</w:t>
        </w:r>
        <w:r w:rsidR="00555B04" w:rsidRPr="003A0A2E">
          <w:rPr>
            <w:rStyle w:val="Hyperlink"/>
          </w:rPr>
          <w:noBreakHyphen/>
          <w:t>7 – Signalized Intersections with Highest Number of Accidents in 2012-2013</w:t>
        </w:r>
        <w:r w:rsidR="00555B04">
          <w:rPr>
            <w:webHidden/>
          </w:rPr>
          <w:tab/>
        </w:r>
        <w:r w:rsidR="00555B04">
          <w:rPr>
            <w:webHidden/>
          </w:rPr>
          <w:fldChar w:fldCharType="begin"/>
        </w:r>
        <w:r w:rsidR="00555B04">
          <w:rPr>
            <w:webHidden/>
          </w:rPr>
          <w:instrText xml:space="preserve"> PAGEREF _Toc417043510 \h </w:instrText>
        </w:r>
        <w:r w:rsidR="00555B04">
          <w:rPr>
            <w:webHidden/>
          </w:rPr>
        </w:r>
        <w:r w:rsidR="00555B04">
          <w:rPr>
            <w:webHidden/>
          </w:rPr>
          <w:fldChar w:fldCharType="separate"/>
        </w:r>
        <w:r w:rsidR="00667911">
          <w:rPr>
            <w:webHidden/>
          </w:rPr>
          <w:t>104</w:t>
        </w:r>
        <w:r w:rsidR="00555B04">
          <w:rPr>
            <w:webHidden/>
          </w:rPr>
          <w:fldChar w:fldCharType="end"/>
        </w:r>
      </w:hyperlink>
    </w:p>
    <w:p w14:paraId="74AC1D2F" w14:textId="77777777" w:rsidR="00555B04" w:rsidRDefault="00EA3DE3">
      <w:pPr>
        <w:pStyle w:val="TableofFigures"/>
        <w:rPr>
          <w:rFonts w:asciiTheme="minorHAnsi" w:eastAsiaTheme="minorEastAsia" w:hAnsiTheme="minorHAnsi" w:cstheme="minorBidi"/>
          <w:lang w:eastAsia="en-US"/>
        </w:rPr>
      </w:pPr>
      <w:hyperlink w:anchor="_Toc417043511" w:history="1">
        <w:r w:rsidR="00555B04" w:rsidRPr="003A0A2E">
          <w:rPr>
            <w:rStyle w:val="Hyperlink"/>
          </w:rPr>
          <w:t>Table 7</w:t>
        </w:r>
        <w:r w:rsidR="00555B04" w:rsidRPr="003A0A2E">
          <w:rPr>
            <w:rStyle w:val="Hyperlink"/>
          </w:rPr>
          <w:noBreakHyphen/>
          <w:t>1 – Priority among Desired Changes</w:t>
        </w:r>
        <w:r w:rsidR="00555B04">
          <w:rPr>
            <w:webHidden/>
          </w:rPr>
          <w:tab/>
        </w:r>
        <w:r w:rsidR="00555B04">
          <w:rPr>
            <w:webHidden/>
          </w:rPr>
          <w:fldChar w:fldCharType="begin"/>
        </w:r>
        <w:r w:rsidR="00555B04">
          <w:rPr>
            <w:webHidden/>
          </w:rPr>
          <w:instrText xml:space="preserve"> PAGEREF _Toc417043511 \h </w:instrText>
        </w:r>
        <w:r w:rsidR="00555B04">
          <w:rPr>
            <w:webHidden/>
          </w:rPr>
        </w:r>
        <w:r w:rsidR="00555B04">
          <w:rPr>
            <w:webHidden/>
          </w:rPr>
          <w:fldChar w:fldCharType="separate"/>
        </w:r>
        <w:r w:rsidR="00667911">
          <w:rPr>
            <w:webHidden/>
          </w:rPr>
          <w:t>115</w:t>
        </w:r>
        <w:r w:rsidR="00555B04">
          <w:rPr>
            <w:webHidden/>
          </w:rPr>
          <w:fldChar w:fldCharType="end"/>
        </w:r>
      </w:hyperlink>
    </w:p>
    <w:p w14:paraId="09E883CC" w14:textId="77777777" w:rsidR="00555B04" w:rsidRDefault="00EA3DE3">
      <w:pPr>
        <w:pStyle w:val="TableofFigures"/>
        <w:rPr>
          <w:rFonts w:asciiTheme="minorHAnsi" w:eastAsiaTheme="minorEastAsia" w:hAnsiTheme="minorHAnsi" w:cstheme="minorBidi"/>
          <w:lang w:eastAsia="en-US"/>
        </w:rPr>
      </w:pPr>
      <w:hyperlink w:anchor="_Toc417043512" w:history="1">
        <w:r w:rsidR="00555B04" w:rsidRPr="003A0A2E">
          <w:rPr>
            <w:rStyle w:val="Hyperlink"/>
          </w:rPr>
          <w:t>Table 8</w:t>
        </w:r>
        <w:r w:rsidR="00555B04" w:rsidRPr="003A0A2E">
          <w:rPr>
            <w:rStyle w:val="Hyperlink"/>
          </w:rPr>
          <w:noBreakHyphen/>
          <w:t>1 – ICM System Goals and Objectives</w:t>
        </w:r>
        <w:r w:rsidR="00555B04">
          <w:rPr>
            <w:webHidden/>
          </w:rPr>
          <w:tab/>
        </w:r>
        <w:r w:rsidR="00555B04">
          <w:rPr>
            <w:webHidden/>
          </w:rPr>
          <w:fldChar w:fldCharType="begin"/>
        </w:r>
        <w:r w:rsidR="00555B04">
          <w:rPr>
            <w:webHidden/>
          </w:rPr>
          <w:instrText xml:space="preserve"> PAGEREF _Toc417043512 \h </w:instrText>
        </w:r>
        <w:r w:rsidR="00555B04">
          <w:rPr>
            <w:webHidden/>
          </w:rPr>
        </w:r>
        <w:r w:rsidR="00555B04">
          <w:rPr>
            <w:webHidden/>
          </w:rPr>
          <w:fldChar w:fldCharType="separate"/>
        </w:r>
        <w:r w:rsidR="00667911">
          <w:rPr>
            <w:webHidden/>
          </w:rPr>
          <w:t>118</w:t>
        </w:r>
        <w:r w:rsidR="00555B04">
          <w:rPr>
            <w:webHidden/>
          </w:rPr>
          <w:fldChar w:fldCharType="end"/>
        </w:r>
      </w:hyperlink>
    </w:p>
    <w:p w14:paraId="3814D5FE" w14:textId="77777777" w:rsidR="00555B04" w:rsidRDefault="00EA3DE3">
      <w:pPr>
        <w:pStyle w:val="TableofFigures"/>
        <w:rPr>
          <w:rFonts w:asciiTheme="minorHAnsi" w:eastAsiaTheme="minorEastAsia" w:hAnsiTheme="minorHAnsi" w:cstheme="minorBidi"/>
          <w:lang w:eastAsia="en-US"/>
        </w:rPr>
      </w:pPr>
      <w:hyperlink w:anchor="_Toc417043513" w:history="1">
        <w:r w:rsidR="00555B04" w:rsidRPr="003A0A2E">
          <w:rPr>
            <w:rStyle w:val="Hyperlink"/>
          </w:rPr>
          <w:t>Table 8</w:t>
        </w:r>
        <w:r w:rsidR="00555B04" w:rsidRPr="003A0A2E">
          <w:rPr>
            <w:rStyle w:val="Hyperlink"/>
          </w:rPr>
          <w:noBreakHyphen/>
          <w:t>2 – Example of a Path towards System Integration</w:t>
        </w:r>
        <w:r w:rsidR="00555B04">
          <w:rPr>
            <w:webHidden/>
          </w:rPr>
          <w:tab/>
        </w:r>
        <w:r w:rsidR="00555B04">
          <w:rPr>
            <w:webHidden/>
          </w:rPr>
          <w:fldChar w:fldCharType="begin"/>
        </w:r>
        <w:r w:rsidR="00555B04">
          <w:rPr>
            <w:webHidden/>
          </w:rPr>
          <w:instrText xml:space="preserve"> PAGEREF _Toc417043513 \h </w:instrText>
        </w:r>
        <w:r w:rsidR="00555B04">
          <w:rPr>
            <w:webHidden/>
          </w:rPr>
        </w:r>
        <w:r w:rsidR="00555B04">
          <w:rPr>
            <w:webHidden/>
          </w:rPr>
          <w:fldChar w:fldCharType="separate"/>
        </w:r>
        <w:r w:rsidR="00667911">
          <w:rPr>
            <w:webHidden/>
          </w:rPr>
          <w:t>129</w:t>
        </w:r>
        <w:r w:rsidR="00555B04">
          <w:rPr>
            <w:webHidden/>
          </w:rPr>
          <w:fldChar w:fldCharType="end"/>
        </w:r>
      </w:hyperlink>
    </w:p>
    <w:p w14:paraId="1262438C" w14:textId="77777777" w:rsidR="00555B04" w:rsidRDefault="00EA3DE3">
      <w:pPr>
        <w:pStyle w:val="TableofFigures"/>
        <w:rPr>
          <w:rFonts w:asciiTheme="minorHAnsi" w:eastAsiaTheme="minorEastAsia" w:hAnsiTheme="minorHAnsi" w:cstheme="minorBidi"/>
          <w:lang w:eastAsia="en-US"/>
        </w:rPr>
      </w:pPr>
      <w:hyperlink w:anchor="_Toc417043514" w:history="1">
        <w:r w:rsidR="00555B04" w:rsidRPr="003A0A2E">
          <w:rPr>
            <w:rStyle w:val="Hyperlink"/>
          </w:rPr>
          <w:t>Table 8</w:t>
        </w:r>
        <w:r w:rsidR="00555B04" w:rsidRPr="003A0A2E">
          <w:rPr>
            <w:rStyle w:val="Hyperlink"/>
          </w:rPr>
          <w:noBreakHyphen/>
          <w:t>3 – Potential Corridor Improvement Strategies</w:t>
        </w:r>
        <w:r w:rsidR="00555B04">
          <w:rPr>
            <w:webHidden/>
          </w:rPr>
          <w:tab/>
        </w:r>
        <w:r w:rsidR="00555B04">
          <w:rPr>
            <w:webHidden/>
          </w:rPr>
          <w:fldChar w:fldCharType="begin"/>
        </w:r>
        <w:r w:rsidR="00555B04">
          <w:rPr>
            <w:webHidden/>
          </w:rPr>
          <w:instrText xml:space="preserve"> PAGEREF _Toc417043514 \h </w:instrText>
        </w:r>
        <w:r w:rsidR="00555B04">
          <w:rPr>
            <w:webHidden/>
          </w:rPr>
        </w:r>
        <w:r w:rsidR="00555B04">
          <w:rPr>
            <w:webHidden/>
          </w:rPr>
          <w:fldChar w:fldCharType="separate"/>
        </w:r>
        <w:r w:rsidR="00667911">
          <w:rPr>
            <w:webHidden/>
          </w:rPr>
          <w:t>131</w:t>
        </w:r>
        <w:r w:rsidR="00555B04">
          <w:rPr>
            <w:webHidden/>
          </w:rPr>
          <w:fldChar w:fldCharType="end"/>
        </w:r>
      </w:hyperlink>
    </w:p>
    <w:p w14:paraId="5EC61644" w14:textId="77777777" w:rsidR="00555B04" w:rsidRDefault="00EA3DE3">
      <w:pPr>
        <w:pStyle w:val="TableofFigures"/>
        <w:rPr>
          <w:rFonts w:asciiTheme="minorHAnsi" w:eastAsiaTheme="minorEastAsia" w:hAnsiTheme="minorHAnsi" w:cstheme="minorBidi"/>
          <w:lang w:eastAsia="en-US"/>
        </w:rPr>
      </w:pPr>
      <w:hyperlink w:anchor="_Toc417043515" w:history="1">
        <w:r w:rsidR="00555B04" w:rsidRPr="003A0A2E">
          <w:rPr>
            <w:rStyle w:val="Hyperlink"/>
          </w:rPr>
          <w:t>Table 9</w:t>
        </w:r>
        <w:r w:rsidR="00555B04" w:rsidRPr="003A0A2E">
          <w:rPr>
            <w:rStyle w:val="Hyperlink"/>
          </w:rPr>
          <w:noBreakHyphen/>
          <w:t>1 – Roles of I-210 Pilot Stakeholders</w:t>
        </w:r>
        <w:r w:rsidR="00555B04">
          <w:rPr>
            <w:webHidden/>
          </w:rPr>
          <w:tab/>
        </w:r>
        <w:r w:rsidR="00555B04">
          <w:rPr>
            <w:webHidden/>
          </w:rPr>
          <w:fldChar w:fldCharType="begin"/>
        </w:r>
        <w:r w:rsidR="00555B04">
          <w:rPr>
            <w:webHidden/>
          </w:rPr>
          <w:instrText xml:space="preserve"> PAGEREF _Toc417043515 \h </w:instrText>
        </w:r>
        <w:r w:rsidR="00555B04">
          <w:rPr>
            <w:webHidden/>
          </w:rPr>
        </w:r>
        <w:r w:rsidR="00555B04">
          <w:rPr>
            <w:webHidden/>
          </w:rPr>
          <w:fldChar w:fldCharType="separate"/>
        </w:r>
        <w:r w:rsidR="00667911">
          <w:rPr>
            <w:webHidden/>
          </w:rPr>
          <w:t>142</w:t>
        </w:r>
        <w:r w:rsidR="00555B04">
          <w:rPr>
            <w:webHidden/>
          </w:rPr>
          <w:fldChar w:fldCharType="end"/>
        </w:r>
      </w:hyperlink>
    </w:p>
    <w:p w14:paraId="705128AF" w14:textId="77777777" w:rsidR="00555B04" w:rsidRDefault="00EA3DE3">
      <w:pPr>
        <w:pStyle w:val="TableofFigures"/>
        <w:rPr>
          <w:rFonts w:asciiTheme="minorHAnsi" w:eastAsiaTheme="minorEastAsia" w:hAnsiTheme="minorHAnsi" w:cstheme="minorBidi"/>
          <w:lang w:eastAsia="en-US"/>
        </w:rPr>
      </w:pPr>
      <w:hyperlink w:anchor="_Toc417043516" w:history="1">
        <w:r w:rsidR="00555B04" w:rsidRPr="003A0A2E">
          <w:rPr>
            <w:rStyle w:val="Hyperlink"/>
          </w:rPr>
          <w:t>Table 9</w:t>
        </w:r>
        <w:r w:rsidR="00555B04" w:rsidRPr="003A0A2E">
          <w:rPr>
            <w:rStyle w:val="Hyperlink"/>
          </w:rPr>
          <w:noBreakHyphen/>
          <w:t>2 – Key Stakeholder Subgroups</w:t>
        </w:r>
        <w:r w:rsidR="00555B04">
          <w:rPr>
            <w:webHidden/>
          </w:rPr>
          <w:tab/>
        </w:r>
        <w:r w:rsidR="00555B04">
          <w:rPr>
            <w:webHidden/>
          </w:rPr>
          <w:fldChar w:fldCharType="begin"/>
        </w:r>
        <w:r w:rsidR="00555B04">
          <w:rPr>
            <w:webHidden/>
          </w:rPr>
          <w:instrText xml:space="preserve"> PAGEREF _Toc417043516 \h </w:instrText>
        </w:r>
        <w:r w:rsidR="00555B04">
          <w:rPr>
            <w:webHidden/>
          </w:rPr>
        </w:r>
        <w:r w:rsidR="00555B04">
          <w:rPr>
            <w:webHidden/>
          </w:rPr>
          <w:fldChar w:fldCharType="separate"/>
        </w:r>
        <w:r w:rsidR="00667911">
          <w:rPr>
            <w:webHidden/>
          </w:rPr>
          <w:t>143</w:t>
        </w:r>
        <w:r w:rsidR="00555B04">
          <w:rPr>
            <w:webHidden/>
          </w:rPr>
          <w:fldChar w:fldCharType="end"/>
        </w:r>
      </w:hyperlink>
    </w:p>
    <w:p w14:paraId="7492B6AF" w14:textId="77777777" w:rsidR="00555B04" w:rsidRDefault="00EA3DE3">
      <w:pPr>
        <w:pStyle w:val="TableofFigures"/>
        <w:rPr>
          <w:rFonts w:asciiTheme="minorHAnsi" w:eastAsiaTheme="minorEastAsia" w:hAnsiTheme="minorHAnsi" w:cstheme="minorBidi"/>
          <w:lang w:eastAsia="en-US"/>
        </w:rPr>
      </w:pPr>
      <w:hyperlink w:anchor="_Toc417043517" w:history="1">
        <w:r w:rsidR="00555B04" w:rsidRPr="003A0A2E">
          <w:rPr>
            <w:rStyle w:val="Hyperlink"/>
          </w:rPr>
          <w:t>Table 10</w:t>
        </w:r>
        <w:r w:rsidR="00555B04" w:rsidRPr="003A0A2E">
          <w:rPr>
            <w:rStyle w:val="Hyperlink"/>
          </w:rPr>
          <w:noBreakHyphen/>
          <w:t>1 – Categories of System Users</w:t>
        </w:r>
        <w:r w:rsidR="00555B04">
          <w:rPr>
            <w:webHidden/>
          </w:rPr>
          <w:tab/>
        </w:r>
        <w:r w:rsidR="00555B04">
          <w:rPr>
            <w:webHidden/>
          </w:rPr>
          <w:fldChar w:fldCharType="begin"/>
        </w:r>
        <w:r w:rsidR="00555B04">
          <w:rPr>
            <w:webHidden/>
          </w:rPr>
          <w:instrText xml:space="preserve"> PAGEREF _Toc417043517 \h </w:instrText>
        </w:r>
        <w:r w:rsidR="00555B04">
          <w:rPr>
            <w:webHidden/>
          </w:rPr>
        </w:r>
        <w:r w:rsidR="00555B04">
          <w:rPr>
            <w:webHidden/>
          </w:rPr>
          <w:fldChar w:fldCharType="separate"/>
        </w:r>
        <w:r w:rsidR="00667911">
          <w:rPr>
            <w:webHidden/>
          </w:rPr>
          <w:t>157</w:t>
        </w:r>
        <w:r w:rsidR="00555B04">
          <w:rPr>
            <w:webHidden/>
          </w:rPr>
          <w:fldChar w:fldCharType="end"/>
        </w:r>
      </w:hyperlink>
    </w:p>
    <w:p w14:paraId="3B77542E" w14:textId="77777777" w:rsidR="00555B04" w:rsidRDefault="00EA3DE3">
      <w:pPr>
        <w:pStyle w:val="TableofFigures"/>
        <w:rPr>
          <w:rFonts w:asciiTheme="minorHAnsi" w:eastAsiaTheme="minorEastAsia" w:hAnsiTheme="minorHAnsi" w:cstheme="minorBidi"/>
          <w:lang w:eastAsia="en-US"/>
        </w:rPr>
      </w:pPr>
      <w:hyperlink w:anchor="_Toc417043518" w:history="1">
        <w:r w:rsidR="00555B04" w:rsidRPr="003A0A2E">
          <w:rPr>
            <w:rStyle w:val="Hyperlink"/>
          </w:rPr>
          <w:t>Table 10</w:t>
        </w:r>
        <w:r w:rsidR="00555B04" w:rsidRPr="003A0A2E">
          <w:rPr>
            <w:rStyle w:val="Hyperlink"/>
          </w:rPr>
          <w:noBreakHyphen/>
          <w:t>2 – System User Needs</w:t>
        </w:r>
        <w:r w:rsidR="00555B04">
          <w:rPr>
            <w:webHidden/>
          </w:rPr>
          <w:tab/>
        </w:r>
        <w:r w:rsidR="00555B04">
          <w:rPr>
            <w:webHidden/>
          </w:rPr>
          <w:fldChar w:fldCharType="begin"/>
        </w:r>
        <w:r w:rsidR="00555B04">
          <w:rPr>
            <w:webHidden/>
          </w:rPr>
          <w:instrText xml:space="preserve"> PAGEREF _Toc417043518 \h </w:instrText>
        </w:r>
        <w:r w:rsidR="00555B04">
          <w:rPr>
            <w:webHidden/>
          </w:rPr>
        </w:r>
        <w:r w:rsidR="00555B04">
          <w:rPr>
            <w:webHidden/>
          </w:rPr>
          <w:fldChar w:fldCharType="separate"/>
        </w:r>
        <w:r w:rsidR="00667911">
          <w:rPr>
            <w:webHidden/>
          </w:rPr>
          <w:t>158</w:t>
        </w:r>
        <w:r w:rsidR="00555B04">
          <w:rPr>
            <w:webHidden/>
          </w:rPr>
          <w:fldChar w:fldCharType="end"/>
        </w:r>
      </w:hyperlink>
    </w:p>
    <w:p w14:paraId="6BE5453F" w14:textId="77777777" w:rsidR="00555B04" w:rsidRDefault="00EA3DE3">
      <w:pPr>
        <w:pStyle w:val="TableofFigures"/>
        <w:rPr>
          <w:rFonts w:asciiTheme="minorHAnsi" w:eastAsiaTheme="minorEastAsia" w:hAnsiTheme="minorHAnsi" w:cstheme="minorBidi"/>
          <w:lang w:eastAsia="en-US"/>
        </w:rPr>
      </w:pPr>
      <w:hyperlink w:anchor="_Toc417043519" w:history="1">
        <w:r w:rsidR="00555B04" w:rsidRPr="003A0A2E">
          <w:rPr>
            <w:rStyle w:val="Hyperlink"/>
          </w:rPr>
          <w:t>Table 10</w:t>
        </w:r>
        <w:r w:rsidR="00555B04" w:rsidRPr="003A0A2E">
          <w:rPr>
            <w:rStyle w:val="Hyperlink"/>
          </w:rPr>
          <w:noBreakHyphen/>
          <w:t>3 – Corridor Improvement Strategies Considered</w:t>
        </w:r>
        <w:r w:rsidR="00555B04">
          <w:rPr>
            <w:webHidden/>
          </w:rPr>
          <w:tab/>
        </w:r>
        <w:r w:rsidR="00555B04">
          <w:rPr>
            <w:webHidden/>
          </w:rPr>
          <w:fldChar w:fldCharType="begin"/>
        </w:r>
        <w:r w:rsidR="00555B04">
          <w:rPr>
            <w:webHidden/>
          </w:rPr>
          <w:instrText xml:space="preserve"> PAGEREF _Toc417043519 \h </w:instrText>
        </w:r>
        <w:r w:rsidR="00555B04">
          <w:rPr>
            <w:webHidden/>
          </w:rPr>
        </w:r>
        <w:r w:rsidR="00555B04">
          <w:rPr>
            <w:webHidden/>
          </w:rPr>
          <w:fldChar w:fldCharType="separate"/>
        </w:r>
        <w:r w:rsidR="00667911">
          <w:rPr>
            <w:webHidden/>
          </w:rPr>
          <w:t>162</w:t>
        </w:r>
        <w:r w:rsidR="00555B04">
          <w:rPr>
            <w:webHidden/>
          </w:rPr>
          <w:fldChar w:fldCharType="end"/>
        </w:r>
      </w:hyperlink>
    </w:p>
    <w:p w14:paraId="559E683D" w14:textId="77777777" w:rsidR="00555B04" w:rsidRDefault="00EA3DE3">
      <w:pPr>
        <w:pStyle w:val="TableofFigures"/>
        <w:rPr>
          <w:rFonts w:asciiTheme="minorHAnsi" w:eastAsiaTheme="minorEastAsia" w:hAnsiTheme="minorHAnsi" w:cstheme="minorBidi"/>
          <w:lang w:eastAsia="en-US"/>
        </w:rPr>
      </w:pPr>
      <w:hyperlink w:anchor="_Toc417043520" w:history="1">
        <w:r w:rsidR="00555B04" w:rsidRPr="003A0A2E">
          <w:rPr>
            <w:rStyle w:val="Hyperlink"/>
          </w:rPr>
          <w:t>Table 11</w:t>
        </w:r>
        <w:r w:rsidR="00555B04" w:rsidRPr="003A0A2E">
          <w:rPr>
            <w:rStyle w:val="Hyperlink"/>
          </w:rPr>
          <w:noBreakHyphen/>
          <w:t>1 – Potential Relevant Standards</w:t>
        </w:r>
        <w:r w:rsidR="00555B04">
          <w:rPr>
            <w:webHidden/>
          </w:rPr>
          <w:tab/>
        </w:r>
        <w:r w:rsidR="00555B04">
          <w:rPr>
            <w:webHidden/>
          </w:rPr>
          <w:fldChar w:fldCharType="begin"/>
        </w:r>
        <w:r w:rsidR="00555B04">
          <w:rPr>
            <w:webHidden/>
          </w:rPr>
          <w:instrText xml:space="preserve"> PAGEREF _Toc417043520 \h </w:instrText>
        </w:r>
        <w:r w:rsidR="00555B04">
          <w:rPr>
            <w:webHidden/>
          </w:rPr>
        </w:r>
        <w:r w:rsidR="00555B04">
          <w:rPr>
            <w:webHidden/>
          </w:rPr>
          <w:fldChar w:fldCharType="separate"/>
        </w:r>
        <w:r w:rsidR="00667911">
          <w:rPr>
            <w:webHidden/>
          </w:rPr>
          <w:t>181</w:t>
        </w:r>
        <w:r w:rsidR="00555B04">
          <w:rPr>
            <w:webHidden/>
          </w:rPr>
          <w:fldChar w:fldCharType="end"/>
        </w:r>
      </w:hyperlink>
    </w:p>
    <w:p w14:paraId="3911CACC" w14:textId="77777777" w:rsidR="00555B04" w:rsidRDefault="00EA3DE3">
      <w:pPr>
        <w:pStyle w:val="TableofFigures"/>
        <w:rPr>
          <w:rFonts w:asciiTheme="minorHAnsi" w:eastAsiaTheme="minorEastAsia" w:hAnsiTheme="minorHAnsi" w:cstheme="minorBidi"/>
          <w:lang w:eastAsia="en-US"/>
        </w:rPr>
      </w:pPr>
      <w:hyperlink w:anchor="_Toc417043521" w:history="1">
        <w:r w:rsidR="00555B04" w:rsidRPr="003A0A2E">
          <w:rPr>
            <w:rStyle w:val="Hyperlink"/>
          </w:rPr>
          <w:t>Table 12</w:t>
        </w:r>
        <w:r w:rsidR="00555B04" w:rsidRPr="003A0A2E">
          <w:rPr>
            <w:rStyle w:val="Hyperlink"/>
          </w:rPr>
          <w:noBreakHyphen/>
          <w:t>1 – Field Device Applications</w:t>
        </w:r>
        <w:r w:rsidR="00555B04">
          <w:rPr>
            <w:webHidden/>
          </w:rPr>
          <w:tab/>
        </w:r>
        <w:r w:rsidR="00555B04">
          <w:rPr>
            <w:webHidden/>
          </w:rPr>
          <w:fldChar w:fldCharType="begin"/>
        </w:r>
        <w:r w:rsidR="00555B04">
          <w:rPr>
            <w:webHidden/>
          </w:rPr>
          <w:instrText xml:space="preserve"> PAGEREF _Toc417043521 \h </w:instrText>
        </w:r>
        <w:r w:rsidR="00555B04">
          <w:rPr>
            <w:webHidden/>
          </w:rPr>
        </w:r>
        <w:r w:rsidR="00555B04">
          <w:rPr>
            <w:webHidden/>
          </w:rPr>
          <w:fldChar w:fldCharType="separate"/>
        </w:r>
        <w:r w:rsidR="00667911">
          <w:rPr>
            <w:webHidden/>
          </w:rPr>
          <w:t>192</w:t>
        </w:r>
        <w:r w:rsidR="00555B04">
          <w:rPr>
            <w:webHidden/>
          </w:rPr>
          <w:fldChar w:fldCharType="end"/>
        </w:r>
      </w:hyperlink>
    </w:p>
    <w:p w14:paraId="7A9DB764" w14:textId="77777777" w:rsidR="00555B04" w:rsidRDefault="00EA3DE3">
      <w:pPr>
        <w:pStyle w:val="TableofFigures"/>
        <w:rPr>
          <w:rFonts w:asciiTheme="minorHAnsi" w:eastAsiaTheme="minorEastAsia" w:hAnsiTheme="minorHAnsi" w:cstheme="minorBidi"/>
          <w:lang w:eastAsia="en-US"/>
        </w:rPr>
      </w:pPr>
      <w:hyperlink w:anchor="_Toc417043522" w:history="1">
        <w:r w:rsidR="00555B04" w:rsidRPr="003A0A2E">
          <w:rPr>
            <w:rStyle w:val="Hyperlink"/>
          </w:rPr>
          <w:t>Table 14</w:t>
        </w:r>
        <w:r w:rsidR="00555B04" w:rsidRPr="003A0A2E">
          <w:rPr>
            <w:rStyle w:val="Hyperlink"/>
          </w:rPr>
          <w:noBreakHyphen/>
          <w:t>1 – Roles and Responsibilities: No-Incident/No-Event Operation</w:t>
        </w:r>
        <w:r w:rsidR="00555B04">
          <w:rPr>
            <w:webHidden/>
          </w:rPr>
          <w:tab/>
        </w:r>
        <w:r w:rsidR="00555B04">
          <w:rPr>
            <w:webHidden/>
          </w:rPr>
          <w:fldChar w:fldCharType="begin"/>
        </w:r>
        <w:r w:rsidR="00555B04">
          <w:rPr>
            <w:webHidden/>
          </w:rPr>
          <w:instrText xml:space="preserve"> PAGEREF _Toc417043522 \h </w:instrText>
        </w:r>
        <w:r w:rsidR="00555B04">
          <w:rPr>
            <w:webHidden/>
          </w:rPr>
        </w:r>
        <w:r w:rsidR="00555B04">
          <w:rPr>
            <w:webHidden/>
          </w:rPr>
          <w:fldChar w:fldCharType="separate"/>
        </w:r>
        <w:r w:rsidR="00667911">
          <w:rPr>
            <w:webHidden/>
          </w:rPr>
          <w:t>210</w:t>
        </w:r>
        <w:r w:rsidR="00555B04">
          <w:rPr>
            <w:webHidden/>
          </w:rPr>
          <w:fldChar w:fldCharType="end"/>
        </w:r>
      </w:hyperlink>
    </w:p>
    <w:p w14:paraId="0F917BE1" w14:textId="77777777" w:rsidR="00555B04" w:rsidRDefault="00EA3DE3">
      <w:pPr>
        <w:pStyle w:val="TableofFigures"/>
        <w:rPr>
          <w:rFonts w:asciiTheme="minorHAnsi" w:eastAsiaTheme="minorEastAsia" w:hAnsiTheme="minorHAnsi" w:cstheme="minorBidi"/>
          <w:lang w:eastAsia="en-US"/>
        </w:rPr>
      </w:pPr>
      <w:hyperlink w:anchor="_Toc417043523" w:history="1">
        <w:r w:rsidR="00555B04" w:rsidRPr="003A0A2E">
          <w:rPr>
            <w:rStyle w:val="Hyperlink"/>
          </w:rPr>
          <w:t>Table 14</w:t>
        </w:r>
        <w:r w:rsidR="00555B04" w:rsidRPr="003A0A2E">
          <w:rPr>
            <w:rStyle w:val="Hyperlink"/>
          </w:rPr>
          <w:noBreakHyphen/>
          <w:t>2 – Roles and Responsibilities: Moderate Freeway Incident</w:t>
        </w:r>
        <w:r w:rsidR="00555B04">
          <w:rPr>
            <w:webHidden/>
          </w:rPr>
          <w:tab/>
        </w:r>
        <w:r w:rsidR="00555B04">
          <w:rPr>
            <w:webHidden/>
          </w:rPr>
          <w:fldChar w:fldCharType="begin"/>
        </w:r>
        <w:r w:rsidR="00555B04">
          <w:rPr>
            <w:webHidden/>
          </w:rPr>
          <w:instrText xml:space="preserve"> PAGEREF _Toc417043523 \h </w:instrText>
        </w:r>
        <w:r w:rsidR="00555B04">
          <w:rPr>
            <w:webHidden/>
          </w:rPr>
        </w:r>
        <w:r w:rsidR="00555B04">
          <w:rPr>
            <w:webHidden/>
          </w:rPr>
          <w:fldChar w:fldCharType="separate"/>
        </w:r>
        <w:r w:rsidR="00667911">
          <w:rPr>
            <w:webHidden/>
          </w:rPr>
          <w:t>215</w:t>
        </w:r>
        <w:r w:rsidR="00555B04">
          <w:rPr>
            <w:webHidden/>
          </w:rPr>
          <w:fldChar w:fldCharType="end"/>
        </w:r>
      </w:hyperlink>
    </w:p>
    <w:p w14:paraId="5B4A26A7" w14:textId="77777777" w:rsidR="00555B04" w:rsidRDefault="00EA3DE3">
      <w:pPr>
        <w:pStyle w:val="TableofFigures"/>
        <w:rPr>
          <w:rFonts w:asciiTheme="minorHAnsi" w:eastAsiaTheme="minorEastAsia" w:hAnsiTheme="minorHAnsi" w:cstheme="minorBidi"/>
          <w:lang w:eastAsia="en-US"/>
        </w:rPr>
      </w:pPr>
      <w:hyperlink w:anchor="_Toc417043524" w:history="1">
        <w:r w:rsidR="00555B04" w:rsidRPr="003A0A2E">
          <w:rPr>
            <w:rStyle w:val="Hyperlink"/>
          </w:rPr>
          <w:t>Table 14</w:t>
        </w:r>
        <w:r w:rsidR="00555B04" w:rsidRPr="003A0A2E">
          <w:rPr>
            <w:rStyle w:val="Hyperlink"/>
          </w:rPr>
          <w:noBreakHyphen/>
          <w:t>3 – Roles and Responsibilities: Major Freeway Incident</w:t>
        </w:r>
        <w:r w:rsidR="00555B04">
          <w:rPr>
            <w:webHidden/>
          </w:rPr>
          <w:tab/>
        </w:r>
        <w:r w:rsidR="00555B04">
          <w:rPr>
            <w:webHidden/>
          </w:rPr>
          <w:fldChar w:fldCharType="begin"/>
        </w:r>
        <w:r w:rsidR="00555B04">
          <w:rPr>
            <w:webHidden/>
          </w:rPr>
          <w:instrText xml:space="preserve"> PAGEREF _Toc417043524 \h </w:instrText>
        </w:r>
        <w:r w:rsidR="00555B04">
          <w:rPr>
            <w:webHidden/>
          </w:rPr>
        </w:r>
        <w:r w:rsidR="00555B04">
          <w:rPr>
            <w:webHidden/>
          </w:rPr>
          <w:fldChar w:fldCharType="separate"/>
        </w:r>
        <w:r w:rsidR="00667911">
          <w:rPr>
            <w:webHidden/>
          </w:rPr>
          <w:t>221</w:t>
        </w:r>
        <w:r w:rsidR="00555B04">
          <w:rPr>
            <w:webHidden/>
          </w:rPr>
          <w:fldChar w:fldCharType="end"/>
        </w:r>
      </w:hyperlink>
    </w:p>
    <w:p w14:paraId="46B9AC2F" w14:textId="77777777" w:rsidR="00555B04" w:rsidRDefault="00EA3DE3">
      <w:pPr>
        <w:pStyle w:val="TableofFigures"/>
        <w:rPr>
          <w:rFonts w:asciiTheme="minorHAnsi" w:eastAsiaTheme="minorEastAsia" w:hAnsiTheme="minorHAnsi" w:cstheme="minorBidi"/>
          <w:lang w:eastAsia="en-US"/>
        </w:rPr>
      </w:pPr>
      <w:hyperlink w:anchor="_Toc417043525" w:history="1">
        <w:r w:rsidR="00555B04" w:rsidRPr="003A0A2E">
          <w:rPr>
            <w:rStyle w:val="Hyperlink"/>
          </w:rPr>
          <w:t>Table 14</w:t>
        </w:r>
        <w:r w:rsidR="00555B04" w:rsidRPr="003A0A2E">
          <w:rPr>
            <w:rStyle w:val="Hyperlink"/>
          </w:rPr>
          <w:noBreakHyphen/>
          <w:t>4 – Roles and Responsibilities: Major Arterial Incident</w:t>
        </w:r>
        <w:r w:rsidR="00555B04">
          <w:rPr>
            <w:webHidden/>
          </w:rPr>
          <w:tab/>
        </w:r>
        <w:r w:rsidR="00555B04">
          <w:rPr>
            <w:webHidden/>
          </w:rPr>
          <w:fldChar w:fldCharType="begin"/>
        </w:r>
        <w:r w:rsidR="00555B04">
          <w:rPr>
            <w:webHidden/>
          </w:rPr>
          <w:instrText xml:space="preserve"> PAGEREF _Toc417043525 \h </w:instrText>
        </w:r>
        <w:r w:rsidR="00555B04">
          <w:rPr>
            <w:webHidden/>
          </w:rPr>
        </w:r>
        <w:r w:rsidR="00555B04">
          <w:rPr>
            <w:webHidden/>
          </w:rPr>
          <w:fldChar w:fldCharType="separate"/>
        </w:r>
        <w:r w:rsidR="00667911">
          <w:rPr>
            <w:webHidden/>
          </w:rPr>
          <w:t>227</w:t>
        </w:r>
        <w:r w:rsidR="00555B04">
          <w:rPr>
            <w:webHidden/>
          </w:rPr>
          <w:fldChar w:fldCharType="end"/>
        </w:r>
      </w:hyperlink>
    </w:p>
    <w:p w14:paraId="5C0F66E8" w14:textId="77777777" w:rsidR="00555B04" w:rsidRDefault="00EA3DE3">
      <w:pPr>
        <w:pStyle w:val="TableofFigures"/>
        <w:rPr>
          <w:rFonts w:asciiTheme="minorHAnsi" w:eastAsiaTheme="minorEastAsia" w:hAnsiTheme="minorHAnsi" w:cstheme="minorBidi"/>
          <w:lang w:eastAsia="en-US"/>
        </w:rPr>
      </w:pPr>
      <w:hyperlink w:anchor="_Toc417043526" w:history="1">
        <w:r w:rsidR="00555B04" w:rsidRPr="003A0A2E">
          <w:rPr>
            <w:rStyle w:val="Hyperlink"/>
          </w:rPr>
          <w:t>Table 14</w:t>
        </w:r>
        <w:r w:rsidR="00555B04" w:rsidRPr="003A0A2E">
          <w:rPr>
            <w:rStyle w:val="Hyperlink"/>
          </w:rPr>
          <w:noBreakHyphen/>
          <w:t>5 – Roles and Responsibilities: Special Event</w:t>
        </w:r>
        <w:r w:rsidR="00555B04">
          <w:rPr>
            <w:webHidden/>
          </w:rPr>
          <w:tab/>
        </w:r>
        <w:r w:rsidR="00555B04">
          <w:rPr>
            <w:webHidden/>
          </w:rPr>
          <w:fldChar w:fldCharType="begin"/>
        </w:r>
        <w:r w:rsidR="00555B04">
          <w:rPr>
            <w:webHidden/>
          </w:rPr>
          <w:instrText xml:space="preserve"> PAGEREF _Toc417043526 \h </w:instrText>
        </w:r>
        <w:r w:rsidR="00555B04">
          <w:rPr>
            <w:webHidden/>
          </w:rPr>
        </w:r>
        <w:r w:rsidR="00555B04">
          <w:rPr>
            <w:webHidden/>
          </w:rPr>
          <w:fldChar w:fldCharType="separate"/>
        </w:r>
        <w:r w:rsidR="00667911">
          <w:rPr>
            <w:webHidden/>
          </w:rPr>
          <w:t>233</w:t>
        </w:r>
        <w:r w:rsidR="00555B04">
          <w:rPr>
            <w:webHidden/>
          </w:rPr>
          <w:fldChar w:fldCharType="end"/>
        </w:r>
      </w:hyperlink>
    </w:p>
    <w:p w14:paraId="55EBB855" w14:textId="77777777" w:rsidR="00555B04" w:rsidRDefault="00EA3DE3">
      <w:pPr>
        <w:pStyle w:val="TableofFigures"/>
        <w:rPr>
          <w:rFonts w:asciiTheme="minorHAnsi" w:eastAsiaTheme="minorEastAsia" w:hAnsiTheme="minorHAnsi" w:cstheme="minorBidi"/>
          <w:lang w:eastAsia="en-US"/>
        </w:rPr>
      </w:pPr>
      <w:hyperlink w:anchor="_Toc417043527" w:history="1">
        <w:r w:rsidR="00555B04" w:rsidRPr="003A0A2E">
          <w:rPr>
            <w:rStyle w:val="Hyperlink"/>
          </w:rPr>
          <w:t>Table 14</w:t>
        </w:r>
        <w:r w:rsidR="00555B04" w:rsidRPr="003A0A2E">
          <w:rPr>
            <w:rStyle w:val="Hyperlink"/>
          </w:rPr>
          <w:noBreakHyphen/>
          <w:t>6 – Roles and Responsibilities: Transit Incident</w:t>
        </w:r>
        <w:r w:rsidR="00555B04">
          <w:rPr>
            <w:webHidden/>
          </w:rPr>
          <w:tab/>
        </w:r>
        <w:r w:rsidR="00555B04">
          <w:rPr>
            <w:webHidden/>
          </w:rPr>
          <w:fldChar w:fldCharType="begin"/>
        </w:r>
        <w:r w:rsidR="00555B04">
          <w:rPr>
            <w:webHidden/>
          </w:rPr>
          <w:instrText xml:space="preserve"> PAGEREF _Toc417043527 \h </w:instrText>
        </w:r>
        <w:r w:rsidR="00555B04">
          <w:rPr>
            <w:webHidden/>
          </w:rPr>
        </w:r>
        <w:r w:rsidR="00555B04">
          <w:rPr>
            <w:webHidden/>
          </w:rPr>
          <w:fldChar w:fldCharType="separate"/>
        </w:r>
        <w:r w:rsidR="00667911">
          <w:rPr>
            <w:webHidden/>
          </w:rPr>
          <w:t>238</w:t>
        </w:r>
        <w:r w:rsidR="00555B04">
          <w:rPr>
            <w:webHidden/>
          </w:rPr>
          <w:fldChar w:fldCharType="end"/>
        </w:r>
      </w:hyperlink>
    </w:p>
    <w:p w14:paraId="4F0B7DDA" w14:textId="77777777" w:rsidR="00555B04" w:rsidRDefault="00EA3DE3">
      <w:pPr>
        <w:pStyle w:val="TableofFigures"/>
        <w:rPr>
          <w:rFonts w:asciiTheme="minorHAnsi" w:eastAsiaTheme="minorEastAsia" w:hAnsiTheme="minorHAnsi" w:cstheme="minorBidi"/>
          <w:lang w:eastAsia="en-US"/>
        </w:rPr>
      </w:pPr>
      <w:hyperlink w:anchor="_Toc417043528" w:history="1">
        <w:r w:rsidR="00555B04" w:rsidRPr="003A0A2E">
          <w:rPr>
            <w:rStyle w:val="Hyperlink"/>
          </w:rPr>
          <w:t>Table 15</w:t>
        </w:r>
        <w:r w:rsidR="00555B04" w:rsidRPr="003A0A2E">
          <w:rPr>
            <w:rStyle w:val="Hyperlink"/>
          </w:rPr>
          <w:noBreakHyphen/>
          <w:t>1 – Potential Corridor Metrics</w:t>
        </w:r>
        <w:r w:rsidR="00555B04">
          <w:rPr>
            <w:webHidden/>
          </w:rPr>
          <w:tab/>
        </w:r>
        <w:r w:rsidR="00555B04">
          <w:rPr>
            <w:webHidden/>
          </w:rPr>
          <w:fldChar w:fldCharType="begin"/>
        </w:r>
        <w:r w:rsidR="00555B04">
          <w:rPr>
            <w:webHidden/>
          </w:rPr>
          <w:instrText xml:space="preserve"> PAGEREF _Toc417043528 \h </w:instrText>
        </w:r>
        <w:r w:rsidR="00555B04">
          <w:rPr>
            <w:webHidden/>
          </w:rPr>
        </w:r>
        <w:r w:rsidR="00555B04">
          <w:rPr>
            <w:webHidden/>
          </w:rPr>
          <w:fldChar w:fldCharType="separate"/>
        </w:r>
        <w:r w:rsidR="00667911">
          <w:rPr>
            <w:webHidden/>
          </w:rPr>
          <w:t>248</w:t>
        </w:r>
        <w:r w:rsidR="00555B04">
          <w:rPr>
            <w:webHidden/>
          </w:rPr>
          <w:fldChar w:fldCharType="end"/>
        </w:r>
      </w:hyperlink>
    </w:p>
    <w:p w14:paraId="578959A1" w14:textId="77777777" w:rsidR="004361A5" w:rsidRPr="0085584D" w:rsidRDefault="004361A5" w:rsidP="00EB05E9">
      <w:pPr>
        <w:suppressAutoHyphens w:val="0"/>
        <w:spacing w:before="0" w:after="200" w:line="276" w:lineRule="auto"/>
        <w:jc w:val="left"/>
        <w:rPr>
          <w:rFonts w:eastAsia="SimSun"/>
          <w:b/>
          <w:bCs/>
          <w:caps/>
          <w:spacing w:val="20"/>
          <w:sz w:val="28"/>
          <w:szCs w:val="28"/>
        </w:rPr>
      </w:pPr>
      <w:r w:rsidRPr="0085584D">
        <w:rPr>
          <w:rFonts w:eastAsia="SimSun"/>
          <w:b/>
          <w:bCs/>
          <w:caps/>
          <w:spacing w:val="20"/>
          <w:sz w:val="28"/>
          <w:szCs w:val="28"/>
        </w:rPr>
        <w:fldChar w:fldCharType="end"/>
      </w:r>
    </w:p>
    <w:p w14:paraId="4B406774" w14:textId="687AFA2D" w:rsidR="004361A5" w:rsidRPr="0085584D" w:rsidRDefault="004361A5" w:rsidP="004F6500">
      <w:pPr>
        <w:suppressAutoHyphens w:val="0"/>
        <w:spacing w:before="0" w:after="200" w:line="276" w:lineRule="auto"/>
        <w:jc w:val="left"/>
        <w:sectPr w:rsidR="004361A5" w:rsidRPr="0085584D" w:rsidSect="006C47BA">
          <w:type w:val="continuous"/>
          <w:pgSz w:w="12240" w:h="15840"/>
          <w:pgMar w:top="1440" w:right="1440" w:bottom="1440" w:left="1440" w:header="720" w:footer="720" w:gutter="0"/>
          <w:pgNumType w:fmt="lowerRoman" w:start="2"/>
          <w:cols w:space="720"/>
          <w:titlePg/>
          <w:docGrid w:linePitch="360"/>
        </w:sectPr>
      </w:pPr>
      <w:r w:rsidRPr="0085584D">
        <w:br w:type="page"/>
      </w:r>
    </w:p>
    <w:p w14:paraId="3D82BE05" w14:textId="50DC7C18" w:rsidR="00F13789" w:rsidRPr="005859AC" w:rsidRDefault="00F13789" w:rsidP="00D91A66">
      <w:pPr>
        <w:pStyle w:val="Heading1"/>
        <w:numPr>
          <w:ilvl w:val="0"/>
          <w:numId w:val="0"/>
        </w:numPr>
        <w:ind w:left="360" w:hanging="360"/>
      </w:pPr>
      <w:bookmarkStart w:id="28" w:name="_Toc329616855"/>
      <w:bookmarkStart w:id="29" w:name="_Toc422205737"/>
      <w:r>
        <w:lastRenderedPageBreak/>
        <w:t>Executive Summary</w:t>
      </w:r>
      <w:bookmarkEnd w:id="29"/>
    </w:p>
    <w:p w14:paraId="14526AF3" w14:textId="5E1AD8E3" w:rsidR="006A5AB8" w:rsidRDefault="006A5AB8" w:rsidP="006A5AB8">
      <w:pPr>
        <w:rPr>
          <w:rFonts w:cs="Arial"/>
        </w:rPr>
      </w:pPr>
      <w:r>
        <w:rPr>
          <w:rFonts w:cs="Arial"/>
        </w:rPr>
        <w:t xml:space="preserve">This document presents the Concept of Operations (“ConOps”) for a pilot Integrated Corridor Management (ICM) system proposed for deployment along a section of the I-210 corridor in the San Gabriel Valley sub-region of Los Angeles County.  This corridor, illustrated in Figure E-1, includes the I-210 from the Arroyo Boulevard interchange in Pasadena </w:t>
      </w:r>
      <w:r w:rsidR="0005166C">
        <w:rPr>
          <w:rFonts w:cs="Arial"/>
        </w:rPr>
        <w:t xml:space="preserve">(Exit 22B) </w:t>
      </w:r>
      <w:r>
        <w:rPr>
          <w:rFonts w:cs="Arial"/>
        </w:rPr>
        <w:t>to the I-605 interchange in Duarte</w:t>
      </w:r>
      <w:r w:rsidR="0005166C">
        <w:rPr>
          <w:rFonts w:cs="Arial"/>
        </w:rPr>
        <w:t xml:space="preserve"> (Exit 36)</w:t>
      </w:r>
      <w:r>
        <w:rPr>
          <w:rFonts w:cs="Arial"/>
        </w:rPr>
        <w:t xml:space="preserve">, sections of the SR-134 and I-605 freeways, several key surrounding arterials, and several transit systems serving the corridor.  </w:t>
      </w:r>
    </w:p>
    <w:p w14:paraId="710CB1B0" w14:textId="77777777" w:rsidR="006A5AB8" w:rsidRDefault="006A5AB8" w:rsidP="006A5AB8">
      <w:pPr>
        <w:rPr>
          <w:lang w:val="en"/>
        </w:rPr>
      </w:pPr>
      <w:r>
        <w:rPr>
          <w:rFonts w:cs="Arial"/>
        </w:rPr>
        <w:t xml:space="preserve">The ConOps presents the cross-jurisdictional travel management strategies that are being considered by the various stakeholders to improve overall corridor operations during significant incidents and events.  It is a document specifically </w:t>
      </w:r>
      <w:r w:rsidRPr="00C60ADF">
        <w:rPr>
          <w:lang w:val="en"/>
        </w:rPr>
        <w:t xml:space="preserve">written from the perspective of the corridor stakeholders </w:t>
      </w:r>
      <w:r>
        <w:rPr>
          <w:lang w:val="en"/>
        </w:rPr>
        <w:t>to</w:t>
      </w:r>
      <w:r w:rsidRPr="00C60ADF">
        <w:rPr>
          <w:lang w:val="en"/>
        </w:rPr>
        <w:t xml:space="preserve"> </w:t>
      </w:r>
      <w:r>
        <w:rPr>
          <w:lang w:val="en"/>
        </w:rPr>
        <w:t xml:space="preserve">foster </w:t>
      </w:r>
      <w:r w:rsidRPr="00C60ADF">
        <w:rPr>
          <w:lang w:val="en"/>
        </w:rPr>
        <w:t>agre</w:t>
      </w:r>
      <w:r>
        <w:rPr>
          <w:lang w:val="en"/>
        </w:rPr>
        <w:t>ement</w:t>
      </w:r>
      <w:r w:rsidRPr="00C60ADF">
        <w:rPr>
          <w:lang w:val="en"/>
        </w:rPr>
        <w:t xml:space="preserve"> on </w:t>
      </w:r>
      <w:r>
        <w:rPr>
          <w:lang w:val="en"/>
        </w:rPr>
        <w:t>an overall approach, an organizational structure, and relevant processes.  Upon successful concurrence with the corridor stakeholders, the system launch is currently projected to occur in 2017.</w:t>
      </w:r>
    </w:p>
    <w:p w14:paraId="4B27EE4B" w14:textId="72A55511" w:rsidR="00D91A66" w:rsidRDefault="00003292" w:rsidP="006A5AB8">
      <w:r w:rsidRPr="00003292">
        <w:rPr>
          <w:noProof/>
          <w:lang w:eastAsia="en-US"/>
        </w:rPr>
        <w:drawing>
          <wp:inline distT="0" distB="0" distL="0" distR="0" wp14:anchorId="4BBD5207" wp14:editId="76DFFFCB">
            <wp:extent cx="5943600" cy="3037205"/>
            <wp:effectExtent l="19050" t="19050" r="19050" b="1079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943600" cy="3037205"/>
                    </a:xfrm>
                    <a:prstGeom prst="rect">
                      <a:avLst/>
                    </a:prstGeom>
                    <a:ln>
                      <a:solidFill>
                        <a:schemeClr val="accent1"/>
                      </a:solidFill>
                    </a:ln>
                  </pic:spPr>
                </pic:pic>
              </a:graphicData>
            </a:graphic>
          </wp:inline>
        </w:drawing>
      </w:r>
    </w:p>
    <w:p w14:paraId="55ED87FD" w14:textId="77777777" w:rsidR="00D91A66" w:rsidRPr="005B716A" w:rsidRDefault="00D91A66" w:rsidP="00D91A66">
      <w:pPr>
        <w:pStyle w:val="Caption"/>
        <w:spacing w:after="240"/>
      </w:pPr>
      <w:r w:rsidRPr="005B716A">
        <w:t>Figure E</w:t>
      </w:r>
      <w:r w:rsidRPr="005B716A">
        <w:noBreakHyphen/>
      </w:r>
      <w:r w:rsidRPr="00C566F6">
        <w:t>1</w:t>
      </w:r>
      <w:r w:rsidRPr="005B716A">
        <w:t xml:space="preserve"> – I-210 Pilot ICM Corridor</w:t>
      </w:r>
    </w:p>
    <w:p w14:paraId="1486DF76" w14:textId="77777777" w:rsidR="00D91A66" w:rsidRPr="006466AA" w:rsidRDefault="00D91A66" w:rsidP="00D91A66">
      <w:pPr>
        <w:keepNext/>
        <w:pBdr>
          <w:top w:val="single" w:sz="24" w:space="1" w:color="DBE5F1"/>
          <w:left w:val="single" w:sz="12" w:space="4" w:color="DBE5F1"/>
          <w:bottom w:val="single" w:sz="24" w:space="1" w:color="DBE5F1"/>
          <w:right w:val="single" w:sz="24" w:space="4" w:color="DBE5F1"/>
        </w:pBdr>
        <w:shd w:val="clear" w:color="auto" w:fill="DBE5F1"/>
        <w:spacing w:before="360" w:after="240"/>
        <w:ind w:left="86"/>
        <w:rPr>
          <w:caps/>
          <w:spacing w:val="20"/>
          <w:sz w:val="24"/>
          <w:szCs w:val="24"/>
        </w:rPr>
      </w:pPr>
      <w:r>
        <w:rPr>
          <w:caps/>
          <w:spacing w:val="20"/>
          <w:sz w:val="24"/>
          <w:szCs w:val="24"/>
        </w:rPr>
        <w:t>Background</w:t>
      </w:r>
    </w:p>
    <w:p w14:paraId="14C2FF85" w14:textId="360E2F5B" w:rsidR="006A5AB8" w:rsidRDefault="006A5AB8" w:rsidP="006A5AB8">
      <w:r>
        <w:t xml:space="preserve">This project, referred to as the “I-210 Pilot” is part of a larger vision called “Connected Corridors,” a collaborative effort led by the California Department of Transportation (Caltrans) to research, develop, and test a framework for transportation system management on multiple corridors in California. </w:t>
      </w:r>
      <w:r w:rsidR="00EA3DE3">
        <w:t xml:space="preserve"> </w:t>
      </w:r>
      <w:r>
        <w:t xml:space="preserve">The Connected Corridors vision and the I-210 Pilot look at an entire transportation network and all opportunities to move people and goods in the most efficient and safest manner possible.  </w:t>
      </w:r>
    </w:p>
    <w:p w14:paraId="15377096" w14:textId="7ECCE03A" w:rsidR="00D91A66" w:rsidRDefault="00D91A66" w:rsidP="00D91A66"/>
    <w:p w14:paraId="1DADF4BC" w14:textId="2FEF2D84" w:rsidR="00D91A66" w:rsidRPr="006466AA" w:rsidRDefault="009132CC" w:rsidP="00D91A66">
      <w:pPr>
        <w:keepNext/>
        <w:pBdr>
          <w:top w:val="single" w:sz="24" w:space="1" w:color="DBE5F1"/>
          <w:left w:val="single" w:sz="12" w:space="4" w:color="DBE5F1"/>
          <w:bottom w:val="single" w:sz="24" w:space="1" w:color="DBE5F1"/>
          <w:right w:val="single" w:sz="24" w:space="4" w:color="DBE5F1"/>
        </w:pBdr>
        <w:shd w:val="clear" w:color="auto" w:fill="DBE5F1"/>
        <w:spacing w:before="360" w:after="240"/>
        <w:ind w:left="86"/>
        <w:rPr>
          <w:caps/>
          <w:spacing w:val="20"/>
          <w:sz w:val="24"/>
          <w:szCs w:val="24"/>
        </w:rPr>
      </w:pPr>
      <w:r>
        <w:rPr>
          <w:caps/>
          <w:spacing w:val="20"/>
          <w:sz w:val="24"/>
          <w:szCs w:val="24"/>
        </w:rPr>
        <w:lastRenderedPageBreak/>
        <w:t xml:space="preserve">Related </w:t>
      </w:r>
      <w:r w:rsidR="00D91A66" w:rsidRPr="006466AA">
        <w:rPr>
          <w:caps/>
          <w:spacing w:val="20"/>
          <w:sz w:val="24"/>
          <w:szCs w:val="24"/>
        </w:rPr>
        <w:t>Funding and Organizational Changes</w:t>
      </w:r>
    </w:p>
    <w:p w14:paraId="4E6A09C5" w14:textId="7ECA83FC" w:rsidR="009360AA" w:rsidRPr="009360AA" w:rsidRDefault="009360AA" w:rsidP="009360AA">
      <w:pPr>
        <w:rPr>
          <w:lang w:eastAsia="en-US"/>
        </w:rPr>
      </w:pPr>
      <w:r>
        <w:rPr>
          <w:lang w:eastAsia="en-US"/>
        </w:rPr>
        <w:t>O</w:t>
      </w:r>
      <w:r w:rsidRPr="009360AA">
        <w:rPr>
          <w:lang w:eastAsia="en-US"/>
        </w:rPr>
        <w:t xml:space="preserve">ver $30 Million has been identified to fund initiation of the I-210 Pilot. </w:t>
      </w:r>
      <w:r>
        <w:rPr>
          <w:lang w:eastAsia="en-US"/>
        </w:rPr>
        <w:t xml:space="preserve"> </w:t>
      </w:r>
      <w:r w:rsidRPr="009360AA">
        <w:rPr>
          <w:lang w:eastAsia="en-US"/>
        </w:rPr>
        <w:t xml:space="preserve">Funding has also been provided in the governor’s new budget for the creation of permanent positions within Caltrans tasked with leading the collaborative corridor management process and enabling performance based management. </w:t>
      </w:r>
      <w:r>
        <w:rPr>
          <w:lang w:eastAsia="en-US"/>
        </w:rPr>
        <w:t xml:space="preserve"> </w:t>
      </w:r>
      <w:r w:rsidRPr="009360AA">
        <w:rPr>
          <w:lang w:eastAsia="en-US"/>
        </w:rPr>
        <w:t>These organizational changes are already well underway with the hiring of new personnel and the creation of a new corridor management organization at Caltrans.  Additional funds are being requested from federal, state, regional and local sources through multi-agency applications supported by all corridor stakeholders.</w:t>
      </w:r>
    </w:p>
    <w:p w14:paraId="05294BE1" w14:textId="77777777" w:rsidR="009132CC" w:rsidRPr="006466AA" w:rsidRDefault="009132CC" w:rsidP="009132CC">
      <w:pPr>
        <w:keepNext/>
        <w:pBdr>
          <w:top w:val="single" w:sz="24" w:space="1" w:color="DBE5F1"/>
          <w:left w:val="single" w:sz="12" w:space="4" w:color="DBE5F1"/>
          <w:bottom w:val="single" w:sz="24" w:space="1" w:color="DBE5F1"/>
          <w:right w:val="single" w:sz="24" w:space="4" w:color="DBE5F1"/>
        </w:pBdr>
        <w:shd w:val="clear" w:color="auto" w:fill="DBE5F1"/>
        <w:spacing w:before="360" w:after="240"/>
        <w:ind w:left="86"/>
        <w:rPr>
          <w:caps/>
          <w:spacing w:val="20"/>
          <w:sz w:val="24"/>
          <w:szCs w:val="24"/>
        </w:rPr>
      </w:pPr>
      <w:r w:rsidRPr="006466AA">
        <w:rPr>
          <w:caps/>
          <w:spacing w:val="20"/>
          <w:sz w:val="24"/>
          <w:szCs w:val="24"/>
        </w:rPr>
        <w:t>SYSTEM STAKEHOLDERS</w:t>
      </w:r>
    </w:p>
    <w:p w14:paraId="3325707A" w14:textId="12E135AF" w:rsidR="00E47E06" w:rsidRDefault="00E47E06" w:rsidP="00EB1CE1">
      <w:pPr>
        <w:spacing w:after="240"/>
      </w:pPr>
      <w:r>
        <w:t xml:space="preserve">Stakeholders in the I-210 Pilot include agencies and groups having a direct interest in system operations and </w:t>
      </w:r>
      <w:r w:rsidR="00DA5BD5">
        <w:t xml:space="preserve">in </w:t>
      </w:r>
      <w:r>
        <w:t>how the system affects travel conditions in the corridor</w:t>
      </w:r>
      <w:r w:rsidR="00EA3DE3">
        <w:t xml:space="preserve">.  </w:t>
      </w:r>
      <w:r>
        <w:t>Participation by and coordination among the stakeholders is vital to the project’s success.  The key system stakeholders are:</w:t>
      </w:r>
    </w:p>
    <w:p w14:paraId="327B2568" w14:textId="77777777" w:rsidR="00DF50BF" w:rsidRDefault="00DF50BF" w:rsidP="00DF50BF">
      <w:pPr>
        <w:pStyle w:val="ListParagraph"/>
        <w:numPr>
          <w:ilvl w:val="0"/>
          <w:numId w:val="199"/>
        </w:numPr>
        <w:suppressAutoHyphens w:val="0"/>
        <w:spacing w:before="0" w:after="200" w:line="276" w:lineRule="auto"/>
        <w:jc w:val="left"/>
        <w:sectPr w:rsidR="00DF50BF" w:rsidSect="00DE0B9D">
          <w:footerReference w:type="default" r:id="rId25"/>
          <w:type w:val="continuous"/>
          <w:pgSz w:w="12240" w:h="15840"/>
          <w:pgMar w:top="1440" w:right="1440" w:bottom="1440" w:left="1440" w:header="720" w:footer="720" w:gutter="0"/>
          <w:pgNumType w:start="1"/>
          <w:cols w:space="720"/>
        </w:sectPr>
      </w:pPr>
    </w:p>
    <w:p w14:paraId="6276C8C6" w14:textId="710D9E34" w:rsidR="00DF50BF" w:rsidRDefault="00DF50BF" w:rsidP="00DF50BF">
      <w:pPr>
        <w:pStyle w:val="ListParagraph"/>
        <w:numPr>
          <w:ilvl w:val="0"/>
          <w:numId w:val="199"/>
        </w:numPr>
        <w:suppressAutoHyphens w:val="0"/>
        <w:spacing w:before="0" w:after="200" w:line="276" w:lineRule="auto"/>
        <w:jc w:val="left"/>
      </w:pPr>
      <w:r>
        <w:lastRenderedPageBreak/>
        <w:t>California Highway Patrol (CHP)</w:t>
      </w:r>
    </w:p>
    <w:p w14:paraId="3E58BDC7" w14:textId="77777777" w:rsidR="00E47E06" w:rsidRDefault="00E47E06" w:rsidP="00E47E06">
      <w:pPr>
        <w:pStyle w:val="ListParagraph"/>
        <w:numPr>
          <w:ilvl w:val="0"/>
          <w:numId w:val="199"/>
        </w:numPr>
        <w:suppressAutoHyphens w:val="0"/>
        <w:spacing w:before="120" w:line="276" w:lineRule="auto"/>
        <w:contextualSpacing w:val="0"/>
        <w:jc w:val="left"/>
      </w:pPr>
      <w:r>
        <w:t xml:space="preserve">Caltrans District 7 and Headquarters </w:t>
      </w:r>
    </w:p>
    <w:p w14:paraId="4C923DF1" w14:textId="77777777" w:rsidR="00DF50BF" w:rsidRDefault="00DF50BF" w:rsidP="00DF50BF">
      <w:pPr>
        <w:pStyle w:val="ListParagraph"/>
        <w:numPr>
          <w:ilvl w:val="0"/>
          <w:numId w:val="199"/>
        </w:numPr>
        <w:suppressAutoHyphens w:val="0"/>
        <w:spacing w:before="0" w:after="200" w:line="276" w:lineRule="auto"/>
        <w:jc w:val="left"/>
      </w:pPr>
      <w:r>
        <w:t>City of Arcadia</w:t>
      </w:r>
    </w:p>
    <w:p w14:paraId="241E6B61" w14:textId="77777777" w:rsidR="00DF50BF" w:rsidRDefault="00DF50BF" w:rsidP="00DF50BF">
      <w:pPr>
        <w:pStyle w:val="ListParagraph"/>
        <w:numPr>
          <w:ilvl w:val="0"/>
          <w:numId w:val="199"/>
        </w:numPr>
        <w:suppressAutoHyphens w:val="0"/>
        <w:spacing w:before="0" w:after="200" w:line="276" w:lineRule="auto"/>
        <w:jc w:val="left"/>
      </w:pPr>
      <w:r>
        <w:t>City of Duarte</w:t>
      </w:r>
    </w:p>
    <w:p w14:paraId="215F2F3A" w14:textId="77777777" w:rsidR="00DF50BF" w:rsidRDefault="00DF50BF" w:rsidP="00DF50BF">
      <w:pPr>
        <w:pStyle w:val="ListParagraph"/>
        <w:numPr>
          <w:ilvl w:val="0"/>
          <w:numId w:val="199"/>
        </w:numPr>
        <w:suppressAutoHyphens w:val="0"/>
        <w:spacing w:before="0" w:after="200" w:line="276" w:lineRule="auto"/>
        <w:jc w:val="left"/>
      </w:pPr>
      <w:r>
        <w:t>City of Monrovia</w:t>
      </w:r>
    </w:p>
    <w:p w14:paraId="05462110" w14:textId="77777777" w:rsidR="00DF50BF" w:rsidRDefault="00DF50BF" w:rsidP="00DF50BF">
      <w:pPr>
        <w:pStyle w:val="ListParagraph"/>
        <w:numPr>
          <w:ilvl w:val="0"/>
          <w:numId w:val="199"/>
        </w:numPr>
        <w:suppressAutoHyphens w:val="0"/>
        <w:spacing w:before="0" w:after="200" w:line="276" w:lineRule="auto"/>
        <w:jc w:val="left"/>
      </w:pPr>
      <w:r>
        <w:t>City of Pasadena</w:t>
      </w:r>
    </w:p>
    <w:p w14:paraId="78130721" w14:textId="77777777" w:rsidR="00DF50BF" w:rsidRDefault="00DF50BF" w:rsidP="00DF50BF">
      <w:pPr>
        <w:pStyle w:val="ListParagraph"/>
        <w:numPr>
          <w:ilvl w:val="0"/>
          <w:numId w:val="199"/>
        </w:numPr>
        <w:suppressAutoHyphens w:val="0"/>
        <w:spacing w:before="0" w:after="200" w:line="276" w:lineRule="auto"/>
        <w:jc w:val="left"/>
      </w:pPr>
      <w:r>
        <w:t xml:space="preserve">Foothill Transit, </w:t>
      </w:r>
    </w:p>
    <w:p w14:paraId="066B7B0A" w14:textId="357F4C84" w:rsidR="00DF50BF" w:rsidRDefault="00DF50BF" w:rsidP="00DF50BF">
      <w:pPr>
        <w:pStyle w:val="ListParagraph"/>
        <w:numPr>
          <w:ilvl w:val="0"/>
          <w:numId w:val="199"/>
        </w:numPr>
        <w:suppressAutoHyphens w:val="0"/>
        <w:spacing w:before="0" w:after="200" w:line="276" w:lineRule="auto"/>
        <w:jc w:val="left"/>
      </w:pPr>
      <w:r>
        <w:t>Los Angeles County Service Authority for Freeway Emergencies (LA SAFE)</w:t>
      </w:r>
    </w:p>
    <w:p w14:paraId="26A5B225" w14:textId="5076A14A" w:rsidR="00DF50BF" w:rsidRDefault="00DF50BF" w:rsidP="00DF50BF">
      <w:pPr>
        <w:pStyle w:val="ListParagraph"/>
        <w:numPr>
          <w:ilvl w:val="0"/>
          <w:numId w:val="199"/>
        </w:numPr>
        <w:suppressAutoHyphens w:val="0"/>
        <w:spacing w:before="0" w:after="200" w:line="276" w:lineRule="auto"/>
        <w:jc w:val="left"/>
      </w:pPr>
      <w:r>
        <w:t>Los Angeles County Department of Public Works</w:t>
      </w:r>
      <w:r w:rsidR="00EB1CE1">
        <w:t xml:space="preserve"> (LADPW)</w:t>
      </w:r>
    </w:p>
    <w:p w14:paraId="6D7563BE" w14:textId="77777777" w:rsidR="00E47E06" w:rsidRDefault="00E47E06" w:rsidP="00DF50BF">
      <w:pPr>
        <w:pStyle w:val="ListParagraph"/>
        <w:numPr>
          <w:ilvl w:val="0"/>
          <w:numId w:val="199"/>
        </w:numPr>
        <w:suppressAutoHyphens w:val="0"/>
        <w:spacing w:before="0" w:after="200" w:line="276" w:lineRule="auto"/>
        <w:ind w:left="540"/>
        <w:jc w:val="left"/>
      </w:pPr>
      <w:r>
        <w:lastRenderedPageBreak/>
        <w:t>Los Angeles County Metropolitan Transportation Authority (Metro)</w:t>
      </w:r>
    </w:p>
    <w:p w14:paraId="5F7B70F2" w14:textId="77777777" w:rsidR="006025CB" w:rsidRDefault="00E47E06" w:rsidP="00DF50BF">
      <w:pPr>
        <w:pStyle w:val="ListParagraph"/>
        <w:numPr>
          <w:ilvl w:val="0"/>
          <w:numId w:val="199"/>
        </w:numPr>
        <w:suppressAutoHyphens w:val="0"/>
        <w:spacing w:before="0" w:after="200" w:line="276" w:lineRule="auto"/>
        <w:ind w:left="540"/>
        <w:jc w:val="left"/>
      </w:pPr>
      <w:r>
        <w:t xml:space="preserve">Metro Bus and Metro Rail, </w:t>
      </w:r>
    </w:p>
    <w:p w14:paraId="6A246CAC" w14:textId="59CE50FA" w:rsidR="00E47E06" w:rsidRDefault="00E47E06" w:rsidP="00DF50BF">
      <w:pPr>
        <w:pStyle w:val="ListParagraph"/>
        <w:numPr>
          <w:ilvl w:val="0"/>
          <w:numId w:val="199"/>
        </w:numPr>
        <w:suppressAutoHyphens w:val="0"/>
        <w:spacing w:before="0" w:after="200" w:line="276" w:lineRule="auto"/>
        <w:ind w:left="540"/>
        <w:jc w:val="left"/>
      </w:pPr>
      <w:r>
        <w:t>Pasadena A</w:t>
      </w:r>
      <w:r w:rsidR="006025CB">
        <w:t>rea Rapid Transit System (ARTS)</w:t>
      </w:r>
    </w:p>
    <w:p w14:paraId="4B8D2E0E" w14:textId="77777777" w:rsidR="00E47E06" w:rsidRDefault="00E47E06" w:rsidP="00DF50BF">
      <w:pPr>
        <w:pStyle w:val="ListParagraph"/>
        <w:numPr>
          <w:ilvl w:val="0"/>
          <w:numId w:val="199"/>
        </w:numPr>
        <w:suppressAutoHyphens w:val="0"/>
        <w:spacing w:before="0" w:after="200" w:line="276" w:lineRule="auto"/>
        <w:ind w:left="540"/>
        <w:jc w:val="left"/>
      </w:pPr>
      <w:r>
        <w:t>Southern California Association of Governments (SCAG)</w:t>
      </w:r>
    </w:p>
    <w:p w14:paraId="022CA21C" w14:textId="77777777" w:rsidR="00E47E06" w:rsidRDefault="00E47E06" w:rsidP="00DF50BF">
      <w:pPr>
        <w:pStyle w:val="ListParagraph"/>
        <w:numPr>
          <w:ilvl w:val="0"/>
          <w:numId w:val="199"/>
        </w:numPr>
        <w:suppressAutoHyphens w:val="0"/>
        <w:spacing w:before="0" w:after="200" w:line="276" w:lineRule="auto"/>
        <w:ind w:left="540"/>
        <w:jc w:val="left"/>
      </w:pPr>
      <w:r>
        <w:t>San Gabriel Valley Council of Governments (SGVCOG)</w:t>
      </w:r>
    </w:p>
    <w:p w14:paraId="0553C98B" w14:textId="6FA72E34" w:rsidR="00E47E06" w:rsidRDefault="00E47E06" w:rsidP="00DF50BF">
      <w:pPr>
        <w:pStyle w:val="ListParagraph"/>
        <w:numPr>
          <w:ilvl w:val="0"/>
          <w:numId w:val="199"/>
        </w:numPr>
        <w:suppressAutoHyphens w:val="0"/>
        <w:spacing w:before="0" w:after="200" w:line="276" w:lineRule="auto"/>
        <w:ind w:left="540"/>
        <w:jc w:val="left"/>
      </w:pPr>
      <w:r>
        <w:t>University of California</w:t>
      </w:r>
      <w:r w:rsidR="00DF50BF">
        <w:t>, Berkeley</w:t>
      </w:r>
      <w:r>
        <w:t xml:space="preserve"> – PATH</w:t>
      </w:r>
    </w:p>
    <w:p w14:paraId="7A6783E8" w14:textId="77777777" w:rsidR="00E47E06" w:rsidRDefault="00E47E06" w:rsidP="00DF50BF">
      <w:pPr>
        <w:pStyle w:val="ListParagraph"/>
        <w:numPr>
          <w:ilvl w:val="0"/>
          <w:numId w:val="199"/>
        </w:numPr>
        <w:suppressAutoHyphens w:val="0"/>
        <w:spacing w:before="0" w:line="276" w:lineRule="auto"/>
        <w:ind w:left="540"/>
        <w:jc w:val="left"/>
      </w:pPr>
      <w:r>
        <w:t>US Department of Transportation (USDOT)</w:t>
      </w:r>
    </w:p>
    <w:p w14:paraId="51CF29A5" w14:textId="77777777" w:rsidR="00DF50BF" w:rsidRDefault="00DF50BF" w:rsidP="00DF50BF">
      <w:pPr>
        <w:spacing w:before="0"/>
        <w:sectPr w:rsidR="00DF50BF" w:rsidSect="00DF50BF">
          <w:type w:val="continuous"/>
          <w:pgSz w:w="12240" w:h="15840"/>
          <w:pgMar w:top="1440" w:right="1440" w:bottom="1440" w:left="1440" w:header="720" w:footer="720" w:gutter="0"/>
          <w:pgNumType w:start="1"/>
          <w:cols w:num="2" w:space="180"/>
        </w:sectPr>
      </w:pPr>
    </w:p>
    <w:p w14:paraId="703C44C5" w14:textId="3956CBA4" w:rsidR="00E47E06" w:rsidRDefault="00E47E06" w:rsidP="00EB1CE1">
      <w:r>
        <w:lastRenderedPageBreak/>
        <w:t>To date, multiple meetings have been held with the stakeholders, including introductory meetings, technical briefings, City Council presentations, and user needs workshops.  Meetings and outreach (using various tools and strategies) will be ongoing throughout the project.</w:t>
      </w:r>
    </w:p>
    <w:p w14:paraId="25740503" w14:textId="77777777" w:rsidR="00D91A66" w:rsidRPr="006466AA" w:rsidRDefault="00D91A66" w:rsidP="00D91A66">
      <w:pPr>
        <w:keepNext/>
        <w:pBdr>
          <w:top w:val="single" w:sz="24" w:space="1" w:color="DBE5F1"/>
          <w:left w:val="single" w:sz="12" w:space="4" w:color="DBE5F1"/>
          <w:bottom w:val="single" w:sz="24" w:space="1" w:color="DBE5F1"/>
          <w:right w:val="single" w:sz="24" w:space="4" w:color="DBE5F1"/>
        </w:pBdr>
        <w:shd w:val="clear" w:color="auto" w:fill="DBE5F1"/>
        <w:spacing w:before="360" w:after="240"/>
        <w:ind w:left="86"/>
        <w:rPr>
          <w:caps/>
          <w:spacing w:val="20"/>
          <w:sz w:val="24"/>
          <w:szCs w:val="24"/>
        </w:rPr>
      </w:pPr>
      <w:r w:rsidRPr="006466AA">
        <w:rPr>
          <w:caps/>
          <w:spacing w:val="20"/>
          <w:sz w:val="24"/>
          <w:szCs w:val="24"/>
        </w:rPr>
        <w:t>Document Content</w:t>
      </w:r>
    </w:p>
    <w:p w14:paraId="3C00F4CD" w14:textId="122D7904" w:rsidR="00DF50BF" w:rsidRDefault="00DF50BF" w:rsidP="00DF50BF">
      <w:r>
        <w:t xml:space="preserve">The development and approval of a ConOps is an important step in the Systems Engineering process, and a key component leading to the development of system requirements and the design of a proposed system.  The ConOps describes technologies, systems, and operational concepts that could be used to better control and manage the freeway, arterial and transit networks of the I-210 corridor.  It builds on the experiences of other ICM projects in the United States, such as the I-15 ICM in San Diego, US-75 ICM in Dallas, and I-80 ICM in the San Francisco Bay Area.  </w:t>
      </w:r>
    </w:p>
    <w:p w14:paraId="22CDB4A1" w14:textId="52AD74CE" w:rsidR="00E47E06" w:rsidRDefault="00DF50BF" w:rsidP="00E47E06">
      <w:r>
        <w:t xml:space="preserve">The focus of the ConOps is on improving overall operations </w:t>
      </w:r>
      <w:r w:rsidR="006B62E4">
        <w:t>within</w:t>
      </w:r>
      <w:r>
        <w:t xml:space="preserve"> the I-210 corridor, developing real-time corridor evaluation tools, and enabling performance-based management practices</w:t>
      </w:r>
      <w:r w:rsidR="00DA5BD5">
        <w:t xml:space="preserve">.  </w:t>
      </w:r>
      <w:r>
        <w:t>It</w:t>
      </w:r>
      <w:r w:rsidR="00E47E06">
        <w:t xml:space="preserve"> first outlines the scope of the </w:t>
      </w:r>
      <w:r w:rsidR="00EB1CE1">
        <w:t xml:space="preserve">I-210 Pilot </w:t>
      </w:r>
      <w:r w:rsidR="00E47E06">
        <w:t xml:space="preserve">project and the key reference documents that were used to develop it.  </w:t>
      </w:r>
      <w:r w:rsidR="00EB1CE1">
        <w:t>A</w:t>
      </w:r>
      <w:r w:rsidR="00E47E06">
        <w:t>n overview of the I-210 corridor</w:t>
      </w:r>
      <w:r w:rsidR="00EB1CE1">
        <w:t xml:space="preserve"> follows.  It</w:t>
      </w:r>
      <w:r w:rsidR="00E47E06">
        <w:t xml:space="preserve"> describ</w:t>
      </w:r>
      <w:r w:rsidR="00EB1CE1">
        <w:t>es</w:t>
      </w:r>
      <w:r w:rsidR="00E47E06">
        <w:t xml:space="preserve"> the jurisdictional environment, surrounding land uses, </w:t>
      </w:r>
      <w:r w:rsidR="00E47E06">
        <w:lastRenderedPageBreak/>
        <w:t xml:space="preserve">existing roadway and transit systems, and existing transportation management assets, such as traffic management centers (TMCs), traffic signal systems, ramp meters, park-and-ride facilities, and traveler information systems.  This is </w:t>
      </w:r>
      <w:r w:rsidR="00EB1CE1">
        <w:t xml:space="preserve">further complemented </w:t>
      </w:r>
      <w:r w:rsidR="00E47E06">
        <w:t>by a characterization of travel patterns, congested areas, travel reliability, and safety hotspots.</w:t>
      </w:r>
    </w:p>
    <w:p w14:paraId="48974C6B" w14:textId="52C04E46" w:rsidR="00E47E06" w:rsidRDefault="00E47E06" w:rsidP="00E47E06">
      <w:r>
        <w:t>All of these elements lead to the justification for the project and the outlining of its vision, goals, and objectives, along with a description of the proposed ICM system concept and the identification of involved stakeholders.  The user needs that were collaboratively developed with the corridor stakeholders are then presented and utilized to define suggested management strategies, organizational structures and the system architecture.  Based on the defined system framework, conceptual operational scenarios are then described for review, followed by a summary of anticipated</w:t>
      </w:r>
      <w:r w:rsidR="00B07CD5">
        <w:t xml:space="preserve"> system impacts and benefits.</w:t>
      </w:r>
    </w:p>
    <w:p w14:paraId="65E8E007" w14:textId="148256DE" w:rsidR="00D91A66" w:rsidRPr="006466AA" w:rsidRDefault="00D91A66" w:rsidP="00D91A66">
      <w:pPr>
        <w:keepNext/>
        <w:pBdr>
          <w:top w:val="single" w:sz="24" w:space="1" w:color="DBE5F1"/>
          <w:left w:val="single" w:sz="12" w:space="4" w:color="DBE5F1"/>
          <w:bottom w:val="single" w:sz="24" w:space="1" w:color="DBE5F1"/>
          <w:right w:val="single" w:sz="24" w:space="4" w:color="DBE5F1"/>
        </w:pBdr>
        <w:shd w:val="clear" w:color="auto" w:fill="DBE5F1"/>
        <w:spacing w:before="360" w:after="240"/>
        <w:ind w:left="86"/>
        <w:rPr>
          <w:caps/>
          <w:spacing w:val="20"/>
          <w:sz w:val="24"/>
          <w:szCs w:val="24"/>
        </w:rPr>
      </w:pPr>
      <w:r w:rsidRPr="006466AA">
        <w:rPr>
          <w:caps/>
          <w:spacing w:val="20"/>
          <w:sz w:val="24"/>
          <w:szCs w:val="24"/>
        </w:rPr>
        <w:t>OP</w:t>
      </w:r>
      <w:r w:rsidRPr="006466AA">
        <w:rPr>
          <w:caps/>
          <w:spacing w:val="20"/>
          <w:sz w:val="24"/>
          <w:szCs w:val="24"/>
          <w:shd w:val="clear" w:color="auto" w:fill="DBE5F1"/>
        </w:rPr>
        <w:t>E</w:t>
      </w:r>
      <w:r w:rsidRPr="006466AA">
        <w:rPr>
          <w:caps/>
          <w:spacing w:val="20"/>
          <w:sz w:val="24"/>
          <w:szCs w:val="24"/>
        </w:rPr>
        <w:t xml:space="preserve">RATIONAL </w:t>
      </w:r>
      <w:r w:rsidR="009132CC">
        <w:rPr>
          <w:caps/>
          <w:spacing w:val="20"/>
          <w:sz w:val="24"/>
          <w:szCs w:val="24"/>
        </w:rPr>
        <w:t>Approach</w:t>
      </w:r>
    </w:p>
    <w:p w14:paraId="31E76AB9" w14:textId="397FB882" w:rsidR="00D91A66" w:rsidRDefault="00D91A66" w:rsidP="00D91A66">
      <w:r>
        <w:t>The I-210 Pilot aims to develop strategies for the coordinated management of the I-210 freeway, surrounding arterials, transit, and other relevant transportation systems to improve overall mobility and safety within the corridor.  The primary focus is on managing travel conditions during incidents and events having a significant impact on travel.</w:t>
      </w:r>
    </w:p>
    <w:p w14:paraId="15F6108E" w14:textId="061D7C86" w:rsidR="00D91A66" w:rsidRDefault="00D91A66" w:rsidP="00D91A66">
      <w:r>
        <w:t>To achieve the</w:t>
      </w:r>
      <w:r w:rsidR="00636B9A">
        <w:t>se</w:t>
      </w:r>
      <w:r>
        <w:t xml:space="preserve"> goals and objectives, a number of corridor improvement strategies are being considered.  The basic operational approach is to: </w:t>
      </w:r>
    </w:p>
    <w:p w14:paraId="1BE5C6CB" w14:textId="7B942AF2" w:rsidR="00D91A66" w:rsidRDefault="00D91A66" w:rsidP="002203C9">
      <w:pPr>
        <w:pStyle w:val="ListParagraph"/>
        <w:numPr>
          <w:ilvl w:val="0"/>
          <w:numId w:val="203"/>
        </w:numPr>
        <w:suppressAutoHyphens w:val="0"/>
        <w:spacing w:before="120"/>
        <w:contextualSpacing w:val="0"/>
        <w:jc w:val="left"/>
      </w:pPr>
      <w:r>
        <w:t>Identify the location and severity of significant incidents occurring on the corridor</w:t>
      </w:r>
    </w:p>
    <w:p w14:paraId="59081DDB" w14:textId="77777777" w:rsidR="00D91A66" w:rsidRDefault="00D91A66" w:rsidP="002203C9">
      <w:pPr>
        <w:pStyle w:val="ListParagraph"/>
        <w:numPr>
          <w:ilvl w:val="0"/>
          <w:numId w:val="203"/>
        </w:numPr>
        <w:suppressAutoHyphens w:val="0"/>
        <w:spacing w:before="0"/>
        <w:contextualSpacing w:val="0"/>
        <w:jc w:val="left"/>
      </w:pPr>
      <w:r>
        <w:t>Estimate the near-future impacts of the incident on corridor operations</w:t>
      </w:r>
    </w:p>
    <w:p w14:paraId="276E38AC" w14:textId="77777777" w:rsidR="00D91A66" w:rsidRDefault="00D91A66" w:rsidP="002203C9">
      <w:pPr>
        <w:pStyle w:val="ListParagraph"/>
        <w:numPr>
          <w:ilvl w:val="0"/>
          <w:numId w:val="203"/>
        </w:numPr>
        <w:suppressAutoHyphens w:val="0"/>
        <w:spacing w:before="0" w:after="200"/>
        <w:jc w:val="left"/>
      </w:pPr>
      <w:r>
        <w:t>Assess what corridor elements can be used to implement a response to the incident</w:t>
      </w:r>
    </w:p>
    <w:p w14:paraId="4A80D75B" w14:textId="1CD11FE9" w:rsidR="00D91A66" w:rsidRDefault="00D91A66" w:rsidP="002203C9">
      <w:pPr>
        <w:pStyle w:val="ListParagraph"/>
        <w:numPr>
          <w:ilvl w:val="0"/>
          <w:numId w:val="203"/>
        </w:numPr>
        <w:suppressAutoHyphens w:val="0"/>
        <w:spacing w:before="0" w:after="200"/>
        <w:jc w:val="left"/>
      </w:pPr>
      <w:r>
        <w:t xml:space="preserve">Determine the best alternate traffic route(s) </w:t>
      </w:r>
      <w:r w:rsidR="00636B9A">
        <w:t xml:space="preserve">around </w:t>
      </w:r>
      <w:r>
        <w:t>the incident based on available assets</w:t>
      </w:r>
    </w:p>
    <w:p w14:paraId="4BD292BA" w14:textId="77777777" w:rsidR="00D91A66" w:rsidRDefault="00D91A66" w:rsidP="002203C9">
      <w:pPr>
        <w:pStyle w:val="ListParagraph"/>
        <w:numPr>
          <w:ilvl w:val="0"/>
          <w:numId w:val="203"/>
        </w:numPr>
        <w:suppressAutoHyphens w:val="0"/>
        <w:spacing w:before="0" w:after="200"/>
        <w:jc w:val="left"/>
      </w:pPr>
      <w:r>
        <w:t xml:space="preserve">Modify ramp metering rates and traffic signal timings at intersections to facilitate travel along the identified alternate route(s) </w:t>
      </w:r>
    </w:p>
    <w:p w14:paraId="6853CD26" w14:textId="0D06F768" w:rsidR="00D91A66" w:rsidRDefault="00D91A66" w:rsidP="002203C9">
      <w:pPr>
        <w:pStyle w:val="ListParagraph"/>
        <w:numPr>
          <w:ilvl w:val="0"/>
          <w:numId w:val="203"/>
        </w:numPr>
      </w:pPr>
      <w:r>
        <w:t>Utilize various technologies to provide relevant information</w:t>
      </w:r>
      <w:r w:rsidR="00636B9A">
        <w:t xml:space="preserve"> to travelers and stakeholders</w:t>
      </w:r>
    </w:p>
    <w:p w14:paraId="71F21400" w14:textId="77777777" w:rsidR="00D91A66" w:rsidRDefault="00D91A66" w:rsidP="002203C9">
      <w:pPr>
        <w:pStyle w:val="ListParagraph"/>
        <w:numPr>
          <w:ilvl w:val="0"/>
          <w:numId w:val="203"/>
        </w:numPr>
        <w:suppressAutoHyphens w:val="0"/>
        <w:spacing w:before="0" w:after="200"/>
        <w:jc w:val="left"/>
      </w:pPr>
      <w:r>
        <w:t>If the incident is sufficiently severe, engage with transit and additional stakeholders to expand the possible management response</w:t>
      </w:r>
    </w:p>
    <w:p w14:paraId="6EF64519" w14:textId="77777777" w:rsidR="00D91A66" w:rsidRDefault="00D91A66" w:rsidP="00D91A66">
      <w:r>
        <w:t>Further operational gains are sought through the following elements:</w:t>
      </w:r>
    </w:p>
    <w:p w14:paraId="78C5CF15" w14:textId="77777777" w:rsidR="00D91A66" w:rsidRDefault="00D91A66" w:rsidP="002203C9">
      <w:pPr>
        <w:pStyle w:val="ListParagraph"/>
        <w:numPr>
          <w:ilvl w:val="0"/>
          <w:numId w:val="198"/>
        </w:numPr>
        <w:suppressAutoHyphens w:val="0"/>
        <w:spacing w:before="120"/>
        <w:contextualSpacing w:val="0"/>
        <w:jc w:val="left"/>
      </w:pPr>
      <w:r>
        <w:t>Enhancements in traffic and travel monitoring capabilities</w:t>
      </w:r>
    </w:p>
    <w:p w14:paraId="57A65456" w14:textId="77777777" w:rsidR="00D91A66" w:rsidRDefault="00D91A66" w:rsidP="002203C9">
      <w:pPr>
        <w:pStyle w:val="ListParagraph"/>
        <w:numPr>
          <w:ilvl w:val="0"/>
          <w:numId w:val="198"/>
        </w:numPr>
        <w:suppressAutoHyphens w:val="0"/>
        <w:spacing w:before="0" w:after="200"/>
        <w:jc w:val="left"/>
      </w:pPr>
      <w:r>
        <w:t>Expansion of data communications across agencies</w:t>
      </w:r>
    </w:p>
    <w:p w14:paraId="22FE3CE3" w14:textId="77777777" w:rsidR="00D91A66" w:rsidRDefault="00D91A66" w:rsidP="002203C9">
      <w:pPr>
        <w:pStyle w:val="ListParagraph"/>
        <w:numPr>
          <w:ilvl w:val="0"/>
          <w:numId w:val="198"/>
        </w:numPr>
        <w:suppressAutoHyphens w:val="0"/>
        <w:spacing w:before="0" w:after="200"/>
        <w:jc w:val="left"/>
      </w:pPr>
      <w:r>
        <w:t>Deployment of corridor operational evaluation tools suitable for real-time operations, including a decision support system to help system operators with traffic management decisions</w:t>
      </w:r>
    </w:p>
    <w:p w14:paraId="0E729B8C" w14:textId="77777777" w:rsidR="00D91A66" w:rsidRDefault="00D91A66" w:rsidP="002203C9">
      <w:pPr>
        <w:pStyle w:val="ListParagraph"/>
        <w:numPr>
          <w:ilvl w:val="0"/>
          <w:numId w:val="198"/>
        </w:numPr>
        <w:suppressAutoHyphens w:val="0"/>
        <w:spacing w:before="0" w:after="200"/>
        <w:jc w:val="left"/>
      </w:pPr>
      <w:r>
        <w:t>Cross-jurisdictional coordination</w:t>
      </w:r>
    </w:p>
    <w:p w14:paraId="21057781" w14:textId="77777777" w:rsidR="00D91A66" w:rsidRPr="006466AA" w:rsidRDefault="00D91A66" w:rsidP="00D91A66">
      <w:pPr>
        <w:keepNext/>
        <w:pBdr>
          <w:top w:val="single" w:sz="24" w:space="1" w:color="DBE5F1"/>
          <w:left w:val="single" w:sz="12" w:space="4" w:color="DBE5F1"/>
          <w:bottom w:val="single" w:sz="24" w:space="1" w:color="DBE5F1"/>
          <w:right w:val="single" w:sz="24" w:space="4" w:color="DBE5F1"/>
        </w:pBdr>
        <w:shd w:val="clear" w:color="auto" w:fill="DBE5F1"/>
        <w:spacing w:before="360" w:after="240"/>
        <w:ind w:left="86"/>
        <w:rPr>
          <w:caps/>
          <w:spacing w:val="20"/>
          <w:sz w:val="24"/>
          <w:szCs w:val="24"/>
        </w:rPr>
      </w:pPr>
      <w:r w:rsidRPr="006466AA">
        <w:rPr>
          <w:caps/>
          <w:spacing w:val="20"/>
          <w:sz w:val="24"/>
          <w:szCs w:val="24"/>
        </w:rPr>
        <w:t>ANTICIPATED BENEFITS</w:t>
      </w:r>
    </w:p>
    <w:p w14:paraId="69C64955" w14:textId="77777777" w:rsidR="00D91A66" w:rsidRDefault="00D91A66" w:rsidP="00D91A66">
      <w:r>
        <w:t>The following are the expected I-210 Pilot benefits:</w:t>
      </w:r>
    </w:p>
    <w:p w14:paraId="76F827EE" w14:textId="77777777" w:rsidR="00D91A66" w:rsidRDefault="00D91A66" w:rsidP="002203C9">
      <w:pPr>
        <w:pStyle w:val="ListParagraph"/>
        <w:numPr>
          <w:ilvl w:val="0"/>
          <w:numId w:val="201"/>
        </w:numPr>
        <w:suppressAutoHyphens w:val="0"/>
        <w:spacing w:before="120"/>
        <w:contextualSpacing w:val="0"/>
        <w:jc w:val="left"/>
      </w:pPr>
      <w:r>
        <w:t>Improvements in travel time reliability and delay</w:t>
      </w:r>
    </w:p>
    <w:p w14:paraId="2920BE70" w14:textId="77777777" w:rsidR="00D91A66" w:rsidRDefault="00D91A66" w:rsidP="002203C9">
      <w:pPr>
        <w:pStyle w:val="ListParagraph"/>
        <w:numPr>
          <w:ilvl w:val="0"/>
          <w:numId w:val="201"/>
        </w:numPr>
        <w:suppressAutoHyphens w:val="0"/>
        <w:spacing w:before="0" w:after="200"/>
        <w:jc w:val="left"/>
      </w:pPr>
      <w:r>
        <w:t>Reduced incident response times, including response to the incidents themselves and the implementation of travel mitigation plans</w:t>
      </w:r>
    </w:p>
    <w:p w14:paraId="68369498" w14:textId="77777777" w:rsidR="00D91A66" w:rsidRDefault="00D91A66" w:rsidP="002203C9">
      <w:pPr>
        <w:pStyle w:val="ListParagraph"/>
        <w:numPr>
          <w:ilvl w:val="0"/>
          <w:numId w:val="201"/>
        </w:numPr>
        <w:suppressAutoHyphens w:val="0"/>
        <w:spacing w:before="0" w:after="200"/>
        <w:jc w:val="left"/>
      </w:pPr>
      <w:r>
        <w:t>Likely reductions in secondary incidents, leading to improvements in safety</w:t>
      </w:r>
    </w:p>
    <w:p w14:paraId="10EF771E" w14:textId="77777777" w:rsidR="00D91A66" w:rsidRDefault="00D91A66" w:rsidP="002203C9">
      <w:pPr>
        <w:pStyle w:val="ListParagraph"/>
        <w:numPr>
          <w:ilvl w:val="0"/>
          <w:numId w:val="201"/>
        </w:numPr>
        <w:suppressAutoHyphens w:val="0"/>
        <w:spacing w:before="0" w:after="200"/>
        <w:jc w:val="left"/>
      </w:pPr>
      <w:r>
        <w:lastRenderedPageBreak/>
        <w:t>Enhanced coordination between Caltrans, local traffic management agencies, transit agencies, first responders, and traffic management centers</w:t>
      </w:r>
    </w:p>
    <w:p w14:paraId="4DB982F4" w14:textId="77777777" w:rsidR="00D91A66" w:rsidRDefault="00D91A66" w:rsidP="002203C9">
      <w:pPr>
        <w:pStyle w:val="ListParagraph"/>
        <w:numPr>
          <w:ilvl w:val="0"/>
          <w:numId w:val="201"/>
        </w:numPr>
        <w:suppressAutoHyphens w:val="0"/>
        <w:spacing w:before="0" w:after="200"/>
        <w:jc w:val="left"/>
      </w:pPr>
      <w:r>
        <w:t>Increased attractiveness of transit services</w:t>
      </w:r>
    </w:p>
    <w:p w14:paraId="60E1A84D" w14:textId="77777777" w:rsidR="00D91A66" w:rsidRDefault="00D91A66" w:rsidP="002203C9">
      <w:pPr>
        <w:pStyle w:val="ListParagraph"/>
        <w:numPr>
          <w:ilvl w:val="0"/>
          <w:numId w:val="201"/>
        </w:numPr>
        <w:suppressAutoHyphens w:val="0"/>
        <w:spacing w:before="0" w:after="200"/>
        <w:jc w:val="left"/>
      </w:pPr>
      <w:r>
        <w:t xml:space="preserve">Improved traveler experience </w:t>
      </w:r>
    </w:p>
    <w:p w14:paraId="4C026DC2" w14:textId="77777777" w:rsidR="00D91A66" w:rsidRDefault="00D91A66" w:rsidP="002203C9">
      <w:pPr>
        <w:pStyle w:val="ListParagraph"/>
        <w:numPr>
          <w:ilvl w:val="0"/>
          <w:numId w:val="201"/>
        </w:numPr>
        <w:suppressAutoHyphens w:val="0"/>
        <w:spacing w:before="0" w:after="200"/>
        <w:jc w:val="left"/>
      </w:pPr>
      <w:r>
        <w:t>New decision-making tools to improve corridor operations for the freeway and arterials</w:t>
      </w:r>
    </w:p>
    <w:p w14:paraId="143998E0" w14:textId="77777777" w:rsidR="00D91A66" w:rsidRPr="006466AA" w:rsidRDefault="00D91A66" w:rsidP="00D91A66">
      <w:pPr>
        <w:keepNext/>
        <w:pBdr>
          <w:top w:val="single" w:sz="24" w:space="1" w:color="DBE5F1"/>
          <w:left w:val="single" w:sz="12" w:space="4" w:color="DBE5F1"/>
          <w:bottom w:val="single" w:sz="24" w:space="1" w:color="DBE5F1"/>
          <w:right w:val="single" w:sz="24" w:space="4" w:color="DBE5F1"/>
        </w:pBdr>
        <w:shd w:val="clear" w:color="auto" w:fill="DBE5F1"/>
        <w:spacing w:before="360" w:after="240"/>
        <w:ind w:left="86"/>
        <w:rPr>
          <w:caps/>
          <w:spacing w:val="20"/>
          <w:sz w:val="24"/>
          <w:szCs w:val="24"/>
        </w:rPr>
      </w:pPr>
      <w:r w:rsidRPr="006466AA">
        <w:rPr>
          <w:caps/>
          <w:spacing w:val="20"/>
          <w:sz w:val="24"/>
          <w:szCs w:val="24"/>
        </w:rPr>
        <w:t>KEY PERFORMANCE MEASURES</w:t>
      </w:r>
    </w:p>
    <w:p w14:paraId="00AA8459" w14:textId="77777777" w:rsidR="00D91A66" w:rsidRDefault="00D91A66" w:rsidP="00D91A66">
      <w:r>
        <w:t>Key performance measures for the following areas will be developed and tracked for the I-210 Pilot:</w:t>
      </w:r>
    </w:p>
    <w:p w14:paraId="28A3FBF0" w14:textId="77777777" w:rsidR="00D91A66" w:rsidRDefault="00D91A66" w:rsidP="002203C9">
      <w:pPr>
        <w:pStyle w:val="ListParagraph"/>
        <w:numPr>
          <w:ilvl w:val="0"/>
          <w:numId w:val="202"/>
        </w:numPr>
        <w:suppressAutoHyphens w:val="0"/>
        <w:spacing w:before="120"/>
        <w:contextualSpacing w:val="0"/>
        <w:jc w:val="left"/>
      </w:pPr>
      <w:r w:rsidRPr="006D37A5">
        <w:rPr>
          <w:u w:val="single"/>
        </w:rPr>
        <w:t>Mobility:</w:t>
      </w:r>
      <w:r>
        <w:t xml:space="preserve"> Better people and freight movement</w:t>
      </w:r>
    </w:p>
    <w:p w14:paraId="3604E31B" w14:textId="77777777" w:rsidR="00D91A66" w:rsidRDefault="00D91A66" w:rsidP="002203C9">
      <w:pPr>
        <w:pStyle w:val="ListParagraph"/>
        <w:numPr>
          <w:ilvl w:val="0"/>
          <w:numId w:val="202"/>
        </w:numPr>
        <w:suppressAutoHyphens w:val="0"/>
        <w:spacing w:before="0" w:after="200"/>
        <w:jc w:val="left"/>
      </w:pPr>
      <w:r w:rsidRPr="00A2020B">
        <w:rPr>
          <w:u w:val="single"/>
        </w:rPr>
        <w:t>Reliability:</w:t>
      </w:r>
      <w:r>
        <w:t xml:space="preserve"> More predictable corridor travel times</w:t>
      </w:r>
    </w:p>
    <w:p w14:paraId="74895BA2" w14:textId="77777777" w:rsidR="00D91A66" w:rsidRDefault="00D91A66" w:rsidP="002203C9">
      <w:pPr>
        <w:pStyle w:val="ListParagraph"/>
        <w:numPr>
          <w:ilvl w:val="0"/>
          <w:numId w:val="202"/>
        </w:numPr>
        <w:suppressAutoHyphens w:val="0"/>
        <w:spacing w:before="0" w:after="200"/>
        <w:jc w:val="left"/>
      </w:pPr>
      <w:r w:rsidRPr="00A2020B">
        <w:rPr>
          <w:u w:val="single"/>
        </w:rPr>
        <w:t>Safety:</w:t>
      </w:r>
      <w:r>
        <w:t xml:space="preserve"> Fewer collisions, injuries, and fatalities; and less severity</w:t>
      </w:r>
    </w:p>
    <w:p w14:paraId="548D4FAF" w14:textId="3E3FA41A" w:rsidR="00D91A66" w:rsidRDefault="00D91A66" w:rsidP="002203C9">
      <w:pPr>
        <w:pStyle w:val="ListParagraph"/>
        <w:numPr>
          <w:ilvl w:val="0"/>
          <w:numId w:val="202"/>
        </w:numPr>
        <w:suppressAutoHyphens w:val="0"/>
        <w:spacing w:before="0" w:after="200"/>
        <w:jc w:val="left"/>
      </w:pPr>
      <w:r w:rsidRPr="00A2020B">
        <w:rPr>
          <w:u w:val="single"/>
        </w:rPr>
        <w:t>Productivity:</w:t>
      </w:r>
      <w:r>
        <w:t xml:space="preserve"> Fewer bottlenecks or hotspots that reduce flow rates</w:t>
      </w:r>
    </w:p>
    <w:p w14:paraId="4C36D3E6" w14:textId="76EFA045" w:rsidR="00D91A66" w:rsidRDefault="00D91A66" w:rsidP="002203C9">
      <w:pPr>
        <w:pStyle w:val="ListParagraph"/>
        <w:numPr>
          <w:ilvl w:val="0"/>
          <w:numId w:val="202"/>
        </w:numPr>
        <w:suppressAutoHyphens w:val="0"/>
        <w:spacing w:before="0" w:after="200"/>
        <w:jc w:val="left"/>
      </w:pPr>
      <w:r w:rsidRPr="00A2020B">
        <w:rPr>
          <w:u w:val="single"/>
        </w:rPr>
        <w:t>Emissions and Fuel Consumption:</w:t>
      </w:r>
      <w:r>
        <w:t xml:space="preserve"> Reduced </w:t>
      </w:r>
      <w:r w:rsidR="00636B9A">
        <w:t>g</w:t>
      </w:r>
      <w:r>
        <w:t xml:space="preserve">reenhouse </w:t>
      </w:r>
      <w:r w:rsidR="00636B9A">
        <w:t>g</w:t>
      </w:r>
      <w:r>
        <w:t>as emissions</w:t>
      </w:r>
    </w:p>
    <w:p w14:paraId="6E6C0AE6" w14:textId="1DD0D2EF" w:rsidR="00D91A66" w:rsidRPr="006466AA" w:rsidRDefault="00D91A66" w:rsidP="00D91A66">
      <w:pPr>
        <w:keepNext/>
        <w:pBdr>
          <w:top w:val="single" w:sz="24" w:space="1" w:color="DBE5F1"/>
          <w:left w:val="single" w:sz="12" w:space="4" w:color="DBE5F1"/>
          <w:bottom w:val="single" w:sz="24" w:space="1" w:color="DBE5F1"/>
          <w:right w:val="single" w:sz="24" w:space="4" w:color="DBE5F1"/>
        </w:pBdr>
        <w:shd w:val="clear" w:color="auto" w:fill="DBE5F1"/>
        <w:spacing w:before="360" w:after="240"/>
        <w:ind w:left="86"/>
        <w:rPr>
          <w:caps/>
          <w:spacing w:val="20"/>
          <w:sz w:val="24"/>
          <w:szCs w:val="24"/>
        </w:rPr>
      </w:pPr>
      <w:r w:rsidRPr="006466AA">
        <w:rPr>
          <w:caps/>
          <w:spacing w:val="20"/>
          <w:sz w:val="24"/>
          <w:szCs w:val="24"/>
        </w:rPr>
        <w:t>GUIDE F</w:t>
      </w:r>
      <w:r w:rsidRPr="006466AA">
        <w:rPr>
          <w:caps/>
          <w:spacing w:val="20"/>
          <w:sz w:val="24"/>
          <w:szCs w:val="24"/>
          <w:shd w:val="clear" w:color="auto" w:fill="DBE5F1"/>
        </w:rPr>
        <w:t>O</w:t>
      </w:r>
      <w:r w:rsidRPr="006466AA">
        <w:rPr>
          <w:caps/>
          <w:spacing w:val="20"/>
          <w:sz w:val="24"/>
          <w:szCs w:val="24"/>
        </w:rPr>
        <w:t xml:space="preserve">R MORE DETAILED </w:t>
      </w:r>
      <w:r w:rsidR="00E47E06">
        <w:rPr>
          <w:caps/>
          <w:spacing w:val="20"/>
          <w:sz w:val="24"/>
          <w:szCs w:val="24"/>
        </w:rPr>
        <w:t>Information</w:t>
      </w:r>
    </w:p>
    <w:p w14:paraId="41EB0C6C" w14:textId="7D14127D" w:rsidR="00D91A66" w:rsidRDefault="00D91A66" w:rsidP="00D91A66">
      <w:r>
        <w:t>While all sections of the Con</w:t>
      </w:r>
      <w:r w:rsidR="00E47E06">
        <w:t>Ops</w:t>
      </w:r>
      <w:r>
        <w:t xml:space="preserve"> present valuable information, interested readers may consult the following key sections for more in-depth information about the proposed I-210 Pilot system:</w:t>
      </w:r>
    </w:p>
    <w:p w14:paraId="7148503E" w14:textId="77777777" w:rsidR="00D91A66" w:rsidRPr="00806A7C" w:rsidRDefault="00D91A66" w:rsidP="002203C9">
      <w:pPr>
        <w:pStyle w:val="ListParagraph"/>
        <w:numPr>
          <w:ilvl w:val="0"/>
          <w:numId w:val="200"/>
        </w:numPr>
        <w:suppressAutoHyphens w:val="0"/>
        <w:spacing w:before="120" w:after="120"/>
        <w:contextualSpacing w:val="0"/>
        <w:jc w:val="left"/>
        <w:rPr>
          <w:b/>
        </w:rPr>
      </w:pPr>
      <w:r w:rsidRPr="00806A7C">
        <w:rPr>
          <w:b/>
        </w:rPr>
        <w:t>Section 2 – Project Scope</w:t>
      </w:r>
    </w:p>
    <w:p w14:paraId="7E3B3F86" w14:textId="61E46163" w:rsidR="00D91A66" w:rsidRDefault="00D91A66" w:rsidP="002203C9">
      <w:pPr>
        <w:pStyle w:val="ListParagraph"/>
        <w:numPr>
          <w:ilvl w:val="0"/>
          <w:numId w:val="200"/>
        </w:numPr>
        <w:suppressAutoHyphens w:val="0"/>
        <w:spacing w:before="120" w:after="120"/>
        <w:contextualSpacing w:val="0"/>
        <w:jc w:val="left"/>
      </w:pPr>
      <w:r w:rsidRPr="00806A7C">
        <w:rPr>
          <w:b/>
        </w:rPr>
        <w:t>Section 7 – Justification for Change</w:t>
      </w:r>
    </w:p>
    <w:p w14:paraId="4200F230" w14:textId="60C55DA3" w:rsidR="00D91A66" w:rsidRDefault="00D91A66" w:rsidP="002203C9">
      <w:pPr>
        <w:pStyle w:val="ListParagraph"/>
        <w:numPr>
          <w:ilvl w:val="1"/>
          <w:numId w:val="200"/>
        </w:numPr>
        <w:suppressAutoHyphens w:val="0"/>
        <w:spacing w:before="0" w:after="120"/>
        <w:contextualSpacing w:val="0"/>
        <w:jc w:val="left"/>
      </w:pPr>
      <w:r>
        <w:t xml:space="preserve">7.3 – </w:t>
      </w:r>
      <w:r w:rsidRPr="00806A7C">
        <w:rPr>
          <w:i/>
        </w:rPr>
        <w:t>Desired Changes</w:t>
      </w:r>
    </w:p>
    <w:p w14:paraId="3957F4AE" w14:textId="11790994" w:rsidR="00D91A66" w:rsidRPr="00BF3C9A" w:rsidRDefault="00D91A66" w:rsidP="002203C9">
      <w:pPr>
        <w:pStyle w:val="ListParagraph"/>
        <w:numPr>
          <w:ilvl w:val="0"/>
          <w:numId w:val="200"/>
        </w:numPr>
        <w:suppressAutoHyphens w:val="0"/>
        <w:spacing w:before="120" w:after="120"/>
        <w:contextualSpacing w:val="0"/>
        <w:jc w:val="left"/>
        <w:rPr>
          <w:i/>
        </w:rPr>
      </w:pPr>
      <w:r w:rsidRPr="00806A7C">
        <w:rPr>
          <w:b/>
        </w:rPr>
        <w:t>Section 8</w:t>
      </w:r>
      <w:r>
        <w:t xml:space="preserve"> </w:t>
      </w:r>
      <w:r w:rsidRPr="00806A7C">
        <w:rPr>
          <w:b/>
        </w:rPr>
        <w:t>– Proposed System Concept</w:t>
      </w:r>
    </w:p>
    <w:p w14:paraId="7E52777F" w14:textId="21E81DA1" w:rsidR="00D91A66" w:rsidRPr="00BF3C9A" w:rsidRDefault="00D91A66" w:rsidP="002203C9">
      <w:pPr>
        <w:pStyle w:val="ListParagraph"/>
        <w:numPr>
          <w:ilvl w:val="1"/>
          <w:numId w:val="200"/>
        </w:numPr>
        <w:suppressAutoHyphens w:val="0"/>
        <w:spacing w:before="0" w:after="200"/>
        <w:jc w:val="left"/>
        <w:rPr>
          <w:i/>
        </w:rPr>
      </w:pPr>
      <w:r>
        <w:t xml:space="preserve">8.2 – </w:t>
      </w:r>
      <w:r w:rsidRPr="00806A7C">
        <w:rPr>
          <w:i/>
        </w:rPr>
        <w:t>Goals and Objectives</w:t>
      </w:r>
    </w:p>
    <w:p w14:paraId="3CBF3D7F" w14:textId="77777777" w:rsidR="00D91A66" w:rsidRPr="00BF3C9A" w:rsidRDefault="00D91A66" w:rsidP="002203C9">
      <w:pPr>
        <w:pStyle w:val="ListParagraph"/>
        <w:numPr>
          <w:ilvl w:val="1"/>
          <w:numId w:val="200"/>
        </w:numPr>
        <w:suppressAutoHyphens w:val="0"/>
        <w:spacing w:before="0" w:after="200"/>
        <w:jc w:val="left"/>
        <w:rPr>
          <w:i/>
        </w:rPr>
      </w:pPr>
      <w:r>
        <w:t xml:space="preserve">8.6 – </w:t>
      </w:r>
      <w:r w:rsidRPr="00806A7C">
        <w:rPr>
          <w:i/>
        </w:rPr>
        <w:t>Potential Operational Framework</w:t>
      </w:r>
    </w:p>
    <w:p w14:paraId="0FA6FC71" w14:textId="77777777" w:rsidR="00D91A66" w:rsidRPr="00806A7C" w:rsidRDefault="00D91A66" w:rsidP="002203C9">
      <w:pPr>
        <w:pStyle w:val="ListParagraph"/>
        <w:numPr>
          <w:ilvl w:val="1"/>
          <w:numId w:val="200"/>
        </w:numPr>
        <w:suppressAutoHyphens w:val="0"/>
        <w:spacing w:before="0" w:after="120"/>
        <w:contextualSpacing w:val="0"/>
        <w:jc w:val="left"/>
        <w:rPr>
          <w:i/>
        </w:rPr>
      </w:pPr>
      <w:r>
        <w:t xml:space="preserve">8.7 – </w:t>
      </w:r>
      <w:r w:rsidRPr="00806A7C">
        <w:rPr>
          <w:i/>
        </w:rPr>
        <w:t>Potential System Outputs</w:t>
      </w:r>
    </w:p>
    <w:p w14:paraId="142F4396" w14:textId="6B713AD8" w:rsidR="00D91A66" w:rsidRPr="00BF3C9A" w:rsidRDefault="00D91A66" w:rsidP="002203C9">
      <w:pPr>
        <w:pStyle w:val="ListParagraph"/>
        <w:numPr>
          <w:ilvl w:val="0"/>
          <w:numId w:val="200"/>
        </w:numPr>
        <w:suppressAutoHyphens w:val="0"/>
        <w:spacing w:before="120" w:after="120"/>
        <w:contextualSpacing w:val="0"/>
        <w:jc w:val="left"/>
        <w:rPr>
          <w:i/>
        </w:rPr>
      </w:pPr>
      <w:r w:rsidRPr="00806A7C">
        <w:rPr>
          <w:b/>
        </w:rPr>
        <w:t>Section 10</w:t>
      </w:r>
      <w:r>
        <w:t xml:space="preserve"> </w:t>
      </w:r>
      <w:r w:rsidRPr="00806A7C">
        <w:rPr>
          <w:b/>
        </w:rPr>
        <w:t>– User Needs</w:t>
      </w:r>
    </w:p>
    <w:p w14:paraId="74407E5F" w14:textId="0EA6203E" w:rsidR="00D91A66" w:rsidRPr="00BF3C9A" w:rsidRDefault="00D91A66" w:rsidP="002203C9">
      <w:pPr>
        <w:pStyle w:val="ListParagraph"/>
        <w:numPr>
          <w:ilvl w:val="1"/>
          <w:numId w:val="200"/>
        </w:numPr>
        <w:suppressAutoHyphens w:val="0"/>
        <w:spacing w:before="0" w:after="200"/>
        <w:jc w:val="left"/>
        <w:rPr>
          <w:i/>
        </w:rPr>
      </w:pPr>
      <w:r>
        <w:t xml:space="preserve">10.2 – </w:t>
      </w:r>
      <w:r w:rsidRPr="00806A7C">
        <w:rPr>
          <w:i/>
        </w:rPr>
        <w:t>Basic User Needs</w:t>
      </w:r>
    </w:p>
    <w:p w14:paraId="693CFB25" w14:textId="77777777" w:rsidR="00D91A66" w:rsidRPr="00BF3C9A" w:rsidRDefault="00D91A66" w:rsidP="002203C9">
      <w:pPr>
        <w:pStyle w:val="ListParagraph"/>
        <w:numPr>
          <w:ilvl w:val="1"/>
          <w:numId w:val="200"/>
        </w:numPr>
        <w:suppressAutoHyphens w:val="0"/>
        <w:spacing w:before="0" w:after="200"/>
        <w:jc w:val="left"/>
        <w:rPr>
          <w:i/>
        </w:rPr>
      </w:pPr>
      <w:r>
        <w:t xml:space="preserve">10.3 – </w:t>
      </w:r>
      <w:r w:rsidRPr="00806A7C">
        <w:rPr>
          <w:i/>
        </w:rPr>
        <w:t>ICM Strategies Considered</w:t>
      </w:r>
    </w:p>
    <w:p w14:paraId="637BA55D" w14:textId="77777777" w:rsidR="00D91A66" w:rsidRPr="00BF3C9A" w:rsidRDefault="00D91A66" w:rsidP="002203C9">
      <w:pPr>
        <w:pStyle w:val="ListParagraph"/>
        <w:numPr>
          <w:ilvl w:val="1"/>
          <w:numId w:val="200"/>
        </w:numPr>
        <w:suppressAutoHyphens w:val="0"/>
        <w:spacing w:before="0" w:after="200"/>
        <w:jc w:val="left"/>
        <w:rPr>
          <w:i/>
        </w:rPr>
      </w:pPr>
      <w:r>
        <w:t xml:space="preserve">10.4 – </w:t>
      </w:r>
      <w:r w:rsidRPr="00806A7C">
        <w:rPr>
          <w:i/>
        </w:rPr>
        <w:t>Managed Roadway Sections</w:t>
      </w:r>
    </w:p>
    <w:p w14:paraId="1983C258" w14:textId="77777777" w:rsidR="00D91A66" w:rsidRPr="00BF3C9A" w:rsidRDefault="00D91A66" w:rsidP="002203C9">
      <w:pPr>
        <w:pStyle w:val="ListParagraph"/>
        <w:numPr>
          <w:ilvl w:val="1"/>
          <w:numId w:val="200"/>
        </w:numPr>
        <w:suppressAutoHyphens w:val="0"/>
        <w:spacing w:before="0" w:after="200"/>
        <w:jc w:val="left"/>
        <w:rPr>
          <w:i/>
        </w:rPr>
      </w:pPr>
      <w:r>
        <w:t xml:space="preserve">10.5 – </w:t>
      </w:r>
      <w:r w:rsidRPr="00806A7C">
        <w:rPr>
          <w:i/>
        </w:rPr>
        <w:t>Data Collection Needs</w:t>
      </w:r>
    </w:p>
    <w:p w14:paraId="6EC37079" w14:textId="77777777" w:rsidR="00D91A66" w:rsidRPr="00806A7C" w:rsidRDefault="00D91A66" w:rsidP="002203C9">
      <w:pPr>
        <w:pStyle w:val="ListParagraph"/>
        <w:numPr>
          <w:ilvl w:val="1"/>
          <w:numId w:val="200"/>
        </w:numPr>
        <w:suppressAutoHyphens w:val="0"/>
        <w:spacing w:before="0" w:after="120"/>
        <w:contextualSpacing w:val="0"/>
        <w:jc w:val="left"/>
        <w:rPr>
          <w:i/>
        </w:rPr>
      </w:pPr>
      <w:r>
        <w:t xml:space="preserve">10.6 – </w:t>
      </w:r>
      <w:r w:rsidRPr="00806A7C">
        <w:rPr>
          <w:i/>
        </w:rPr>
        <w:t>Asset Requirements</w:t>
      </w:r>
    </w:p>
    <w:p w14:paraId="5ABECF3C" w14:textId="71EB66A1" w:rsidR="00D91A66" w:rsidRDefault="00D91A66" w:rsidP="00E47E06">
      <w:pPr>
        <w:pStyle w:val="ListParagraph"/>
        <w:keepNext/>
        <w:numPr>
          <w:ilvl w:val="0"/>
          <w:numId w:val="200"/>
        </w:numPr>
        <w:suppressAutoHyphens w:val="0"/>
        <w:spacing w:before="120" w:after="120"/>
        <w:contextualSpacing w:val="0"/>
        <w:jc w:val="left"/>
      </w:pPr>
      <w:r>
        <w:rPr>
          <w:b/>
        </w:rPr>
        <w:t xml:space="preserve">Section 11 </w:t>
      </w:r>
      <w:r w:rsidRPr="00806A7C">
        <w:rPr>
          <w:b/>
        </w:rPr>
        <w:t>– System Overview</w:t>
      </w:r>
    </w:p>
    <w:p w14:paraId="6521259C" w14:textId="162F9ED4" w:rsidR="00D91A66" w:rsidRDefault="00D91A66" w:rsidP="002203C9">
      <w:pPr>
        <w:pStyle w:val="ListParagraph"/>
        <w:numPr>
          <w:ilvl w:val="1"/>
          <w:numId w:val="200"/>
        </w:numPr>
        <w:suppressAutoHyphens w:val="0"/>
        <w:spacing w:before="0" w:after="200"/>
        <w:jc w:val="left"/>
      </w:pPr>
      <w:r>
        <w:t xml:space="preserve">11.2 – </w:t>
      </w:r>
      <w:r w:rsidRPr="00806A7C">
        <w:rPr>
          <w:i/>
        </w:rPr>
        <w:t>System Capabilities</w:t>
      </w:r>
    </w:p>
    <w:p w14:paraId="43ACB254" w14:textId="77777777" w:rsidR="00D91A66" w:rsidRDefault="00D91A66" w:rsidP="002203C9">
      <w:pPr>
        <w:pStyle w:val="ListParagraph"/>
        <w:numPr>
          <w:ilvl w:val="1"/>
          <w:numId w:val="200"/>
        </w:numPr>
        <w:suppressAutoHyphens w:val="0"/>
        <w:spacing w:before="0" w:after="200"/>
        <w:jc w:val="left"/>
      </w:pPr>
      <w:r>
        <w:t xml:space="preserve">11.3 – </w:t>
      </w:r>
      <w:r w:rsidRPr="00806A7C">
        <w:rPr>
          <w:i/>
        </w:rPr>
        <w:t>Control Framework</w:t>
      </w:r>
    </w:p>
    <w:p w14:paraId="5342267E" w14:textId="77777777" w:rsidR="00D91A66" w:rsidRDefault="00D91A66" w:rsidP="002203C9">
      <w:pPr>
        <w:pStyle w:val="ListParagraph"/>
        <w:numPr>
          <w:ilvl w:val="1"/>
          <w:numId w:val="200"/>
        </w:numPr>
        <w:suppressAutoHyphens w:val="0"/>
        <w:spacing w:before="0" w:after="200"/>
        <w:jc w:val="left"/>
      </w:pPr>
      <w:r>
        <w:t xml:space="preserve">11.4 – </w:t>
      </w:r>
      <w:r w:rsidRPr="00806A7C">
        <w:rPr>
          <w:i/>
        </w:rPr>
        <w:t>Key System Components</w:t>
      </w:r>
    </w:p>
    <w:p w14:paraId="2BCB91C8" w14:textId="77777777" w:rsidR="00D91A66" w:rsidRDefault="00D91A66" w:rsidP="002203C9">
      <w:pPr>
        <w:pStyle w:val="ListParagraph"/>
        <w:numPr>
          <w:ilvl w:val="1"/>
          <w:numId w:val="200"/>
        </w:numPr>
        <w:suppressAutoHyphens w:val="0"/>
        <w:spacing w:before="0" w:after="200"/>
        <w:jc w:val="left"/>
      </w:pPr>
      <w:r>
        <w:t xml:space="preserve">11.5 – </w:t>
      </w:r>
      <w:r w:rsidRPr="007F42AB">
        <w:rPr>
          <w:i/>
        </w:rPr>
        <w:t>High-Level System Architecture</w:t>
      </w:r>
    </w:p>
    <w:p w14:paraId="3BA46F9C" w14:textId="77777777" w:rsidR="00D91A66" w:rsidRPr="00806A7C" w:rsidRDefault="00D91A66" w:rsidP="002203C9">
      <w:pPr>
        <w:pStyle w:val="ListParagraph"/>
        <w:numPr>
          <w:ilvl w:val="1"/>
          <w:numId w:val="200"/>
        </w:numPr>
        <w:suppressAutoHyphens w:val="0"/>
        <w:spacing w:before="0" w:after="120"/>
        <w:contextualSpacing w:val="0"/>
        <w:jc w:val="left"/>
      </w:pPr>
      <w:r>
        <w:t xml:space="preserve">11.10 – </w:t>
      </w:r>
      <w:r w:rsidRPr="00806A7C">
        <w:rPr>
          <w:i/>
        </w:rPr>
        <w:t>Institutional Framework</w:t>
      </w:r>
    </w:p>
    <w:p w14:paraId="2E5A983A" w14:textId="77777777" w:rsidR="00D91A66" w:rsidRPr="00806A7C" w:rsidRDefault="00D91A66" w:rsidP="002203C9">
      <w:pPr>
        <w:pStyle w:val="ListParagraph"/>
        <w:numPr>
          <w:ilvl w:val="0"/>
          <w:numId w:val="200"/>
        </w:numPr>
        <w:suppressAutoHyphens w:val="0"/>
        <w:spacing w:before="120" w:after="120"/>
        <w:contextualSpacing w:val="0"/>
        <w:jc w:val="left"/>
        <w:rPr>
          <w:b/>
        </w:rPr>
      </w:pPr>
      <w:r w:rsidRPr="00806A7C">
        <w:rPr>
          <w:b/>
        </w:rPr>
        <w:t>Section 14 – Operational Scenarios</w:t>
      </w:r>
    </w:p>
    <w:p w14:paraId="648EB9C4" w14:textId="77777777" w:rsidR="00D91A66" w:rsidRPr="00740CB4" w:rsidRDefault="00D91A66" w:rsidP="002203C9">
      <w:pPr>
        <w:pStyle w:val="ListParagraph"/>
        <w:numPr>
          <w:ilvl w:val="0"/>
          <w:numId w:val="200"/>
        </w:numPr>
        <w:suppressAutoHyphens w:val="0"/>
        <w:spacing w:before="120" w:after="120"/>
        <w:contextualSpacing w:val="0"/>
        <w:jc w:val="left"/>
        <w:rPr>
          <w:b/>
        </w:rPr>
      </w:pPr>
      <w:r w:rsidRPr="00740CB4">
        <w:rPr>
          <w:b/>
        </w:rPr>
        <w:t>Section 15 – Summary of Impacts</w:t>
      </w:r>
    </w:p>
    <w:p w14:paraId="17B5D825" w14:textId="77777777" w:rsidR="00F13789" w:rsidRDefault="00F13789" w:rsidP="00DB0F58">
      <w:pPr>
        <w:pStyle w:val="Heading1"/>
        <w:keepNext/>
        <w:suppressAutoHyphens w:val="0"/>
        <w:autoSpaceDE w:val="0"/>
        <w:autoSpaceDN w:val="0"/>
        <w:adjustRightInd w:val="0"/>
        <w:sectPr w:rsidR="00F13789" w:rsidSect="00E85A9B">
          <w:type w:val="continuous"/>
          <w:pgSz w:w="12240" w:h="15840"/>
          <w:pgMar w:top="1440" w:right="1440" w:bottom="1440" w:left="1440" w:header="720" w:footer="720" w:gutter="0"/>
          <w:pgNumType w:start="2"/>
          <w:cols w:space="720"/>
        </w:sectPr>
      </w:pPr>
    </w:p>
    <w:p w14:paraId="00CDB18C" w14:textId="03BD421E" w:rsidR="004361A5" w:rsidRDefault="004361A5" w:rsidP="00DB0F58">
      <w:pPr>
        <w:pStyle w:val="Heading1"/>
        <w:keepNext/>
        <w:suppressAutoHyphens w:val="0"/>
        <w:autoSpaceDE w:val="0"/>
        <w:autoSpaceDN w:val="0"/>
        <w:adjustRightInd w:val="0"/>
      </w:pPr>
      <w:bookmarkStart w:id="30" w:name="_Toc422205738"/>
      <w:r>
        <w:lastRenderedPageBreak/>
        <w:t>Purpose of Document</w:t>
      </w:r>
      <w:r w:rsidR="006D616D">
        <w:t xml:space="preserve"> and Summary</w:t>
      </w:r>
      <w:bookmarkEnd w:id="30"/>
    </w:p>
    <w:p w14:paraId="6E210A9E" w14:textId="3766C055" w:rsidR="005712D7" w:rsidRDefault="004361A5" w:rsidP="00D9560F">
      <w:pPr>
        <w:suppressAutoHyphens w:val="0"/>
        <w:autoSpaceDE w:val="0"/>
        <w:autoSpaceDN w:val="0"/>
        <w:adjustRightInd w:val="0"/>
        <w:rPr>
          <w:lang w:eastAsia="en-US"/>
        </w:rPr>
      </w:pPr>
      <w:r w:rsidRPr="00F60BEF">
        <w:rPr>
          <w:lang w:eastAsia="en-US"/>
        </w:rPr>
        <w:t>Th</w:t>
      </w:r>
      <w:r w:rsidR="005712D7" w:rsidRPr="00F60BEF">
        <w:rPr>
          <w:lang w:eastAsia="en-US"/>
        </w:rPr>
        <w:t xml:space="preserve">is </w:t>
      </w:r>
      <w:r w:rsidR="00615088">
        <w:rPr>
          <w:lang w:eastAsia="en-US"/>
        </w:rPr>
        <w:t>Concept of Operations (ConOps)</w:t>
      </w:r>
      <w:r w:rsidR="005712D7" w:rsidRPr="00F60BEF">
        <w:rPr>
          <w:lang w:eastAsia="en-US"/>
        </w:rPr>
        <w:t xml:space="preserve"> </w:t>
      </w:r>
      <w:r w:rsidR="00615088">
        <w:rPr>
          <w:lang w:eastAsia="en-US"/>
        </w:rPr>
        <w:t>presents</w:t>
      </w:r>
      <w:r w:rsidR="005712D7" w:rsidRPr="00F60BEF">
        <w:rPr>
          <w:lang w:eastAsia="en-US"/>
        </w:rPr>
        <w:t xml:space="preserve"> a vision for </w:t>
      </w:r>
      <w:r w:rsidR="00262A49" w:rsidRPr="00F60BEF">
        <w:rPr>
          <w:lang w:eastAsia="en-US"/>
        </w:rPr>
        <w:t xml:space="preserve">the development and implementation of </w:t>
      </w:r>
      <w:r w:rsidR="005712D7" w:rsidRPr="00F60BEF">
        <w:rPr>
          <w:lang w:eastAsia="en-US"/>
        </w:rPr>
        <w:t xml:space="preserve">an </w:t>
      </w:r>
      <w:r w:rsidR="00AD39C9">
        <w:rPr>
          <w:lang w:eastAsia="en-US"/>
        </w:rPr>
        <w:t>I</w:t>
      </w:r>
      <w:r w:rsidR="005712D7" w:rsidRPr="00F60BEF">
        <w:rPr>
          <w:lang w:eastAsia="en-US"/>
        </w:rPr>
        <w:t xml:space="preserve">ntegrated </w:t>
      </w:r>
      <w:r w:rsidR="00AD39C9">
        <w:rPr>
          <w:lang w:eastAsia="en-US"/>
        </w:rPr>
        <w:t>C</w:t>
      </w:r>
      <w:r w:rsidR="00262A49" w:rsidRPr="00F60BEF">
        <w:rPr>
          <w:lang w:eastAsia="en-US"/>
        </w:rPr>
        <w:t>orridor</w:t>
      </w:r>
      <w:r w:rsidR="005712D7" w:rsidRPr="00F60BEF">
        <w:rPr>
          <w:lang w:eastAsia="en-US"/>
        </w:rPr>
        <w:t xml:space="preserve"> </w:t>
      </w:r>
      <w:r w:rsidR="00AD39C9">
        <w:rPr>
          <w:lang w:eastAsia="en-US"/>
        </w:rPr>
        <w:t>M</w:t>
      </w:r>
      <w:r w:rsidR="005712D7" w:rsidRPr="00F60BEF">
        <w:rPr>
          <w:lang w:eastAsia="en-US"/>
        </w:rPr>
        <w:t xml:space="preserve">anagement </w:t>
      </w:r>
      <w:r w:rsidR="00AD39C9">
        <w:rPr>
          <w:lang w:eastAsia="en-US"/>
        </w:rPr>
        <w:t xml:space="preserve">(ICM) </w:t>
      </w:r>
      <w:r w:rsidR="005712D7" w:rsidRPr="00F60BEF">
        <w:rPr>
          <w:lang w:eastAsia="en-US"/>
        </w:rPr>
        <w:t xml:space="preserve">system along a section of the I-210 corridor in </w:t>
      </w:r>
      <w:r w:rsidR="00AD39C9">
        <w:rPr>
          <w:lang w:eastAsia="en-US"/>
        </w:rPr>
        <w:t xml:space="preserve">the San Gabriel Valley </w:t>
      </w:r>
      <w:r w:rsidR="00225353">
        <w:rPr>
          <w:lang w:eastAsia="en-US"/>
        </w:rPr>
        <w:t>sub-region of</w:t>
      </w:r>
      <w:r w:rsidR="00AD39C9">
        <w:rPr>
          <w:lang w:eastAsia="en-US"/>
        </w:rPr>
        <w:t xml:space="preserve"> </w:t>
      </w:r>
      <w:r w:rsidR="005712D7" w:rsidRPr="00F60BEF">
        <w:rPr>
          <w:lang w:eastAsia="en-US"/>
        </w:rPr>
        <w:t xml:space="preserve">Los Angeles County.  This vision was developed </w:t>
      </w:r>
      <w:r w:rsidR="00225353">
        <w:rPr>
          <w:lang w:eastAsia="en-US"/>
        </w:rPr>
        <w:t>for</w:t>
      </w:r>
      <w:r w:rsidR="005712D7" w:rsidRPr="00F60BEF">
        <w:rPr>
          <w:lang w:eastAsia="en-US"/>
        </w:rPr>
        <w:t xml:space="preserve"> a project </w:t>
      </w:r>
      <w:r w:rsidR="00066243">
        <w:rPr>
          <w:lang w:eastAsia="en-US"/>
        </w:rPr>
        <w:t xml:space="preserve">led by Caltrans District 7 with assistance from </w:t>
      </w:r>
      <w:r w:rsidR="00AD39C9">
        <w:rPr>
          <w:lang w:eastAsia="en-US"/>
        </w:rPr>
        <w:t>Caltrans Headquarters</w:t>
      </w:r>
      <w:r w:rsidR="00920F5C">
        <w:rPr>
          <w:lang w:eastAsia="en-US"/>
        </w:rPr>
        <w:t>,</w:t>
      </w:r>
      <w:r w:rsidR="00AD39C9">
        <w:rPr>
          <w:lang w:eastAsia="en-US"/>
        </w:rPr>
        <w:t xml:space="preserve"> the Los Angeles County Metropolitan Transportation Authority (Metro), the Los Angeles County Department of Public Works</w:t>
      </w:r>
      <w:r w:rsidR="00B347D4">
        <w:rPr>
          <w:lang w:eastAsia="en-US"/>
        </w:rPr>
        <w:t xml:space="preserve"> (LACDPW)</w:t>
      </w:r>
      <w:r w:rsidR="00066243">
        <w:rPr>
          <w:lang w:eastAsia="en-US"/>
        </w:rPr>
        <w:t>,</w:t>
      </w:r>
      <w:r w:rsidR="00AD39C9">
        <w:rPr>
          <w:lang w:eastAsia="en-US"/>
        </w:rPr>
        <w:t xml:space="preserve"> and </w:t>
      </w:r>
      <w:r w:rsidRPr="00F60BEF">
        <w:rPr>
          <w:lang w:eastAsia="en-US"/>
        </w:rPr>
        <w:t>the Partners for Advanced Transportation Technolog</w:t>
      </w:r>
      <w:r w:rsidR="00BC119A">
        <w:rPr>
          <w:lang w:eastAsia="en-US"/>
        </w:rPr>
        <w:t>y</w:t>
      </w:r>
      <w:r w:rsidRPr="00F60BEF">
        <w:rPr>
          <w:lang w:eastAsia="en-US"/>
        </w:rPr>
        <w:t xml:space="preserve"> (PATH) at the University of California, Berkeley.</w:t>
      </w:r>
      <w:r w:rsidR="00066243">
        <w:rPr>
          <w:lang w:eastAsia="en-US"/>
        </w:rPr>
        <w:t xml:space="preserve">  Additional key participants include the </w:t>
      </w:r>
      <w:r w:rsidR="00D62820">
        <w:rPr>
          <w:lang w:eastAsia="en-US"/>
        </w:rPr>
        <w:t xml:space="preserve">cities </w:t>
      </w:r>
      <w:r w:rsidR="00066243">
        <w:rPr>
          <w:lang w:eastAsia="en-US"/>
        </w:rPr>
        <w:t xml:space="preserve">of Pasadena, Arcadia, Monrovia, </w:t>
      </w:r>
      <w:r w:rsidR="00D62820">
        <w:rPr>
          <w:lang w:eastAsia="en-US"/>
        </w:rPr>
        <w:t xml:space="preserve">and </w:t>
      </w:r>
      <w:r w:rsidR="00066243">
        <w:rPr>
          <w:lang w:eastAsia="en-US"/>
        </w:rPr>
        <w:t>Duarte</w:t>
      </w:r>
      <w:r w:rsidR="00D62820">
        <w:rPr>
          <w:lang w:eastAsia="en-US"/>
        </w:rPr>
        <w:t xml:space="preserve">; </w:t>
      </w:r>
      <w:r w:rsidR="00066243">
        <w:rPr>
          <w:lang w:eastAsia="en-US"/>
        </w:rPr>
        <w:t>the California Highway Patrol (CHP</w:t>
      </w:r>
      <w:r w:rsidR="00D62820">
        <w:rPr>
          <w:lang w:eastAsia="en-US"/>
        </w:rPr>
        <w:t xml:space="preserve">); </w:t>
      </w:r>
      <w:r w:rsidR="00920F5C">
        <w:rPr>
          <w:lang w:eastAsia="en-US"/>
        </w:rPr>
        <w:t>the Los Angeles County Service Authority for Freeway Emergencies (LA Safe</w:t>
      </w:r>
      <w:r w:rsidR="00D62820">
        <w:rPr>
          <w:lang w:eastAsia="en-US"/>
        </w:rPr>
        <w:t xml:space="preserve">); </w:t>
      </w:r>
      <w:r w:rsidR="00066243">
        <w:rPr>
          <w:lang w:eastAsia="en-US"/>
        </w:rPr>
        <w:t>Foothill Transit</w:t>
      </w:r>
      <w:r w:rsidR="00D62820">
        <w:rPr>
          <w:lang w:eastAsia="en-US"/>
        </w:rPr>
        <w:t xml:space="preserve">; </w:t>
      </w:r>
      <w:r w:rsidR="00920F5C">
        <w:rPr>
          <w:lang w:eastAsia="en-US"/>
        </w:rPr>
        <w:t>Pasadena Transit</w:t>
      </w:r>
      <w:r w:rsidR="00D62820">
        <w:rPr>
          <w:lang w:eastAsia="en-US"/>
        </w:rPr>
        <w:t>; the Southern California Association of Governments (SCAG); and the San Gabriel Valley Council of Governments (SGVCOG).</w:t>
      </w:r>
    </w:p>
    <w:p w14:paraId="04A14989" w14:textId="7569B5A1" w:rsidR="004361A5" w:rsidRPr="002C6F40" w:rsidRDefault="004361A5" w:rsidP="00D62820">
      <w:pPr>
        <w:suppressAutoHyphens w:val="0"/>
        <w:autoSpaceDE w:val="0"/>
        <w:autoSpaceDN w:val="0"/>
        <w:adjustRightInd w:val="0"/>
        <w:rPr>
          <w:lang w:eastAsia="en-US"/>
        </w:rPr>
      </w:pPr>
      <w:r w:rsidRPr="00F60BEF">
        <w:rPr>
          <w:lang w:eastAsia="en-US"/>
        </w:rPr>
        <w:t xml:space="preserve">The vision </w:t>
      </w:r>
      <w:r w:rsidR="00615088">
        <w:rPr>
          <w:lang w:eastAsia="en-US"/>
        </w:rPr>
        <w:t xml:space="preserve">describes </w:t>
      </w:r>
      <w:r w:rsidR="00262A49" w:rsidRPr="00F60BEF">
        <w:rPr>
          <w:lang w:eastAsia="en-US"/>
        </w:rPr>
        <w:t xml:space="preserve">how emerging technologies and operational concepts could be leveraged to </w:t>
      </w:r>
      <w:r w:rsidR="003B390C">
        <w:rPr>
          <w:lang w:eastAsia="en-US"/>
        </w:rPr>
        <w:t xml:space="preserve">enhance the </w:t>
      </w:r>
      <w:r w:rsidR="00262A49" w:rsidRPr="00F60BEF">
        <w:rPr>
          <w:lang w:eastAsia="en-US"/>
        </w:rPr>
        <w:t xml:space="preserve">control </w:t>
      </w:r>
      <w:r w:rsidR="003B390C">
        <w:rPr>
          <w:lang w:eastAsia="en-US"/>
        </w:rPr>
        <w:t xml:space="preserve">and management of </w:t>
      </w:r>
      <w:r w:rsidR="00066243">
        <w:rPr>
          <w:lang w:eastAsia="en-US"/>
        </w:rPr>
        <w:t>a transportation corridor</w:t>
      </w:r>
      <w:r w:rsidR="00262A49" w:rsidRPr="00F60BEF">
        <w:rPr>
          <w:lang w:eastAsia="en-US"/>
        </w:rPr>
        <w:t xml:space="preserve"> compris</w:t>
      </w:r>
      <w:r w:rsidR="00B347D4">
        <w:rPr>
          <w:lang w:eastAsia="en-US"/>
        </w:rPr>
        <w:t>ed</w:t>
      </w:r>
      <w:r w:rsidR="00262A49" w:rsidRPr="00F60BEF">
        <w:rPr>
          <w:lang w:eastAsia="en-US"/>
        </w:rPr>
        <w:t xml:space="preserve"> of </w:t>
      </w:r>
      <w:r w:rsidR="00066243">
        <w:rPr>
          <w:lang w:eastAsia="en-US"/>
        </w:rPr>
        <w:t>a freeway</w:t>
      </w:r>
      <w:r w:rsidR="00262A49" w:rsidRPr="00F60BEF">
        <w:rPr>
          <w:lang w:eastAsia="en-US"/>
        </w:rPr>
        <w:t xml:space="preserve">, </w:t>
      </w:r>
      <w:r w:rsidR="00066243">
        <w:rPr>
          <w:lang w:eastAsia="en-US"/>
        </w:rPr>
        <w:t xml:space="preserve">several </w:t>
      </w:r>
      <w:r w:rsidR="00262A49" w:rsidRPr="00F60BEF">
        <w:rPr>
          <w:lang w:eastAsia="en-US"/>
        </w:rPr>
        <w:t>arterials</w:t>
      </w:r>
      <w:r w:rsidR="00066243">
        <w:rPr>
          <w:lang w:eastAsia="en-US"/>
        </w:rPr>
        <w:t>,</w:t>
      </w:r>
      <w:r w:rsidR="00262A49" w:rsidRPr="00F60BEF">
        <w:rPr>
          <w:lang w:eastAsia="en-US"/>
        </w:rPr>
        <w:t xml:space="preserve"> and </w:t>
      </w:r>
      <w:r w:rsidR="00066243">
        <w:rPr>
          <w:lang w:eastAsia="en-US"/>
        </w:rPr>
        <w:t xml:space="preserve">various </w:t>
      </w:r>
      <w:r w:rsidR="00262A49" w:rsidRPr="00F60BEF">
        <w:rPr>
          <w:lang w:eastAsia="en-US"/>
        </w:rPr>
        <w:t xml:space="preserve">transit systems.  </w:t>
      </w:r>
      <w:r w:rsidR="00615088">
        <w:rPr>
          <w:lang w:eastAsia="en-US"/>
        </w:rPr>
        <w:t>It</w:t>
      </w:r>
      <w:r w:rsidR="003B390C">
        <w:rPr>
          <w:lang w:eastAsia="en-US"/>
        </w:rPr>
        <w:t xml:space="preserve"> is</w:t>
      </w:r>
      <w:r w:rsidR="00262A49" w:rsidRPr="00F60BEF">
        <w:rPr>
          <w:lang w:eastAsia="en-US"/>
        </w:rPr>
        <w:t xml:space="preserve"> </w:t>
      </w:r>
      <w:r w:rsidR="003B390C">
        <w:rPr>
          <w:lang w:eastAsia="en-US"/>
        </w:rPr>
        <w:t xml:space="preserve">in part </w:t>
      </w:r>
      <w:r w:rsidR="00262A49" w:rsidRPr="00F60BEF">
        <w:rPr>
          <w:lang w:eastAsia="en-US"/>
        </w:rPr>
        <w:t>buil</w:t>
      </w:r>
      <w:r w:rsidR="003B390C">
        <w:rPr>
          <w:lang w:eastAsia="en-US"/>
        </w:rPr>
        <w:t>t</w:t>
      </w:r>
      <w:r w:rsidR="00262A49" w:rsidRPr="00F60BEF">
        <w:rPr>
          <w:lang w:eastAsia="en-US"/>
        </w:rPr>
        <w:t xml:space="preserve"> upon the experiences from </w:t>
      </w:r>
      <w:r w:rsidR="004929E9" w:rsidRPr="00F60BEF">
        <w:rPr>
          <w:lang w:eastAsia="en-US"/>
        </w:rPr>
        <w:t xml:space="preserve">other </w:t>
      </w:r>
      <w:r w:rsidR="00262A49" w:rsidRPr="00F60BEF">
        <w:rPr>
          <w:lang w:eastAsia="en-US"/>
        </w:rPr>
        <w:t xml:space="preserve">recent </w:t>
      </w:r>
      <w:r w:rsidRPr="00F60BEF">
        <w:rPr>
          <w:lang w:eastAsia="en-US"/>
        </w:rPr>
        <w:t xml:space="preserve">efforts to implement </w:t>
      </w:r>
      <w:r w:rsidR="00B347D4">
        <w:rPr>
          <w:lang w:eastAsia="en-US"/>
        </w:rPr>
        <w:t>ICM</w:t>
      </w:r>
      <w:r w:rsidRPr="00F60BEF">
        <w:rPr>
          <w:lang w:eastAsia="en-US"/>
        </w:rPr>
        <w:t xml:space="preserve"> systems</w:t>
      </w:r>
      <w:r w:rsidR="00262A49" w:rsidRPr="00F60BEF">
        <w:rPr>
          <w:lang w:eastAsia="en-US"/>
        </w:rPr>
        <w:t xml:space="preserve"> within the United States, </w:t>
      </w:r>
      <w:r w:rsidR="008F4FF0" w:rsidRPr="00F60BEF">
        <w:rPr>
          <w:lang w:eastAsia="en-US"/>
        </w:rPr>
        <w:t xml:space="preserve">such as </w:t>
      </w:r>
      <w:r w:rsidRPr="00F60BEF">
        <w:rPr>
          <w:lang w:eastAsia="en-US"/>
        </w:rPr>
        <w:t xml:space="preserve">the USDOT-sponsored </w:t>
      </w:r>
      <w:r w:rsidR="00FF4B30" w:rsidRPr="00F60BEF">
        <w:rPr>
          <w:lang w:eastAsia="en-US"/>
        </w:rPr>
        <w:t>demonstration projects</w:t>
      </w:r>
      <w:r w:rsidRPr="00F60BEF">
        <w:rPr>
          <w:lang w:eastAsia="en-US"/>
        </w:rPr>
        <w:t xml:space="preserve"> along the I-15 </w:t>
      </w:r>
      <w:r w:rsidR="00BC119A">
        <w:rPr>
          <w:lang w:eastAsia="en-US"/>
        </w:rPr>
        <w:t>corridor</w:t>
      </w:r>
      <w:r w:rsidR="003B390C">
        <w:rPr>
          <w:lang w:eastAsia="en-US"/>
        </w:rPr>
        <w:t xml:space="preserve"> </w:t>
      </w:r>
      <w:r w:rsidRPr="00F60BEF">
        <w:rPr>
          <w:lang w:eastAsia="en-US"/>
        </w:rPr>
        <w:t>in San Diego</w:t>
      </w:r>
      <w:r w:rsidR="00615088">
        <w:rPr>
          <w:lang w:eastAsia="en-US"/>
        </w:rPr>
        <w:t xml:space="preserve"> and</w:t>
      </w:r>
      <w:r w:rsidRPr="00F60BEF">
        <w:rPr>
          <w:lang w:eastAsia="en-US"/>
        </w:rPr>
        <w:t xml:space="preserve"> </w:t>
      </w:r>
      <w:r w:rsidR="003B390C">
        <w:rPr>
          <w:lang w:eastAsia="en-US"/>
        </w:rPr>
        <w:t xml:space="preserve">the </w:t>
      </w:r>
      <w:r w:rsidRPr="00F60BEF">
        <w:rPr>
          <w:lang w:eastAsia="en-US"/>
        </w:rPr>
        <w:t xml:space="preserve">US-75 </w:t>
      </w:r>
      <w:r w:rsidR="00066243">
        <w:rPr>
          <w:lang w:eastAsia="en-US"/>
        </w:rPr>
        <w:t xml:space="preserve">freeway </w:t>
      </w:r>
      <w:r w:rsidRPr="00F60BEF">
        <w:rPr>
          <w:lang w:eastAsia="en-US"/>
        </w:rPr>
        <w:t>in Dallas</w:t>
      </w:r>
      <w:r w:rsidR="003B390C">
        <w:rPr>
          <w:lang w:eastAsia="en-US"/>
        </w:rPr>
        <w:t xml:space="preserve">, </w:t>
      </w:r>
      <w:r w:rsidR="00615088">
        <w:rPr>
          <w:lang w:eastAsia="en-US"/>
        </w:rPr>
        <w:t>as well as</w:t>
      </w:r>
      <w:r w:rsidR="003B390C">
        <w:rPr>
          <w:lang w:eastAsia="en-US"/>
        </w:rPr>
        <w:t xml:space="preserve"> the I-80 ICM project sponsored by the Alameda County Transportation Commission in the San Francisco Bay Area</w:t>
      </w:r>
      <w:r w:rsidR="004929E9" w:rsidRPr="00F60BEF">
        <w:rPr>
          <w:lang w:eastAsia="en-US"/>
        </w:rPr>
        <w:t xml:space="preserve">.  </w:t>
      </w:r>
      <w:r w:rsidR="003B390C">
        <w:rPr>
          <w:lang w:eastAsia="en-US"/>
        </w:rPr>
        <w:t>The</w:t>
      </w:r>
      <w:r w:rsidR="00B347D4">
        <w:rPr>
          <w:lang w:eastAsia="en-US"/>
        </w:rPr>
        <w:t xml:space="preserve"> </w:t>
      </w:r>
      <w:r w:rsidR="00615088">
        <w:rPr>
          <w:lang w:eastAsia="en-US"/>
        </w:rPr>
        <w:t>ConOps</w:t>
      </w:r>
      <w:r w:rsidR="003B390C">
        <w:rPr>
          <w:lang w:eastAsia="en-US"/>
        </w:rPr>
        <w:t xml:space="preserve"> </w:t>
      </w:r>
      <w:r w:rsidR="007061CE" w:rsidRPr="00F60BEF">
        <w:rPr>
          <w:lang w:eastAsia="en-US"/>
        </w:rPr>
        <w:t xml:space="preserve">is </w:t>
      </w:r>
      <w:r w:rsidR="003B390C">
        <w:rPr>
          <w:lang w:eastAsia="en-US"/>
        </w:rPr>
        <w:t xml:space="preserve">further </w:t>
      </w:r>
      <w:r w:rsidR="007061CE" w:rsidRPr="00F60BEF">
        <w:rPr>
          <w:lang w:eastAsia="en-US"/>
        </w:rPr>
        <w:t xml:space="preserve">based on the premise that </w:t>
      </w:r>
      <w:r w:rsidR="00FF4B30" w:rsidRPr="00F60BEF">
        <w:rPr>
          <w:lang w:eastAsia="en-US"/>
        </w:rPr>
        <w:t xml:space="preserve">significant progress in demonstrating the viability of ICM concepts </w:t>
      </w:r>
      <w:r w:rsidR="003B390C">
        <w:rPr>
          <w:lang w:eastAsia="en-US"/>
        </w:rPr>
        <w:t>have been</w:t>
      </w:r>
      <w:r w:rsidR="003B390C" w:rsidRPr="00F60BEF">
        <w:rPr>
          <w:lang w:eastAsia="en-US"/>
        </w:rPr>
        <w:t xml:space="preserve"> </w:t>
      </w:r>
      <w:r w:rsidR="00FF4B30" w:rsidRPr="00F60BEF">
        <w:rPr>
          <w:lang w:eastAsia="en-US"/>
        </w:rPr>
        <w:t>made in previous demonstrati</w:t>
      </w:r>
      <w:r w:rsidR="007061CE" w:rsidRPr="00F60BEF">
        <w:rPr>
          <w:lang w:eastAsia="en-US"/>
        </w:rPr>
        <w:t xml:space="preserve">ons and that the viability of the concept </w:t>
      </w:r>
      <w:r w:rsidR="00066243">
        <w:rPr>
          <w:lang w:eastAsia="en-US"/>
        </w:rPr>
        <w:t xml:space="preserve">thus </w:t>
      </w:r>
      <w:r w:rsidR="007061CE" w:rsidRPr="00F60BEF">
        <w:rPr>
          <w:lang w:eastAsia="en-US"/>
        </w:rPr>
        <w:t>need not to be proven</w:t>
      </w:r>
      <w:r w:rsidR="00D62820">
        <w:rPr>
          <w:lang w:eastAsia="en-US"/>
        </w:rPr>
        <w:t xml:space="preserve"> anymore</w:t>
      </w:r>
      <w:r w:rsidR="007061CE" w:rsidRPr="00F60BEF">
        <w:rPr>
          <w:lang w:eastAsia="en-US"/>
        </w:rPr>
        <w:t xml:space="preserve">.  </w:t>
      </w:r>
      <w:r w:rsidR="002C6F40">
        <w:rPr>
          <w:lang w:eastAsia="en-US"/>
        </w:rPr>
        <w:t>Its</w:t>
      </w:r>
      <w:r w:rsidR="002C6F40" w:rsidRPr="002C6F40">
        <w:rPr>
          <w:lang w:eastAsia="en-US"/>
        </w:rPr>
        <w:t xml:space="preserve"> focus is on improving overall I-210 corridor operations.  This is sought by enhancing</w:t>
      </w:r>
      <w:r w:rsidR="00066243" w:rsidRPr="002C6F40">
        <w:rPr>
          <w:lang w:eastAsia="en-US"/>
        </w:rPr>
        <w:t xml:space="preserve"> </w:t>
      </w:r>
      <w:r w:rsidR="00D80E34" w:rsidRPr="002C6F40">
        <w:rPr>
          <w:lang w:eastAsia="en-US"/>
        </w:rPr>
        <w:t>system awareness</w:t>
      </w:r>
      <w:r w:rsidR="00066243" w:rsidRPr="002C6F40">
        <w:rPr>
          <w:lang w:eastAsia="en-US"/>
        </w:rPr>
        <w:t xml:space="preserve"> and</w:t>
      </w:r>
      <w:r w:rsidR="00D80E34" w:rsidRPr="002C6F40">
        <w:rPr>
          <w:lang w:eastAsia="en-US"/>
        </w:rPr>
        <w:t xml:space="preserve"> real-time operational </w:t>
      </w:r>
      <w:r w:rsidR="00FF4B30" w:rsidRPr="002C6F40">
        <w:rPr>
          <w:lang w:eastAsia="en-US"/>
        </w:rPr>
        <w:t xml:space="preserve">management </w:t>
      </w:r>
      <w:r w:rsidR="00D80E34" w:rsidRPr="002C6F40">
        <w:rPr>
          <w:lang w:eastAsia="en-US"/>
        </w:rPr>
        <w:t>capabilities</w:t>
      </w:r>
      <w:r w:rsidR="00D62820" w:rsidRPr="002C6F40">
        <w:rPr>
          <w:lang w:eastAsia="en-US"/>
        </w:rPr>
        <w:t>; d</w:t>
      </w:r>
      <w:r w:rsidR="00FF4B30" w:rsidRPr="002C6F40">
        <w:rPr>
          <w:lang w:eastAsia="en-US"/>
        </w:rPr>
        <w:t>evelop</w:t>
      </w:r>
      <w:r w:rsidR="002C6F40" w:rsidRPr="002C6F40">
        <w:rPr>
          <w:lang w:eastAsia="en-US"/>
        </w:rPr>
        <w:t>ing</w:t>
      </w:r>
      <w:r w:rsidR="00FF4B30" w:rsidRPr="002C6F40">
        <w:rPr>
          <w:lang w:eastAsia="en-US"/>
        </w:rPr>
        <w:t xml:space="preserve"> new corridor evaluation tool</w:t>
      </w:r>
      <w:r w:rsidR="00B347D4" w:rsidRPr="002C6F40">
        <w:rPr>
          <w:lang w:eastAsia="en-US"/>
        </w:rPr>
        <w:t>s</w:t>
      </w:r>
      <w:r w:rsidR="007061CE" w:rsidRPr="002C6F40">
        <w:rPr>
          <w:lang w:eastAsia="en-US"/>
        </w:rPr>
        <w:t xml:space="preserve"> suitable for use </w:t>
      </w:r>
      <w:r w:rsidR="000E1AB0" w:rsidRPr="002C6F40">
        <w:rPr>
          <w:lang w:eastAsia="en-US"/>
        </w:rPr>
        <w:t xml:space="preserve">in </w:t>
      </w:r>
      <w:r w:rsidR="00BC119A" w:rsidRPr="002C6F40">
        <w:rPr>
          <w:lang w:eastAsia="en-US"/>
        </w:rPr>
        <w:t>real-</w:t>
      </w:r>
      <w:r w:rsidR="000E1AB0" w:rsidRPr="002C6F40">
        <w:rPr>
          <w:lang w:eastAsia="en-US"/>
        </w:rPr>
        <w:t>time</w:t>
      </w:r>
      <w:r w:rsidR="007061CE" w:rsidRPr="002C6F40">
        <w:rPr>
          <w:lang w:eastAsia="en-US"/>
        </w:rPr>
        <w:t xml:space="preserve"> operational settings</w:t>
      </w:r>
      <w:r w:rsidR="00600DA6" w:rsidRPr="002C6F40">
        <w:rPr>
          <w:lang w:eastAsia="en-US"/>
        </w:rPr>
        <w:t xml:space="preserve">; and eventually, </w:t>
      </w:r>
      <w:r w:rsidR="002C6F40" w:rsidRPr="002C6F40">
        <w:rPr>
          <w:lang w:eastAsia="en-US"/>
        </w:rPr>
        <w:t xml:space="preserve">and </w:t>
      </w:r>
      <w:r w:rsidR="00600DA6" w:rsidRPr="002C6F40">
        <w:rPr>
          <w:lang w:eastAsia="en-US"/>
        </w:rPr>
        <w:t>provid</w:t>
      </w:r>
      <w:r w:rsidR="002C6F40" w:rsidRPr="002C6F40">
        <w:rPr>
          <w:lang w:eastAsia="en-US"/>
        </w:rPr>
        <w:t>ing</w:t>
      </w:r>
      <w:r w:rsidR="00600DA6" w:rsidRPr="002C6F40">
        <w:rPr>
          <w:lang w:eastAsia="en-US"/>
        </w:rPr>
        <w:t xml:space="preserve"> novel ways of influencing travel demand by attempting to leverage emerging wireless communication capabilities </w:t>
      </w:r>
      <w:r w:rsidR="00BC119A" w:rsidRPr="002C6F40">
        <w:rPr>
          <w:lang w:eastAsia="en-US"/>
        </w:rPr>
        <w:t>among</w:t>
      </w:r>
      <w:r w:rsidR="00600DA6" w:rsidRPr="002C6F40">
        <w:rPr>
          <w:lang w:eastAsia="en-US"/>
        </w:rPr>
        <w:t xml:space="preserve"> vehicles, infrastructure</w:t>
      </w:r>
      <w:r w:rsidR="00BC119A" w:rsidRPr="002C6F40">
        <w:rPr>
          <w:lang w:eastAsia="en-US"/>
        </w:rPr>
        <w:t>,</w:t>
      </w:r>
      <w:r w:rsidR="00600DA6" w:rsidRPr="002C6F40">
        <w:rPr>
          <w:lang w:eastAsia="en-US"/>
        </w:rPr>
        <w:t xml:space="preserve"> and travelers</w:t>
      </w:r>
      <w:r w:rsidR="00615088" w:rsidRPr="002C6F40">
        <w:rPr>
          <w:lang w:eastAsia="en-US"/>
        </w:rPr>
        <w:t>.</w:t>
      </w:r>
    </w:p>
    <w:p w14:paraId="44FE0A99" w14:textId="7794CDD9" w:rsidR="00E720C1" w:rsidRDefault="00E720C1" w:rsidP="00D62820">
      <w:pPr>
        <w:suppressAutoHyphens w:val="0"/>
        <w:autoSpaceDE w:val="0"/>
        <w:autoSpaceDN w:val="0"/>
        <w:adjustRightInd w:val="0"/>
        <w:rPr>
          <w:lang w:eastAsia="en-US"/>
        </w:rPr>
      </w:pPr>
      <w:r>
        <w:rPr>
          <w:lang w:eastAsia="en-US"/>
        </w:rPr>
        <w:t>Elements described in the remaining parts of this section include:</w:t>
      </w:r>
    </w:p>
    <w:p w14:paraId="60E9775B" w14:textId="06B45208" w:rsidR="00E720C1" w:rsidRDefault="00E720C1" w:rsidP="002203C9">
      <w:pPr>
        <w:pStyle w:val="ListParagraph"/>
        <w:numPr>
          <w:ilvl w:val="0"/>
          <w:numId w:val="180"/>
        </w:numPr>
        <w:suppressAutoHyphens w:val="0"/>
        <w:autoSpaceDE w:val="0"/>
        <w:autoSpaceDN w:val="0"/>
        <w:adjustRightInd w:val="0"/>
        <w:spacing w:before="120"/>
        <w:contextualSpacing w:val="0"/>
        <w:rPr>
          <w:lang w:eastAsia="en-US"/>
        </w:rPr>
      </w:pPr>
      <w:r>
        <w:rPr>
          <w:lang w:eastAsia="en-US"/>
        </w:rPr>
        <w:t>Brief overview of the project</w:t>
      </w:r>
    </w:p>
    <w:p w14:paraId="627391FC" w14:textId="1A8FBDC3" w:rsidR="00E720C1" w:rsidRDefault="00E720C1" w:rsidP="002203C9">
      <w:pPr>
        <w:pStyle w:val="ListParagraph"/>
        <w:numPr>
          <w:ilvl w:val="0"/>
          <w:numId w:val="180"/>
        </w:numPr>
        <w:suppressAutoHyphens w:val="0"/>
        <w:autoSpaceDE w:val="0"/>
        <w:autoSpaceDN w:val="0"/>
        <w:adjustRightInd w:val="0"/>
        <w:rPr>
          <w:lang w:eastAsia="en-US"/>
        </w:rPr>
      </w:pPr>
      <w:r>
        <w:rPr>
          <w:lang w:eastAsia="en-US"/>
        </w:rPr>
        <w:t xml:space="preserve">Relation of document to </w:t>
      </w:r>
      <w:r w:rsidR="00636B9A">
        <w:rPr>
          <w:lang w:eastAsia="en-US"/>
        </w:rPr>
        <w:t xml:space="preserve">the </w:t>
      </w:r>
      <w:r>
        <w:rPr>
          <w:lang w:eastAsia="en-US"/>
        </w:rPr>
        <w:t>system</w:t>
      </w:r>
      <w:r w:rsidR="00636B9A">
        <w:rPr>
          <w:lang w:eastAsia="en-US"/>
        </w:rPr>
        <w:t>s</w:t>
      </w:r>
      <w:r>
        <w:rPr>
          <w:lang w:eastAsia="en-US"/>
        </w:rPr>
        <w:t xml:space="preserve"> engineering process</w:t>
      </w:r>
    </w:p>
    <w:p w14:paraId="15D0FC38" w14:textId="63924BAB" w:rsidR="00E720C1" w:rsidRDefault="00E720C1" w:rsidP="002203C9">
      <w:pPr>
        <w:pStyle w:val="ListParagraph"/>
        <w:numPr>
          <w:ilvl w:val="0"/>
          <w:numId w:val="180"/>
        </w:numPr>
        <w:suppressAutoHyphens w:val="0"/>
        <w:autoSpaceDE w:val="0"/>
        <w:autoSpaceDN w:val="0"/>
        <w:adjustRightInd w:val="0"/>
        <w:rPr>
          <w:lang w:eastAsia="en-US"/>
        </w:rPr>
      </w:pPr>
      <w:r>
        <w:rPr>
          <w:lang w:eastAsia="en-US"/>
        </w:rPr>
        <w:t>Specific questions to be addressed</w:t>
      </w:r>
    </w:p>
    <w:p w14:paraId="03EE2F1E" w14:textId="5165E795" w:rsidR="00E720C1" w:rsidRDefault="00E720C1" w:rsidP="002203C9">
      <w:pPr>
        <w:pStyle w:val="ListParagraph"/>
        <w:numPr>
          <w:ilvl w:val="0"/>
          <w:numId w:val="180"/>
        </w:numPr>
        <w:suppressAutoHyphens w:val="0"/>
        <w:autoSpaceDE w:val="0"/>
        <w:autoSpaceDN w:val="0"/>
        <w:adjustRightInd w:val="0"/>
        <w:rPr>
          <w:lang w:eastAsia="en-US"/>
        </w:rPr>
      </w:pPr>
      <w:r>
        <w:rPr>
          <w:lang w:eastAsia="en-US"/>
        </w:rPr>
        <w:t>Content of document</w:t>
      </w:r>
    </w:p>
    <w:p w14:paraId="28C83C24" w14:textId="49058D00" w:rsidR="00600DA6" w:rsidRDefault="00600DA6" w:rsidP="002203C9">
      <w:pPr>
        <w:pStyle w:val="ListParagraph"/>
        <w:numPr>
          <w:ilvl w:val="0"/>
          <w:numId w:val="180"/>
        </w:numPr>
        <w:suppressAutoHyphens w:val="0"/>
        <w:autoSpaceDE w:val="0"/>
        <w:autoSpaceDN w:val="0"/>
        <w:adjustRightInd w:val="0"/>
        <w:rPr>
          <w:lang w:eastAsia="en-US"/>
        </w:rPr>
      </w:pPr>
      <w:r>
        <w:rPr>
          <w:lang w:eastAsia="en-US"/>
        </w:rPr>
        <w:t>Suggestion for expedited reading</w:t>
      </w:r>
    </w:p>
    <w:p w14:paraId="317C1371" w14:textId="77777777" w:rsidR="00E37FCF" w:rsidRPr="00E37FCF" w:rsidRDefault="00E37FCF" w:rsidP="00E37FCF">
      <w:pPr>
        <w:pStyle w:val="Heading2"/>
      </w:pPr>
      <w:bookmarkStart w:id="31" w:name="_Toc422205739"/>
      <w:r w:rsidRPr="00E37FCF">
        <w:t>Project Overview</w:t>
      </w:r>
      <w:bookmarkEnd w:id="31"/>
    </w:p>
    <w:p w14:paraId="24F55990" w14:textId="13F9CFEE" w:rsidR="00FD1AD3" w:rsidRPr="00BC119A" w:rsidRDefault="00E720C1" w:rsidP="00E37FCF">
      <w:r w:rsidRPr="00BC119A">
        <w:t xml:space="preserve">The I-210 ICM Pilot projects aims to develop strategies for the coordinated management of the I-210 freeway, surrounding arterials, and other relevant transportation systems to improve overall mobility within the corridor.  At this stage, the focus is on managing travel conditions during incidents and events having a significant impact on travel activities.  </w:t>
      </w:r>
      <w:r w:rsidR="00FD1AD3" w:rsidRPr="00BC119A">
        <w:t>Operational improvements are sought through the coordinated operation, where feasible, of:</w:t>
      </w:r>
    </w:p>
    <w:p w14:paraId="7FE0D616" w14:textId="77777777" w:rsidR="00FD1AD3" w:rsidRPr="00BC119A" w:rsidRDefault="00FD1AD3" w:rsidP="002203C9">
      <w:pPr>
        <w:pStyle w:val="ListParagraph"/>
        <w:numPr>
          <w:ilvl w:val="0"/>
          <w:numId w:val="181"/>
        </w:numPr>
        <w:spacing w:before="120"/>
        <w:ind w:left="778"/>
        <w:contextualSpacing w:val="0"/>
      </w:pPr>
      <w:r w:rsidRPr="00BC119A">
        <w:t>Freeway on-ramp meters</w:t>
      </w:r>
    </w:p>
    <w:p w14:paraId="2ACDE5BA" w14:textId="5A75B12D" w:rsidR="00E720C1" w:rsidRPr="00BC119A" w:rsidRDefault="00FD1AD3" w:rsidP="002203C9">
      <w:pPr>
        <w:pStyle w:val="ListParagraph"/>
        <w:numPr>
          <w:ilvl w:val="0"/>
          <w:numId w:val="181"/>
        </w:numPr>
      </w:pPr>
      <w:r w:rsidRPr="00BC119A">
        <w:t>Freeway-to-freeway connector meters</w:t>
      </w:r>
    </w:p>
    <w:p w14:paraId="29E1E75D" w14:textId="55527787" w:rsidR="00FD1AD3" w:rsidRPr="00BC119A" w:rsidRDefault="00FD1AD3" w:rsidP="002203C9">
      <w:pPr>
        <w:pStyle w:val="ListParagraph"/>
        <w:numPr>
          <w:ilvl w:val="0"/>
          <w:numId w:val="181"/>
        </w:numPr>
      </w:pPr>
      <w:r w:rsidRPr="00BC119A">
        <w:t>Arterial traffic signal control systems</w:t>
      </w:r>
    </w:p>
    <w:p w14:paraId="701AF5BE" w14:textId="09355239" w:rsidR="00FD1AD3" w:rsidRPr="00BC119A" w:rsidRDefault="00FD1AD3" w:rsidP="002203C9">
      <w:pPr>
        <w:pStyle w:val="ListParagraph"/>
        <w:numPr>
          <w:ilvl w:val="0"/>
          <w:numId w:val="181"/>
        </w:numPr>
      </w:pPr>
      <w:r w:rsidRPr="00BC119A">
        <w:t>Transit systems</w:t>
      </w:r>
    </w:p>
    <w:p w14:paraId="57C05979" w14:textId="60C574F7" w:rsidR="00FD1AD3" w:rsidRPr="00BC119A" w:rsidRDefault="00FD1AD3" w:rsidP="002203C9">
      <w:pPr>
        <w:pStyle w:val="ListParagraph"/>
        <w:numPr>
          <w:ilvl w:val="0"/>
          <w:numId w:val="181"/>
        </w:numPr>
      </w:pPr>
      <w:r w:rsidRPr="00BC119A">
        <w:lastRenderedPageBreak/>
        <w:t>Parking systems</w:t>
      </w:r>
    </w:p>
    <w:p w14:paraId="71AA8C5D" w14:textId="36D7C0C0" w:rsidR="00FD1AD3" w:rsidRPr="00BC119A" w:rsidRDefault="00FD1AD3" w:rsidP="002203C9">
      <w:pPr>
        <w:pStyle w:val="ListParagraph"/>
        <w:numPr>
          <w:ilvl w:val="0"/>
          <w:numId w:val="181"/>
        </w:numPr>
      </w:pPr>
      <w:r w:rsidRPr="00BC119A">
        <w:t>Traveler information systems</w:t>
      </w:r>
    </w:p>
    <w:p w14:paraId="4B3FA5B1" w14:textId="77777777" w:rsidR="00E720C1" w:rsidRPr="00BC119A" w:rsidRDefault="00E720C1" w:rsidP="00FD1AD3">
      <w:pPr>
        <w:pStyle w:val="ListParagraph"/>
        <w:ind w:left="774"/>
      </w:pPr>
    </w:p>
    <w:p w14:paraId="599E43A4" w14:textId="6CBAFD82" w:rsidR="00FD1AD3" w:rsidRPr="00BC119A" w:rsidRDefault="00FD1AD3" w:rsidP="00FD1AD3">
      <w:pPr>
        <w:pStyle w:val="ListParagraph"/>
      </w:pPr>
      <w:r w:rsidRPr="00BC119A">
        <w:t>Operational gains are further sought through the following elements:</w:t>
      </w:r>
    </w:p>
    <w:p w14:paraId="0E9DA1FE" w14:textId="38D5A85B" w:rsidR="00FD1AD3" w:rsidRPr="00BC119A" w:rsidRDefault="00FD1AD3" w:rsidP="002203C9">
      <w:pPr>
        <w:pStyle w:val="ListParagraph"/>
        <w:numPr>
          <w:ilvl w:val="0"/>
          <w:numId w:val="182"/>
        </w:numPr>
        <w:spacing w:before="120"/>
        <w:contextualSpacing w:val="0"/>
      </w:pPr>
      <w:r w:rsidRPr="00BC119A">
        <w:t>Enhancement</w:t>
      </w:r>
      <w:r w:rsidR="00DB15D2" w:rsidRPr="00BC119A">
        <w:t>s</w:t>
      </w:r>
      <w:r w:rsidRPr="00BC119A">
        <w:t xml:space="preserve"> in traffic </w:t>
      </w:r>
      <w:r w:rsidR="00DB15D2" w:rsidRPr="00BC119A">
        <w:t xml:space="preserve">and travel </w:t>
      </w:r>
      <w:r w:rsidRPr="00BC119A">
        <w:t>monitoring</w:t>
      </w:r>
      <w:r w:rsidR="00DB15D2" w:rsidRPr="00BC119A">
        <w:t xml:space="preserve"> capabilities</w:t>
      </w:r>
    </w:p>
    <w:p w14:paraId="273AD65E" w14:textId="434F83C4" w:rsidR="00DB15D2" w:rsidRPr="00BC119A" w:rsidRDefault="00DB15D2" w:rsidP="002203C9">
      <w:pPr>
        <w:pStyle w:val="ListParagraph"/>
        <w:numPr>
          <w:ilvl w:val="0"/>
          <w:numId w:val="182"/>
        </w:numPr>
      </w:pPr>
      <w:r w:rsidRPr="00BC119A">
        <w:t>Expansion of data communication capabilities across agencies</w:t>
      </w:r>
    </w:p>
    <w:p w14:paraId="73A3A5B6" w14:textId="79C7BCD5" w:rsidR="00FD1AD3" w:rsidRPr="00BC119A" w:rsidRDefault="00DB15D2" w:rsidP="002203C9">
      <w:pPr>
        <w:pStyle w:val="ListParagraph"/>
        <w:numPr>
          <w:ilvl w:val="0"/>
          <w:numId w:val="182"/>
        </w:numPr>
      </w:pPr>
      <w:r w:rsidRPr="00BC119A">
        <w:t>Deployment of corridor operational evaluation tools suitable for real-time operations</w:t>
      </w:r>
    </w:p>
    <w:p w14:paraId="74ED0AD6" w14:textId="7969A9D2" w:rsidR="00FD1AD3" w:rsidRPr="00BC119A" w:rsidRDefault="00FD1AD3" w:rsidP="002203C9">
      <w:pPr>
        <w:pStyle w:val="ListParagraph"/>
        <w:numPr>
          <w:ilvl w:val="0"/>
          <w:numId w:val="182"/>
        </w:numPr>
      </w:pPr>
      <w:r w:rsidRPr="00BC119A">
        <w:t>Cross-jurisdicti</w:t>
      </w:r>
      <w:r w:rsidR="00DB15D2" w:rsidRPr="00BC119A">
        <w:t>o</w:t>
      </w:r>
      <w:r w:rsidRPr="00BC119A">
        <w:t>n</w:t>
      </w:r>
      <w:r w:rsidR="00DB15D2" w:rsidRPr="00BC119A">
        <w:t>al</w:t>
      </w:r>
      <w:r w:rsidRPr="00BC119A">
        <w:t xml:space="preserve"> cooperation</w:t>
      </w:r>
    </w:p>
    <w:p w14:paraId="6F7E2532" w14:textId="10B0E25F" w:rsidR="00874FDC" w:rsidRDefault="00874FDC" w:rsidP="00874FDC">
      <w:pPr>
        <w:pStyle w:val="Heading2"/>
        <w:rPr>
          <w:lang w:eastAsia="en-US"/>
        </w:rPr>
      </w:pPr>
      <w:bookmarkStart w:id="32" w:name="_Toc409023747"/>
      <w:bookmarkStart w:id="33" w:name="_Toc409024075"/>
      <w:bookmarkStart w:id="34" w:name="_Toc409029392"/>
      <w:bookmarkStart w:id="35" w:name="_Toc409029829"/>
      <w:bookmarkStart w:id="36" w:name="_Toc409023748"/>
      <w:bookmarkStart w:id="37" w:name="_Toc409024076"/>
      <w:bookmarkStart w:id="38" w:name="_Toc409029393"/>
      <w:bookmarkStart w:id="39" w:name="_Toc409029830"/>
      <w:bookmarkStart w:id="40" w:name="_Toc409023749"/>
      <w:bookmarkStart w:id="41" w:name="_Toc409024077"/>
      <w:bookmarkStart w:id="42" w:name="_Toc409029394"/>
      <w:bookmarkStart w:id="43" w:name="_Toc409029831"/>
      <w:bookmarkStart w:id="44" w:name="_Toc409023750"/>
      <w:bookmarkStart w:id="45" w:name="_Toc409024078"/>
      <w:bookmarkStart w:id="46" w:name="_Toc409029395"/>
      <w:bookmarkStart w:id="47" w:name="_Toc409029832"/>
      <w:bookmarkStart w:id="48" w:name="_Toc409023751"/>
      <w:bookmarkStart w:id="49" w:name="_Toc409024079"/>
      <w:bookmarkStart w:id="50" w:name="_Toc409029396"/>
      <w:bookmarkStart w:id="51" w:name="_Toc409029833"/>
      <w:bookmarkStart w:id="52" w:name="_Toc409023752"/>
      <w:bookmarkStart w:id="53" w:name="_Toc409024080"/>
      <w:bookmarkStart w:id="54" w:name="_Toc409029397"/>
      <w:bookmarkStart w:id="55" w:name="_Toc409029834"/>
      <w:bookmarkStart w:id="56" w:name="_Toc409023753"/>
      <w:bookmarkStart w:id="57" w:name="_Toc409024081"/>
      <w:bookmarkStart w:id="58" w:name="_Toc409029398"/>
      <w:bookmarkStart w:id="59" w:name="_Toc409029835"/>
      <w:bookmarkStart w:id="60" w:name="_Toc409023754"/>
      <w:bookmarkStart w:id="61" w:name="_Toc409024082"/>
      <w:bookmarkStart w:id="62" w:name="_Toc409029399"/>
      <w:bookmarkStart w:id="63" w:name="_Toc409029836"/>
      <w:bookmarkStart w:id="64" w:name="_Toc409023755"/>
      <w:bookmarkStart w:id="65" w:name="_Toc409024083"/>
      <w:bookmarkStart w:id="66" w:name="_Toc409029400"/>
      <w:bookmarkStart w:id="67" w:name="_Toc409029837"/>
      <w:bookmarkStart w:id="68" w:name="_Toc422205740"/>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r>
        <w:rPr>
          <w:lang w:eastAsia="en-US"/>
        </w:rPr>
        <w:t xml:space="preserve">Relation </w:t>
      </w:r>
      <w:r w:rsidR="00E37FCF">
        <w:rPr>
          <w:lang w:eastAsia="en-US"/>
        </w:rPr>
        <w:t xml:space="preserve">of Document </w:t>
      </w:r>
      <w:r>
        <w:rPr>
          <w:lang w:eastAsia="en-US"/>
        </w:rPr>
        <w:t>to System</w:t>
      </w:r>
      <w:r w:rsidR="00BC119A">
        <w:rPr>
          <w:lang w:eastAsia="en-US"/>
        </w:rPr>
        <w:t>s</w:t>
      </w:r>
      <w:r>
        <w:rPr>
          <w:lang w:eastAsia="en-US"/>
        </w:rPr>
        <w:t xml:space="preserve"> Engineering Process</w:t>
      </w:r>
      <w:bookmarkEnd w:id="68"/>
    </w:p>
    <w:p w14:paraId="334528D6" w14:textId="597C706B" w:rsidR="00066243" w:rsidRPr="00F60BEF" w:rsidRDefault="00066243" w:rsidP="00066243">
      <w:pPr>
        <w:suppressAutoHyphens w:val="0"/>
        <w:autoSpaceDE w:val="0"/>
        <w:autoSpaceDN w:val="0"/>
        <w:adjustRightInd w:val="0"/>
      </w:pPr>
      <w:r w:rsidRPr="00F60BEF">
        <w:t xml:space="preserve">The development of the ConOps is part of the systems engineering analysis process that the Federal Highway Administration (FHWA) requires be followed for the development of Intelligent Transportation System (ITS) projects.  </w:t>
      </w:r>
      <w:r w:rsidRPr="00F60BEF">
        <w:fldChar w:fldCharType="begin"/>
      </w:r>
      <w:r w:rsidRPr="00F60BEF">
        <w:instrText xml:space="preserve"> REF _Ref331085858 \h </w:instrText>
      </w:r>
      <w:r w:rsidRPr="00F60BEF">
        <w:fldChar w:fldCharType="separate"/>
      </w:r>
      <w:r w:rsidR="00667911">
        <w:t xml:space="preserve">Figure </w:t>
      </w:r>
      <w:r w:rsidR="00667911">
        <w:rPr>
          <w:noProof/>
        </w:rPr>
        <w:t>1</w:t>
      </w:r>
      <w:r w:rsidR="00667911">
        <w:noBreakHyphen/>
      </w:r>
      <w:r w:rsidR="00667911">
        <w:rPr>
          <w:noProof/>
        </w:rPr>
        <w:t>1</w:t>
      </w:r>
      <w:r w:rsidRPr="00F60BEF">
        <w:fldChar w:fldCharType="end"/>
      </w:r>
      <w:r w:rsidRPr="00F60BEF">
        <w:t xml:space="preserve"> illustrates the typical steps associated with the process. </w:t>
      </w:r>
      <w:r>
        <w:t xml:space="preserve"> </w:t>
      </w:r>
      <w:r w:rsidRPr="00F60BEF">
        <w:t xml:space="preserve">As </w:t>
      </w:r>
      <w:r w:rsidR="00BC119A">
        <w:t>the figure shows</w:t>
      </w:r>
      <w:r w:rsidRPr="00F60BEF">
        <w:t>, the development of a ConOps typically occurs after a needs assessment and some preliminary project planning have been conducted</w:t>
      </w:r>
      <w:r w:rsidR="00BC119A">
        <w:t>;</w:t>
      </w:r>
      <w:r w:rsidR="00BC119A" w:rsidRPr="00F60BEF">
        <w:t xml:space="preserve"> </w:t>
      </w:r>
      <w:r w:rsidRPr="00F60BEF">
        <w:t xml:space="preserve">but before a full design is initiated.  In this context, as illustrated by the contextual diagram </w:t>
      </w:r>
      <w:r w:rsidR="00BC119A">
        <w:t>in</w:t>
      </w:r>
      <w:r w:rsidR="00BC119A" w:rsidRPr="00F60BEF">
        <w:t xml:space="preserve"> </w:t>
      </w:r>
      <w:r w:rsidRPr="00F60BEF">
        <w:fldChar w:fldCharType="begin"/>
      </w:r>
      <w:r w:rsidRPr="00F60BEF">
        <w:instrText xml:space="preserve"> REF _Ref331490888 \h </w:instrText>
      </w:r>
      <w:r w:rsidRPr="00F60BEF">
        <w:fldChar w:fldCharType="separate"/>
      </w:r>
      <w:r w:rsidR="00667911">
        <w:t xml:space="preserve">Figure </w:t>
      </w:r>
      <w:r w:rsidR="00667911">
        <w:rPr>
          <w:noProof/>
        </w:rPr>
        <w:t>1</w:t>
      </w:r>
      <w:r w:rsidR="00667911">
        <w:noBreakHyphen/>
      </w:r>
      <w:r w:rsidR="00667911">
        <w:rPr>
          <w:noProof/>
        </w:rPr>
        <w:t>2</w:t>
      </w:r>
      <w:r w:rsidRPr="00F60BEF">
        <w:fldChar w:fldCharType="end"/>
      </w:r>
      <w:r w:rsidRPr="00F60BEF">
        <w:t>, the primary functions of a ConOps are to:</w:t>
      </w:r>
    </w:p>
    <w:p w14:paraId="7F3C5BD3" w14:textId="09C13316" w:rsidR="00066243" w:rsidRPr="00F60BEF" w:rsidRDefault="00066243" w:rsidP="0008038A">
      <w:pPr>
        <w:pStyle w:val="ListParagraph"/>
        <w:numPr>
          <w:ilvl w:val="0"/>
          <w:numId w:val="7"/>
        </w:numPr>
        <w:suppressAutoHyphens w:val="0"/>
        <w:autoSpaceDE w:val="0"/>
        <w:autoSpaceDN w:val="0"/>
        <w:adjustRightInd w:val="0"/>
        <w:spacing w:before="120"/>
        <w:contextualSpacing w:val="0"/>
      </w:pPr>
      <w:r w:rsidRPr="00F60BEF">
        <w:t>Establish the rationale for the system;</w:t>
      </w:r>
    </w:p>
    <w:p w14:paraId="499BB5CC" w14:textId="1B609AB5" w:rsidR="00066243" w:rsidRPr="00F60BEF" w:rsidRDefault="00066243" w:rsidP="0008038A">
      <w:pPr>
        <w:pStyle w:val="ListParagraph"/>
        <w:numPr>
          <w:ilvl w:val="0"/>
          <w:numId w:val="7"/>
        </w:numPr>
        <w:suppressAutoHyphens w:val="0"/>
        <w:autoSpaceDE w:val="0"/>
        <w:autoSpaceDN w:val="0"/>
        <w:adjustRightInd w:val="0"/>
      </w:pPr>
      <w:r w:rsidRPr="00F60BEF">
        <w:t>Refine the vision, goals</w:t>
      </w:r>
      <w:r w:rsidR="00BC119A">
        <w:t>,</w:t>
      </w:r>
      <w:r w:rsidRPr="00F60BEF">
        <w:t xml:space="preserve"> and objectives of the proposed system; </w:t>
      </w:r>
    </w:p>
    <w:p w14:paraId="759A2E98" w14:textId="77777777" w:rsidR="00066243" w:rsidRPr="00F60BEF" w:rsidRDefault="00066243" w:rsidP="0008038A">
      <w:pPr>
        <w:pStyle w:val="ListParagraph"/>
        <w:numPr>
          <w:ilvl w:val="0"/>
          <w:numId w:val="7"/>
        </w:numPr>
        <w:suppressAutoHyphens w:val="0"/>
        <w:autoSpaceDE w:val="0"/>
        <w:autoSpaceDN w:val="0"/>
        <w:adjustRightInd w:val="0"/>
      </w:pPr>
      <w:r w:rsidRPr="00F60BEF">
        <w:t>Develop representative operational scenarios illustrating what the proposed system will do;</w:t>
      </w:r>
    </w:p>
    <w:p w14:paraId="36FA751B" w14:textId="77777777" w:rsidR="00066243" w:rsidRPr="00F60BEF" w:rsidRDefault="00066243" w:rsidP="0008038A">
      <w:pPr>
        <w:pStyle w:val="ListParagraph"/>
        <w:numPr>
          <w:ilvl w:val="0"/>
          <w:numId w:val="7"/>
        </w:numPr>
        <w:suppressAutoHyphens w:val="0"/>
        <w:autoSpaceDE w:val="0"/>
        <w:autoSpaceDN w:val="0"/>
        <w:adjustRightInd w:val="0"/>
      </w:pPr>
      <w:r w:rsidRPr="00F60BEF">
        <w:t>Ensure that the needs and expectations of stakeholders are captured early in the system development process;</w:t>
      </w:r>
    </w:p>
    <w:p w14:paraId="3A8ECEA2" w14:textId="2C9F06A3" w:rsidR="00EC0AD8" w:rsidRDefault="00563A83" w:rsidP="00EC0AD8">
      <w:pPr>
        <w:suppressAutoHyphens w:val="0"/>
        <w:autoSpaceDE w:val="0"/>
        <w:autoSpaceDN w:val="0"/>
        <w:adjustRightInd w:val="0"/>
        <w:spacing w:before="360"/>
        <w:jc w:val="center"/>
        <w:rPr>
          <w:color w:val="1F497D"/>
        </w:rPr>
      </w:pPr>
      <w:r w:rsidRPr="00563A83">
        <w:rPr>
          <w:noProof/>
          <w:lang w:eastAsia="en-US"/>
        </w:rPr>
        <w:drawing>
          <wp:inline distT="0" distB="0" distL="0" distR="0" wp14:anchorId="7903129E" wp14:editId="1DB959BE">
            <wp:extent cx="5943600" cy="3314645"/>
            <wp:effectExtent l="19050" t="19050" r="19050" b="196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943600" cy="3314645"/>
                    </a:xfrm>
                    <a:prstGeom prst="rect">
                      <a:avLst/>
                    </a:prstGeom>
                    <a:noFill/>
                    <a:ln>
                      <a:solidFill>
                        <a:schemeClr val="accent1"/>
                      </a:solidFill>
                    </a:ln>
                  </pic:spPr>
                </pic:pic>
              </a:graphicData>
            </a:graphic>
          </wp:inline>
        </w:drawing>
      </w:r>
    </w:p>
    <w:p w14:paraId="1399E9BB" w14:textId="176FACC6" w:rsidR="00EC0AD8" w:rsidRDefault="00EC0AD8" w:rsidP="00EC0AD8">
      <w:pPr>
        <w:pStyle w:val="Caption"/>
      </w:pPr>
      <w:bookmarkStart w:id="69" w:name="_Ref331085858"/>
      <w:bookmarkStart w:id="70" w:name="_Ref402373274"/>
      <w:bookmarkStart w:id="71" w:name="_Toc417043390"/>
      <w:r>
        <w:t xml:space="preserve">Figure </w:t>
      </w:r>
      <w:r w:rsidR="00B143E7">
        <w:fldChar w:fldCharType="begin"/>
      </w:r>
      <w:r w:rsidR="00B143E7">
        <w:instrText xml:space="preserve"> STYLEREF 1 \s </w:instrText>
      </w:r>
      <w:r w:rsidR="00B143E7">
        <w:fldChar w:fldCharType="separate"/>
      </w:r>
      <w:r w:rsidR="00667911">
        <w:rPr>
          <w:noProof/>
        </w:rPr>
        <w:t>1</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w:t>
      </w:r>
      <w:r w:rsidR="00B143E7">
        <w:rPr>
          <w:noProof/>
        </w:rPr>
        <w:fldChar w:fldCharType="end"/>
      </w:r>
      <w:bookmarkEnd w:id="69"/>
      <w:r>
        <w:t xml:space="preserve"> – System</w:t>
      </w:r>
      <w:r w:rsidR="00636B9A">
        <w:t>s</w:t>
      </w:r>
      <w:r>
        <w:t xml:space="preserve"> Engineering Process (“V” Diagram)</w:t>
      </w:r>
      <w:bookmarkEnd w:id="70"/>
      <w:bookmarkEnd w:id="71"/>
    </w:p>
    <w:p w14:paraId="1EE2A173" w14:textId="0B0FBE91" w:rsidR="00B868BC" w:rsidRDefault="00B868BC" w:rsidP="009B31F0">
      <w:pPr>
        <w:spacing w:before="360"/>
        <w:jc w:val="center"/>
      </w:pPr>
      <w:r>
        <w:rPr>
          <w:noProof/>
          <w:lang w:eastAsia="en-US"/>
        </w:rPr>
        <w:lastRenderedPageBreak/>
        <w:drawing>
          <wp:inline distT="0" distB="0" distL="0" distR="0" wp14:anchorId="6DDFAB60" wp14:editId="15271FB5">
            <wp:extent cx="5332326" cy="3821502"/>
            <wp:effectExtent l="19050" t="19050" r="20955" b="266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350564" cy="3834572"/>
                    </a:xfrm>
                    <a:prstGeom prst="rect">
                      <a:avLst/>
                    </a:prstGeom>
                    <a:noFill/>
                    <a:ln>
                      <a:solidFill>
                        <a:schemeClr val="accent1"/>
                      </a:solidFill>
                    </a:ln>
                  </pic:spPr>
                </pic:pic>
              </a:graphicData>
            </a:graphic>
          </wp:inline>
        </w:drawing>
      </w:r>
    </w:p>
    <w:p w14:paraId="62515BC3" w14:textId="3434DA4D" w:rsidR="009B31F0" w:rsidRDefault="009B31F0" w:rsidP="009B31F0">
      <w:pPr>
        <w:pStyle w:val="Caption"/>
      </w:pPr>
      <w:bookmarkStart w:id="72" w:name="_Ref331490888"/>
      <w:bookmarkStart w:id="73" w:name="_Toc417043391"/>
      <w:r>
        <w:t xml:space="preserve">Figure </w:t>
      </w:r>
      <w:r w:rsidR="00B143E7">
        <w:fldChar w:fldCharType="begin"/>
      </w:r>
      <w:r w:rsidR="00B143E7">
        <w:instrText xml:space="preserve"> STYLEREF 1 \s </w:instrText>
      </w:r>
      <w:r w:rsidR="00B143E7">
        <w:fldChar w:fldCharType="separate"/>
      </w:r>
      <w:r w:rsidR="00667911">
        <w:rPr>
          <w:noProof/>
        </w:rPr>
        <w:t>1</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w:t>
      </w:r>
      <w:r w:rsidR="00B143E7">
        <w:rPr>
          <w:noProof/>
        </w:rPr>
        <w:fldChar w:fldCharType="end"/>
      </w:r>
      <w:bookmarkEnd w:id="72"/>
      <w:r>
        <w:t xml:space="preserve"> – Context of ConOps</w:t>
      </w:r>
      <w:bookmarkEnd w:id="73"/>
    </w:p>
    <w:p w14:paraId="18FBEFE5" w14:textId="77777777" w:rsidR="00B868BC" w:rsidRPr="00F60BEF" w:rsidRDefault="00B868BC" w:rsidP="00B868BC">
      <w:pPr>
        <w:pStyle w:val="ListParagraph"/>
        <w:numPr>
          <w:ilvl w:val="0"/>
          <w:numId w:val="7"/>
        </w:numPr>
        <w:suppressAutoHyphens w:val="0"/>
        <w:autoSpaceDE w:val="0"/>
        <w:autoSpaceDN w:val="0"/>
        <w:adjustRightInd w:val="0"/>
      </w:pPr>
      <w:r w:rsidRPr="00F60BEF">
        <w:t>Ensure that the system functionalities are linked to the mission, goals, and objectives of participating agencies; and</w:t>
      </w:r>
    </w:p>
    <w:p w14:paraId="142EE4C8" w14:textId="77777777" w:rsidR="00B868BC" w:rsidRPr="00F60BEF" w:rsidRDefault="00B868BC" w:rsidP="00B868BC">
      <w:pPr>
        <w:pStyle w:val="ListParagraph"/>
        <w:numPr>
          <w:ilvl w:val="0"/>
          <w:numId w:val="7"/>
        </w:numPr>
        <w:suppressAutoHyphens w:val="0"/>
        <w:autoSpaceDE w:val="0"/>
        <w:autoSpaceDN w:val="0"/>
        <w:adjustRightInd w:val="0"/>
      </w:pPr>
      <w:r w:rsidRPr="00F60BEF">
        <w:t>Begin the traceability of the Systems Engineering Process.</w:t>
      </w:r>
    </w:p>
    <w:p w14:paraId="53E7CC1C" w14:textId="7219F82B" w:rsidR="00DB15D2" w:rsidRPr="00F60BEF" w:rsidRDefault="00BC119A" w:rsidP="00DB15D2">
      <w:pPr>
        <w:suppressAutoHyphens w:val="0"/>
        <w:autoSpaceDE w:val="0"/>
        <w:autoSpaceDN w:val="0"/>
        <w:adjustRightInd w:val="0"/>
        <w:rPr>
          <w:lang w:eastAsia="en-US"/>
        </w:rPr>
      </w:pPr>
      <w:r>
        <w:rPr>
          <w:lang w:eastAsia="en-US"/>
        </w:rPr>
        <w:t>A</w:t>
      </w:r>
      <w:r w:rsidR="00DB15D2" w:rsidRPr="00F60BEF">
        <w:rPr>
          <w:lang w:eastAsia="en-US"/>
        </w:rPr>
        <w:t xml:space="preserve"> ConOps seeks more specifically to illustrate the benefits that can be obtained from the application of advanced technologies; the coordination of systems traditionally used independently to manage the movements of vehicles, persons</w:t>
      </w:r>
      <w:r>
        <w:rPr>
          <w:lang w:eastAsia="en-US"/>
        </w:rPr>
        <w:t>,</w:t>
      </w:r>
      <w:r w:rsidR="00DB15D2" w:rsidRPr="00F60BEF">
        <w:rPr>
          <w:lang w:eastAsia="en-US"/>
        </w:rPr>
        <w:t xml:space="preserve"> and goods within a corridor; and the development of cooperative</w:t>
      </w:r>
      <w:r w:rsidR="00DB15D2">
        <w:rPr>
          <w:lang w:eastAsia="en-US"/>
        </w:rPr>
        <w:br/>
      </w:r>
      <w:r w:rsidR="00DB15D2" w:rsidRPr="00F60BEF">
        <w:rPr>
          <w:lang w:eastAsia="en-US"/>
        </w:rPr>
        <w:t xml:space="preserve"> operations among corridor systems and stakeholders.  Only high-level descriptions are typically provided in a ConOps as this document is primarily meant to act as a discussion vehicle and consensus</w:t>
      </w:r>
      <w:r>
        <w:rPr>
          <w:lang w:eastAsia="en-US"/>
        </w:rPr>
        <w:t>-</w:t>
      </w:r>
      <w:r w:rsidR="00DB15D2" w:rsidRPr="00F60BEF">
        <w:rPr>
          <w:lang w:eastAsia="en-US"/>
        </w:rPr>
        <w:t>building tool among potential project stakeholders.</w:t>
      </w:r>
    </w:p>
    <w:p w14:paraId="3F73D3AE" w14:textId="17F3DBAB" w:rsidR="00874FDC" w:rsidRDefault="00874FDC" w:rsidP="00874FDC">
      <w:pPr>
        <w:pStyle w:val="Heading2"/>
        <w:rPr>
          <w:lang w:eastAsia="en-US"/>
        </w:rPr>
      </w:pPr>
      <w:bookmarkStart w:id="74" w:name="_Toc422205741"/>
      <w:r>
        <w:rPr>
          <w:lang w:eastAsia="en-US"/>
        </w:rPr>
        <w:t>Specific Questions to be Addressed</w:t>
      </w:r>
      <w:bookmarkEnd w:id="74"/>
      <w:r>
        <w:rPr>
          <w:lang w:eastAsia="en-US"/>
        </w:rPr>
        <w:t xml:space="preserve"> </w:t>
      </w:r>
    </w:p>
    <w:p w14:paraId="4A832DFA" w14:textId="598C806B" w:rsidR="004361A5" w:rsidRPr="00F60BEF" w:rsidRDefault="004361A5" w:rsidP="007A0874">
      <w:pPr>
        <w:suppressAutoHyphens w:val="0"/>
        <w:autoSpaceDE w:val="0"/>
        <w:autoSpaceDN w:val="0"/>
        <w:adjustRightInd w:val="0"/>
        <w:rPr>
          <w:lang w:eastAsia="en-US"/>
        </w:rPr>
      </w:pPr>
      <w:r w:rsidRPr="00F60BEF">
        <w:rPr>
          <w:lang w:eastAsia="en-US"/>
        </w:rPr>
        <w:t xml:space="preserve">Specific questions that the ConOps seeks to address regarding the proposed </w:t>
      </w:r>
      <w:r w:rsidR="000B257A" w:rsidRPr="00F60BEF">
        <w:rPr>
          <w:lang w:eastAsia="en-US"/>
        </w:rPr>
        <w:t xml:space="preserve">I-210 </w:t>
      </w:r>
      <w:r w:rsidRPr="00F60BEF">
        <w:rPr>
          <w:lang w:eastAsia="en-US"/>
        </w:rPr>
        <w:t xml:space="preserve">ICM </w:t>
      </w:r>
      <w:r w:rsidR="000B257A" w:rsidRPr="00F60BEF">
        <w:rPr>
          <w:lang w:eastAsia="en-US"/>
        </w:rPr>
        <w:t xml:space="preserve">system </w:t>
      </w:r>
      <w:r w:rsidRPr="00F60BEF">
        <w:rPr>
          <w:lang w:eastAsia="en-US"/>
        </w:rPr>
        <w:t>include:</w:t>
      </w:r>
    </w:p>
    <w:p w14:paraId="2587A8B0" w14:textId="77777777" w:rsidR="004361A5" w:rsidRPr="00F60BEF" w:rsidRDefault="004361A5" w:rsidP="0008038A">
      <w:pPr>
        <w:pStyle w:val="ListParagraph"/>
        <w:numPr>
          <w:ilvl w:val="0"/>
          <w:numId w:val="6"/>
        </w:numPr>
        <w:suppressAutoHyphens w:val="0"/>
        <w:autoSpaceDE w:val="0"/>
        <w:autoSpaceDN w:val="0"/>
        <w:adjustRightInd w:val="0"/>
        <w:spacing w:before="120"/>
        <w:ind w:left="778"/>
        <w:contextualSpacing w:val="0"/>
      </w:pPr>
      <w:r w:rsidRPr="00F60BEF">
        <w:rPr>
          <w:lang w:eastAsia="en-US"/>
        </w:rPr>
        <w:t>What are the goals and objectives of the system?</w:t>
      </w:r>
    </w:p>
    <w:p w14:paraId="605F2BBF" w14:textId="77777777" w:rsidR="004361A5" w:rsidRPr="00F60BEF" w:rsidRDefault="004361A5" w:rsidP="0008038A">
      <w:pPr>
        <w:pStyle w:val="ListParagraph"/>
        <w:numPr>
          <w:ilvl w:val="0"/>
          <w:numId w:val="6"/>
        </w:numPr>
        <w:suppressAutoHyphens w:val="0"/>
        <w:autoSpaceDE w:val="0"/>
        <w:autoSpaceDN w:val="0"/>
        <w:adjustRightInd w:val="0"/>
      </w:pPr>
      <w:r w:rsidRPr="00F60BEF">
        <w:rPr>
          <w:lang w:eastAsia="en-US"/>
        </w:rPr>
        <w:t>How will the system achieve its stated goals?</w:t>
      </w:r>
    </w:p>
    <w:p w14:paraId="06779618" w14:textId="34C5C6F9" w:rsidR="00AD6DCE" w:rsidRDefault="00AD6DCE" w:rsidP="0008038A">
      <w:pPr>
        <w:pStyle w:val="ListParagraph"/>
        <w:numPr>
          <w:ilvl w:val="0"/>
          <w:numId w:val="6"/>
        </w:numPr>
        <w:suppressAutoHyphens w:val="0"/>
        <w:autoSpaceDE w:val="0"/>
        <w:autoSpaceDN w:val="0"/>
        <w:adjustRightInd w:val="0"/>
      </w:pPr>
      <w:r>
        <w:t>How can corridor performance be adequately captured?</w:t>
      </w:r>
    </w:p>
    <w:p w14:paraId="3E1E26FD" w14:textId="77777777" w:rsidR="004361A5" w:rsidRPr="00F60BEF" w:rsidRDefault="004929E9" w:rsidP="0008038A">
      <w:pPr>
        <w:pStyle w:val="ListParagraph"/>
        <w:numPr>
          <w:ilvl w:val="0"/>
          <w:numId w:val="6"/>
        </w:numPr>
        <w:suppressAutoHyphens w:val="0"/>
        <w:autoSpaceDE w:val="0"/>
        <w:autoSpaceDN w:val="0"/>
        <w:adjustRightInd w:val="0"/>
      </w:pPr>
      <w:r w:rsidRPr="00F60BEF">
        <w:t xml:space="preserve">How </w:t>
      </w:r>
      <w:r w:rsidR="00D80E34" w:rsidRPr="00F60BEF">
        <w:t xml:space="preserve">will </w:t>
      </w:r>
      <w:r w:rsidR="004361A5" w:rsidRPr="00F60BEF">
        <w:t xml:space="preserve">existing corridor operations be enhanced by the proposed system? </w:t>
      </w:r>
    </w:p>
    <w:p w14:paraId="25CA8144" w14:textId="77777777" w:rsidR="004361A5" w:rsidRPr="00F60BEF" w:rsidRDefault="004361A5" w:rsidP="0008038A">
      <w:pPr>
        <w:pStyle w:val="ListParagraph"/>
        <w:numPr>
          <w:ilvl w:val="0"/>
          <w:numId w:val="6"/>
        </w:numPr>
        <w:suppressAutoHyphens w:val="0"/>
        <w:autoSpaceDE w:val="0"/>
        <w:autoSpaceDN w:val="0"/>
        <w:adjustRightInd w:val="0"/>
      </w:pPr>
      <w:r w:rsidRPr="00F60BEF">
        <w:t>What new functionalities will be provided by the system?</w:t>
      </w:r>
    </w:p>
    <w:p w14:paraId="64CDE0DF" w14:textId="77777777" w:rsidR="004361A5" w:rsidRPr="00F60BEF" w:rsidRDefault="004361A5" w:rsidP="0008038A">
      <w:pPr>
        <w:pStyle w:val="ListParagraph"/>
        <w:numPr>
          <w:ilvl w:val="0"/>
          <w:numId w:val="6"/>
        </w:numPr>
        <w:suppressAutoHyphens w:val="0"/>
        <w:autoSpaceDE w:val="0"/>
        <w:autoSpaceDN w:val="0"/>
        <w:adjustRightInd w:val="0"/>
      </w:pPr>
      <w:r w:rsidRPr="00F60BEF">
        <w:rPr>
          <w:lang w:eastAsia="en-US"/>
        </w:rPr>
        <w:t>Who are the system users?</w:t>
      </w:r>
    </w:p>
    <w:p w14:paraId="4938BCAD" w14:textId="77777777" w:rsidR="007575A7" w:rsidRPr="00F60BEF" w:rsidRDefault="004361A5" w:rsidP="0008038A">
      <w:pPr>
        <w:pStyle w:val="ListParagraph"/>
        <w:numPr>
          <w:ilvl w:val="0"/>
          <w:numId w:val="6"/>
        </w:numPr>
        <w:suppressAutoHyphens w:val="0"/>
        <w:autoSpaceDE w:val="0"/>
        <w:autoSpaceDN w:val="0"/>
        <w:adjustRightInd w:val="0"/>
      </w:pPr>
      <w:r w:rsidRPr="00F60BEF">
        <w:rPr>
          <w:lang w:eastAsia="en-US"/>
        </w:rPr>
        <w:t>Who are the various system stakeholders</w:t>
      </w:r>
      <w:r w:rsidR="007575A7" w:rsidRPr="00F60BEF">
        <w:rPr>
          <w:lang w:eastAsia="en-US"/>
        </w:rPr>
        <w:t>?</w:t>
      </w:r>
    </w:p>
    <w:p w14:paraId="20AB27BE" w14:textId="77777777" w:rsidR="004361A5" w:rsidRPr="00F60BEF" w:rsidRDefault="007575A7" w:rsidP="0008038A">
      <w:pPr>
        <w:pStyle w:val="ListParagraph"/>
        <w:numPr>
          <w:ilvl w:val="0"/>
          <w:numId w:val="6"/>
        </w:numPr>
        <w:suppressAutoHyphens w:val="0"/>
        <w:autoSpaceDE w:val="0"/>
        <w:autoSpaceDN w:val="0"/>
        <w:adjustRightInd w:val="0"/>
      </w:pPr>
      <w:r w:rsidRPr="00F60BEF">
        <w:rPr>
          <w:lang w:eastAsia="en-US"/>
        </w:rPr>
        <w:t xml:space="preserve">What are the stakeholders’ </w:t>
      </w:r>
      <w:r w:rsidR="004361A5" w:rsidRPr="00F60BEF">
        <w:rPr>
          <w:lang w:eastAsia="en-US"/>
        </w:rPr>
        <w:t>specific roles?</w:t>
      </w:r>
    </w:p>
    <w:p w14:paraId="61207744" w14:textId="77777777" w:rsidR="004361A5" w:rsidRPr="00F60BEF" w:rsidRDefault="004361A5" w:rsidP="0008038A">
      <w:pPr>
        <w:pStyle w:val="ListParagraph"/>
        <w:numPr>
          <w:ilvl w:val="0"/>
          <w:numId w:val="6"/>
        </w:numPr>
        <w:suppressAutoHyphens w:val="0"/>
        <w:autoSpaceDE w:val="0"/>
        <w:autoSpaceDN w:val="0"/>
        <w:adjustRightInd w:val="0"/>
      </w:pPr>
      <w:r w:rsidRPr="00F60BEF">
        <w:rPr>
          <w:lang w:eastAsia="en-US"/>
        </w:rPr>
        <w:lastRenderedPageBreak/>
        <w:t xml:space="preserve">What are the operational and institutional environments in which the system </w:t>
      </w:r>
      <w:r w:rsidR="007575A7" w:rsidRPr="00F60BEF">
        <w:rPr>
          <w:lang w:eastAsia="en-US"/>
        </w:rPr>
        <w:t>will</w:t>
      </w:r>
      <w:r w:rsidRPr="00F60BEF">
        <w:rPr>
          <w:lang w:eastAsia="en-US"/>
        </w:rPr>
        <w:t xml:space="preserve"> operate?</w:t>
      </w:r>
    </w:p>
    <w:p w14:paraId="358C6457" w14:textId="77777777" w:rsidR="004361A5" w:rsidRPr="00F60BEF" w:rsidRDefault="004361A5" w:rsidP="0008038A">
      <w:pPr>
        <w:pStyle w:val="ListParagraph"/>
        <w:numPr>
          <w:ilvl w:val="0"/>
          <w:numId w:val="6"/>
        </w:numPr>
        <w:suppressAutoHyphens w:val="0"/>
        <w:autoSpaceDE w:val="0"/>
        <w:autoSpaceDN w:val="0"/>
        <w:adjustRightInd w:val="0"/>
      </w:pPr>
      <w:r w:rsidRPr="00F60BEF">
        <w:rPr>
          <w:lang w:eastAsia="en-US"/>
        </w:rPr>
        <w:t>What would be the main system components and functionalities?</w:t>
      </w:r>
    </w:p>
    <w:p w14:paraId="65F22203" w14:textId="77777777" w:rsidR="004361A5" w:rsidRPr="00F60BEF" w:rsidRDefault="004361A5" w:rsidP="0008038A">
      <w:pPr>
        <w:pStyle w:val="ListParagraph"/>
        <w:numPr>
          <w:ilvl w:val="0"/>
          <w:numId w:val="6"/>
        </w:numPr>
        <w:suppressAutoHyphens w:val="0"/>
        <w:autoSpaceDE w:val="0"/>
        <w:autoSpaceDN w:val="0"/>
        <w:adjustRightInd w:val="0"/>
      </w:pPr>
      <w:r w:rsidRPr="00F60BEF">
        <w:t>What sequences of activities will typically be performed to address specific situations or requests of interest?</w:t>
      </w:r>
    </w:p>
    <w:p w14:paraId="150FC713" w14:textId="2B2E6E94" w:rsidR="004361A5" w:rsidRPr="00F60BEF" w:rsidRDefault="004361A5" w:rsidP="0008038A">
      <w:pPr>
        <w:pStyle w:val="ListParagraph"/>
        <w:numPr>
          <w:ilvl w:val="0"/>
          <w:numId w:val="6"/>
        </w:numPr>
        <w:suppressAutoHyphens w:val="0"/>
        <w:autoSpaceDE w:val="0"/>
        <w:autoSpaceDN w:val="0"/>
        <w:adjustRightInd w:val="0"/>
      </w:pPr>
      <w:r w:rsidRPr="00F60BEF">
        <w:t>What resources would be needed to design, build, operate, and maintain the system</w:t>
      </w:r>
      <w:r w:rsidR="00BC119A">
        <w:t xml:space="preserve">? </w:t>
      </w:r>
    </w:p>
    <w:p w14:paraId="1954F2A8" w14:textId="1578489D" w:rsidR="004361A5" w:rsidRPr="00F60BEF" w:rsidRDefault="004361A5" w:rsidP="0008038A">
      <w:pPr>
        <w:pStyle w:val="ListParagraph"/>
        <w:numPr>
          <w:ilvl w:val="0"/>
          <w:numId w:val="6"/>
        </w:numPr>
        <w:suppressAutoHyphens w:val="0"/>
        <w:autoSpaceDE w:val="0"/>
        <w:autoSpaceDN w:val="0"/>
        <w:adjustRightInd w:val="0"/>
      </w:pPr>
      <w:r w:rsidRPr="00F60BEF">
        <w:rPr>
          <w:lang w:eastAsia="en-US"/>
        </w:rPr>
        <w:t>What operational, technical</w:t>
      </w:r>
      <w:r w:rsidR="00BC119A">
        <w:rPr>
          <w:lang w:eastAsia="en-US"/>
        </w:rPr>
        <w:t>,</w:t>
      </w:r>
      <w:r w:rsidRPr="00F60BEF">
        <w:rPr>
          <w:lang w:eastAsia="en-US"/>
        </w:rPr>
        <w:t xml:space="preserve"> and institutional elements may influence the design and implementation of an actual syst</w:t>
      </w:r>
      <w:r w:rsidRPr="00F60BEF">
        <w:rPr>
          <w:sz w:val="24"/>
          <w:lang w:eastAsia="en-US"/>
        </w:rPr>
        <w:t>e</w:t>
      </w:r>
      <w:r w:rsidRPr="00F60BEF">
        <w:rPr>
          <w:lang w:eastAsia="en-US"/>
        </w:rPr>
        <w:t>m?</w:t>
      </w:r>
    </w:p>
    <w:p w14:paraId="6AEDC6D5" w14:textId="77777777" w:rsidR="004361A5" w:rsidRDefault="004361A5" w:rsidP="007A0874">
      <w:pPr>
        <w:suppressAutoHyphens w:val="0"/>
        <w:autoSpaceDE w:val="0"/>
        <w:autoSpaceDN w:val="0"/>
        <w:adjustRightInd w:val="0"/>
      </w:pPr>
      <w:r w:rsidRPr="00F60BEF">
        <w:rPr>
          <w:lang w:eastAsia="en-US"/>
        </w:rPr>
        <w:t xml:space="preserve">While it </w:t>
      </w:r>
      <w:r w:rsidR="00D54687" w:rsidRPr="00F60BEF">
        <w:rPr>
          <w:lang w:eastAsia="en-US"/>
        </w:rPr>
        <w:t xml:space="preserve">is </w:t>
      </w:r>
      <w:r w:rsidRPr="00F60BEF">
        <w:rPr>
          <w:lang w:eastAsia="en-US"/>
        </w:rPr>
        <w:t>expected that t</w:t>
      </w:r>
      <w:r w:rsidR="00D80E34" w:rsidRPr="00F60BEF">
        <w:rPr>
          <w:lang w:eastAsia="en-US"/>
        </w:rPr>
        <w:t>he ConOps will inform and guide</w:t>
      </w:r>
      <w:r w:rsidRPr="00F60BEF">
        <w:rPr>
          <w:lang w:eastAsia="en-US"/>
        </w:rPr>
        <w:t xml:space="preserve"> future system design activities, i</w:t>
      </w:r>
      <w:r w:rsidRPr="00F60BEF">
        <w:t xml:space="preserve">t must be kept in mind </w:t>
      </w:r>
      <w:r w:rsidR="00D54687" w:rsidRPr="00F60BEF">
        <w:t xml:space="preserve">that </w:t>
      </w:r>
      <w:r w:rsidR="007061CE" w:rsidRPr="00F60BEF">
        <w:t>it</w:t>
      </w:r>
      <w:r w:rsidRPr="00F60BEF">
        <w:t xml:space="preserve"> </w:t>
      </w:r>
      <w:r w:rsidR="00D54687" w:rsidRPr="00F60BEF">
        <w:t>is</w:t>
      </w:r>
      <w:r w:rsidRPr="00F60BEF">
        <w:t xml:space="preserve"> meant to be living documents, i.e., to be altered to address changes in user needs, system requirements, operating environment, desired functionalities, or constraining elements.  </w:t>
      </w:r>
    </w:p>
    <w:p w14:paraId="074702ED" w14:textId="2B478AB3" w:rsidR="00874FDC" w:rsidRPr="00F60BEF" w:rsidRDefault="00874FDC" w:rsidP="00874FDC">
      <w:pPr>
        <w:pStyle w:val="Heading2"/>
      </w:pPr>
      <w:bookmarkStart w:id="75" w:name="_Toc422205742"/>
      <w:r>
        <w:t>Content of Document</w:t>
      </w:r>
      <w:bookmarkEnd w:id="75"/>
    </w:p>
    <w:p w14:paraId="1871FDB3" w14:textId="5687806F" w:rsidR="00874FDC" w:rsidRPr="00BC119A" w:rsidRDefault="00BC119A" w:rsidP="00874FDC">
      <w:pPr>
        <w:suppressAutoHyphens w:val="0"/>
        <w:autoSpaceDE w:val="0"/>
        <w:autoSpaceDN w:val="0"/>
        <w:adjustRightInd w:val="0"/>
        <w:rPr>
          <w:lang w:eastAsia="en-US"/>
        </w:rPr>
      </w:pPr>
      <w:r w:rsidRPr="00BC119A">
        <w:rPr>
          <w:lang w:eastAsia="en-US"/>
        </w:rPr>
        <w:t>T</w:t>
      </w:r>
      <w:r w:rsidR="00874FDC" w:rsidRPr="00BC119A">
        <w:rPr>
          <w:lang w:eastAsia="en-US"/>
        </w:rPr>
        <w:t xml:space="preserve">he </w:t>
      </w:r>
      <w:r w:rsidR="00B868BC" w:rsidRPr="00BC119A">
        <w:rPr>
          <w:lang w:eastAsia="en-US"/>
        </w:rPr>
        <w:t>subsequent sections of the ConOps</w:t>
      </w:r>
      <w:r w:rsidRPr="00BC119A">
        <w:rPr>
          <w:lang w:eastAsia="en-US"/>
        </w:rPr>
        <w:t xml:space="preserve"> present the following elements</w:t>
      </w:r>
      <w:r w:rsidR="00874FDC" w:rsidRPr="00BC119A">
        <w:rPr>
          <w:lang w:eastAsia="en-US"/>
        </w:rPr>
        <w:t>.</w:t>
      </w:r>
    </w:p>
    <w:p w14:paraId="7F03E0B3" w14:textId="33E26B51" w:rsidR="00874FDC" w:rsidRPr="00BC119A" w:rsidRDefault="00874FDC" w:rsidP="002203C9">
      <w:pPr>
        <w:pStyle w:val="ListParagraph"/>
        <w:numPr>
          <w:ilvl w:val="0"/>
          <w:numId w:val="176"/>
        </w:numPr>
        <w:suppressAutoHyphens w:val="0"/>
        <w:autoSpaceDE w:val="0"/>
        <w:autoSpaceDN w:val="0"/>
        <w:adjustRightInd w:val="0"/>
        <w:spacing w:before="120"/>
        <w:contextualSpacing w:val="0"/>
      </w:pPr>
      <w:r w:rsidRPr="00BC119A">
        <w:rPr>
          <w:b/>
        </w:rPr>
        <w:t>Section 2</w:t>
      </w:r>
      <w:r w:rsidRPr="00BC119A">
        <w:t xml:space="preserve"> </w:t>
      </w:r>
      <w:r w:rsidR="00E30771" w:rsidRPr="00BC119A">
        <w:t xml:space="preserve">(pages </w:t>
      </w:r>
      <w:r w:rsidR="008927A2">
        <w:fldChar w:fldCharType="begin"/>
      </w:r>
      <w:r w:rsidR="008927A2">
        <w:instrText xml:space="preserve"> PAGEREF _Ref409131271 \h </w:instrText>
      </w:r>
      <w:r w:rsidR="008927A2">
        <w:fldChar w:fldCharType="separate"/>
      </w:r>
      <w:r w:rsidR="00667911">
        <w:rPr>
          <w:noProof/>
        </w:rPr>
        <w:t>7</w:t>
      </w:r>
      <w:r w:rsidR="008927A2">
        <w:fldChar w:fldCharType="end"/>
      </w:r>
      <w:r w:rsidR="00E30771" w:rsidRPr="00BC119A">
        <w:t>-</w:t>
      </w:r>
      <w:r w:rsidR="00546C42" w:rsidRPr="00BC119A">
        <w:t>10</w:t>
      </w:r>
      <w:r w:rsidR="00E30771" w:rsidRPr="00BC119A">
        <w:t xml:space="preserve">) </w:t>
      </w:r>
      <w:r w:rsidR="00BC119A" w:rsidRPr="00BC119A">
        <w:t>presents the scope of the project.  This includes a description of the project background; the boundaries of the corridor where the proposed system is to be deployed; the vision, goals, and objectives of the project; and a list of entities expected to be involved in the development and/or operation of the proposed system.</w:t>
      </w:r>
    </w:p>
    <w:p w14:paraId="70FDE4A0" w14:textId="7EE9FD9E" w:rsidR="00BC119A" w:rsidRPr="00BC119A" w:rsidRDefault="00874FDC" w:rsidP="002203C9">
      <w:pPr>
        <w:pStyle w:val="ListParagraph"/>
        <w:numPr>
          <w:ilvl w:val="0"/>
          <w:numId w:val="176"/>
        </w:numPr>
        <w:suppressAutoHyphens w:val="0"/>
        <w:autoSpaceDE w:val="0"/>
        <w:autoSpaceDN w:val="0"/>
        <w:adjustRightInd w:val="0"/>
        <w:spacing w:before="120"/>
        <w:contextualSpacing w:val="0"/>
      </w:pPr>
      <w:r w:rsidRPr="00BC119A">
        <w:rPr>
          <w:b/>
        </w:rPr>
        <w:t>Section 3</w:t>
      </w:r>
      <w:r w:rsidRPr="00BC119A">
        <w:t xml:space="preserve"> </w:t>
      </w:r>
      <w:r w:rsidR="00E30771" w:rsidRPr="00BC119A">
        <w:t xml:space="preserve">(pages </w:t>
      </w:r>
      <w:r w:rsidR="008927A2">
        <w:fldChar w:fldCharType="begin"/>
      </w:r>
      <w:r w:rsidR="008927A2">
        <w:instrText xml:space="preserve"> PAGEREF _Ref409131261 \h </w:instrText>
      </w:r>
      <w:r w:rsidR="008927A2">
        <w:fldChar w:fldCharType="separate"/>
      </w:r>
      <w:r w:rsidR="00667911">
        <w:rPr>
          <w:noProof/>
        </w:rPr>
        <w:t>11</w:t>
      </w:r>
      <w:r w:rsidR="008927A2">
        <w:fldChar w:fldCharType="end"/>
      </w:r>
      <w:r w:rsidR="00E30771" w:rsidRPr="00BC119A">
        <w:t>-1</w:t>
      </w:r>
      <w:r w:rsidR="00546C42" w:rsidRPr="00BC119A">
        <w:t>2</w:t>
      </w:r>
      <w:r w:rsidR="008927A2">
        <w:t>)</w:t>
      </w:r>
      <w:r w:rsidR="00BC119A" w:rsidRPr="00BC119A">
        <w:t xml:space="preserve"> lists various reference documents that were used to develop the ConOps.</w:t>
      </w:r>
    </w:p>
    <w:p w14:paraId="16E73C8F" w14:textId="264E22F9" w:rsidR="00BC119A" w:rsidRPr="00BC119A" w:rsidRDefault="00874FDC" w:rsidP="002203C9">
      <w:pPr>
        <w:pStyle w:val="ListParagraph"/>
        <w:numPr>
          <w:ilvl w:val="0"/>
          <w:numId w:val="176"/>
        </w:numPr>
        <w:suppressAutoHyphens w:val="0"/>
        <w:autoSpaceDE w:val="0"/>
        <w:autoSpaceDN w:val="0"/>
        <w:adjustRightInd w:val="0"/>
        <w:spacing w:before="120"/>
        <w:contextualSpacing w:val="0"/>
      </w:pPr>
      <w:r w:rsidRPr="00BC119A">
        <w:rPr>
          <w:b/>
        </w:rPr>
        <w:t>Section 4</w:t>
      </w:r>
      <w:r w:rsidRPr="00BC119A">
        <w:t xml:space="preserve"> </w:t>
      </w:r>
      <w:r w:rsidR="00E30771" w:rsidRPr="00BC119A">
        <w:t xml:space="preserve">(pages </w:t>
      </w:r>
      <w:r w:rsidR="008927A2">
        <w:fldChar w:fldCharType="begin"/>
      </w:r>
      <w:r w:rsidR="008927A2">
        <w:instrText xml:space="preserve"> PAGEREF _Ref409131244 \h </w:instrText>
      </w:r>
      <w:r w:rsidR="008927A2">
        <w:fldChar w:fldCharType="separate"/>
      </w:r>
      <w:r w:rsidR="00667911">
        <w:rPr>
          <w:noProof/>
        </w:rPr>
        <w:t>13</w:t>
      </w:r>
      <w:r w:rsidR="008927A2">
        <w:fldChar w:fldCharType="end"/>
      </w:r>
      <w:r w:rsidR="00E30771" w:rsidRPr="00BC119A">
        <w:t>-</w:t>
      </w:r>
      <w:r w:rsidR="007A50A2">
        <w:t>30</w:t>
      </w:r>
      <w:r w:rsidR="00E30771" w:rsidRPr="00BC119A">
        <w:t xml:space="preserve">) </w:t>
      </w:r>
      <w:r w:rsidR="00BC119A" w:rsidRPr="00BC119A">
        <w:t>presents an overview of the corridor chosen for the proposed pilot ICM system.  This includes a description of the jurisdictional environment, roadway networks, transit systems, parking facilities, bike networks, and trip generators within and around the corridor.</w:t>
      </w:r>
    </w:p>
    <w:p w14:paraId="79A50D41" w14:textId="535BA9C1" w:rsidR="00BC119A" w:rsidRPr="00BC119A" w:rsidRDefault="00874FDC" w:rsidP="002203C9">
      <w:pPr>
        <w:pStyle w:val="ListParagraph"/>
        <w:numPr>
          <w:ilvl w:val="0"/>
          <w:numId w:val="176"/>
        </w:numPr>
        <w:suppressAutoHyphens w:val="0"/>
        <w:autoSpaceDE w:val="0"/>
        <w:autoSpaceDN w:val="0"/>
        <w:adjustRightInd w:val="0"/>
        <w:spacing w:before="120"/>
        <w:contextualSpacing w:val="0"/>
      </w:pPr>
      <w:r w:rsidRPr="00BC119A">
        <w:rPr>
          <w:b/>
        </w:rPr>
        <w:t>Section 5</w:t>
      </w:r>
      <w:r w:rsidRPr="00BC119A">
        <w:t xml:space="preserve"> </w:t>
      </w:r>
      <w:r w:rsidR="00E30771" w:rsidRPr="00BC119A">
        <w:t xml:space="preserve">(pages </w:t>
      </w:r>
      <w:r w:rsidR="008927A2">
        <w:fldChar w:fldCharType="begin"/>
      </w:r>
      <w:r w:rsidR="008927A2">
        <w:instrText xml:space="preserve"> PAGEREF _Ref409131283 \h </w:instrText>
      </w:r>
      <w:r w:rsidR="008927A2">
        <w:fldChar w:fldCharType="separate"/>
      </w:r>
      <w:r w:rsidR="00667911">
        <w:rPr>
          <w:noProof/>
        </w:rPr>
        <w:t>31</w:t>
      </w:r>
      <w:r w:rsidR="008927A2">
        <w:fldChar w:fldCharType="end"/>
      </w:r>
      <w:r w:rsidR="00E30771" w:rsidRPr="00BC119A">
        <w:t>-6</w:t>
      </w:r>
      <w:r w:rsidR="007A50A2">
        <w:t>8</w:t>
      </w:r>
      <w:r w:rsidR="00E30771" w:rsidRPr="00BC119A">
        <w:t xml:space="preserve">) </w:t>
      </w:r>
      <w:r w:rsidR="00BC119A" w:rsidRPr="00BC119A">
        <w:t>presents the transportation management assets currently used to monitor and control traffic along the I-210 freeway and surrounding arterials.  This includes the traffic management centers operated by Caltrans, LA County, and local cities; detection systems used to monitor freeway and arterial traffic; Caltrans’ on-ramp and freeway-to-freeway connector ramp metering system, and systems used to control traffic signals at arterial intersections.  This section also includes systems used by Caltrans and first responders to manage incidents and events; by transit agencies to monitor and manage their operations; and by parking operators to manage their facilities.  Finally, the section describes existing traveler information systems and available dedicated communication networks for information exchanges among agencies.</w:t>
      </w:r>
    </w:p>
    <w:p w14:paraId="69C0BBF1" w14:textId="623345FE" w:rsidR="00874FDC" w:rsidRPr="00BC119A" w:rsidRDefault="00874FDC" w:rsidP="002203C9">
      <w:pPr>
        <w:pStyle w:val="ListParagraph"/>
        <w:numPr>
          <w:ilvl w:val="0"/>
          <w:numId w:val="176"/>
        </w:numPr>
        <w:suppressAutoHyphens w:val="0"/>
        <w:autoSpaceDE w:val="0"/>
        <w:autoSpaceDN w:val="0"/>
        <w:adjustRightInd w:val="0"/>
        <w:spacing w:before="120"/>
        <w:contextualSpacing w:val="0"/>
      </w:pPr>
      <w:r w:rsidRPr="00BC119A">
        <w:rPr>
          <w:b/>
        </w:rPr>
        <w:t>Section 6</w:t>
      </w:r>
      <w:r w:rsidR="00FD454B" w:rsidRPr="00BC119A">
        <w:t xml:space="preserve"> </w:t>
      </w:r>
      <w:r w:rsidR="00E30771" w:rsidRPr="00BC119A">
        <w:t xml:space="preserve">(pages </w:t>
      </w:r>
      <w:r w:rsidR="008927A2">
        <w:fldChar w:fldCharType="begin"/>
      </w:r>
      <w:r w:rsidR="008927A2">
        <w:instrText xml:space="preserve"> PAGEREF _Ref409131210 \h </w:instrText>
      </w:r>
      <w:r w:rsidR="008927A2">
        <w:fldChar w:fldCharType="separate"/>
      </w:r>
      <w:r w:rsidR="00667911">
        <w:rPr>
          <w:noProof/>
        </w:rPr>
        <w:t>69</w:t>
      </w:r>
      <w:r w:rsidR="008927A2">
        <w:fldChar w:fldCharType="end"/>
      </w:r>
      <w:r w:rsidR="00E30771" w:rsidRPr="00BC119A">
        <w:t>-10</w:t>
      </w:r>
      <w:r w:rsidR="007A50A2">
        <w:t>8</w:t>
      </w:r>
      <w:r w:rsidR="00E30771" w:rsidRPr="00BC119A">
        <w:t xml:space="preserve">) </w:t>
      </w:r>
      <w:r w:rsidR="00FD454B" w:rsidRPr="00BC119A">
        <w:t xml:space="preserve">presents an assessment of how the corridor is currently operating.  </w:t>
      </w:r>
      <w:r w:rsidR="00F20265" w:rsidRPr="00BC119A">
        <w:t>The section starts with a</w:t>
      </w:r>
      <w:r w:rsidR="00E30771" w:rsidRPr="00BC119A">
        <w:t xml:space="preserve"> characterization of </w:t>
      </w:r>
      <w:r w:rsidR="00F20265" w:rsidRPr="00BC119A">
        <w:t xml:space="preserve">the </w:t>
      </w:r>
      <w:r w:rsidR="008E6654" w:rsidRPr="00BC119A">
        <w:t xml:space="preserve">demand for travel along the I-210 freeway and surrounding arterials from within and outside the corridor.  </w:t>
      </w:r>
      <w:r w:rsidR="00F53FB7" w:rsidRPr="00BC119A">
        <w:t>A</w:t>
      </w:r>
      <w:r w:rsidR="008E6654" w:rsidRPr="00BC119A">
        <w:t xml:space="preserve"> description of congestion hotspots, travel time profiles, travel time reliability, incurred delays, and safety issues for the freeway</w:t>
      </w:r>
      <w:r w:rsidR="00F53FB7" w:rsidRPr="00BC119A">
        <w:t xml:space="preserve"> follows.  The section continues with a</w:t>
      </w:r>
      <w:r w:rsidR="00F20265" w:rsidRPr="00BC119A">
        <w:t>n</w:t>
      </w:r>
      <w:r w:rsidR="00F53FB7" w:rsidRPr="00BC119A">
        <w:t xml:space="preserve"> </w:t>
      </w:r>
      <w:r w:rsidR="00F20265" w:rsidRPr="00BC119A">
        <w:t>assessment</w:t>
      </w:r>
      <w:r w:rsidR="00F53FB7" w:rsidRPr="00BC119A">
        <w:t xml:space="preserve"> </w:t>
      </w:r>
      <w:r w:rsidR="00F20265" w:rsidRPr="00BC119A">
        <w:t xml:space="preserve">of </w:t>
      </w:r>
      <w:r w:rsidR="00F53FB7" w:rsidRPr="00BC119A">
        <w:t xml:space="preserve">available capacity at key intersections and a compilation of safety statistics for the arterials.  </w:t>
      </w:r>
      <w:r w:rsidR="00F20265" w:rsidRPr="00BC119A">
        <w:t>It</w:t>
      </w:r>
      <w:r w:rsidR="00F53FB7" w:rsidRPr="00BC119A">
        <w:t xml:space="preserve"> concludes with summary performance information about transit services operated within the corridor and parking occupancy rates.</w:t>
      </w:r>
    </w:p>
    <w:p w14:paraId="6B826152" w14:textId="0ADE8B73" w:rsidR="00874FDC" w:rsidRPr="00BC119A" w:rsidRDefault="00874FDC" w:rsidP="002203C9">
      <w:pPr>
        <w:pStyle w:val="ListParagraph"/>
        <w:numPr>
          <w:ilvl w:val="0"/>
          <w:numId w:val="176"/>
        </w:numPr>
        <w:suppressAutoHyphens w:val="0"/>
        <w:autoSpaceDE w:val="0"/>
        <w:autoSpaceDN w:val="0"/>
        <w:adjustRightInd w:val="0"/>
        <w:spacing w:before="120"/>
        <w:contextualSpacing w:val="0"/>
      </w:pPr>
      <w:r w:rsidRPr="00BC119A">
        <w:rPr>
          <w:b/>
        </w:rPr>
        <w:t>Section 7</w:t>
      </w:r>
      <w:r w:rsidR="00F53FB7" w:rsidRPr="00BC119A">
        <w:t xml:space="preserve"> (pages </w:t>
      </w:r>
      <w:r w:rsidR="009C3E0C">
        <w:fldChar w:fldCharType="begin"/>
      </w:r>
      <w:r w:rsidR="009C3E0C">
        <w:instrText xml:space="preserve"> PAGEREF _Ref414449603 \h </w:instrText>
      </w:r>
      <w:r w:rsidR="009C3E0C">
        <w:fldChar w:fldCharType="separate"/>
      </w:r>
      <w:r w:rsidR="00667911">
        <w:rPr>
          <w:noProof/>
        </w:rPr>
        <w:t>109</w:t>
      </w:r>
      <w:r w:rsidR="009C3E0C">
        <w:fldChar w:fldCharType="end"/>
      </w:r>
      <w:r w:rsidR="00F53FB7" w:rsidRPr="00BC119A">
        <w:t>-11</w:t>
      </w:r>
      <w:r w:rsidR="007A50A2">
        <w:t>6</w:t>
      </w:r>
      <w:r w:rsidR="00F53FB7" w:rsidRPr="00BC119A">
        <w:t xml:space="preserve">) </w:t>
      </w:r>
      <w:r w:rsidR="00BC119A" w:rsidRPr="00BC119A">
        <w:t>presents a justification for the proposed ICM system.  This includes an identification of operational, informational, and institutional gaps affecting corridor operations; environmental and financial factors that may influence the project; desired operational corridor improvements; and a summary ranking of priorities among desired changes.</w:t>
      </w:r>
    </w:p>
    <w:p w14:paraId="6DBD7DDC" w14:textId="69F75DBD" w:rsidR="00874FDC" w:rsidRPr="00F479C6" w:rsidRDefault="00874FDC" w:rsidP="002203C9">
      <w:pPr>
        <w:pStyle w:val="ListParagraph"/>
        <w:numPr>
          <w:ilvl w:val="0"/>
          <w:numId w:val="176"/>
        </w:numPr>
        <w:suppressAutoHyphens w:val="0"/>
        <w:autoSpaceDE w:val="0"/>
        <w:autoSpaceDN w:val="0"/>
        <w:adjustRightInd w:val="0"/>
        <w:spacing w:before="120"/>
        <w:contextualSpacing w:val="0"/>
      </w:pPr>
      <w:r w:rsidRPr="00F479C6">
        <w:rPr>
          <w:b/>
        </w:rPr>
        <w:lastRenderedPageBreak/>
        <w:t>Section 8</w:t>
      </w:r>
      <w:r w:rsidR="00F53FB7" w:rsidRPr="00F479C6">
        <w:t xml:space="preserve"> (pages </w:t>
      </w:r>
      <w:r w:rsidR="006666EE">
        <w:fldChar w:fldCharType="begin"/>
      </w:r>
      <w:r w:rsidR="006666EE">
        <w:instrText xml:space="preserve"> PAGEREF _Ref414370718 \h </w:instrText>
      </w:r>
      <w:r w:rsidR="006666EE">
        <w:fldChar w:fldCharType="separate"/>
      </w:r>
      <w:r w:rsidR="00667911">
        <w:rPr>
          <w:noProof/>
        </w:rPr>
        <w:t>117</w:t>
      </w:r>
      <w:r w:rsidR="006666EE">
        <w:fldChar w:fldCharType="end"/>
      </w:r>
      <w:r w:rsidR="00F53FB7" w:rsidRPr="00F479C6">
        <w:t>-1</w:t>
      </w:r>
      <w:r w:rsidR="007A50A2">
        <w:t>40</w:t>
      </w:r>
      <w:r w:rsidR="00F53FB7" w:rsidRPr="00F479C6">
        <w:t xml:space="preserve">) presents the proposed ICM system concept.  This </w:t>
      </w:r>
      <w:r w:rsidR="00176DAA" w:rsidRPr="00F479C6">
        <w:t xml:space="preserve">first </w:t>
      </w:r>
      <w:r w:rsidR="00F53FB7" w:rsidRPr="00F479C6">
        <w:t xml:space="preserve">includes a description of the vision for corridor management, the goals and objectives of the proposed system, </w:t>
      </w:r>
      <w:r w:rsidR="00176DAA" w:rsidRPr="00F479C6">
        <w:t xml:space="preserve">and </w:t>
      </w:r>
      <w:r w:rsidR="00F53FB7" w:rsidRPr="00F479C6">
        <w:t>various underlying concepts that may influence decisions regardin</w:t>
      </w:r>
      <w:r w:rsidR="00176DAA" w:rsidRPr="00F479C6">
        <w:t>g the development of the system.</w:t>
      </w:r>
      <w:r w:rsidR="00F53FB7" w:rsidRPr="00F479C6">
        <w:t xml:space="preserve"> </w:t>
      </w:r>
      <w:r w:rsidR="00176DAA" w:rsidRPr="00F479C6">
        <w:t xml:space="preserve"> This is followed by a</w:t>
      </w:r>
      <w:r w:rsidR="00F53FB7" w:rsidRPr="00F479C6">
        <w:t xml:space="preserve"> comprehensive list</w:t>
      </w:r>
      <w:r w:rsidR="00176DAA" w:rsidRPr="00F479C6">
        <w:t xml:space="preserve"> of all</w:t>
      </w:r>
      <w:r w:rsidR="00F53FB7" w:rsidRPr="00F479C6">
        <w:t xml:space="preserve"> improvement strategies that could potentially be implemented as part of an ICM system, </w:t>
      </w:r>
      <w:r w:rsidR="00176DAA" w:rsidRPr="00F479C6">
        <w:t>the</w:t>
      </w:r>
      <w:r w:rsidR="00F53FB7" w:rsidRPr="00F479C6">
        <w:t xml:space="preserve"> description of a potential operational framework for the system, and a listing of potential </w:t>
      </w:r>
      <w:r w:rsidR="00176DAA" w:rsidRPr="00F479C6">
        <w:t xml:space="preserve">system </w:t>
      </w:r>
      <w:r w:rsidR="00F53FB7" w:rsidRPr="00F479C6">
        <w:t>outputs</w:t>
      </w:r>
      <w:r w:rsidR="00176DAA" w:rsidRPr="00F479C6">
        <w:t>.</w:t>
      </w:r>
      <w:r w:rsidR="00F53FB7" w:rsidRPr="00F479C6">
        <w:t xml:space="preserve">  </w:t>
      </w:r>
    </w:p>
    <w:p w14:paraId="3EA9E951" w14:textId="4DD9A603" w:rsidR="00874FDC" w:rsidRPr="00F479C6" w:rsidRDefault="00874FDC" w:rsidP="002203C9">
      <w:pPr>
        <w:pStyle w:val="ListParagraph"/>
        <w:numPr>
          <w:ilvl w:val="0"/>
          <w:numId w:val="176"/>
        </w:numPr>
        <w:suppressAutoHyphens w:val="0"/>
        <w:autoSpaceDE w:val="0"/>
        <w:autoSpaceDN w:val="0"/>
        <w:adjustRightInd w:val="0"/>
        <w:spacing w:before="120"/>
        <w:contextualSpacing w:val="0"/>
      </w:pPr>
      <w:r w:rsidRPr="00F479C6">
        <w:rPr>
          <w:b/>
        </w:rPr>
        <w:t>Section 9</w:t>
      </w:r>
      <w:r w:rsidR="00176DAA" w:rsidRPr="00F479C6">
        <w:t xml:space="preserve"> (pages </w:t>
      </w:r>
      <w:r w:rsidR="008927A2">
        <w:fldChar w:fldCharType="begin"/>
      </w:r>
      <w:r w:rsidR="008927A2">
        <w:instrText xml:space="preserve"> PAGEREF _Ref409098611 \h </w:instrText>
      </w:r>
      <w:r w:rsidR="008927A2">
        <w:fldChar w:fldCharType="separate"/>
      </w:r>
      <w:r w:rsidR="00667911">
        <w:rPr>
          <w:noProof/>
        </w:rPr>
        <w:t>141</w:t>
      </w:r>
      <w:r w:rsidR="008927A2">
        <w:fldChar w:fldCharType="end"/>
      </w:r>
      <w:r w:rsidR="00176DAA" w:rsidRPr="00F479C6">
        <w:t>-15</w:t>
      </w:r>
      <w:r w:rsidR="006666EE">
        <w:t>6</w:t>
      </w:r>
      <w:r w:rsidR="00176DAA" w:rsidRPr="00F479C6">
        <w:t xml:space="preserve">) describes the various stakeholders </w:t>
      </w:r>
      <w:r w:rsidR="00BC119A">
        <w:t>of</w:t>
      </w:r>
      <w:r w:rsidR="00176DAA" w:rsidRPr="00F479C6">
        <w:t xml:space="preserve"> the proposed ICM system</w:t>
      </w:r>
      <w:r w:rsidR="003103E8">
        <w:t>,</w:t>
      </w:r>
      <w:r w:rsidR="00176DAA" w:rsidRPr="00F479C6">
        <w:t xml:space="preserve"> and identifies their existing role(s) in the operation and management of transportation systems within the corridor.</w:t>
      </w:r>
    </w:p>
    <w:p w14:paraId="5F87AD07" w14:textId="1436D1AF" w:rsidR="00874FDC" w:rsidRPr="00F479C6" w:rsidRDefault="00874FDC" w:rsidP="002203C9">
      <w:pPr>
        <w:pStyle w:val="ListParagraph"/>
        <w:numPr>
          <w:ilvl w:val="0"/>
          <w:numId w:val="176"/>
        </w:numPr>
        <w:suppressAutoHyphens w:val="0"/>
        <w:autoSpaceDE w:val="0"/>
        <w:autoSpaceDN w:val="0"/>
        <w:adjustRightInd w:val="0"/>
        <w:spacing w:before="120"/>
        <w:contextualSpacing w:val="0"/>
      </w:pPr>
      <w:r w:rsidRPr="00F479C6">
        <w:rPr>
          <w:b/>
        </w:rPr>
        <w:t>Section 10</w:t>
      </w:r>
      <w:r w:rsidR="00176DAA" w:rsidRPr="00F479C6">
        <w:t xml:space="preserve"> (pages </w:t>
      </w:r>
      <w:r w:rsidR="00D475D5">
        <w:fldChar w:fldCharType="begin"/>
      </w:r>
      <w:r w:rsidR="00D475D5">
        <w:instrText xml:space="preserve"> PAGEREF _Ref414278759 \h </w:instrText>
      </w:r>
      <w:r w:rsidR="00D475D5">
        <w:fldChar w:fldCharType="separate"/>
      </w:r>
      <w:r w:rsidR="00667911">
        <w:rPr>
          <w:noProof/>
        </w:rPr>
        <w:t>157</w:t>
      </w:r>
      <w:r w:rsidR="00D475D5">
        <w:fldChar w:fldCharType="end"/>
      </w:r>
      <w:r w:rsidR="00176DAA" w:rsidRPr="00F479C6">
        <w:t>-1</w:t>
      </w:r>
      <w:r w:rsidR="00D475D5">
        <w:t>7</w:t>
      </w:r>
      <w:r w:rsidR="006666EE">
        <w:t>0</w:t>
      </w:r>
      <w:r w:rsidR="00176DAA" w:rsidRPr="00F479C6">
        <w:t xml:space="preserve">) details the user needs for the system that were collaboratively developed with the corridor stakeholders, the roadway segments proposed to be managed, the system data collection needs, </w:t>
      </w:r>
      <w:r w:rsidR="00AC7D1D" w:rsidRPr="00F479C6">
        <w:t xml:space="preserve">and </w:t>
      </w:r>
      <w:r w:rsidR="00176DAA" w:rsidRPr="00F479C6">
        <w:t>some high-level operational needs</w:t>
      </w:r>
      <w:r w:rsidR="00AC7D1D" w:rsidRPr="00F479C6">
        <w:t xml:space="preserve"> and constraints that were brought forward by corridor stakeholders.  Information about the need to seek compatibility with the regional ITS architectu</w:t>
      </w:r>
      <w:r w:rsidR="006B186B" w:rsidRPr="00F479C6">
        <w:t>re,</w:t>
      </w:r>
      <w:r w:rsidR="00AC7D1D" w:rsidRPr="00F479C6">
        <w:t xml:space="preserve"> develop specific institutional agreements</w:t>
      </w:r>
      <w:r w:rsidR="006B186B" w:rsidRPr="00F479C6">
        <w:t>, and</w:t>
      </w:r>
      <w:r w:rsidR="00AC7D1D" w:rsidRPr="00F479C6">
        <w:t xml:space="preserve"> provide some professional capability d</w:t>
      </w:r>
      <w:r w:rsidR="00B07CD5">
        <w:t>evelopment is also presented.</w:t>
      </w:r>
    </w:p>
    <w:p w14:paraId="0B47F97A" w14:textId="07C31EDC" w:rsidR="00874FDC" w:rsidRPr="00F479C6" w:rsidRDefault="00874FDC" w:rsidP="002203C9">
      <w:pPr>
        <w:pStyle w:val="ListParagraph"/>
        <w:numPr>
          <w:ilvl w:val="0"/>
          <w:numId w:val="176"/>
        </w:numPr>
        <w:suppressAutoHyphens w:val="0"/>
        <w:autoSpaceDE w:val="0"/>
        <w:autoSpaceDN w:val="0"/>
        <w:adjustRightInd w:val="0"/>
        <w:spacing w:before="120"/>
        <w:contextualSpacing w:val="0"/>
      </w:pPr>
      <w:r w:rsidRPr="00F479C6">
        <w:rPr>
          <w:b/>
        </w:rPr>
        <w:t>Section 11</w:t>
      </w:r>
      <w:r w:rsidR="00AC7D1D" w:rsidRPr="00F479C6">
        <w:t xml:space="preserve"> (pages </w:t>
      </w:r>
      <w:r w:rsidR="008927A2">
        <w:fldChar w:fldCharType="begin"/>
      </w:r>
      <w:r w:rsidR="008927A2">
        <w:instrText xml:space="preserve"> PAGEREF _Ref409131150 \h </w:instrText>
      </w:r>
      <w:r w:rsidR="008927A2">
        <w:fldChar w:fldCharType="separate"/>
      </w:r>
      <w:r w:rsidR="00667911">
        <w:rPr>
          <w:noProof/>
        </w:rPr>
        <w:t>171</w:t>
      </w:r>
      <w:r w:rsidR="008927A2">
        <w:fldChar w:fldCharType="end"/>
      </w:r>
      <w:r w:rsidR="00AC7D1D" w:rsidRPr="00F479C6">
        <w:t>-1</w:t>
      </w:r>
      <w:r w:rsidR="00546C42" w:rsidRPr="00F479C6">
        <w:t>8</w:t>
      </w:r>
      <w:r w:rsidR="006666EE">
        <w:t>4</w:t>
      </w:r>
      <w:r w:rsidR="00AC7D1D" w:rsidRPr="00F479C6">
        <w:t xml:space="preserve">) presents an overview of the proposed ICM system.  The section starts with a refresher on the system goals and objectives and descriptions of the general system capabilities being sought and control framework to be implemented.  Key envisioned system components, a high-level system architecture, key </w:t>
      </w:r>
      <w:r w:rsidR="006B186B" w:rsidRPr="00F479C6">
        <w:t xml:space="preserve">needed </w:t>
      </w:r>
      <w:r w:rsidR="00AC7D1D" w:rsidRPr="00F479C6">
        <w:t xml:space="preserve">interfaces with other existing systems, and important standards to consider are then detailed.  </w:t>
      </w:r>
      <w:r w:rsidR="006B186B" w:rsidRPr="00F479C6">
        <w:t>A presentation of e</w:t>
      </w:r>
      <w:r w:rsidR="00AC7D1D" w:rsidRPr="00F479C6">
        <w:t xml:space="preserve">nvisioned modes </w:t>
      </w:r>
      <w:r w:rsidR="00546C42" w:rsidRPr="00F479C6">
        <w:t xml:space="preserve">and states of operations </w:t>
      </w:r>
      <w:r w:rsidR="006B186B" w:rsidRPr="00F479C6">
        <w:t>follows</w:t>
      </w:r>
      <w:r w:rsidR="00546C42" w:rsidRPr="00F479C6">
        <w:t>.  The section concludes by presenting an institutional framework within which the proposed ICM system is envi</w:t>
      </w:r>
      <w:r w:rsidR="00BC119A">
        <w:t>si</w:t>
      </w:r>
      <w:r w:rsidR="00546C42" w:rsidRPr="00F479C6">
        <w:t>oned to operate</w:t>
      </w:r>
      <w:r w:rsidR="00AC7D1D" w:rsidRPr="00F479C6">
        <w:t xml:space="preserve">. </w:t>
      </w:r>
    </w:p>
    <w:p w14:paraId="598635AB" w14:textId="4BF1AAC2" w:rsidR="00874FDC" w:rsidRPr="00F479C6" w:rsidRDefault="00874FDC" w:rsidP="002203C9">
      <w:pPr>
        <w:pStyle w:val="ListParagraph"/>
        <w:numPr>
          <w:ilvl w:val="0"/>
          <w:numId w:val="176"/>
        </w:numPr>
        <w:suppressAutoHyphens w:val="0"/>
        <w:autoSpaceDE w:val="0"/>
        <w:autoSpaceDN w:val="0"/>
        <w:adjustRightInd w:val="0"/>
        <w:spacing w:before="120"/>
        <w:contextualSpacing w:val="0"/>
      </w:pPr>
      <w:r w:rsidRPr="00F479C6">
        <w:rPr>
          <w:b/>
        </w:rPr>
        <w:t>Section 12</w:t>
      </w:r>
      <w:r w:rsidR="00AC7D1D" w:rsidRPr="00F479C6">
        <w:t xml:space="preserve"> (pages </w:t>
      </w:r>
      <w:r w:rsidR="008927A2">
        <w:fldChar w:fldCharType="begin"/>
      </w:r>
      <w:r w:rsidR="008927A2">
        <w:instrText xml:space="preserve"> PAGEREF _Ref408937156 \h </w:instrText>
      </w:r>
      <w:r w:rsidR="008927A2">
        <w:fldChar w:fldCharType="separate"/>
      </w:r>
      <w:r w:rsidR="00667911">
        <w:rPr>
          <w:noProof/>
        </w:rPr>
        <w:t>185</w:t>
      </w:r>
      <w:r w:rsidR="008927A2">
        <w:fldChar w:fldCharType="end"/>
      </w:r>
      <w:r w:rsidR="00AC7D1D" w:rsidRPr="00F479C6">
        <w:t>-</w:t>
      </w:r>
      <w:r w:rsidR="006666EE">
        <w:t>198</w:t>
      </w:r>
      <w:r w:rsidR="00546C42" w:rsidRPr="00F479C6">
        <w:t xml:space="preserve">) describes the envisioned operational environment of the system.  This includes summary information on the facilities, transportation systems, equipment, computing hardware, software, communication networks, personnel, and operational procedures that may be used </w:t>
      </w:r>
      <w:r w:rsidR="006B186B" w:rsidRPr="00F479C6">
        <w:t>when operating the system</w:t>
      </w:r>
      <w:r w:rsidR="00546C42" w:rsidRPr="00F479C6">
        <w:t>.</w:t>
      </w:r>
    </w:p>
    <w:p w14:paraId="6AF9463D" w14:textId="132EF004" w:rsidR="00874FDC" w:rsidRPr="00F479C6" w:rsidRDefault="00874FDC" w:rsidP="002203C9">
      <w:pPr>
        <w:pStyle w:val="ListParagraph"/>
        <w:numPr>
          <w:ilvl w:val="0"/>
          <w:numId w:val="176"/>
        </w:numPr>
        <w:suppressAutoHyphens w:val="0"/>
        <w:autoSpaceDE w:val="0"/>
        <w:autoSpaceDN w:val="0"/>
        <w:adjustRightInd w:val="0"/>
        <w:spacing w:before="120"/>
        <w:contextualSpacing w:val="0"/>
      </w:pPr>
      <w:r w:rsidRPr="00F479C6">
        <w:rPr>
          <w:b/>
        </w:rPr>
        <w:t>Section 1</w:t>
      </w:r>
      <w:r w:rsidR="00546C42" w:rsidRPr="00F479C6">
        <w:rPr>
          <w:b/>
        </w:rPr>
        <w:t>3</w:t>
      </w:r>
      <w:r w:rsidR="00546C42" w:rsidRPr="00F479C6">
        <w:t xml:space="preserve"> (pages </w:t>
      </w:r>
      <w:r w:rsidR="008927A2">
        <w:fldChar w:fldCharType="begin"/>
      </w:r>
      <w:r w:rsidR="008927A2">
        <w:instrText xml:space="preserve"> PAGEREF _Ref409131105 \h </w:instrText>
      </w:r>
      <w:r w:rsidR="008927A2">
        <w:fldChar w:fldCharType="separate"/>
      </w:r>
      <w:r w:rsidR="00667911">
        <w:rPr>
          <w:noProof/>
        </w:rPr>
        <w:t>199</w:t>
      </w:r>
      <w:r w:rsidR="008927A2">
        <w:fldChar w:fldCharType="end"/>
      </w:r>
      <w:r w:rsidR="00546C42" w:rsidRPr="00F479C6">
        <w:t>-20</w:t>
      </w:r>
      <w:r w:rsidR="006666EE">
        <w:t>6</w:t>
      </w:r>
      <w:r w:rsidR="0049508F">
        <w:t>)</w:t>
      </w:r>
      <w:r w:rsidR="00546C42" w:rsidRPr="00F479C6">
        <w:t xml:space="preserve"> describes support environment of the proposed system.  This includes descriptions of facilities, utilities, equipment, computing hardware, software, communication systems, cooperative agreements, personnel</w:t>
      </w:r>
      <w:r w:rsidR="00BC119A">
        <w:t>,</w:t>
      </w:r>
      <w:r w:rsidR="00546C42" w:rsidRPr="00F479C6">
        <w:t xml:space="preserve"> and procedures that may be used to support the operation and maint</w:t>
      </w:r>
      <w:r w:rsidR="00BC119A">
        <w:t>enance</w:t>
      </w:r>
      <w:r w:rsidR="00546C42" w:rsidRPr="00F479C6">
        <w:t xml:space="preserve"> </w:t>
      </w:r>
      <w:r w:rsidR="00BC119A">
        <w:t xml:space="preserve">of </w:t>
      </w:r>
      <w:r w:rsidR="00546C42" w:rsidRPr="00F479C6">
        <w:t>the proposed ICM system.</w:t>
      </w:r>
    </w:p>
    <w:p w14:paraId="0E31F233" w14:textId="2FBF037A" w:rsidR="00546C42" w:rsidRPr="00F479C6" w:rsidRDefault="00874FDC" w:rsidP="002203C9">
      <w:pPr>
        <w:pStyle w:val="ListParagraph"/>
        <w:numPr>
          <w:ilvl w:val="0"/>
          <w:numId w:val="176"/>
        </w:numPr>
        <w:suppressAutoHyphens w:val="0"/>
        <w:autoSpaceDE w:val="0"/>
        <w:autoSpaceDN w:val="0"/>
        <w:adjustRightInd w:val="0"/>
        <w:spacing w:before="120"/>
        <w:contextualSpacing w:val="0"/>
      </w:pPr>
      <w:r w:rsidRPr="00F479C6">
        <w:rPr>
          <w:b/>
        </w:rPr>
        <w:t>Section 1</w:t>
      </w:r>
      <w:r w:rsidR="00546C42" w:rsidRPr="00F479C6">
        <w:rPr>
          <w:b/>
        </w:rPr>
        <w:t>4</w:t>
      </w:r>
      <w:r w:rsidRPr="00F479C6">
        <w:t xml:space="preserve"> </w:t>
      </w:r>
      <w:r w:rsidR="00546C42" w:rsidRPr="00F479C6">
        <w:t xml:space="preserve">(pages </w:t>
      </w:r>
      <w:r w:rsidR="008927A2">
        <w:fldChar w:fldCharType="begin"/>
      </w:r>
      <w:r w:rsidR="008927A2">
        <w:instrText xml:space="preserve"> PAGEREF _Ref409131093 \h </w:instrText>
      </w:r>
      <w:r w:rsidR="008927A2">
        <w:fldChar w:fldCharType="separate"/>
      </w:r>
      <w:r w:rsidR="00667911">
        <w:rPr>
          <w:noProof/>
        </w:rPr>
        <w:t>207</w:t>
      </w:r>
      <w:r w:rsidR="008927A2">
        <w:fldChar w:fldCharType="end"/>
      </w:r>
      <w:r w:rsidRPr="00F479C6">
        <w:t>–</w:t>
      </w:r>
      <w:r w:rsidR="00A208C0">
        <w:t>2</w:t>
      </w:r>
      <w:r w:rsidR="006666EE">
        <w:t>38</w:t>
      </w:r>
      <w:r w:rsidR="00546C42" w:rsidRPr="00F479C6">
        <w:t>) presents a series of scenarios describing how the proposed system would operate in various situations.  Scenarios presented include no-incident/no-event operations, moderate freeway incident, major freeway incident, major arterial incident, special event, and major transit incident.</w:t>
      </w:r>
    </w:p>
    <w:p w14:paraId="2277300A" w14:textId="5450E38C" w:rsidR="00874FDC" w:rsidRDefault="00546C42" w:rsidP="002203C9">
      <w:pPr>
        <w:pStyle w:val="ListParagraph"/>
        <w:numPr>
          <w:ilvl w:val="0"/>
          <w:numId w:val="176"/>
        </w:numPr>
        <w:suppressAutoHyphens w:val="0"/>
        <w:autoSpaceDE w:val="0"/>
        <w:autoSpaceDN w:val="0"/>
        <w:adjustRightInd w:val="0"/>
        <w:spacing w:before="120"/>
        <w:contextualSpacing w:val="0"/>
      </w:pPr>
      <w:r w:rsidRPr="00F479C6">
        <w:rPr>
          <w:b/>
        </w:rPr>
        <w:t>Section 15</w:t>
      </w:r>
      <w:r w:rsidR="00A208C0">
        <w:t xml:space="preserve"> (pages </w:t>
      </w:r>
      <w:r w:rsidR="008927A2">
        <w:fldChar w:fldCharType="begin"/>
      </w:r>
      <w:r w:rsidR="008927A2">
        <w:instrText xml:space="preserve"> PAGEREF _Ref409131080 \h </w:instrText>
      </w:r>
      <w:r w:rsidR="008927A2">
        <w:fldChar w:fldCharType="separate"/>
      </w:r>
      <w:r w:rsidR="00667911">
        <w:rPr>
          <w:noProof/>
        </w:rPr>
        <w:t>239</w:t>
      </w:r>
      <w:r w:rsidR="008927A2">
        <w:fldChar w:fldCharType="end"/>
      </w:r>
      <w:r w:rsidRPr="00F479C6">
        <w:t>–</w:t>
      </w:r>
      <w:r w:rsidR="00A80F50" w:rsidRPr="00F479C6">
        <w:t>2</w:t>
      </w:r>
      <w:r w:rsidR="006666EE">
        <w:t>49</w:t>
      </w:r>
      <w:r w:rsidRPr="00F479C6">
        <w:t>)</w:t>
      </w:r>
      <w:r w:rsidR="00A80F50" w:rsidRPr="00F479C6">
        <w:t xml:space="preserve"> finally presents a summary analysis of how the proposed system might improve corridor operations, impact existing operational procedures, and affect the institutional organization of stakeholder agencies.  Potential disadvantages and limitations of the proposed system are also presented.</w:t>
      </w:r>
    </w:p>
    <w:p w14:paraId="7E3CC125" w14:textId="77777777" w:rsidR="00647352" w:rsidRDefault="00647352">
      <w:pPr>
        <w:suppressAutoHyphens w:val="0"/>
        <w:spacing w:before="0"/>
        <w:jc w:val="left"/>
        <w:rPr>
          <w:caps/>
          <w:spacing w:val="20"/>
          <w:sz w:val="24"/>
          <w:szCs w:val="24"/>
        </w:rPr>
      </w:pPr>
      <w:r>
        <w:br w:type="page"/>
      </w:r>
    </w:p>
    <w:p w14:paraId="5AE97322" w14:textId="0DC5AFD8" w:rsidR="00E30771" w:rsidRPr="00D774E0" w:rsidRDefault="006B62E4">
      <w:pPr>
        <w:suppressAutoHyphens w:val="0"/>
        <w:spacing w:before="0"/>
        <w:jc w:val="left"/>
        <w:rPr>
          <w:rFonts w:eastAsia="SimSun"/>
          <w:b/>
          <w:bCs/>
          <w:caps/>
          <w:color w:val="FFFFFF"/>
          <w:spacing w:val="20"/>
          <w:sz w:val="28"/>
          <w:szCs w:val="28"/>
        </w:rPr>
      </w:pPr>
      <w:r>
        <w:rPr>
          <w:noProof/>
          <w:lang w:eastAsia="en-US"/>
        </w:rPr>
        <w:lastRenderedPageBreak/>
        <mc:AlternateContent>
          <mc:Choice Requires="wps">
            <w:drawing>
              <wp:anchor distT="45720" distB="45720" distL="114300" distR="114300" simplePos="0" relativeHeight="251756032" behindDoc="0" locked="0" layoutInCell="1" allowOverlap="1" wp14:anchorId="73F7A35E" wp14:editId="76D30940">
                <wp:simplePos x="0" y="0"/>
                <wp:positionH relativeFrom="margin">
                  <wp:align>center</wp:align>
                </wp:positionH>
                <wp:positionV relativeFrom="margin">
                  <wp:align>center</wp:align>
                </wp:positionV>
                <wp:extent cx="1627632" cy="777240"/>
                <wp:effectExtent l="0" t="0" r="10795" b="22860"/>
                <wp:wrapSquare wrapText="bothSides"/>
                <wp:docPr id="4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6C3D55B3" w14:textId="77777777" w:rsidR="00EA3DE3" w:rsidRDefault="00EA3DE3" w:rsidP="006B62E4">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3F7A35E" id="_x0000_s1027" type="#_x0000_t202" style="position:absolute;margin-left:0;margin-top:0;width:128.15pt;height:61.2pt;z-index:25175603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">
                <v:textbox>
                  <w:txbxContent>
                    <w:p w14:paraId="6C3D55B3" w14:textId="77777777" w:rsidR="00EA3DE3" w:rsidRDefault="00EA3DE3" w:rsidP="006B62E4">
                      <w:pPr>
                        <w:spacing w:before="0"/>
                        <w:jc w:val="center"/>
                      </w:pPr>
                      <w:r>
                        <w:t>This page left blank intentionally</w:t>
                      </w:r>
                    </w:p>
                  </w:txbxContent>
                </v:textbox>
                <w10:wrap type="square" anchorx="margin" anchory="margin"/>
              </v:shape>
            </w:pict>
          </mc:Fallback>
        </mc:AlternateContent>
      </w:r>
      <w:r w:rsidR="00D774E0">
        <w:rPr>
          <w:rFonts w:eastAsia="SimSun"/>
          <w:b/>
          <w:bCs/>
          <w:caps/>
          <w:color w:val="FFFFFF"/>
          <w:spacing w:val="20"/>
          <w:sz w:val="28"/>
          <w:szCs w:val="28"/>
        </w:rPr>
        <w:br w:type="page"/>
      </w:r>
    </w:p>
    <w:p w14:paraId="12954614" w14:textId="37E43EC8" w:rsidR="004361A5" w:rsidRDefault="00442D2F" w:rsidP="00DB0F58">
      <w:pPr>
        <w:pStyle w:val="Heading1"/>
        <w:keepNext/>
        <w:suppressAutoHyphens w:val="0"/>
        <w:autoSpaceDE w:val="0"/>
        <w:autoSpaceDN w:val="0"/>
        <w:adjustRightInd w:val="0"/>
        <w:spacing w:before="240"/>
      </w:pPr>
      <w:bookmarkStart w:id="76" w:name="_Ref409131271"/>
      <w:bookmarkStart w:id="77" w:name="_Toc422205743"/>
      <w:r>
        <w:lastRenderedPageBreak/>
        <w:t xml:space="preserve">Project </w:t>
      </w:r>
      <w:r w:rsidR="004361A5">
        <w:t>Scope</w:t>
      </w:r>
      <w:bookmarkEnd w:id="28"/>
      <w:bookmarkEnd w:id="76"/>
      <w:bookmarkEnd w:id="77"/>
    </w:p>
    <w:p w14:paraId="71B76A0C" w14:textId="77777777" w:rsidR="00BC119A" w:rsidRDefault="00BC119A" w:rsidP="00BC119A">
      <w:pPr>
        <w:suppressAutoHyphens w:val="0"/>
        <w:autoSpaceDE w:val="0"/>
        <w:autoSpaceDN w:val="0"/>
        <w:adjustRightInd w:val="0"/>
      </w:pPr>
      <w:r w:rsidRPr="00F60BEF">
        <w:t xml:space="preserve">This </w:t>
      </w:r>
      <w:r>
        <w:t xml:space="preserve">section presents the general scope of the I-210 Pilot, including: </w:t>
      </w:r>
    </w:p>
    <w:p w14:paraId="246C4C51" w14:textId="1A2D3341" w:rsidR="00BC119A" w:rsidRDefault="00BC119A" w:rsidP="002203C9">
      <w:pPr>
        <w:pStyle w:val="ListParagraph"/>
        <w:numPr>
          <w:ilvl w:val="0"/>
          <w:numId w:val="185"/>
        </w:numPr>
        <w:suppressAutoHyphens w:val="0"/>
        <w:autoSpaceDE w:val="0"/>
        <w:autoSpaceDN w:val="0"/>
        <w:adjustRightInd w:val="0"/>
        <w:spacing w:before="120"/>
      </w:pPr>
      <w:r>
        <w:t>General background for the project</w:t>
      </w:r>
    </w:p>
    <w:p w14:paraId="69B87FF0" w14:textId="36737918" w:rsidR="00BC119A" w:rsidRDefault="00BC119A" w:rsidP="002203C9">
      <w:pPr>
        <w:pStyle w:val="ListParagraph"/>
        <w:numPr>
          <w:ilvl w:val="0"/>
          <w:numId w:val="185"/>
        </w:numPr>
        <w:suppressAutoHyphens w:val="0"/>
        <w:autoSpaceDE w:val="0"/>
        <w:autoSpaceDN w:val="0"/>
        <w:adjustRightInd w:val="0"/>
      </w:pPr>
      <w:r>
        <w:t>Boundaries of the corridor for which the proposed ICM system is to be developed</w:t>
      </w:r>
    </w:p>
    <w:p w14:paraId="66110316" w14:textId="173B0983" w:rsidR="00BC119A" w:rsidRDefault="00BC119A" w:rsidP="002203C9">
      <w:pPr>
        <w:pStyle w:val="ListParagraph"/>
        <w:numPr>
          <w:ilvl w:val="0"/>
          <w:numId w:val="185"/>
        </w:numPr>
        <w:suppressAutoHyphens w:val="0"/>
        <w:autoSpaceDE w:val="0"/>
        <w:autoSpaceDN w:val="0"/>
        <w:adjustRightInd w:val="0"/>
      </w:pPr>
      <w:r>
        <w:t>General vision, goals, and objectives of the system to be developed</w:t>
      </w:r>
    </w:p>
    <w:p w14:paraId="35B04839" w14:textId="6FA6F393" w:rsidR="00BC119A" w:rsidRPr="00F60BEF" w:rsidRDefault="00BC119A" w:rsidP="002203C9">
      <w:pPr>
        <w:pStyle w:val="ListParagraph"/>
        <w:numPr>
          <w:ilvl w:val="0"/>
          <w:numId w:val="185"/>
        </w:numPr>
        <w:suppressAutoHyphens w:val="0"/>
        <w:autoSpaceDE w:val="0"/>
        <w:autoSpaceDN w:val="0"/>
        <w:adjustRightInd w:val="0"/>
        <w:spacing w:before="120"/>
      </w:pPr>
      <w:r>
        <w:t>Entities expected to be involved in the development or operation of the system</w:t>
      </w:r>
    </w:p>
    <w:p w14:paraId="3BDB0241" w14:textId="7475527F" w:rsidR="00442D2F" w:rsidRDefault="00442D2F" w:rsidP="00442D2F">
      <w:pPr>
        <w:pStyle w:val="Heading2"/>
      </w:pPr>
      <w:bookmarkStart w:id="78" w:name="_Toc284501264"/>
      <w:bookmarkStart w:id="79" w:name="_Toc284501313"/>
      <w:bookmarkStart w:id="80" w:name="_Toc284501362"/>
      <w:bookmarkStart w:id="81" w:name="_Toc284501411"/>
      <w:bookmarkStart w:id="82" w:name="_Toc377658230"/>
      <w:bookmarkStart w:id="83" w:name="_Toc329616861"/>
      <w:bookmarkStart w:id="84" w:name="_Toc422205744"/>
      <w:bookmarkEnd w:id="78"/>
      <w:bookmarkEnd w:id="79"/>
      <w:bookmarkEnd w:id="80"/>
      <w:bookmarkEnd w:id="81"/>
      <w:r>
        <w:t>Project Background</w:t>
      </w:r>
      <w:bookmarkEnd w:id="84"/>
    </w:p>
    <w:p w14:paraId="38CBC207" w14:textId="472A3C92" w:rsidR="007D7012" w:rsidRDefault="002F5566" w:rsidP="0073494E">
      <w:pPr>
        <w:suppressAutoHyphens w:val="0"/>
        <w:autoSpaceDE w:val="0"/>
        <w:autoSpaceDN w:val="0"/>
        <w:adjustRightInd w:val="0"/>
      </w:pPr>
      <w:r>
        <w:t>Throughout most of its history</w:t>
      </w:r>
      <w:r w:rsidR="0073494E">
        <w:t xml:space="preserve">, the California Department of Transportation, or Caltrans, has been a freeway-centric agency.  </w:t>
      </w:r>
      <w:r>
        <w:t xml:space="preserve">Agency activities predominantly centered on building and managing freeways.  </w:t>
      </w:r>
      <w:r w:rsidR="0073494E">
        <w:t>In 2011, Caltrans leadership sought to change this situation</w:t>
      </w:r>
      <w:r w:rsidR="007D7012">
        <w:t xml:space="preserve"> and established a</w:t>
      </w:r>
      <w:r w:rsidR="0073494E">
        <w:t xml:space="preserve"> new focus seeking collaboration and coordination with other agencies to maximize scarce resources, and</w:t>
      </w:r>
      <w:r w:rsidR="00BC119A">
        <w:t>,</w:t>
      </w:r>
      <w:r w:rsidR="0073494E">
        <w:t xml:space="preserve"> </w:t>
      </w:r>
      <w:r w:rsidR="007D7012">
        <w:t xml:space="preserve">ultimately, </w:t>
      </w:r>
      <w:r w:rsidR="00BC119A">
        <w:t xml:space="preserve">to </w:t>
      </w:r>
      <w:r w:rsidR="0073494E">
        <w:t>improve system</w:t>
      </w:r>
      <w:r w:rsidR="00BC119A">
        <w:t>-</w:t>
      </w:r>
      <w:r w:rsidR="0073494E">
        <w:t xml:space="preserve">wide performance.  </w:t>
      </w:r>
      <w:r w:rsidR="007D7012">
        <w:t>T</w:t>
      </w:r>
      <w:r w:rsidR="0073494E">
        <w:t>he Connected Corridor</w:t>
      </w:r>
      <w:r w:rsidR="004B244C">
        <w:t>s</w:t>
      </w:r>
      <w:r w:rsidR="0073494E">
        <w:t xml:space="preserve"> </w:t>
      </w:r>
      <w:r w:rsidR="007D7012">
        <w:t xml:space="preserve">(CC) </w:t>
      </w:r>
      <w:r w:rsidR="0073494E">
        <w:t xml:space="preserve">program was developed </w:t>
      </w:r>
      <w:r w:rsidR="007D7012">
        <w:t xml:space="preserve">shortly thereafter </w:t>
      </w:r>
      <w:r w:rsidR="0073494E">
        <w:t xml:space="preserve">to </w:t>
      </w:r>
      <w:r w:rsidR="007D7012">
        <w:t xml:space="preserve">help Caltrans </w:t>
      </w:r>
      <w:r w:rsidR="0073494E">
        <w:t xml:space="preserve">achieve </w:t>
      </w:r>
      <w:r w:rsidR="007D7012">
        <w:t xml:space="preserve">its new </w:t>
      </w:r>
      <w:r w:rsidR="0073494E">
        <w:t xml:space="preserve">multi-modal, </w:t>
      </w:r>
      <w:r w:rsidR="007D7012">
        <w:t xml:space="preserve">multi-agency </w:t>
      </w:r>
      <w:r w:rsidR="0073494E">
        <w:t>collaborative vision.</w:t>
      </w:r>
      <w:r w:rsidR="007D7012">
        <w:t xml:space="preserve">  </w:t>
      </w:r>
    </w:p>
    <w:p w14:paraId="4B6A961F" w14:textId="4ABDE324" w:rsidR="001A5D4C" w:rsidRDefault="0073494E" w:rsidP="0073494E">
      <w:pPr>
        <w:suppressAutoHyphens w:val="0"/>
        <w:autoSpaceDE w:val="0"/>
        <w:autoSpaceDN w:val="0"/>
        <w:adjustRightInd w:val="0"/>
      </w:pPr>
      <w:r>
        <w:t xml:space="preserve">Connected Corridors </w:t>
      </w:r>
      <w:r w:rsidR="00BC119A">
        <w:t xml:space="preserve">(CC) </w:t>
      </w:r>
      <w:r>
        <w:t>is an ICM program that looks at an entire transportation system and all opportunities to move people and goods in the most efficient manner possible</w:t>
      </w:r>
      <w:r w:rsidR="00676847">
        <w:t xml:space="preserve"> </w:t>
      </w:r>
      <w:r>
        <w:t>to ensure the greatest potential gains in operational performance will be achieved.</w:t>
      </w:r>
      <w:r w:rsidR="001A5D4C">
        <w:t xml:space="preserve">  </w:t>
      </w:r>
      <w:r w:rsidR="00676847">
        <w:t xml:space="preserve">This includes seeking solutions to improve how freeways, arterials, transit, and parking systems work together.  Travel demand management strategies and agency collaborations are also actively considered.  The program </w:t>
      </w:r>
      <w:r>
        <w:t xml:space="preserve">is a collaborative effort to research, develop, test, and deploy a </w:t>
      </w:r>
      <w:r w:rsidR="001A5D4C">
        <w:t xml:space="preserve">new </w:t>
      </w:r>
      <w:r>
        <w:t>framework for corridor management in California</w:t>
      </w:r>
      <w:r w:rsidR="007D7012">
        <w:t xml:space="preserve"> that</w:t>
      </w:r>
      <w:r>
        <w:t xml:space="preserve"> aim to change the way </w:t>
      </w:r>
      <w:r w:rsidR="00B347D4" w:rsidRPr="00B347D4">
        <w:t>state</w:t>
      </w:r>
      <w:r w:rsidR="007D7012">
        <w:t xml:space="preserve"> and local transportation agencies, as well as any additional entity having a stake in the operation of transportation system elements, </w:t>
      </w:r>
      <w:r w:rsidR="00B347D4" w:rsidRPr="00B347D4">
        <w:t>manage transportation challenges for years to come</w:t>
      </w:r>
      <w:r>
        <w:t xml:space="preserve">.  </w:t>
      </w:r>
    </w:p>
    <w:p w14:paraId="086E3896" w14:textId="41A32435" w:rsidR="0073494E" w:rsidRDefault="0073494E" w:rsidP="0073494E">
      <w:pPr>
        <w:suppressAutoHyphens w:val="0"/>
        <w:autoSpaceDE w:val="0"/>
        <w:autoSpaceDN w:val="0"/>
        <w:adjustRightInd w:val="0"/>
      </w:pPr>
      <w:r>
        <w:t xml:space="preserve">Starting with a pilot on I-210 in the San Gabriel Valley, </w:t>
      </w:r>
      <w:r w:rsidR="00987385">
        <w:t>Caltrans</w:t>
      </w:r>
      <w:r>
        <w:t xml:space="preserve"> aims to expand </w:t>
      </w:r>
      <w:r w:rsidR="001A5D4C">
        <w:t xml:space="preserve">the application of ICM concepts </w:t>
      </w:r>
      <w:r>
        <w:t xml:space="preserve">to 50 corridors throughout California over the next ten years.  </w:t>
      </w:r>
      <w:r w:rsidR="001A5D4C">
        <w:t xml:space="preserve">In this context, the I-210 Pilot </w:t>
      </w:r>
      <w:r w:rsidR="00987385">
        <w:t>will</w:t>
      </w:r>
      <w:r w:rsidR="0070023A">
        <w:t xml:space="preserve"> serve as a test bed </w:t>
      </w:r>
      <w:r w:rsidR="001A5D4C">
        <w:t>to demonstrate how a</w:t>
      </w:r>
      <w:r w:rsidR="0070023A">
        <w:t xml:space="preserve">n ICM </w:t>
      </w:r>
      <w:r>
        <w:t xml:space="preserve">project </w:t>
      </w:r>
      <w:r w:rsidR="001A5D4C">
        <w:t xml:space="preserve">can </w:t>
      </w:r>
      <w:r>
        <w:t xml:space="preserve">be developed </w:t>
      </w:r>
      <w:r w:rsidR="001A5D4C">
        <w:t xml:space="preserve">by engaging corridor stakeholders </w:t>
      </w:r>
      <w:r>
        <w:t xml:space="preserve">to build consensus on how to address congestion for the betterment of </w:t>
      </w:r>
      <w:r w:rsidR="001A5D4C">
        <w:t xml:space="preserve">an </w:t>
      </w:r>
      <w:r>
        <w:t>entire network.</w:t>
      </w:r>
    </w:p>
    <w:p w14:paraId="348D481B" w14:textId="77777777" w:rsidR="00442D2F" w:rsidRDefault="00442D2F" w:rsidP="00442D2F">
      <w:pPr>
        <w:pStyle w:val="Heading2"/>
      </w:pPr>
      <w:bookmarkStart w:id="85" w:name="_Toc422205745"/>
      <w:r>
        <w:t>Corridor Boundaries</w:t>
      </w:r>
      <w:bookmarkEnd w:id="82"/>
      <w:bookmarkEnd w:id="85"/>
    </w:p>
    <w:p w14:paraId="2B13F91E" w14:textId="345E84D7" w:rsidR="00442D2F" w:rsidRDefault="00620604" w:rsidP="00442D2F">
      <w:r>
        <w:fldChar w:fldCharType="begin"/>
      </w:r>
      <w:r>
        <w:instrText xml:space="preserve"> REF _Ref401575502 \h </w:instrText>
      </w:r>
      <w:r>
        <w:fldChar w:fldCharType="separate"/>
      </w:r>
      <w:r w:rsidR="00667911">
        <w:t xml:space="preserve">Figure </w:t>
      </w:r>
      <w:r w:rsidR="00667911">
        <w:rPr>
          <w:noProof/>
        </w:rPr>
        <w:t>2</w:t>
      </w:r>
      <w:r w:rsidR="00667911">
        <w:noBreakHyphen/>
      </w:r>
      <w:r w:rsidR="00667911">
        <w:rPr>
          <w:noProof/>
        </w:rPr>
        <w:t>1</w:t>
      </w:r>
      <w:r>
        <w:fldChar w:fldCharType="end"/>
      </w:r>
      <w:r w:rsidR="00442D2F">
        <w:t xml:space="preserve"> locates the study corridor relative to downtown Los Angeles.  The central element of the corridor is a 25-mile section of the I-210 freeway (Foothill Freeway) extending from Pasadena in the west to La Verne in the east.  More specifically, the section of interest extends from the Arroyo Boulevard interchange in Pasadena </w:t>
      </w:r>
      <w:r w:rsidR="000033B8">
        <w:t xml:space="preserve">(Exit 22) </w:t>
      </w:r>
      <w:r w:rsidR="00442D2F">
        <w:t xml:space="preserve">approximately 2 miles north of the I-210/SR-134 interchange to the Foothill Boulevard/SR-66 interchange in La Verne </w:t>
      </w:r>
      <w:r w:rsidR="000033B8">
        <w:t xml:space="preserve">(Exit 47) </w:t>
      </w:r>
      <w:r w:rsidR="00442D2F">
        <w:t xml:space="preserve">approximately 2 miles east of theI-210/SR-57 interchange.  The section of I-210 west of the I-605 freeway (San Gabriel River Freeway) will be the focus of the first phase of the system deployment, while the management of the section east of the I-605 will </w:t>
      </w:r>
      <w:r w:rsidR="004B244C">
        <w:t xml:space="preserve">be </w:t>
      </w:r>
      <w:r w:rsidR="00442D2F">
        <w:t>added in a second project phase.</w:t>
      </w:r>
    </w:p>
    <w:p w14:paraId="5DCA7F88" w14:textId="45FFD8CD" w:rsidR="00DB0FCF" w:rsidRDefault="00DB0FCF" w:rsidP="00DB0FCF">
      <w:r>
        <w:rPr>
          <w:lang w:eastAsia="zh-CN"/>
        </w:rPr>
        <w:t xml:space="preserve">As illustrated, the I-210 freeway provides a vital link between various communities in the northern end of the Los Angeles metropolitan area.  From the Sylmar district at the north end of the city of Los Angeles, </w:t>
      </w:r>
      <w:r w:rsidR="00987385">
        <w:rPr>
          <w:lang w:eastAsia="zh-CN"/>
        </w:rPr>
        <w:br/>
      </w:r>
      <w:r>
        <w:rPr>
          <w:lang w:eastAsia="zh-CN"/>
        </w:rPr>
        <w:t xml:space="preserve"> </w:t>
      </w:r>
    </w:p>
    <w:p w14:paraId="3848CE6A" w14:textId="77777777" w:rsidR="00442D2F" w:rsidRDefault="00442D2F" w:rsidP="00442D2F">
      <w:pPr>
        <w:rPr>
          <w:color w:val="1F497D" w:themeColor="text2"/>
        </w:rPr>
      </w:pPr>
      <w:r>
        <w:rPr>
          <w:noProof/>
          <w:lang w:eastAsia="en-US"/>
        </w:rPr>
        <w:lastRenderedPageBreak/>
        <w:drawing>
          <wp:inline distT="0" distB="0" distL="0" distR="0" wp14:anchorId="6852E351" wp14:editId="4EE79322">
            <wp:extent cx="5902993" cy="3080368"/>
            <wp:effectExtent l="19050" t="19050" r="21590" b="25400"/>
            <wp:docPr id="5" name="Picture 5"/>
            <wp:cNvGraphicFramePr/>
            <a:graphic xmlns:a="http://schemas.openxmlformats.org/drawingml/2006/main">
              <a:graphicData uri="http://schemas.openxmlformats.org/drawingml/2006/picture">
                <pic:pic xmlns:pic="http://schemas.openxmlformats.org/drawingml/2006/picture">
                  <pic:nvPicPr>
                    <pic:cNvPr id="477" name="Picture 477"/>
                    <pic:cNvPicPr/>
                  </pic:nvPicPr>
                  <pic:blipFill rotWithShape="1">
                    <a:blip r:embed="rId28" cstate="email">
                      <a:extLst>
                        <a:ext uri="{28A0092B-C50C-407E-A947-70E740481C1C}">
                          <a14:useLocalDpi xmlns:a14="http://schemas.microsoft.com/office/drawing/2010/main"/>
                        </a:ext>
                      </a:extLst>
                    </a:blip>
                    <a:srcRect l="682" r="1"/>
                    <a:stretch/>
                  </pic:blipFill>
                  <pic:spPr bwMode="auto">
                    <a:xfrm>
                      <a:off x="0" y="0"/>
                      <a:ext cx="5903025" cy="308038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237C2B" w14:textId="2E863D58" w:rsidR="00442D2F" w:rsidRDefault="00620604" w:rsidP="00442D2F">
      <w:pPr>
        <w:pStyle w:val="Caption"/>
      </w:pPr>
      <w:bookmarkStart w:id="86" w:name="_Ref401575502"/>
      <w:bookmarkStart w:id="87" w:name="_Toc399338745"/>
      <w:bookmarkStart w:id="88" w:name="_Ref357773022"/>
      <w:bookmarkStart w:id="89" w:name="_Toc417043392"/>
      <w:r>
        <w:t xml:space="preserve">Figure </w:t>
      </w:r>
      <w:r w:rsidR="00B143E7">
        <w:fldChar w:fldCharType="begin"/>
      </w:r>
      <w:r w:rsidR="00B143E7">
        <w:instrText xml:space="preserve"> STYLEREF 1 \s </w:instrText>
      </w:r>
      <w:r w:rsidR="00B143E7">
        <w:fldChar w:fldCharType="separate"/>
      </w:r>
      <w:r w:rsidR="00667911">
        <w:rPr>
          <w:noProof/>
        </w:rPr>
        <w:t>2</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w:t>
      </w:r>
      <w:r w:rsidR="00B143E7">
        <w:rPr>
          <w:noProof/>
        </w:rPr>
        <w:fldChar w:fldCharType="end"/>
      </w:r>
      <w:bookmarkEnd w:id="86"/>
      <w:r>
        <w:t xml:space="preserve"> </w:t>
      </w:r>
      <w:r w:rsidR="00442D2F">
        <w:t>– I-210 ICM Corridor Study Area</w:t>
      </w:r>
      <w:bookmarkEnd w:id="87"/>
      <w:bookmarkEnd w:id="88"/>
      <w:bookmarkEnd w:id="89"/>
    </w:p>
    <w:p w14:paraId="15740423" w14:textId="19AB3D89" w:rsidR="00946385" w:rsidRDefault="00987385" w:rsidP="00442D2F">
      <w:r>
        <w:rPr>
          <w:lang w:eastAsia="zh-CN"/>
        </w:rPr>
        <w:t xml:space="preserve">the freeway links the city of Pasadena, communities in the San Gabriel Valley and Pomona Valley and, </w:t>
      </w:r>
      <w:r w:rsidR="00946385">
        <w:rPr>
          <w:lang w:eastAsia="zh-CN"/>
        </w:rPr>
        <w:t xml:space="preserve">finally, communities in the San Bernardino area.  </w:t>
      </w:r>
      <w:r w:rsidR="00946385">
        <w:t xml:space="preserve">This corridor runs through a predominantly urban environment and includes the most frequently and heavily congested sections of the freeway. </w:t>
      </w:r>
    </w:p>
    <w:p w14:paraId="5CCABA1D" w14:textId="6A4D6DC8" w:rsidR="00442D2F" w:rsidRDefault="00442D2F" w:rsidP="00442D2F">
      <w:r>
        <w:t xml:space="preserve">South of the I-210, the study area </w:t>
      </w:r>
      <w:r w:rsidR="004B4154">
        <w:t xml:space="preserve">is shown to </w:t>
      </w:r>
      <w:r>
        <w:t xml:space="preserve">extend to the I-10 freeway.  While the proposed </w:t>
      </w:r>
      <w:r w:rsidR="00B347D4">
        <w:t>ICM</w:t>
      </w:r>
      <w:r>
        <w:t xml:space="preserve"> </w:t>
      </w:r>
      <w:r w:rsidR="00B347D4">
        <w:t xml:space="preserve">system </w:t>
      </w:r>
      <w:r>
        <w:t xml:space="preserve">explicitly aims to improve operations along I-210, the close proximity of the I-10 </w:t>
      </w:r>
      <w:r w:rsidR="00946385">
        <w:t xml:space="preserve">and the presence of two interconnecting freeways (I-605 and SR-57) </w:t>
      </w:r>
      <w:r>
        <w:t xml:space="preserve">create some operational interdependencies between the two freeways.  </w:t>
      </w:r>
      <w:r w:rsidR="00946385">
        <w:t>I</w:t>
      </w:r>
      <w:r>
        <w:t xml:space="preserve">ncidents or events affecting operations along the I-10 </w:t>
      </w:r>
      <w:r w:rsidR="00946385">
        <w:t>often</w:t>
      </w:r>
      <w:r>
        <w:t xml:space="preserve"> affect operations along the I-210, and vice versa.  </w:t>
      </w:r>
      <w:r w:rsidR="00C32241">
        <w:t xml:space="preserve">Even though the project does not aim to develop traffic and travel management strategies for the I-10, the operational </w:t>
      </w:r>
      <w:r>
        <w:t xml:space="preserve">interdependency </w:t>
      </w:r>
      <w:r w:rsidR="00C32241">
        <w:t xml:space="preserve">between the two freeways </w:t>
      </w:r>
      <w:r>
        <w:t>creates a need to consider what may be happening on I-10 when developing operational strategies for the I-210 freeway.</w:t>
      </w:r>
    </w:p>
    <w:p w14:paraId="012F254C" w14:textId="45223EF2" w:rsidR="00442D2F" w:rsidRDefault="00FC5DEE" w:rsidP="00442D2F">
      <w:pPr>
        <w:pStyle w:val="Heading2"/>
      </w:pPr>
      <w:bookmarkStart w:id="90" w:name="_Ref405373894"/>
      <w:bookmarkStart w:id="91" w:name="_Toc422205746"/>
      <w:r>
        <w:t xml:space="preserve">System </w:t>
      </w:r>
      <w:r w:rsidR="00BA2C89">
        <w:t>Vision</w:t>
      </w:r>
      <w:r w:rsidR="00987385">
        <w:t>,</w:t>
      </w:r>
      <w:r w:rsidR="00BA2C89">
        <w:t xml:space="preserve"> </w:t>
      </w:r>
      <w:r w:rsidR="00442D2F">
        <w:t>Goal</w:t>
      </w:r>
      <w:r w:rsidR="00987385">
        <w:t>s,</w:t>
      </w:r>
      <w:r w:rsidR="00442D2F">
        <w:t xml:space="preserve"> and Objective</w:t>
      </w:r>
      <w:r>
        <w:t>s</w:t>
      </w:r>
      <w:bookmarkEnd w:id="90"/>
      <w:bookmarkEnd w:id="91"/>
    </w:p>
    <w:p w14:paraId="362FF960" w14:textId="481BE027" w:rsidR="00442D2F" w:rsidRPr="00F60BEF" w:rsidRDefault="00442D2F" w:rsidP="00442D2F">
      <w:pPr>
        <w:suppressAutoHyphens w:val="0"/>
        <w:autoSpaceDE w:val="0"/>
        <w:autoSpaceDN w:val="0"/>
        <w:adjustRightInd w:val="0"/>
      </w:pPr>
      <w:r w:rsidRPr="00F60BEF">
        <w:t xml:space="preserve">The </w:t>
      </w:r>
      <w:r w:rsidR="00BA2C89">
        <w:t xml:space="preserve">ICM </w:t>
      </w:r>
      <w:r w:rsidRPr="00F60BEF">
        <w:t xml:space="preserve">system described </w:t>
      </w:r>
      <w:r w:rsidR="00BA2C89">
        <w:t>in this document</w:t>
      </w:r>
      <w:r w:rsidRPr="00F60BEF">
        <w:t xml:space="preserve"> specifically aims to improve</w:t>
      </w:r>
      <w:r w:rsidR="00987385">
        <w:t xml:space="preserve"> the operations of the corridor</w:t>
      </w:r>
      <w:r w:rsidRPr="00F60BEF">
        <w:t xml:space="preserve"> through the following approaches:</w:t>
      </w:r>
    </w:p>
    <w:p w14:paraId="697E9C6F" w14:textId="361F483E" w:rsidR="00442D2F" w:rsidRPr="00F60BEF" w:rsidRDefault="00442D2F" w:rsidP="001D6005">
      <w:pPr>
        <w:pStyle w:val="ListParagraph"/>
        <w:numPr>
          <w:ilvl w:val="0"/>
          <w:numId w:val="132"/>
        </w:numPr>
        <w:suppressAutoHyphens w:val="0"/>
        <w:autoSpaceDE w:val="0"/>
        <w:autoSpaceDN w:val="0"/>
        <w:adjustRightInd w:val="0"/>
        <w:spacing w:before="120"/>
        <w:contextualSpacing w:val="0"/>
        <w:jc w:val="left"/>
      </w:pPr>
      <w:r w:rsidRPr="00F60BEF">
        <w:t>Improved real-time system monitoring capabilities through the utilization of emerging data collection techniques, such as probe vehic</w:t>
      </w:r>
      <w:r w:rsidR="00987385">
        <w:t>le data collection capabilities</w:t>
      </w:r>
    </w:p>
    <w:p w14:paraId="3AA9087C" w14:textId="01B74355" w:rsidR="00C12962" w:rsidRDefault="00C12962" w:rsidP="001D6005">
      <w:pPr>
        <w:pStyle w:val="ListParagraph"/>
        <w:numPr>
          <w:ilvl w:val="0"/>
          <w:numId w:val="132"/>
        </w:numPr>
        <w:suppressAutoHyphens w:val="0"/>
        <w:autoSpaceDE w:val="0"/>
        <w:autoSpaceDN w:val="0"/>
        <w:adjustRightInd w:val="0"/>
        <w:spacing w:before="0"/>
        <w:contextualSpacing w:val="0"/>
        <w:jc w:val="left"/>
      </w:pPr>
      <w:r>
        <w:t>Improved coordinated responses to incidents</w:t>
      </w:r>
    </w:p>
    <w:p w14:paraId="39442FE2" w14:textId="6923525B" w:rsidR="00442D2F" w:rsidRPr="00F60BEF" w:rsidRDefault="00442D2F" w:rsidP="001D6005">
      <w:pPr>
        <w:pStyle w:val="ListParagraph"/>
        <w:numPr>
          <w:ilvl w:val="0"/>
          <w:numId w:val="132"/>
        </w:numPr>
        <w:suppressAutoHyphens w:val="0"/>
        <w:autoSpaceDE w:val="0"/>
        <w:autoSpaceDN w:val="0"/>
        <w:adjustRightInd w:val="0"/>
        <w:spacing w:before="0"/>
        <w:contextualSpacing w:val="0"/>
        <w:jc w:val="left"/>
      </w:pPr>
      <w:r w:rsidRPr="00F60BEF">
        <w:t xml:space="preserve">Improved ability to adjust corridor operations </w:t>
      </w:r>
      <w:r w:rsidR="000E1AB0">
        <w:t>in real time</w:t>
      </w:r>
    </w:p>
    <w:p w14:paraId="07EDB79D" w14:textId="32504226" w:rsidR="00442D2F" w:rsidRPr="00F60BEF" w:rsidRDefault="00442D2F" w:rsidP="001D6005">
      <w:pPr>
        <w:pStyle w:val="ListParagraph"/>
        <w:numPr>
          <w:ilvl w:val="0"/>
          <w:numId w:val="132"/>
        </w:numPr>
        <w:suppressAutoHyphens w:val="0"/>
        <w:autoSpaceDE w:val="0"/>
        <w:autoSpaceDN w:val="0"/>
        <w:adjustRightInd w:val="0"/>
        <w:jc w:val="left"/>
      </w:pPr>
      <w:r w:rsidRPr="00F60BEF">
        <w:t>Enhanced ability to influence traffic patterns and travel demand through improve</w:t>
      </w:r>
      <w:r w:rsidR="00987385">
        <w:t>d data dissemination techniques</w:t>
      </w:r>
    </w:p>
    <w:p w14:paraId="45A9B297" w14:textId="2E425F25" w:rsidR="00442D2F" w:rsidRPr="00F60BEF" w:rsidRDefault="00442D2F" w:rsidP="001D6005">
      <w:pPr>
        <w:pStyle w:val="ListParagraph"/>
        <w:numPr>
          <w:ilvl w:val="0"/>
          <w:numId w:val="132"/>
        </w:numPr>
        <w:suppressAutoHyphens w:val="0"/>
        <w:autoSpaceDE w:val="0"/>
        <w:autoSpaceDN w:val="0"/>
        <w:adjustRightInd w:val="0"/>
        <w:jc w:val="left"/>
      </w:pPr>
      <w:r w:rsidRPr="00F60BEF">
        <w:t>Implementation of improved traffic and</w:t>
      </w:r>
      <w:r w:rsidR="00987385">
        <w:t xml:space="preserve"> demand management applications</w:t>
      </w:r>
    </w:p>
    <w:p w14:paraId="1A35194F" w14:textId="77777777" w:rsidR="00442D2F" w:rsidRPr="00F60BEF" w:rsidRDefault="00442D2F" w:rsidP="001D6005">
      <w:pPr>
        <w:pStyle w:val="ListParagraph"/>
        <w:numPr>
          <w:ilvl w:val="0"/>
          <w:numId w:val="132"/>
        </w:numPr>
        <w:suppressAutoHyphens w:val="0"/>
        <w:autoSpaceDE w:val="0"/>
        <w:autoSpaceDN w:val="0"/>
        <w:adjustRightInd w:val="0"/>
        <w:jc w:val="left"/>
      </w:pPr>
      <w:r w:rsidRPr="00F60BEF">
        <w:t>Improved operational coordination of traffic management along freeways and arterials</w:t>
      </w:r>
    </w:p>
    <w:p w14:paraId="0218A5FF" w14:textId="5D1E19AF" w:rsidR="00442D2F" w:rsidRPr="00F60BEF" w:rsidRDefault="00442D2F" w:rsidP="001D6005">
      <w:pPr>
        <w:pStyle w:val="ListParagraph"/>
        <w:numPr>
          <w:ilvl w:val="0"/>
          <w:numId w:val="132"/>
        </w:numPr>
        <w:suppressAutoHyphens w:val="0"/>
        <w:autoSpaceDE w:val="0"/>
        <w:autoSpaceDN w:val="0"/>
        <w:adjustRightInd w:val="0"/>
        <w:jc w:val="left"/>
      </w:pPr>
      <w:r w:rsidRPr="00F60BEF">
        <w:t>Improved coordination of</w:t>
      </w:r>
      <w:r w:rsidR="00987385">
        <w:t xml:space="preserve"> roadway and transit operations</w:t>
      </w:r>
    </w:p>
    <w:p w14:paraId="16BC6A4A" w14:textId="58DDDD64" w:rsidR="00B347D4" w:rsidRPr="00F60BEF" w:rsidRDefault="00442D2F" w:rsidP="001D6005">
      <w:pPr>
        <w:pStyle w:val="ListParagraph"/>
        <w:numPr>
          <w:ilvl w:val="0"/>
          <w:numId w:val="132"/>
        </w:numPr>
        <w:suppressAutoHyphens w:val="0"/>
        <w:autoSpaceDE w:val="0"/>
        <w:autoSpaceDN w:val="0"/>
        <w:adjustRightInd w:val="0"/>
        <w:jc w:val="left"/>
      </w:pPr>
      <w:r w:rsidRPr="00F60BEF">
        <w:lastRenderedPageBreak/>
        <w:t>Improved coordination of activities among agencies involved in the management and operati</w:t>
      </w:r>
      <w:r w:rsidR="00987385">
        <w:t>on of a transportation corridor</w:t>
      </w:r>
    </w:p>
    <w:p w14:paraId="7F486441" w14:textId="3029430D" w:rsidR="00442D2F" w:rsidRDefault="00E52234" w:rsidP="00442D2F">
      <w:pPr>
        <w:suppressAutoHyphens w:val="0"/>
        <w:autoSpaceDE w:val="0"/>
        <w:autoSpaceDN w:val="0"/>
        <w:adjustRightInd w:val="0"/>
      </w:pPr>
      <w:r>
        <w:t>T</w:t>
      </w:r>
      <w:r w:rsidRPr="00F60BEF">
        <w:t xml:space="preserve">he </w:t>
      </w:r>
      <w:r>
        <w:t xml:space="preserve">primary </w:t>
      </w:r>
      <w:r w:rsidRPr="00F60BEF">
        <w:t xml:space="preserve">goal of the proposed system is to improve </w:t>
      </w:r>
      <w:r>
        <w:t>travel mobility within the corridor during incidents and events</w:t>
      </w:r>
      <w:r w:rsidRPr="00F60BEF">
        <w:t>.  Th</w:t>
      </w:r>
      <w:r>
        <w:t>is translates into an</w:t>
      </w:r>
      <w:r w:rsidRPr="00F60BEF">
        <w:t xml:space="preserve"> end goal to improve overall system performance </w:t>
      </w:r>
      <w:r w:rsidR="00442D2F" w:rsidRPr="00F60BEF">
        <w:t>by increasing the efficiency with which existing systems are being used</w:t>
      </w:r>
      <w:r w:rsidR="00987385">
        <w:t>,</w:t>
      </w:r>
      <w:r w:rsidR="00442D2F" w:rsidRPr="00F60BEF">
        <w:t xml:space="preserve"> through the implementation of cross-jurisdictional traffic and demand management strategies considering all relevant travel modes within a corridor.</w:t>
      </w:r>
      <w:r w:rsidR="00FC5DEE">
        <w:t xml:space="preserve">  This translates into the following specific goals:</w:t>
      </w:r>
    </w:p>
    <w:p w14:paraId="66B35C79" w14:textId="77777777" w:rsidR="007A3E25" w:rsidRPr="00FA7FA2" w:rsidRDefault="007A3E25" w:rsidP="001D6005">
      <w:pPr>
        <w:pStyle w:val="ListParagraph"/>
        <w:numPr>
          <w:ilvl w:val="0"/>
          <w:numId w:val="26"/>
        </w:numPr>
        <w:spacing w:before="120"/>
        <w:contextualSpacing w:val="0"/>
        <w:jc w:val="left"/>
      </w:pPr>
      <w:r w:rsidRPr="00FA7FA2">
        <w:t>Improv</w:t>
      </w:r>
      <w:r>
        <w:t>e</w:t>
      </w:r>
      <w:r w:rsidRPr="00FA7FA2">
        <w:t xml:space="preserve"> operational situational awareness</w:t>
      </w:r>
    </w:p>
    <w:p w14:paraId="19F944EE" w14:textId="49B15B1C" w:rsidR="0020477F" w:rsidRDefault="0020477F" w:rsidP="001D6005">
      <w:pPr>
        <w:pStyle w:val="ListParagraph"/>
        <w:numPr>
          <w:ilvl w:val="0"/>
          <w:numId w:val="26"/>
        </w:numPr>
        <w:jc w:val="left"/>
      </w:pPr>
      <w:r w:rsidRPr="00FA7FA2">
        <w:t>Promot</w:t>
      </w:r>
      <w:r>
        <w:t xml:space="preserve">e </w:t>
      </w:r>
      <w:r w:rsidRPr="00FA7FA2">
        <w:t>collaborat</w:t>
      </w:r>
      <w:r>
        <w:t>ion among corridor stakeholders</w:t>
      </w:r>
    </w:p>
    <w:p w14:paraId="09EF895E" w14:textId="77777777" w:rsidR="007A3E25" w:rsidRPr="00FA7FA2" w:rsidRDefault="007A3E25" w:rsidP="001D6005">
      <w:pPr>
        <w:pStyle w:val="ListParagraph"/>
        <w:numPr>
          <w:ilvl w:val="0"/>
          <w:numId w:val="26"/>
        </w:numPr>
        <w:jc w:val="left"/>
      </w:pPr>
      <w:r>
        <w:t>Improve incident response</w:t>
      </w:r>
    </w:p>
    <w:p w14:paraId="320392F5" w14:textId="77777777" w:rsidR="00610661" w:rsidRPr="00FA7FA2" w:rsidRDefault="00610661" w:rsidP="001D6005">
      <w:pPr>
        <w:pStyle w:val="ListParagraph"/>
        <w:numPr>
          <w:ilvl w:val="0"/>
          <w:numId w:val="26"/>
        </w:numPr>
        <w:jc w:val="left"/>
      </w:pPr>
      <w:r w:rsidRPr="00FA7FA2">
        <w:t>Im</w:t>
      </w:r>
      <w:r>
        <w:t>prove travel reliability</w:t>
      </w:r>
    </w:p>
    <w:p w14:paraId="457594D8" w14:textId="77777777" w:rsidR="007A3E25" w:rsidRPr="00FA7FA2" w:rsidRDefault="007A3E25" w:rsidP="001D6005">
      <w:pPr>
        <w:pStyle w:val="ListParagraph"/>
        <w:numPr>
          <w:ilvl w:val="0"/>
          <w:numId w:val="26"/>
        </w:numPr>
        <w:spacing w:before="0"/>
        <w:contextualSpacing w:val="0"/>
        <w:jc w:val="left"/>
      </w:pPr>
      <w:r>
        <w:t>Improve</w:t>
      </w:r>
      <w:r w:rsidRPr="00FA7FA2">
        <w:t xml:space="preserve"> </w:t>
      </w:r>
      <w:r>
        <w:t xml:space="preserve">overall </w:t>
      </w:r>
      <w:r w:rsidRPr="00FA7FA2">
        <w:t xml:space="preserve">corridor </w:t>
      </w:r>
      <w:r>
        <w:t>mobility</w:t>
      </w:r>
    </w:p>
    <w:p w14:paraId="2884058E" w14:textId="44F77DF8" w:rsidR="007A3E25" w:rsidRDefault="007A3E25" w:rsidP="001D6005">
      <w:pPr>
        <w:pStyle w:val="ListParagraph"/>
        <w:numPr>
          <w:ilvl w:val="0"/>
          <w:numId w:val="26"/>
        </w:numPr>
        <w:jc w:val="left"/>
      </w:pPr>
      <w:r>
        <w:t>E</w:t>
      </w:r>
      <w:r w:rsidR="00987385">
        <w:t>m</w:t>
      </w:r>
      <w:r>
        <w:t>power traveler</w:t>
      </w:r>
      <w:r w:rsidR="00987385">
        <w:t>s</w:t>
      </w:r>
      <w:r>
        <w:t xml:space="preserve"> to make informed travel decisions</w:t>
      </w:r>
    </w:p>
    <w:p w14:paraId="29DC7D99" w14:textId="333EA16F" w:rsidR="00C12962" w:rsidRDefault="00C12962" w:rsidP="001D6005">
      <w:pPr>
        <w:pStyle w:val="ListParagraph"/>
        <w:numPr>
          <w:ilvl w:val="0"/>
          <w:numId w:val="26"/>
        </w:numPr>
        <w:jc w:val="left"/>
      </w:pPr>
      <w:r>
        <w:t>Facilitate multi-modal movements across the region</w:t>
      </w:r>
    </w:p>
    <w:p w14:paraId="3384F784" w14:textId="6088BC57" w:rsidR="00FC5DEE" w:rsidRDefault="007A3E25" w:rsidP="001D6005">
      <w:pPr>
        <w:pStyle w:val="ListParagraph"/>
        <w:numPr>
          <w:ilvl w:val="0"/>
          <w:numId w:val="26"/>
        </w:numPr>
        <w:jc w:val="left"/>
      </w:pPr>
      <w:r w:rsidRPr="00FA7FA2">
        <w:t>Promot</w:t>
      </w:r>
      <w:r>
        <w:t>e</w:t>
      </w:r>
      <w:r w:rsidRPr="00FA7FA2">
        <w:t xml:space="preserve"> </w:t>
      </w:r>
      <w:r>
        <w:t xml:space="preserve">transportation </w:t>
      </w:r>
      <w:r w:rsidRPr="00FA7FA2">
        <w:t>sustainability by reducing impacts on the environment</w:t>
      </w:r>
    </w:p>
    <w:p w14:paraId="75790558" w14:textId="77777777" w:rsidR="000C3600" w:rsidRPr="00FA7FA2" w:rsidRDefault="000C3600" w:rsidP="000C3600">
      <w:pPr>
        <w:pStyle w:val="ListParagraph"/>
        <w:numPr>
          <w:ilvl w:val="0"/>
          <w:numId w:val="26"/>
        </w:numPr>
        <w:jc w:val="left"/>
      </w:pPr>
      <w:r>
        <w:t>Improve corridor safety</w:t>
      </w:r>
    </w:p>
    <w:p w14:paraId="6DA90123" w14:textId="67E01808" w:rsidR="00442D2F" w:rsidRDefault="00442D2F" w:rsidP="00442D2F">
      <w:pPr>
        <w:pStyle w:val="Heading2"/>
      </w:pPr>
      <w:bookmarkStart w:id="92" w:name="_Toc422205747"/>
      <w:r>
        <w:t>Involved Entities</w:t>
      </w:r>
      <w:bookmarkEnd w:id="92"/>
    </w:p>
    <w:p w14:paraId="4090C4DD" w14:textId="5F188F3A" w:rsidR="00442D2F" w:rsidRDefault="00442D2F" w:rsidP="00442D2F">
      <w:pPr>
        <w:suppressAutoHyphens w:val="0"/>
        <w:autoSpaceDE w:val="0"/>
        <w:autoSpaceDN w:val="0"/>
        <w:adjustRightInd w:val="0"/>
      </w:pPr>
      <w:r w:rsidRPr="00F60BEF">
        <w:t xml:space="preserve">Entities expected to be involved in the operation of the proposed system include all agencies operating transportation systems within the project’s corridor.  Key system stakeholders include Caltrans, </w:t>
      </w:r>
      <w:r w:rsidR="001606EB">
        <w:t>C</w:t>
      </w:r>
      <w:r w:rsidRPr="00F60BEF">
        <w:t xml:space="preserve">ounty and </w:t>
      </w:r>
      <w:r w:rsidR="001606EB">
        <w:t>C</w:t>
      </w:r>
      <w:r w:rsidRPr="00F60BEF">
        <w:t xml:space="preserve">ity transportation agencies, </w:t>
      </w:r>
      <w:r w:rsidR="001606EB" w:rsidRPr="00F60BEF">
        <w:t xml:space="preserve">transit system operators, </w:t>
      </w:r>
      <w:r w:rsidR="001606EB">
        <w:t>and first</w:t>
      </w:r>
      <w:r w:rsidR="001606EB" w:rsidRPr="00F60BEF">
        <w:t xml:space="preserve"> responders</w:t>
      </w:r>
      <w:r w:rsidR="001606EB">
        <w:t xml:space="preserve">.  Additional potential stakeholders include </w:t>
      </w:r>
      <w:r w:rsidRPr="00F60BEF">
        <w:t>regional planning agencies, transportation commissions, enforcement agencies, commercial fleet operations, and parking facility operators.  The media and information service providers are also expected to play a significant role in engaging routine travelers, who are themselves expected to actively participate in system operations, albeit indirectly, by altering their travel choices based on information received prior to initiating a trip or while en-route.</w:t>
      </w:r>
    </w:p>
    <w:p w14:paraId="77EE9B46" w14:textId="39711158" w:rsidR="001606EB" w:rsidRDefault="001606EB" w:rsidP="00442D2F">
      <w:pPr>
        <w:suppressAutoHyphens w:val="0"/>
        <w:autoSpaceDE w:val="0"/>
        <w:autoSpaceDN w:val="0"/>
        <w:adjustRightInd w:val="0"/>
      </w:pPr>
      <w:r>
        <w:t xml:space="preserve">A more detailed description of the various identified system stakeholders is provided in Section </w:t>
      </w:r>
      <w:r w:rsidR="00987385">
        <w:fldChar w:fldCharType="begin"/>
      </w:r>
      <w:r w:rsidR="00987385">
        <w:instrText xml:space="preserve"> REF _Ref409098611 \r \h </w:instrText>
      </w:r>
      <w:r w:rsidR="00987385">
        <w:fldChar w:fldCharType="separate"/>
      </w:r>
      <w:r w:rsidR="00667911">
        <w:t>9</w:t>
      </w:r>
      <w:r w:rsidR="00987385">
        <w:fldChar w:fldCharType="end"/>
      </w:r>
      <w:r w:rsidR="00987385">
        <w:t>.</w:t>
      </w:r>
    </w:p>
    <w:p w14:paraId="799A0492" w14:textId="77777777" w:rsidR="0077124E" w:rsidRDefault="0077124E">
      <w:pPr>
        <w:suppressAutoHyphens w:val="0"/>
        <w:spacing w:before="0"/>
        <w:jc w:val="left"/>
      </w:pPr>
    </w:p>
    <w:p w14:paraId="24AE3F11" w14:textId="77777777" w:rsidR="0077124E" w:rsidRDefault="0077124E">
      <w:pPr>
        <w:suppressAutoHyphens w:val="0"/>
        <w:spacing w:before="0"/>
        <w:jc w:val="left"/>
      </w:pPr>
    </w:p>
    <w:p w14:paraId="4E95E802" w14:textId="3E617AE4" w:rsidR="001606EB" w:rsidRDefault="001606EB" w:rsidP="0077124E">
      <w:pPr>
        <w:suppressAutoHyphens w:val="0"/>
        <w:spacing w:before="0"/>
        <w:jc w:val="center"/>
      </w:pPr>
      <w:r>
        <w:br w:type="page"/>
      </w:r>
    </w:p>
    <w:p w14:paraId="62B2F83D" w14:textId="4017D407" w:rsidR="00814D11" w:rsidRDefault="008B6E8B">
      <w:pPr>
        <w:suppressAutoHyphens w:val="0"/>
        <w:spacing w:before="0"/>
        <w:jc w:val="left"/>
        <w:rPr>
          <w:rFonts w:eastAsia="SimSun"/>
          <w:b/>
          <w:bCs/>
          <w:caps/>
          <w:color w:val="FFFFFF"/>
          <w:spacing w:val="20"/>
          <w:sz w:val="28"/>
          <w:szCs w:val="28"/>
        </w:rPr>
      </w:pPr>
      <w:r>
        <w:rPr>
          <w:noProof/>
          <w:lang w:eastAsia="en-US"/>
        </w:rPr>
        <w:lastRenderedPageBreak/>
        <mc:AlternateContent>
          <mc:Choice Requires="wps">
            <w:drawing>
              <wp:anchor distT="45720" distB="45720" distL="114300" distR="114300" simplePos="0" relativeHeight="251739648" behindDoc="0" locked="0" layoutInCell="1" allowOverlap="1" wp14:anchorId="6D2DD71F" wp14:editId="09599FFF">
                <wp:simplePos x="0" y="0"/>
                <wp:positionH relativeFrom="margin">
                  <wp:align>center</wp:align>
                </wp:positionH>
                <wp:positionV relativeFrom="margin">
                  <wp:align>center</wp:align>
                </wp:positionV>
                <wp:extent cx="1627632" cy="777240"/>
                <wp:effectExtent l="0" t="0" r="10795" b="22860"/>
                <wp:wrapSquare wrapText="bothSides"/>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6F864763" w14:textId="77777777" w:rsidR="00EA3DE3" w:rsidRDefault="00EA3DE3" w:rsidP="008B6E8B">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2DD71F" id="_x0000_s1028" type="#_x0000_t202" style="position:absolute;margin-left:0;margin-top:0;width:128.15pt;height:61.2pt;z-index:251739648;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">
                <v:textbox>
                  <w:txbxContent>
                    <w:p w14:paraId="6F864763" w14:textId="77777777" w:rsidR="00EA3DE3" w:rsidRDefault="00EA3DE3" w:rsidP="008B6E8B">
                      <w:pPr>
                        <w:spacing w:before="0"/>
                        <w:jc w:val="center"/>
                      </w:pPr>
                      <w:r>
                        <w:t>This page left blank intentionally</w:t>
                      </w:r>
                    </w:p>
                  </w:txbxContent>
                </v:textbox>
                <w10:wrap type="square" anchorx="margin" anchory="margin"/>
              </v:shape>
            </w:pict>
          </mc:Fallback>
        </mc:AlternateContent>
      </w:r>
      <w:r w:rsidR="00814D11">
        <w:br w:type="page"/>
      </w:r>
    </w:p>
    <w:p w14:paraId="6373A498" w14:textId="7D940197" w:rsidR="004361A5" w:rsidRPr="00CE637F" w:rsidRDefault="000C55BC" w:rsidP="00DB0F58">
      <w:pPr>
        <w:pStyle w:val="Heading1"/>
        <w:keepNext/>
        <w:suppressAutoHyphens w:val="0"/>
        <w:autoSpaceDE w:val="0"/>
        <w:autoSpaceDN w:val="0"/>
        <w:adjustRightInd w:val="0"/>
        <w:spacing w:before="240"/>
      </w:pPr>
      <w:bookmarkStart w:id="93" w:name="_Ref409131261"/>
      <w:bookmarkStart w:id="94" w:name="_Toc422205748"/>
      <w:r>
        <w:lastRenderedPageBreak/>
        <w:t>Reference</w:t>
      </w:r>
      <w:r w:rsidR="004361A5" w:rsidRPr="00CE637F">
        <w:t xml:space="preserve"> Documents</w:t>
      </w:r>
      <w:bookmarkEnd w:id="83"/>
      <w:bookmarkEnd w:id="93"/>
      <w:bookmarkEnd w:id="94"/>
    </w:p>
    <w:p w14:paraId="667E4384" w14:textId="6F396C0F" w:rsidR="004361A5" w:rsidRPr="003819F7" w:rsidRDefault="000C55BC" w:rsidP="004064C3">
      <w:pPr>
        <w:suppressAutoHyphens w:val="0"/>
        <w:autoSpaceDE w:val="0"/>
        <w:autoSpaceDN w:val="0"/>
        <w:adjustRightInd w:val="0"/>
      </w:pPr>
      <w:r w:rsidRPr="003819F7">
        <w:rPr>
          <w:lang w:eastAsia="en-US"/>
        </w:rPr>
        <w:t xml:space="preserve">This section </w:t>
      </w:r>
      <w:r w:rsidR="004361A5" w:rsidRPr="003819F7">
        <w:rPr>
          <w:lang w:eastAsia="en-US"/>
        </w:rPr>
        <w:t>list</w:t>
      </w:r>
      <w:r w:rsidRPr="003819F7">
        <w:rPr>
          <w:lang w:eastAsia="en-US"/>
        </w:rPr>
        <w:t>s</w:t>
      </w:r>
      <w:r w:rsidR="00274F83" w:rsidRPr="003819F7">
        <w:rPr>
          <w:lang w:eastAsia="en-US"/>
        </w:rPr>
        <w:t xml:space="preserve"> </w:t>
      </w:r>
      <w:r w:rsidR="004361A5" w:rsidRPr="003819F7">
        <w:rPr>
          <w:lang w:eastAsia="en-US"/>
        </w:rPr>
        <w:t xml:space="preserve">various reference documents that were used in the development of the ConOps.  </w:t>
      </w:r>
    </w:p>
    <w:p w14:paraId="14F1192A" w14:textId="77777777" w:rsidR="004361A5" w:rsidRPr="003819F7" w:rsidRDefault="004361A5" w:rsidP="0070451F">
      <w:pPr>
        <w:suppressAutoHyphens w:val="0"/>
        <w:autoSpaceDE w:val="0"/>
        <w:autoSpaceDN w:val="0"/>
        <w:adjustRightInd w:val="0"/>
        <w:spacing w:before="0"/>
        <w:jc w:val="left"/>
        <w:rPr>
          <w:b/>
          <w:bCs/>
          <w:lang w:eastAsia="en-US"/>
        </w:rPr>
      </w:pPr>
    </w:p>
    <w:p w14:paraId="006DCD73" w14:textId="7903D72F" w:rsidR="00BB5664" w:rsidRPr="003819F7" w:rsidRDefault="00BB5664" w:rsidP="002203C9">
      <w:pPr>
        <w:pStyle w:val="ListParagraph"/>
        <w:numPr>
          <w:ilvl w:val="0"/>
          <w:numId w:val="175"/>
        </w:numPr>
        <w:suppressAutoHyphens w:val="0"/>
        <w:autoSpaceDE w:val="0"/>
        <w:autoSpaceDN w:val="0"/>
        <w:adjustRightInd w:val="0"/>
        <w:spacing w:before="0"/>
        <w:jc w:val="left"/>
        <w:rPr>
          <w:b/>
          <w:bCs/>
          <w:lang w:eastAsia="en-US"/>
        </w:rPr>
      </w:pPr>
      <w:r w:rsidRPr="003819F7">
        <w:rPr>
          <w:b/>
          <w:bCs/>
          <w:lang w:eastAsia="en-US"/>
        </w:rPr>
        <w:t>System</w:t>
      </w:r>
      <w:r w:rsidR="00987385">
        <w:rPr>
          <w:b/>
          <w:bCs/>
          <w:lang w:eastAsia="en-US"/>
        </w:rPr>
        <w:t>s</w:t>
      </w:r>
      <w:r w:rsidRPr="003819F7">
        <w:rPr>
          <w:b/>
          <w:bCs/>
          <w:lang w:eastAsia="en-US"/>
        </w:rPr>
        <w:t xml:space="preserve"> engineering reference documents</w:t>
      </w:r>
    </w:p>
    <w:p w14:paraId="447D8B09" w14:textId="6A0B331C" w:rsidR="003819F7" w:rsidRPr="003819F7" w:rsidRDefault="003819F7" w:rsidP="002203C9">
      <w:pPr>
        <w:pStyle w:val="ListParagraph"/>
        <w:numPr>
          <w:ilvl w:val="1"/>
          <w:numId w:val="175"/>
        </w:numPr>
        <w:suppressAutoHyphens w:val="0"/>
        <w:autoSpaceDE w:val="0"/>
        <w:autoSpaceDN w:val="0"/>
        <w:adjustRightInd w:val="0"/>
        <w:spacing w:before="120"/>
        <w:contextualSpacing w:val="0"/>
        <w:jc w:val="left"/>
        <w:rPr>
          <w:bCs/>
          <w:i/>
          <w:lang w:eastAsia="en-US"/>
        </w:rPr>
      </w:pPr>
      <w:r>
        <w:rPr>
          <w:bCs/>
          <w:i/>
          <w:lang w:eastAsia="en-US"/>
        </w:rPr>
        <w:t>Intelligent Transportation System Architecture and Standards – Final Rule</w:t>
      </w:r>
      <w:r>
        <w:rPr>
          <w:bCs/>
          <w:lang w:eastAsia="en-US"/>
        </w:rPr>
        <w:t>, 23 CFR Parts 655 and 940, Federal Register, Vol. 66, No. 5, January 2011.</w:t>
      </w:r>
    </w:p>
    <w:p w14:paraId="0B4C7A67" w14:textId="3243D91F" w:rsidR="00BB5664" w:rsidRPr="003819F7" w:rsidRDefault="00C33B60" w:rsidP="002203C9">
      <w:pPr>
        <w:pStyle w:val="ListParagraph"/>
        <w:numPr>
          <w:ilvl w:val="1"/>
          <w:numId w:val="175"/>
        </w:numPr>
        <w:suppressAutoHyphens w:val="0"/>
        <w:autoSpaceDE w:val="0"/>
        <w:autoSpaceDN w:val="0"/>
        <w:adjustRightInd w:val="0"/>
        <w:spacing w:before="120"/>
        <w:contextualSpacing w:val="0"/>
        <w:jc w:val="left"/>
        <w:rPr>
          <w:bCs/>
          <w:i/>
          <w:lang w:eastAsia="en-US"/>
        </w:rPr>
      </w:pPr>
      <w:r w:rsidRPr="003819F7">
        <w:rPr>
          <w:bCs/>
          <w:lang w:eastAsia="en-US"/>
        </w:rPr>
        <w:t xml:space="preserve">Federal Highway Administration and Federal Transit Administration, </w:t>
      </w:r>
      <w:r w:rsidR="00BB5664" w:rsidRPr="003819F7">
        <w:rPr>
          <w:bCs/>
          <w:i/>
          <w:lang w:eastAsia="en-US"/>
        </w:rPr>
        <w:t>System</w:t>
      </w:r>
      <w:r w:rsidR="00636B9A">
        <w:rPr>
          <w:bCs/>
          <w:i/>
          <w:lang w:eastAsia="en-US"/>
        </w:rPr>
        <w:t>s</w:t>
      </w:r>
      <w:r w:rsidR="00BB5664" w:rsidRPr="003819F7">
        <w:rPr>
          <w:bCs/>
          <w:i/>
          <w:lang w:eastAsia="en-US"/>
        </w:rPr>
        <w:t xml:space="preserve"> Engineering for Intelligent Transportation Systems: An Introduction for Transportation Professionals.  </w:t>
      </w:r>
      <w:r w:rsidRPr="003819F7">
        <w:t xml:space="preserve">Publication No. FHWA-HOP-07-069, </w:t>
      </w:r>
      <w:r w:rsidR="00BB5664" w:rsidRPr="003819F7">
        <w:rPr>
          <w:bCs/>
          <w:lang w:eastAsia="en-US"/>
        </w:rPr>
        <w:t>Federal Highway Administration</w:t>
      </w:r>
      <w:r w:rsidRPr="003819F7">
        <w:rPr>
          <w:bCs/>
          <w:lang w:eastAsia="en-US"/>
        </w:rPr>
        <w:t>,</w:t>
      </w:r>
      <w:r w:rsidR="00BB5664" w:rsidRPr="003819F7">
        <w:rPr>
          <w:bCs/>
          <w:lang w:eastAsia="en-US"/>
        </w:rPr>
        <w:t xml:space="preserve"> U.S. Department of Transportation, January 2007.</w:t>
      </w:r>
    </w:p>
    <w:p w14:paraId="0F6F6269" w14:textId="6FED4A65" w:rsidR="00BB5664" w:rsidRPr="003819F7" w:rsidRDefault="00C33B60" w:rsidP="002203C9">
      <w:pPr>
        <w:pStyle w:val="ListParagraph"/>
        <w:numPr>
          <w:ilvl w:val="1"/>
          <w:numId w:val="175"/>
        </w:numPr>
        <w:suppressAutoHyphens w:val="0"/>
        <w:autoSpaceDE w:val="0"/>
        <w:autoSpaceDN w:val="0"/>
        <w:adjustRightInd w:val="0"/>
        <w:spacing w:before="120"/>
        <w:contextualSpacing w:val="0"/>
        <w:jc w:val="left"/>
        <w:rPr>
          <w:b/>
          <w:bCs/>
          <w:lang w:eastAsia="en-US"/>
        </w:rPr>
      </w:pPr>
      <w:r w:rsidRPr="003819F7">
        <w:rPr>
          <w:bCs/>
          <w:lang w:eastAsia="en-US"/>
        </w:rPr>
        <w:t>Federal Highway Administration and Caltrans</w:t>
      </w:r>
      <w:r w:rsidR="00884BAB" w:rsidRPr="003819F7">
        <w:rPr>
          <w:bCs/>
          <w:lang w:eastAsia="en-US"/>
        </w:rPr>
        <w:t>,</w:t>
      </w:r>
      <w:r w:rsidRPr="003819F7">
        <w:rPr>
          <w:bCs/>
          <w:lang w:eastAsia="en-US"/>
        </w:rPr>
        <w:t xml:space="preserve"> </w:t>
      </w:r>
      <w:r w:rsidR="00BB5664" w:rsidRPr="003819F7">
        <w:rPr>
          <w:bCs/>
          <w:i/>
          <w:lang w:eastAsia="en-US"/>
        </w:rPr>
        <w:t>System</w:t>
      </w:r>
      <w:r w:rsidR="00636B9A">
        <w:rPr>
          <w:bCs/>
          <w:i/>
          <w:lang w:eastAsia="en-US"/>
        </w:rPr>
        <w:t>s</w:t>
      </w:r>
      <w:r w:rsidR="00BB5664" w:rsidRPr="003819F7">
        <w:rPr>
          <w:bCs/>
          <w:i/>
          <w:lang w:eastAsia="en-US"/>
        </w:rPr>
        <w:t xml:space="preserve"> Engineering Guidebook for Intelligent Transportation Systems, Version 3.0</w:t>
      </w:r>
      <w:r w:rsidR="00BB5664" w:rsidRPr="003819F7">
        <w:rPr>
          <w:bCs/>
          <w:lang w:eastAsia="en-US"/>
        </w:rPr>
        <w:t xml:space="preserve">., </w:t>
      </w:r>
      <w:r w:rsidRPr="003819F7">
        <w:rPr>
          <w:bCs/>
          <w:lang w:eastAsia="en-US"/>
        </w:rPr>
        <w:t>Federal Highway Administration, U.S. Department of Transportation</w:t>
      </w:r>
      <w:r w:rsidR="00BB5664" w:rsidRPr="003819F7">
        <w:rPr>
          <w:bCs/>
          <w:lang w:eastAsia="en-US"/>
        </w:rPr>
        <w:t>, November 2009.</w:t>
      </w:r>
    </w:p>
    <w:p w14:paraId="32892E4D" w14:textId="13B3C662" w:rsidR="00C33B60" w:rsidRPr="003819F7" w:rsidRDefault="00C33B60" w:rsidP="002203C9">
      <w:pPr>
        <w:pStyle w:val="ListParagraph"/>
        <w:numPr>
          <w:ilvl w:val="1"/>
          <w:numId w:val="175"/>
        </w:numPr>
        <w:suppressAutoHyphens w:val="0"/>
        <w:autoSpaceDE w:val="0"/>
        <w:autoSpaceDN w:val="0"/>
        <w:adjustRightInd w:val="0"/>
        <w:spacing w:before="120"/>
        <w:contextualSpacing w:val="0"/>
        <w:jc w:val="left"/>
        <w:rPr>
          <w:b/>
          <w:bCs/>
          <w:lang w:eastAsia="en-US"/>
        </w:rPr>
      </w:pPr>
      <w:r w:rsidRPr="003819F7">
        <w:rPr>
          <w:bCs/>
          <w:lang w:eastAsia="en-US"/>
        </w:rPr>
        <w:t>Federal Highway Administration</w:t>
      </w:r>
      <w:r w:rsidR="00884BAB" w:rsidRPr="003819F7">
        <w:rPr>
          <w:bCs/>
          <w:lang w:eastAsia="en-US"/>
        </w:rPr>
        <w:t>,</w:t>
      </w:r>
      <w:r w:rsidRPr="003819F7">
        <w:rPr>
          <w:bCs/>
          <w:lang w:eastAsia="en-US"/>
        </w:rPr>
        <w:t xml:space="preserve"> </w:t>
      </w:r>
      <w:r w:rsidRPr="003819F7">
        <w:rPr>
          <w:bCs/>
          <w:i/>
          <w:lang w:eastAsia="en-US"/>
        </w:rPr>
        <w:t xml:space="preserve">Model Systems Engineering Documents for Adaptive Signal Control Technology (ASCT) Systems.  </w:t>
      </w:r>
      <w:r w:rsidRPr="003819F7">
        <w:rPr>
          <w:bCs/>
          <w:lang w:eastAsia="en-US"/>
        </w:rPr>
        <w:t>Publication FHWA-HOP-11-027, Federal Highway Administration, U.S. Department of Transportation, August 2012.</w:t>
      </w:r>
    </w:p>
    <w:p w14:paraId="62F2C5C9" w14:textId="77777777" w:rsidR="00BB5664" w:rsidRPr="003819F7" w:rsidRDefault="00BB5664" w:rsidP="00BB5664">
      <w:pPr>
        <w:pStyle w:val="ListParagraph"/>
        <w:suppressAutoHyphens w:val="0"/>
        <w:autoSpaceDE w:val="0"/>
        <w:autoSpaceDN w:val="0"/>
        <w:adjustRightInd w:val="0"/>
        <w:spacing w:before="0"/>
        <w:ind w:left="1440"/>
        <w:jc w:val="left"/>
        <w:rPr>
          <w:b/>
          <w:bCs/>
          <w:lang w:eastAsia="en-US"/>
        </w:rPr>
      </w:pPr>
    </w:p>
    <w:p w14:paraId="31DD60EF" w14:textId="082C1EF3" w:rsidR="00332D6B" w:rsidRPr="003819F7" w:rsidRDefault="00332D6B" w:rsidP="002203C9">
      <w:pPr>
        <w:pStyle w:val="ListParagraph"/>
        <w:numPr>
          <w:ilvl w:val="0"/>
          <w:numId w:val="175"/>
        </w:numPr>
        <w:suppressAutoHyphens w:val="0"/>
        <w:autoSpaceDE w:val="0"/>
        <w:autoSpaceDN w:val="0"/>
        <w:adjustRightInd w:val="0"/>
        <w:spacing w:before="0"/>
        <w:jc w:val="left"/>
        <w:rPr>
          <w:b/>
          <w:bCs/>
          <w:lang w:eastAsia="en-US"/>
        </w:rPr>
      </w:pPr>
      <w:r w:rsidRPr="003819F7">
        <w:rPr>
          <w:b/>
          <w:bCs/>
          <w:lang w:eastAsia="en-US"/>
        </w:rPr>
        <w:t xml:space="preserve">ITS </w:t>
      </w:r>
      <w:r w:rsidR="00987385">
        <w:rPr>
          <w:b/>
          <w:bCs/>
          <w:lang w:eastAsia="en-US"/>
        </w:rPr>
        <w:t>a</w:t>
      </w:r>
      <w:r w:rsidRPr="003819F7">
        <w:rPr>
          <w:b/>
          <w:bCs/>
          <w:lang w:eastAsia="en-US"/>
        </w:rPr>
        <w:t>rchitecture</w:t>
      </w:r>
    </w:p>
    <w:p w14:paraId="14DC90CF" w14:textId="10B91139" w:rsidR="00332D6B" w:rsidRPr="003819F7" w:rsidRDefault="00332D6B"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i/>
          <w:lang w:eastAsia="en-US"/>
        </w:rPr>
        <w:t>The National ITS Architecture 7.0</w:t>
      </w:r>
      <w:r w:rsidRPr="003819F7">
        <w:rPr>
          <w:bCs/>
          <w:lang w:eastAsia="en-US"/>
        </w:rPr>
        <w:t>, U.S. Department of Transportation</w:t>
      </w:r>
      <w:r w:rsidR="000C55BC" w:rsidRPr="003819F7">
        <w:rPr>
          <w:bCs/>
          <w:lang w:eastAsia="en-US"/>
        </w:rPr>
        <w:t xml:space="preserve">, </w:t>
      </w:r>
      <w:r w:rsidR="004A4605" w:rsidRPr="003819F7">
        <w:rPr>
          <w:bCs/>
          <w:lang w:eastAsia="en-US"/>
        </w:rPr>
        <w:t>availabl</w:t>
      </w:r>
      <w:r w:rsidR="004A4605">
        <w:rPr>
          <w:bCs/>
          <w:lang w:eastAsia="en-US"/>
        </w:rPr>
        <w:t>e</w:t>
      </w:r>
      <w:r w:rsidR="004A4605" w:rsidRPr="003819F7">
        <w:rPr>
          <w:bCs/>
          <w:lang w:eastAsia="en-US"/>
        </w:rPr>
        <w:t xml:space="preserve"> </w:t>
      </w:r>
      <w:r w:rsidR="000C55BC" w:rsidRPr="003819F7">
        <w:rPr>
          <w:bCs/>
          <w:lang w:eastAsia="en-US"/>
        </w:rPr>
        <w:t xml:space="preserve">at </w:t>
      </w:r>
      <w:hyperlink r:id="rId29" w:history="1">
        <w:r w:rsidR="000C55BC" w:rsidRPr="003819F7">
          <w:rPr>
            <w:rStyle w:val="Hyperlink"/>
            <w:rFonts w:cs="Calibri"/>
            <w:bCs/>
            <w:color w:val="auto"/>
            <w:lang w:eastAsia="en-US"/>
          </w:rPr>
          <w:t>http://www.iteris.com/itsarch/</w:t>
        </w:r>
      </w:hyperlink>
      <w:r w:rsidR="000C55BC" w:rsidRPr="003819F7">
        <w:rPr>
          <w:bCs/>
          <w:lang w:eastAsia="en-US"/>
        </w:rPr>
        <w:t>, released October 2012.</w:t>
      </w:r>
    </w:p>
    <w:p w14:paraId="2C7A47E6" w14:textId="67F353A9" w:rsidR="000C55BC" w:rsidRPr="003819F7" w:rsidRDefault="000C55BC"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lang w:eastAsia="en-US"/>
        </w:rPr>
        <w:t xml:space="preserve">National Engineering Technology Corporation and Meyer, Mohaddes Associates, </w:t>
      </w:r>
      <w:r w:rsidRPr="003819F7">
        <w:rPr>
          <w:bCs/>
          <w:i/>
          <w:lang w:eastAsia="en-US"/>
        </w:rPr>
        <w:t xml:space="preserve">Los Angeles County Regional ITS Architecture: Complete Final.  </w:t>
      </w:r>
      <w:r w:rsidRPr="003819F7">
        <w:rPr>
          <w:bCs/>
          <w:lang w:eastAsia="en-US"/>
        </w:rPr>
        <w:t>Document prepared for Los Angeles County, June 2004.</w:t>
      </w:r>
    </w:p>
    <w:p w14:paraId="2039F245" w14:textId="77777777" w:rsidR="000C55BC" w:rsidRPr="003819F7" w:rsidRDefault="000C55BC" w:rsidP="000C55BC">
      <w:pPr>
        <w:pStyle w:val="ListParagraph"/>
        <w:suppressAutoHyphens w:val="0"/>
        <w:autoSpaceDE w:val="0"/>
        <w:autoSpaceDN w:val="0"/>
        <w:adjustRightInd w:val="0"/>
        <w:spacing w:before="0"/>
        <w:ind w:left="1440"/>
        <w:contextualSpacing w:val="0"/>
        <w:jc w:val="left"/>
        <w:rPr>
          <w:bCs/>
          <w:lang w:eastAsia="en-US"/>
        </w:rPr>
      </w:pPr>
    </w:p>
    <w:p w14:paraId="4EB315DC" w14:textId="3443A9BD" w:rsidR="008602CE" w:rsidRPr="003819F7" w:rsidRDefault="008602CE" w:rsidP="002203C9">
      <w:pPr>
        <w:pStyle w:val="ListParagraph"/>
        <w:numPr>
          <w:ilvl w:val="0"/>
          <w:numId w:val="175"/>
        </w:numPr>
        <w:suppressAutoHyphens w:val="0"/>
        <w:autoSpaceDE w:val="0"/>
        <w:autoSpaceDN w:val="0"/>
        <w:adjustRightInd w:val="0"/>
        <w:spacing w:before="0"/>
        <w:jc w:val="left"/>
        <w:rPr>
          <w:b/>
          <w:bCs/>
          <w:lang w:eastAsia="en-US"/>
        </w:rPr>
      </w:pPr>
      <w:r w:rsidRPr="003819F7">
        <w:rPr>
          <w:b/>
          <w:bCs/>
          <w:lang w:eastAsia="en-US"/>
        </w:rPr>
        <w:t xml:space="preserve">I-210 </w:t>
      </w:r>
      <w:r w:rsidR="00987385">
        <w:rPr>
          <w:b/>
          <w:bCs/>
          <w:lang w:eastAsia="en-US"/>
        </w:rPr>
        <w:t>c</w:t>
      </w:r>
      <w:r w:rsidRPr="003819F7">
        <w:rPr>
          <w:b/>
          <w:bCs/>
          <w:lang w:eastAsia="en-US"/>
        </w:rPr>
        <w:t>orridor system management documents</w:t>
      </w:r>
    </w:p>
    <w:p w14:paraId="475A6679" w14:textId="51979646" w:rsidR="008602CE" w:rsidRPr="003819F7" w:rsidRDefault="008602CE"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lang w:eastAsia="en-US"/>
        </w:rPr>
        <w:t>System Metrics Group</w:t>
      </w:r>
      <w:r w:rsidR="00884BAB" w:rsidRPr="003819F7">
        <w:rPr>
          <w:bCs/>
          <w:lang w:eastAsia="en-US"/>
        </w:rPr>
        <w:t>.</w:t>
      </w:r>
      <w:r w:rsidRPr="003819F7">
        <w:rPr>
          <w:bCs/>
          <w:lang w:eastAsia="en-US"/>
        </w:rPr>
        <w:t xml:space="preserve"> </w:t>
      </w:r>
      <w:r w:rsidR="00884BAB" w:rsidRPr="003819F7">
        <w:rPr>
          <w:bCs/>
          <w:lang w:eastAsia="en-US"/>
        </w:rPr>
        <w:t xml:space="preserve"> </w:t>
      </w:r>
      <w:r w:rsidRPr="003819F7">
        <w:rPr>
          <w:bCs/>
          <w:i/>
          <w:lang w:eastAsia="en-US"/>
        </w:rPr>
        <w:t>Corridor System Management Plan (CSMP): Los Angeles I-210 Corridor Final Report</w:t>
      </w:r>
      <w:r w:rsidR="00884BAB" w:rsidRPr="003819F7">
        <w:rPr>
          <w:bCs/>
          <w:lang w:eastAsia="en-US"/>
        </w:rPr>
        <w:t>.</w:t>
      </w:r>
      <w:r w:rsidRPr="003819F7">
        <w:rPr>
          <w:bCs/>
          <w:lang w:eastAsia="en-US"/>
        </w:rPr>
        <w:t xml:space="preserve"> </w:t>
      </w:r>
      <w:r w:rsidR="00884BAB" w:rsidRPr="003819F7">
        <w:rPr>
          <w:bCs/>
          <w:lang w:eastAsia="en-US"/>
        </w:rPr>
        <w:t xml:space="preserve"> Document prepared for </w:t>
      </w:r>
      <w:r w:rsidRPr="003819F7">
        <w:rPr>
          <w:bCs/>
          <w:lang w:eastAsia="en-US"/>
        </w:rPr>
        <w:t>Caltrans</w:t>
      </w:r>
      <w:r w:rsidR="00884BAB" w:rsidRPr="003819F7">
        <w:rPr>
          <w:bCs/>
          <w:lang w:eastAsia="en-US"/>
        </w:rPr>
        <w:t xml:space="preserve"> and the Southern California Association of Governments (SCAG)</w:t>
      </w:r>
      <w:r w:rsidRPr="003819F7">
        <w:rPr>
          <w:bCs/>
          <w:lang w:eastAsia="en-US"/>
        </w:rPr>
        <w:t>, September 2010.</w:t>
      </w:r>
    </w:p>
    <w:p w14:paraId="1642DB3D" w14:textId="43DDE44E" w:rsidR="00332D6B" w:rsidRPr="003819F7" w:rsidRDefault="00332D6B"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lang w:eastAsia="en-US"/>
        </w:rPr>
        <w:t xml:space="preserve">Minagar &amp; Associates, Inc., </w:t>
      </w:r>
      <w:r w:rsidRPr="003819F7">
        <w:rPr>
          <w:bCs/>
          <w:i/>
          <w:lang w:eastAsia="en-US"/>
        </w:rPr>
        <w:t xml:space="preserve">I-210 Truck Origin and Destination (O-D) Study.  </w:t>
      </w:r>
      <w:r w:rsidRPr="003819F7">
        <w:rPr>
          <w:bCs/>
          <w:lang w:eastAsia="en-US"/>
        </w:rPr>
        <w:t>Report prepared for the Los Angeles County Metropolitan Transportation Authority (Metro), October 2011.</w:t>
      </w:r>
    </w:p>
    <w:p w14:paraId="026F703C" w14:textId="77777777" w:rsidR="008602CE" w:rsidRPr="003819F7" w:rsidRDefault="008602CE" w:rsidP="008602CE">
      <w:pPr>
        <w:pStyle w:val="ListParagraph"/>
        <w:suppressAutoHyphens w:val="0"/>
        <w:autoSpaceDE w:val="0"/>
        <w:autoSpaceDN w:val="0"/>
        <w:adjustRightInd w:val="0"/>
        <w:spacing w:before="0"/>
        <w:ind w:left="1440"/>
        <w:jc w:val="left"/>
        <w:rPr>
          <w:bCs/>
          <w:lang w:eastAsia="en-US"/>
        </w:rPr>
      </w:pPr>
    </w:p>
    <w:p w14:paraId="1FF6444D" w14:textId="348596AC" w:rsidR="0028624E" w:rsidRPr="003819F7" w:rsidRDefault="008602CE" w:rsidP="002203C9">
      <w:pPr>
        <w:pStyle w:val="ListParagraph"/>
        <w:numPr>
          <w:ilvl w:val="0"/>
          <w:numId w:val="175"/>
        </w:numPr>
        <w:suppressAutoHyphens w:val="0"/>
        <w:autoSpaceDE w:val="0"/>
        <w:autoSpaceDN w:val="0"/>
        <w:adjustRightInd w:val="0"/>
        <w:spacing w:before="0"/>
        <w:jc w:val="left"/>
        <w:rPr>
          <w:b/>
          <w:bCs/>
          <w:lang w:eastAsia="en-US"/>
        </w:rPr>
      </w:pPr>
      <w:r w:rsidRPr="003819F7">
        <w:rPr>
          <w:b/>
          <w:bCs/>
          <w:lang w:eastAsia="en-US"/>
        </w:rPr>
        <w:t>Regional and local t</w:t>
      </w:r>
      <w:r w:rsidR="00BB5664" w:rsidRPr="003819F7">
        <w:rPr>
          <w:b/>
          <w:bCs/>
          <w:lang w:eastAsia="en-US"/>
        </w:rPr>
        <w:t>ransportation planning</w:t>
      </w:r>
      <w:r w:rsidR="0028624E" w:rsidRPr="003819F7">
        <w:rPr>
          <w:b/>
          <w:bCs/>
          <w:lang w:eastAsia="en-US"/>
        </w:rPr>
        <w:t xml:space="preserve"> documents</w:t>
      </w:r>
    </w:p>
    <w:p w14:paraId="2FCCA311" w14:textId="3EB1DF38" w:rsidR="00884BAB" w:rsidRPr="003819F7" w:rsidRDefault="00332D6B" w:rsidP="002203C9">
      <w:pPr>
        <w:pStyle w:val="ListParagraph"/>
        <w:numPr>
          <w:ilvl w:val="1"/>
          <w:numId w:val="175"/>
        </w:numPr>
        <w:suppressAutoHyphens w:val="0"/>
        <w:autoSpaceDE w:val="0"/>
        <w:autoSpaceDN w:val="0"/>
        <w:adjustRightInd w:val="0"/>
        <w:spacing w:before="120"/>
        <w:contextualSpacing w:val="0"/>
        <w:jc w:val="left"/>
        <w:rPr>
          <w:bCs/>
          <w:i/>
          <w:lang w:eastAsia="en-US"/>
        </w:rPr>
      </w:pPr>
      <w:r w:rsidRPr="003819F7">
        <w:rPr>
          <w:bCs/>
          <w:i/>
          <w:lang w:eastAsia="en-US"/>
        </w:rPr>
        <w:t>2012-2035 Regional Tr</w:t>
      </w:r>
      <w:r w:rsidR="003819F7">
        <w:rPr>
          <w:bCs/>
          <w:i/>
          <w:lang w:eastAsia="en-US"/>
        </w:rPr>
        <w:t>ansportation Plan,</w:t>
      </w:r>
      <w:r w:rsidRPr="003819F7">
        <w:rPr>
          <w:bCs/>
          <w:lang w:eastAsia="en-US"/>
        </w:rPr>
        <w:t xml:space="preserve"> Southern California Association of Governments (SCAG), December 2011.</w:t>
      </w:r>
    </w:p>
    <w:p w14:paraId="3701CE10" w14:textId="16EF5E6F" w:rsidR="0028624E" w:rsidRPr="003819F7" w:rsidRDefault="002D4E36"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i/>
          <w:lang w:eastAsia="en-US"/>
        </w:rPr>
        <w:t>2009 Long Range Transportation Plan</w:t>
      </w:r>
      <w:r w:rsidRPr="003819F7">
        <w:rPr>
          <w:bCs/>
          <w:lang w:eastAsia="en-US"/>
        </w:rPr>
        <w:t xml:space="preserve">, Los Angeles </w:t>
      </w:r>
      <w:r w:rsidR="00692745" w:rsidRPr="003819F7">
        <w:rPr>
          <w:bCs/>
          <w:lang w:eastAsia="en-US"/>
        </w:rPr>
        <w:t xml:space="preserve">County </w:t>
      </w:r>
      <w:r w:rsidRPr="003819F7">
        <w:rPr>
          <w:bCs/>
          <w:lang w:eastAsia="en-US"/>
        </w:rPr>
        <w:t>Metropolitan Transportation Authority, 2009.</w:t>
      </w:r>
    </w:p>
    <w:p w14:paraId="141E146E" w14:textId="780679B3" w:rsidR="002D4E36" w:rsidRPr="003819F7" w:rsidRDefault="002D4E36"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i/>
          <w:lang w:eastAsia="en-US"/>
        </w:rPr>
        <w:t>2014 Short Range Transportation Plan (Draft)</w:t>
      </w:r>
      <w:r w:rsidRPr="003819F7">
        <w:rPr>
          <w:bCs/>
          <w:lang w:eastAsia="en-US"/>
        </w:rPr>
        <w:t xml:space="preserve">, Los Angeles </w:t>
      </w:r>
      <w:r w:rsidR="00692745" w:rsidRPr="003819F7">
        <w:rPr>
          <w:bCs/>
          <w:lang w:eastAsia="en-US"/>
        </w:rPr>
        <w:t xml:space="preserve">County </w:t>
      </w:r>
      <w:r w:rsidRPr="003819F7">
        <w:rPr>
          <w:bCs/>
          <w:lang w:eastAsia="en-US"/>
        </w:rPr>
        <w:t>Metropolitan Transportation Authority, 2014.</w:t>
      </w:r>
    </w:p>
    <w:p w14:paraId="4149FE71" w14:textId="5E91AA34" w:rsidR="008602CE" w:rsidRPr="003819F7" w:rsidRDefault="00884BAB" w:rsidP="002203C9">
      <w:pPr>
        <w:pStyle w:val="ListParagraph"/>
        <w:numPr>
          <w:ilvl w:val="1"/>
          <w:numId w:val="175"/>
        </w:numPr>
        <w:suppressAutoHyphens w:val="0"/>
        <w:autoSpaceDE w:val="0"/>
        <w:autoSpaceDN w:val="0"/>
        <w:adjustRightInd w:val="0"/>
        <w:spacing w:before="120"/>
        <w:contextualSpacing w:val="0"/>
        <w:jc w:val="left"/>
        <w:rPr>
          <w:b/>
          <w:bCs/>
          <w:lang w:eastAsia="en-US"/>
        </w:rPr>
      </w:pPr>
      <w:r w:rsidRPr="003819F7">
        <w:rPr>
          <w:bCs/>
          <w:lang w:eastAsia="en-US"/>
        </w:rPr>
        <w:t xml:space="preserve">Iteris, </w:t>
      </w:r>
      <w:r w:rsidR="008602CE" w:rsidRPr="003819F7">
        <w:rPr>
          <w:bCs/>
          <w:i/>
          <w:lang w:eastAsia="en-US"/>
        </w:rPr>
        <w:t>City of Pasadena ITS Master Plan Framework</w:t>
      </w:r>
      <w:r w:rsidRPr="003819F7">
        <w:rPr>
          <w:bCs/>
          <w:lang w:eastAsia="en-US"/>
        </w:rPr>
        <w:t xml:space="preserve">.  Document prepared for the City of Pasadena Department of Transportation, </w:t>
      </w:r>
      <w:r w:rsidR="008602CE" w:rsidRPr="003819F7">
        <w:rPr>
          <w:bCs/>
          <w:lang w:eastAsia="en-US"/>
        </w:rPr>
        <w:t>May 2012.</w:t>
      </w:r>
    </w:p>
    <w:p w14:paraId="19E65A88" w14:textId="24D46E45" w:rsidR="00C33B60" w:rsidRPr="003819F7" w:rsidRDefault="00C33B60" w:rsidP="002203C9">
      <w:pPr>
        <w:pStyle w:val="ListParagraph"/>
        <w:numPr>
          <w:ilvl w:val="1"/>
          <w:numId w:val="175"/>
        </w:numPr>
        <w:suppressAutoHyphens w:val="0"/>
        <w:autoSpaceDE w:val="0"/>
        <w:autoSpaceDN w:val="0"/>
        <w:adjustRightInd w:val="0"/>
        <w:spacing w:before="120"/>
        <w:contextualSpacing w:val="0"/>
        <w:jc w:val="left"/>
        <w:rPr>
          <w:b/>
          <w:bCs/>
          <w:lang w:eastAsia="en-US"/>
        </w:rPr>
      </w:pPr>
      <w:r w:rsidRPr="003819F7">
        <w:rPr>
          <w:bCs/>
          <w:i/>
          <w:lang w:eastAsia="en-US"/>
        </w:rPr>
        <w:lastRenderedPageBreak/>
        <w:t>Arcadia General Plan</w:t>
      </w:r>
      <w:r w:rsidRPr="003819F7">
        <w:rPr>
          <w:bCs/>
          <w:lang w:eastAsia="en-US"/>
        </w:rPr>
        <w:t>, City of Arcadia, November 2010.</w:t>
      </w:r>
    </w:p>
    <w:p w14:paraId="5F07614B" w14:textId="65B30464" w:rsidR="00BB5664" w:rsidRPr="003819F7" w:rsidRDefault="00884BAB" w:rsidP="002203C9">
      <w:pPr>
        <w:pStyle w:val="ListParagraph"/>
        <w:numPr>
          <w:ilvl w:val="1"/>
          <w:numId w:val="175"/>
        </w:numPr>
        <w:suppressAutoHyphens w:val="0"/>
        <w:autoSpaceDE w:val="0"/>
        <w:autoSpaceDN w:val="0"/>
        <w:adjustRightInd w:val="0"/>
        <w:spacing w:before="120"/>
        <w:contextualSpacing w:val="0"/>
        <w:jc w:val="left"/>
        <w:rPr>
          <w:b/>
          <w:bCs/>
          <w:lang w:eastAsia="en-US"/>
        </w:rPr>
      </w:pPr>
      <w:r w:rsidRPr="003819F7">
        <w:rPr>
          <w:bCs/>
          <w:lang w:eastAsia="en-US"/>
        </w:rPr>
        <w:t>Edaw Inc. and Fehr &amp; Peers,</w:t>
      </w:r>
      <w:r w:rsidRPr="003819F7">
        <w:rPr>
          <w:bCs/>
          <w:i/>
          <w:lang w:eastAsia="en-US"/>
        </w:rPr>
        <w:t xml:space="preserve"> </w:t>
      </w:r>
      <w:r w:rsidR="00BB5664" w:rsidRPr="003819F7">
        <w:rPr>
          <w:bCs/>
          <w:i/>
          <w:lang w:eastAsia="en-US"/>
        </w:rPr>
        <w:t>Circulation Element of the Monrovia General Plan</w:t>
      </w:r>
      <w:r w:rsidRPr="003819F7">
        <w:rPr>
          <w:bCs/>
          <w:lang w:eastAsia="en-US"/>
        </w:rPr>
        <w:t>.  Document prepared for the City of Monrovia</w:t>
      </w:r>
      <w:r w:rsidR="00C33B60" w:rsidRPr="003819F7">
        <w:rPr>
          <w:bCs/>
          <w:lang w:eastAsia="en-US"/>
        </w:rPr>
        <w:t xml:space="preserve">, </w:t>
      </w:r>
      <w:r w:rsidR="00BB5664" w:rsidRPr="003819F7">
        <w:rPr>
          <w:bCs/>
          <w:lang w:eastAsia="en-US"/>
        </w:rPr>
        <w:t>November 2012.</w:t>
      </w:r>
    </w:p>
    <w:p w14:paraId="34D8704A" w14:textId="6D37F435" w:rsidR="008602CE" w:rsidRPr="003819F7" w:rsidRDefault="00884BAB" w:rsidP="002203C9">
      <w:pPr>
        <w:pStyle w:val="ListParagraph"/>
        <w:numPr>
          <w:ilvl w:val="1"/>
          <w:numId w:val="175"/>
        </w:numPr>
        <w:suppressAutoHyphens w:val="0"/>
        <w:autoSpaceDE w:val="0"/>
        <w:autoSpaceDN w:val="0"/>
        <w:adjustRightInd w:val="0"/>
        <w:spacing w:before="120"/>
        <w:contextualSpacing w:val="0"/>
        <w:jc w:val="left"/>
        <w:rPr>
          <w:b/>
          <w:bCs/>
          <w:lang w:eastAsia="en-US"/>
        </w:rPr>
      </w:pPr>
      <w:r w:rsidRPr="003819F7">
        <w:rPr>
          <w:bCs/>
          <w:lang w:eastAsia="en-US"/>
        </w:rPr>
        <w:t>Economic &amp; Development Specialist,</w:t>
      </w:r>
      <w:r w:rsidRPr="003819F7">
        <w:rPr>
          <w:bCs/>
          <w:i/>
          <w:lang w:eastAsia="en-US"/>
        </w:rPr>
        <w:t xml:space="preserve"> </w:t>
      </w:r>
      <w:r w:rsidR="008602CE" w:rsidRPr="003819F7">
        <w:rPr>
          <w:bCs/>
          <w:i/>
          <w:lang w:eastAsia="en-US"/>
        </w:rPr>
        <w:t>City of Duarte Comprehensive General Plan 2005-2020</w:t>
      </w:r>
      <w:r w:rsidRPr="003819F7">
        <w:rPr>
          <w:bCs/>
          <w:lang w:eastAsia="en-US"/>
        </w:rPr>
        <w:t>.  Document prepared for the City of Duarte</w:t>
      </w:r>
      <w:r w:rsidR="008602CE" w:rsidRPr="003819F7">
        <w:rPr>
          <w:bCs/>
          <w:lang w:eastAsia="en-US"/>
        </w:rPr>
        <w:t>, August 2007.</w:t>
      </w:r>
    </w:p>
    <w:p w14:paraId="0C066CD2" w14:textId="77777777" w:rsidR="00692745" w:rsidRPr="003819F7" w:rsidRDefault="00692745" w:rsidP="00692745">
      <w:pPr>
        <w:pStyle w:val="ListParagraph"/>
        <w:suppressAutoHyphens w:val="0"/>
        <w:autoSpaceDE w:val="0"/>
        <w:autoSpaceDN w:val="0"/>
        <w:adjustRightInd w:val="0"/>
        <w:spacing w:before="0"/>
        <w:ind w:left="720"/>
        <w:jc w:val="left"/>
        <w:rPr>
          <w:b/>
          <w:bCs/>
          <w:lang w:eastAsia="en-US"/>
        </w:rPr>
      </w:pPr>
    </w:p>
    <w:p w14:paraId="1D743C0D" w14:textId="7751A2C1" w:rsidR="00692745" w:rsidRPr="003819F7" w:rsidRDefault="00BB5664" w:rsidP="002203C9">
      <w:pPr>
        <w:pStyle w:val="ListParagraph"/>
        <w:numPr>
          <w:ilvl w:val="0"/>
          <w:numId w:val="175"/>
        </w:numPr>
        <w:suppressAutoHyphens w:val="0"/>
        <w:autoSpaceDE w:val="0"/>
        <w:autoSpaceDN w:val="0"/>
        <w:adjustRightInd w:val="0"/>
        <w:spacing w:before="0"/>
        <w:jc w:val="left"/>
        <w:rPr>
          <w:b/>
          <w:bCs/>
          <w:lang w:eastAsia="en-US"/>
        </w:rPr>
      </w:pPr>
      <w:r w:rsidRPr="003819F7">
        <w:rPr>
          <w:b/>
          <w:bCs/>
          <w:lang w:eastAsia="en-US"/>
        </w:rPr>
        <w:t>Technical system documents</w:t>
      </w:r>
    </w:p>
    <w:p w14:paraId="6A4B2901" w14:textId="6366F0C1" w:rsidR="00884BAB" w:rsidRPr="003819F7" w:rsidRDefault="00884BAB"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i/>
          <w:lang w:eastAsia="en-US"/>
        </w:rPr>
        <w:t>Caltrans District 7 Los Angeles Regional Transportation Management Center (LARTMC): Innovative Technology at Work</w:t>
      </w:r>
      <w:r w:rsidRPr="003819F7">
        <w:rPr>
          <w:bCs/>
          <w:lang w:eastAsia="en-US"/>
        </w:rPr>
        <w:t xml:space="preserve">. </w:t>
      </w:r>
      <w:r w:rsidR="00DA5BD5">
        <w:rPr>
          <w:bCs/>
          <w:lang w:eastAsia="en-US"/>
        </w:rPr>
        <w:t xml:space="preserve"> </w:t>
      </w:r>
      <w:r w:rsidRPr="003819F7">
        <w:rPr>
          <w:bCs/>
          <w:lang w:eastAsia="en-US"/>
        </w:rPr>
        <w:t>Caltrans, October 2007.</w:t>
      </w:r>
    </w:p>
    <w:p w14:paraId="3F67ACD5" w14:textId="624297F6" w:rsidR="00884BAB" w:rsidRPr="003819F7" w:rsidRDefault="00884BAB"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lang w:eastAsia="en-US"/>
        </w:rPr>
        <w:t xml:space="preserve">M. Amundson, </w:t>
      </w:r>
      <w:r w:rsidRPr="003819F7">
        <w:rPr>
          <w:bCs/>
          <w:i/>
          <w:lang w:eastAsia="en-US"/>
        </w:rPr>
        <w:t>Operating a Multi-Jurisdictional Traffic Management Center</w:t>
      </w:r>
      <w:r w:rsidRPr="003819F7">
        <w:rPr>
          <w:bCs/>
          <w:lang w:eastAsia="en-US"/>
        </w:rPr>
        <w:t>.  Traffic and Lighting Division, Los Angeles County Department of Public Works, November 2011.</w:t>
      </w:r>
    </w:p>
    <w:p w14:paraId="03F21689" w14:textId="4848852B" w:rsidR="008602CE" w:rsidRPr="003819F7" w:rsidRDefault="00884BAB"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lang w:eastAsia="en-US"/>
        </w:rPr>
        <w:t xml:space="preserve">TransCore, </w:t>
      </w:r>
      <w:r w:rsidR="008602CE" w:rsidRPr="003819F7">
        <w:rPr>
          <w:bCs/>
          <w:i/>
          <w:lang w:eastAsia="en-US"/>
        </w:rPr>
        <w:t>Information Exchange Network (IEN): IEN System Overview Manual, Version 2.4.1</w:t>
      </w:r>
      <w:r w:rsidRPr="003819F7">
        <w:rPr>
          <w:bCs/>
          <w:lang w:eastAsia="en-US"/>
        </w:rPr>
        <w:t>.</w:t>
      </w:r>
      <w:r w:rsidR="008602CE" w:rsidRPr="003819F7">
        <w:rPr>
          <w:bCs/>
          <w:lang w:eastAsia="en-US"/>
        </w:rPr>
        <w:t xml:space="preserve"> </w:t>
      </w:r>
      <w:r w:rsidRPr="003819F7">
        <w:rPr>
          <w:bCs/>
          <w:lang w:eastAsia="en-US"/>
        </w:rPr>
        <w:t xml:space="preserve"> </w:t>
      </w:r>
      <w:r w:rsidR="008602CE" w:rsidRPr="003819F7">
        <w:rPr>
          <w:bCs/>
          <w:lang w:eastAsia="en-US"/>
        </w:rPr>
        <w:t>Document prepared for the Department of Public Works of Los Angeles County and the Los Angeles County Transportation Authority</w:t>
      </w:r>
      <w:r w:rsidRPr="003819F7">
        <w:rPr>
          <w:bCs/>
          <w:lang w:eastAsia="en-US"/>
        </w:rPr>
        <w:t xml:space="preserve"> (Metro)</w:t>
      </w:r>
      <w:r w:rsidR="008602CE" w:rsidRPr="003819F7">
        <w:rPr>
          <w:bCs/>
          <w:lang w:eastAsia="en-US"/>
        </w:rPr>
        <w:t>, March 2012</w:t>
      </w:r>
      <w:r w:rsidRPr="003819F7">
        <w:rPr>
          <w:bCs/>
          <w:lang w:eastAsia="en-US"/>
        </w:rPr>
        <w:t>.</w:t>
      </w:r>
    </w:p>
    <w:p w14:paraId="11C25D9E" w14:textId="5253B0FF" w:rsidR="00884BAB" w:rsidRPr="003819F7" w:rsidRDefault="00884BAB"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lang w:eastAsia="en-US"/>
        </w:rPr>
        <w:t>IBI Group</w:t>
      </w:r>
      <w:r w:rsidR="00332D6B" w:rsidRPr="003819F7">
        <w:rPr>
          <w:bCs/>
          <w:lang w:eastAsia="en-US"/>
        </w:rPr>
        <w:t>,</w:t>
      </w:r>
      <w:r w:rsidRPr="003819F7">
        <w:rPr>
          <w:bCs/>
          <w:lang w:eastAsia="en-US"/>
        </w:rPr>
        <w:t xml:space="preserve"> </w:t>
      </w:r>
      <w:r w:rsidRPr="003819F7">
        <w:rPr>
          <w:bCs/>
          <w:i/>
          <w:lang w:eastAsia="en-US"/>
        </w:rPr>
        <w:t>Regional Integration of Intelligent Transportation Systems (RIITS): 10-Year Strategic Plan</w:t>
      </w:r>
      <w:r w:rsidRPr="003819F7">
        <w:rPr>
          <w:bCs/>
          <w:lang w:eastAsia="en-US"/>
        </w:rPr>
        <w:t>.  Document prepared for the Los Angeles County Transportation Authority (Metro), June 2010.</w:t>
      </w:r>
    </w:p>
    <w:p w14:paraId="3B16E51D" w14:textId="1A93C446" w:rsidR="00332D6B" w:rsidRPr="003819F7" w:rsidRDefault="00332D6B"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lang w:eastAsia="en-US"/>
        </w:rPr>
        <w:t xml:space="preserve">Kimley-Horn, </w:t>
      </w:r>
      <w:r w:rsidRPr="003819F7">
        <w:rPr>
          <w:bCs/>
          <w:i/>
          <w:lang w:eastAsia="en-US"/>
        </w:rPr>
        <w:t>KITS Operator’s Manual.</w:t>
      </w:r>
      <w:r w:rsidRPr="003819F7">
        <w:rPr>
          <w:bCs/>
          <w:lang w:eastAsia="en-US"/>
        </w:rPr>
        <w:t xml:space="preserve">  Document prepared for the Los Angeles County Department of Transportation, January 2006.</w:t>
      </w:r>
    </w:p>
    <w:p w14:paraId="7A9DACF9" w14:textId="77777777" w:rsidR="00332D6B" w:rsidRPr="003819F7" w:rsidRDefault="00332D6B"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i/>
          <w:lang w:eastAsia="en-US"/>
        </w:rPr>
        <w:t>Advanced Transportation Management System (ATMS) Overview</w:t>
      </w:r>
      <w:r w:rsidRPr="003819F7">
        <w:rPr>
          <w:bCs/>
          <w:lang w:eastAsia="en-US"/>
        </w:rPr>
        <w:t>.  Los Angeles County Metropolitan Transportation Authority, June 2012.</w:t>
      </w:r>
    </w:p>
    <w:p w14:paraId="24BCD0A9" w14:textId="5237A08B" w:rsidR="00332D6B" w:rsidRPr="003819F7" w:rsidRDefault="00332D6B" w:rsidP="002203C9">
      <w:pPr>
        <w:pStyle w:val="ListParagraph"/>
        <w:numPr>
          <w:ilvl w:val="1"/>
          <w:numId w:val="175"/>
        </w:numPr>
        <w:suppressAutoHyphens w:val="0"/>
        <w:autoSpaceDE w:val="0"/>
        <w:autoSpaceDN w:val="0"/>
        <w:adjustRightInd w:val="0"/>
        <w:spacing w:before="120"/>
        <w:contextualSpacing w:val="0"/>
        <w:jc w:val="left"/>
        <w:rPr>
          <w:bCs/>
          <w:lang w:eastAsia="en-US"/>
        </w:rPr>
      </w:pPr>
      <w:r w:rsidRPr="003819F7">
        <w:rPr>
          <w:bCs/>
          <w:i/>
          <w:lang w:eastAsia="en-US"/>
        </w:rPr>
        <w:t>Ramp Metering Procedure Manual Addendum</w:t>
      </w:r>
      <w:r w:rsidRPr="003819F7">
        <w:rPr>
          <w:bCs/>
          <w:lang w:eastAsia="en-US"/>
        </w:rPr>
        <w:t>.  Office of Freeway Operations, Division of Operations, Caltrans District 7, June 2005.</w:t>
      </w:r>
    </w:p>
    <w:p w14:paraId="63F91051" w14:textId="5B288799" w:rsidR="00AB7FFA" w:rsidRPr="00485886" w:rsidRDefault="00AB7FFA" w:rsidP="001D6005">
      <w:pPr>
        <w:pStyle w:val="ListParagraph"/>
        <w:numPr>
          <w:ilvl w:val="0"/>
          <w:numId w:val="40"/>
        </w:numPr>
        <w:suppressAutoHyphens w:val="0"/>
        <w:spacing w:before="0"/>
        <w:jc w:val="left"/>
        <w:rPr>
          <w:rFonts w:eastAsia="SimSun"/>
          <w:b/>
          <w:bCs/>
          <w:i/>
          <w:caps/>
          <w:color w:val="FFFFFF"/>
          <w:spacing w:val="20"/>
          <w:sz w:val="28"/>
          <w:szCs w:val="28"/>
        </w:rPr>
      </w:pPr>
      <w:r w:rsidRPr="00485886">
        <w:rPr>
          <w:i/>
        </w:rPr>
        <w:br w:type="page"/>
      </w:r>
    </w:p>
    <w:p w14:paraId="64F3E0AB" w14:textId="70728270" w:rsidR="004361A5" w:rsidRDefault="003A45C8" w:rsidP="008D13FC">
      <w:pPr>
        <w:pStyle w:val="Heading1"/>
      </w:pPr>
      <w:bookmarkStart w:id="95" w:name="_Ref409131244"/>
      <w:bookmarkStart w:id="96" w:name="_Toc422205749"/>
      <w:r>
        <w:lastRenderedPageBreak/>
        <w:t>Corridor Overview</w:t>
      </w:r>
      <w:bookmarkEnd w:id="95"/>
      <w:bookmarkEnd w:id="96"/>
    </w:p>
    <w:p w14:paraId="358DBEE4" w14:textId="28ADD707" w:rsidR="0025730A" w:rsidRPr="00F60BEF" w:rsidRDefault="0025730A" w:rsidP="0025730A">
      <w:bookmarkStart w:id="97" w:name="_Toc329616870"/>
      <w:bookmarkStart w:id="98" w:name="_Ref336501161"/>
      <w:r w:rsidRPr="00F60BEF">
        <w:t xml:space="preserve">This section </w:t>
      </w:r>
      <w:r w:rsidR="00E51D42">
        <w:t xml:space="preserve">presents a general overview of the corridor </w:t>
      </w:r>
      <w:r w:rsidRPr="00F60BEF">
        <w:t xml:space="preserve">that has been selected for the development of the pilot </w:t>
      </w:r>
      <w:r w:rsidR="00B347D4">
        <w:t>ICM</w:t>
      </w:r>
      <w:r w:rsidRPr="00F60BEF">
        <w:t xml:space="preserve"> system</w:t>
      </w:r>
      <w:r w:rsidR="00E51D42">
        <w:t>.  Elements presented include:</w:t>
      </w:r>
    </w:p>
    <w:p w14:paraId="68074370" w14:textId="77777777" w:rsidR="0025730A" w:rsidRPr="00F60BEF" w:rsidRDefault="0025730A" w:rsidP="0008038A">
      <w:pPr>
        <w:pStyle w:val="ListParagraph"/>
        <w:numPr>
          <w:ilvl w:val="0"/>
          <w:numId w:val="4"/>
        </w:numPr>
        <w:spacing w:before="120"/>
        <w:jc w:val="left"/>
      </w:pPr>
      <w:r w:rsidRPr="00F60BEF">
        <w:t>Jurisdictional environment;</w:t>
      </w:r>
    </w:p>
    <w:p w14:paraId="79B31F5D" w14:textId="77777777" w:rsidR="0025730A" w:rsidRPr="00F60BEF" w:rsidRDefault="0025730A" w:rsidP="0008038A">
      <w:pPr>
        <w:pStyle w:val="ListParagraph"/>
        <w:numPr>
          <w:ilvl w:val="0"/>
          <w:numId w:val="4"/>
        </w:numPr>
        <w:spacing w:before="120"/>
        <w:jc w:val="left"/>
      </w:pPr>
      <w:r w:rsidRPr="00F60BEF">
        <w:t>Existing transportation systems;</w:t>
      </w:r>
    </w:p>
    <w:p w14:paraId="67C72067" w14:textId="684E30D5" w:rsidR="0025730A" w:rsidRPr="00F60BEF" w:rsidRDefault="00E51D42" w:rsidP="0008038A">
      <w:pPr>
        <w:pStyle w:val="ListParagraph"/>
        <w:numPr>
          <w:ilvl w:val="0"/>
          <w:numId w:val="4"/>
        </w:numPr>
        <w:spacing w:before="120"/>
        <w:jc w:val="left"/>
      </w:pPr>
      <w:r>
        <w:t>T</w:t>
      </w:r>
      <w:r w:rsidR="0025730A" w:rsidRPr="00F60BEF">
        <w:t>rip generators located within the corridor;</w:t>
      </w:r>
    </w:p>
    <w:p w14:paraId="4C186FA5" w14:textId="54648C56" w:rsidR="00161F7E" w:rsidRPr="00F60BEF" w:rsidRDefault="00161F7E" w:rsidP="00442D2F">
      <w:r>
        <w:t xml:space="preserve">For many of the above items, </w:t>
      </w:r>
      <w:r w:rsidR="009E740B">
        <w:t xml:space="preserve">additional </w:t>
      </w:r>
      <w:r>
        <w:t xml:space="preserve">information can be found by consulting the </w:t>
      </w:r>
      <w:r w:rsidRPr="00161F7E">
        <w:rPr>
          <w:i/>
        </w:rPr>
        <w:t>I-210 Connected Corridors Pilot: Corridor Description and System Inventory</w:t>
      </w:r>
      <w:r w:rsidR="002551BF">
        <w:t xml:space="preserve"> document</w:t>
      </w:r>
      <w:r>
        <w:t xml:space="preserve"> from which most of the information contained </w:t>
      </w:r>
      <w:r w:rsidR="005A2157">
        <w:t>in this section</w:t>
      </w:r>
      <w:r>
        <w:t xml:space="preserve"> was extracted.</w:t>
      </w:r>
    </w:p>
    <w:p w14:paraId="583C4ABB" w14:textId="77777777" w:rsidR="0025730A" w:rsidRDefault="0025730A" w:rsidP="0025730A">
      <w:pPr>
        <w:pStyle w:val="Heading2"/>
      </w:pPr>
      <w:bookmarkStart w:id="99" w:name="_Toc377658231"/>
      <w:bookmarkStart w:id="100" w:name="_Toc422205750"/>
      <w:r>
        <w:t>Jurisdictional Environment</w:t>
      </w:r>
      <w:bookmarkEnd w:id="99"/>
      <w:bookmarkEnd w:id="100"/>
    </w:p>
    <w:p w14:paraId="58D3A7E5" w14:textId="4BF6DEB2" w:rsidR="00E3183F" w:rsidRDefault="00620604" w:rsidP="00E3183F">
      <w:r>
        <w:fldChar w:fldCharType="begin"/>
      </w:r>
      <w:r>
        <w:instrText xml:space="preserve"> REF _Ref401575528 \h </w:instrText>
      </w:r>
      <w:r>
        <w:fldChar w:fldCharType="separate"/>
      </w:r>
      <w:r w:rsidR="00667911">
        <w:t xml:space="preserve">Figure </w:t>
      </w:r>
      <w:r w:rsidR="00667911">
        <w:rPr>
          <w:noProof/>
        </w:rPr>
        <w:t>4</w:t>
      </w:r>
      <w:r w:rsidR="00667911">
        <w:noBreakHyphen/>
      </w:r>
      <w:r w:rsidR="00667911">
        <w:rPr>
          <w:noProof/>
        </w:rPr>
        <w:t>1</w:t>
      </w:r>
      <w:r>
        <w:fldChar w:fldCharType="end"/>
      </w:r>
      <w:r w:rsidR="00DE0B9D">
        <w:t xml:space="preserve"> maps the cities and unincorporated county areas located within the study corridor.  </w:t>
      </w:r>
      <w:r w:rsidR="00E3183F">
        <w:t xml:space="preserve">To help assess the relative size of each jurisdiction, the map also lists the population of each jurisdiction or unincorporated area.  The thick blue line going across the map further shows the Los Angeles County </w:t>
      </w:r>
      <w:r w:rsidR="00D62820">
        <w:t>Supervisorial</w:t>
      </w:r>
      <w:r w:rsidR="00E3183F">
        <w:t xml:space="preserve"> boundaries within the corridor.  Jurisdictions north of the boundary are part of District 5, while jurisdictions on the south are part of District 1.</w:t>
      </w:r>
    </w:p>
    <w:p w14:paraId="426AB014" w14:textId="0CB60D81" w:rsidR="00DE0B9D" w:rsidRDefault="00DE0B9D" w:rsidP="0050255E">
      <w:pPr>
        <w:jc w:val="center"/>
        <w:rPr>
          <w:color w:val="1F497D" w:themeColor="text2"/>
        </w:rPr>
      </w:pPr>
      <w:r>
        <w:rPr>
          <w:noProof/>
          <w:lang w:eastAsia="en-US"/>
        </w:rPr>
        <w:drawing>
          <wp:inline distT="0" distB="0" distL="0" distR="0" wp14:anchorId="3F30BC78" wp14:editId="36975C4A">
            <wp:extent cx="5629523" cy="4230094"/>
            <wp:effectExtent l="19050" t="19050" r="9525" b="18415"/>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5642524" cy="4239863"/>
                    </a:xfrm>
                    <a:prstGeom prst="rect">
                      <a:avLst/>
                    </a:prstGeom>
                    <a:noFill/>
                    <a:ln>
                      <a:solidFill>
                        <a:schemeClr val="accent1"/>
                      </a:solidFill>
                    </a:ln>
                  </pic:spPr>
                </pic:pic>
              </a:graphicData>
            </a:graphic>
          </wp:inline>
        </w:drawing>
      </w:r>
    </w:p>
    <w:p w14:paraId="11F1D266" w14:textId="306890E3" w:rsidR="00DE0B9D" w:rsidRDefault="00620604" w:rsidP="00DE0B9D">
      <w:pPr>
        <w:pStyle w:val="Caption"/>
      </w:pPr>
      <w:bookmarkStart w:id="101" w:name="_Ref401575528"/>
      <w:bookmarkStart w:id="102" w:name="_Toc399338746"/>
      <w:bookmarkStart w:id="103" w:name="_Toc417043393"/>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w:t>
      </w:r>
      <w:r w:rsidR="00B143E7">
        <w:rPr>
          <w:noProof/>
        </w:rPr>
        <w:fldChar w:fldCharType="end"/>
      </w:r>
      <w:bookmarkEnd w:id="101"/>
      <w:r>
        <w:t xml:space="preserve"> </w:t>
      </w:r>
      <w:r w:rsidR="00DE0B9D">
        <w:t>– Jurisdictional Boundaries</w:t>
      </w:r>
      <w:bookmarkEnd w:id="102"/>
      <w:bookmarkEnd w:id="103"/>
    </w:p>
    <w:p w14:paraId="7770C19F" w14:textId="77777777" w:rsidR="0050255E" w:rsidRDefault="0050255E" w:rsidP="0050255E">
      <w:r>
        <w:lastRenderedPageBreak/>
        <w:t xml:space="preserve">As shown on the map, cities directly crossed by the I-210 freeway include Pasadena, Arcadia, Monrovia, Duarte, Irwindale, Azusa, Glendora, San Dimas and La Verne.  Two unincorporated areas under administration from Los Angeles County are also crossed by the freeway: the East Pasadena area between the cities of Pasadena and Arcadia, and the Citrus area between the cities of Azusa, Covina and Glendora.  </w:t>
      </w:r>
    </w:p>
    <w:p w14:paraId="3BC0E547" w14:textId="0942160C" w:rsidR="0050255E" w:rsidRDefault="0050255E" w:rsidP="0050255E">
      <w:r>
        <w:t xml:space="preserve">Several other cities to the north and south of </w:t>
      </w:r>
      <w:r w:rsidR="00597380">
        <w:t>I-210 are</w:t>
      </w:r>
      <w:r>
        <w:t xml:space="preserve"> crossed by arterials that may be used </w:t>
      </w:r>
      <w:r w:rsidR="00597380">
        <w:t xml:space="preserve">as detours during incidents </w:t>
      </w:r>
      <w:r>
        <w:t xml:space="preserve">by freeway travelers or </w:t>
      </w:r>
      <w:r w:rsidR="00597380">
        <w:t xml:space="preserve">as </w:t>
      </w:r>
      <w:r>
        <w:t xml:space="preserve">connecting routes to reach I-10.  This includes the cities of South Pasadena, San Marino, Temple City, Sierra Madre, Baldwin Park, and Covina, as well as the cities of Alhambra, San Gabriel, and El Monte to some extent.  </w:t>
      </w:r>
    </w:p>
    <w:p w14:paraId="7092EEDF" w14:textId="17BAA154" w:rsidR="0050255E" w:rsidRPr="0050255E" w:rsidRDefault="0050255E" w:rsidP="0050255E">
      <w:r>
        <w:t>Given the demonstration nature of the I-210 Pilot, a strategic decision was made to consider at this stage only the coordination of transportation system elements close to the I-210 freeway.  This limits the area of prime interest to transportation system elements laying within the boundaries of the cities of Pasadena, Arcadia, Monrovia, Duarte, and Irwindale, as well as the unincorporated areas of San Pasqual, East Pasadena and Mayflower Village.  A decision to include transportation system elements laying in other others may be made later by the corridor stak</w:t>
      </w:r>
      <w:r w:rsidR="00B07CD5">
        <w:t>eholders if the needs arises.</w:t>
      </w:r>
    </w:p>
    <w:p w14:paraId="45E90F56" w14:textId="6EF524A5" w:rsidR="00DE0B9D" w:rsidRDefault="00DE0B9D" w:rsidP="00A70671">
      <w:pPr>
        <w:pStyle w:val="Heading2"/>
      </w:pPr>
      <w:bookmarkStart w:id="104" w:name="_Toc405809991"/>
      <w:bookmarkStart w:id="105" w:name="_Toc405810242"/>
      <w:bookmarkStart w:id="106" w:name="_Toc406224750"/>
      <w:bookmarkStart w:id="107" w:name="_Toc406406547"/>
      <w:bookmarkStart w:id="108" w:name="_Toc406406813"/>
      <w:bookmarkStart w:id="109" w:name="_Toc408219174"/>
      <w:bookmarkStart w:id="110" w:name="_Toc408396232"/>
      <w:bookmarkStart w:id="111" w:name="_Toc408422778"/>
      <w:bookmarkStart w:id="112" w:name="_Toc408478730"/>
      <w:bookmarkStart w:id="113" w:name="_Toc408479170"/>
      <w:bookmarkStart w:id="114" w:name="_Toc408479443"/>
      <w:bookmarkStart w:id="115" w:name="_Toc408479716"/>
      <w:bookmarkStart w:id="116" w:name="_Toc408504532"/>
      <w:bookmarkStart w:id="117" w:name="_Toc408566868"/>
      <w:bookmarkStart w:id="118" w:name="_Toc408573977"/>
      <w:bookmarkStart w:id="119" w:name="_Toc408588336"/>
      <w:bookmarkStart w:id="120" w:name="_Toc399338670"/>
      <w:bookmarkStart w:id="121" w:name="_Toc422205751"/>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r>
        <w:t>Existing Transportation Systems</w:t>
      </w:r>
      <w:bookmarkEnd w:id="120"/>
      <w:bookmarkEnd w:id="121"/>
    </w:p>
    <w:p w14:paraId="18FE2991" w14:textId="148AEBFA" w:rsidR="00DE0B9D" w:rsidRDefault="00DE0B9D" w:rsidP="00DE0B9D">
      <w:pPr>
        <w:rPr>
          <w:lang w:eastAsia="zh-CN"/>
        </w:rPr>
      </w:pPr>
      <w:r>
        <w:rPr>
          <w:lang w:eastAsia="zh-CN"/>
        </w:rPr>
        <w:t xml:space="preserve">This section describes the various transportation systems that currently exist within the I-210 corridor.  </w:t>
      </w:r>
      <w:r w:rsidR="00597380">
        <w:rPr>
          <w:lang w:eastAsia="zh-CN"/>
        </w:rPr>
        <w:t>Specific elements described here include:</w:t>
      </w:r>
    </w:p>
    <w:p w14:paraId="698D528D" w14:textId="765B008B" w:rsidR="00DE0B9D" w:rsidRDefault="00597380" w:rsidP="001D6005">
      <w:pPr>
        <w:pStyle w:val="ListParagraph"/>
        <w:numPr>
          <w:ilvl w:val="0"/>
          <w:numId w:val="43"/>
        </w:numPr>
        <w:spacing w:before="120"/>
        <w:jc w:val="left"/>
        <w:rPr>
          <w:lang w:eastAsia="zh-CN"/>
        </w:rPr>
      </w:pPr>
      <w:r>
        <w:rPr>
          <w:lang w:eastAsia="zh-CN"/>
        </w:rPr>
        <w:t>Freeways crossing the project corridor</w:t>
      </w:r>
    </w:p>
    <w:p w14:paraId="7F8D48E0" w14:textId="6A31C198" w:rsidR="00597380" w:rsidRDefault="00597380" w:rsidP="001D6005">
      <w:pPr>
        <w:pStyle w:val="ListParagraph"/>
        <w:numPr>
          <w:ilvl w:val="0"/>
          <w:numId w:val="43"/>
        </w:numPr>
        <w:spacing w:before="120"/>
        <w:jc w:val="left"/>
        <w:rPr>
          <w:lang w:eastAsia="zh-CN"/>
        </w:rPr>
      </w:pPr>
      <w:r>
        <w:rPr>
          <w:lang w:eastAsia="zh-CN"/>
        </w:rPr>
        <w:t>High-occupancy vehicle facilities on freeways</w:t>
      </w:r>
    </w:p>
    <w:p w14:paraId="6DA4D1DF" w14:textId="0FF33036" w:rsidR="00DE0B9D" w:rsidRDefault="00597380" w:rsidP="001D6005">
      <w:pPr>
        <w:pStyle w:val="ListParagraph"/>
        <w:numPr>
          <w:ilvl w:val="0"/>
          <w:numId w:val="43"/>
        </w:numPr>
        <w:jc w:val="left"/>
        <w:rPr>
          <w:lang w:eastAsia="zh-CN"/>
        </w:rPr>
      </w:pPr>
      <w:r>
        <w:rPr>
          <w:lang w:eastAsia="zh-CN"/>
        </w:rPr>
        <w:t>Key a</w:t>
      </w:r>
      <w:r w:rsidR="00DE0B9D">
        <w:rPr>
          <w:lang w:eastAsia="zh-CN"/>
        </w:rPr>
        <w:t>rterials running parallel or perpendicular to the freeways</w:t>
      </w:r>
    </w:p>
    <w:p w14:paraId="11DCC6C1" w14:textId="7990998A" w:rsidR="00597380" w:rsidRDefault="00597380" w:rsidP="001D6005">
      <w:pPr>
        <w:pStyle w:val="ListParagraph"/>
        <w:numPr>
          <w:ilvl w:val="0"/>
          <w:numId w:val="43"/>
        </w:numPr>
        <w:jc w:val="left"/>
        <w:rPr>
          <w:lang w:eastAsia="zh-CN"/>
        </w:rPr>
      </w:pPr>
      <w:r>
        <w:rPr>
          <w:lang w:eastAsia="zh-CN"/>
        </w:rPr>
        <w:t>Routes designated as truck routes</w:t>
      </w:r>
    </w:p>
    <w:p w14:paraId="5DC1881E" w14:textId="25354B75" w:rsidR="00597380" w:rsidRDefault="00597380" w:rsidP="001D6005">
      <w:pPr>
        <w:pStyle w:val="ListParagraph"/>
        <w:numPr>
          <w:ilvl w:val="0"/>
          <w:numId w:val="43"/>
        </w:numPr>
        <w:jc w:val="left"/>
        <w:rPr>
          <w:lang w:eastAsia="zh-CN"/>
        </w:rPr>
      </w:pPr>
      <w:r>
        <w:rPr>
          <w:lang w:eastAsia="zh-CN"/>
        </w:rPr>
        <w:t>Routes designed as disaster routes</w:t>
      </w:r>
    </w:p>
    <w:p w14:paraId="6714525E" w14:textId="17C41CFD" w:rsidR="00DE0B9D" w:rsidRDefault="00597380" w:rsidP="00597380">
      <w:pPr>
        <w:pStyle w:val="ListParagraph"/>
        <w:numPr>
          <w:ilvl w:val="0"/>
          <w:numId w:val="43"/>
        </w:numPr>
        <w:jc w:val="left"/>
        <w:rPr>
          <w:lang w:eastAsia="zh-CN"/>
        </w:rPr>
      </w:pPr>
      <w:r>
        <w:rPr>
          <w:lang w:eastAsia="zh-CN"/>
        </w:rPr>
        <w:t>Public transit services</w:t>
      </w:r>
    </w:p>
    <w:p w14:paraId="11A8D1D1" w14:textId="429CBCCD" w:rsidR="00DE0B9D" w:rsidRDefault="00DE0B9D" w:rsidP="001D6005">
      <w:pPr>
        <w:pStyle w:val="ListParagraph"/>
        <w:numPr>
          <w:ilvl w:val="0"/>
          <w:numId w:val="43"/>
        </w:numPr>
        <w:jc w:val="left"/>
        <w:rPr>
          <w:lang w:eastAsia="zh-CN"/>
        </w:rPr>
      </w:pPr>
      <w:r>
        <w:rPr>
          <w:lang w:eastAsia="zh-CN"/>
        </w:rPr>
        <w:t>Park-and-ride facilities operated by various public transportation agencies</w:t>
      </w:r>
    </w:p>
    <w:p w14:paraId="14860776" w14:textId="77777777" w:rsidR="00DE0B9D" w:rsidRDefault="00DE0B9D" w:rsidP="001D6005">
      <w:pPr>
        <w:pStyle w:val="ListParagraph"/>
        <w:numPr>
          <w:ilvl w:val="0"/>
          <w:numId w:val="43"/>
        </w:numPr>
        <w:jc w:val="left"/>
        <w:rPr>
          <w:lang w:eastAsia="zh-CN"/>
        </w:rPr>
      </w:pPr>
      <w:r>
        <w:rPr>
          <w:lang w:eastAsia="zh-CN"/>
        </w:rPr>
        <w:t>Parking structures and surface lots supporting local retail, commercial and business activities</w:t>
      </w:r>
    </w:p>
    <w:p w14:paraId="74D8E6BF" w14:textId="55F126F2" w:rsidR="00DE0B9D" w:rsidRDefault="00597380" w:rsidP="001D6005">
      <w:pPr>
        <w:pStyle w:val="ListParagraph"/>
        <w:numPr>
          <w:ilvl w:val="0"/>
          <w:numId w:val="43"/>
        </w:numPr>
        <w:jc w:val="left"/>
        <w:rPr>
          <w:lang w:eastAsia="zh-CN"/>
        </w:rPr>
      </w:pPr>
      <w:r>
        <w:rPr>
          <w:lang w:eastAsia="zh-CN"/>
        </w:rPr>
        <w:t>Bike paths</w:t>
      </w:r>
    </w:p>
    <w:p w14:paraId="40192606" w14:textId="77777777" w:rsidR="00DE0B9D" w:rsidRDefault="00DE0B9D" w:rsidP="00A70671">
      <w:pPr>
        <w:pStyle w:val="Heading3"/>
      </w:pPr>
      <w:bookmarkStart w:id="122" w:name="_Toc399338671"/>
      <w:r>
        <w:t>Freeways</w:t>
      </w:r>
      <w:bookmarkEnd w:id="122"/>
    </w:p>
    <w:p w14:paraId="1FD478BE" w14:textId="6BF39EFF" w:rsidR="00DE0B9D" w:rsidRDefault="00450109" w:rsidP="00DE0B9D">
      <w:pPr>
        <w:rPr>
          <w:lang w:eastAsia="zh-CN"/>
        </w:rPr>
      </w:pPr>
      <w:r>
        <w:rPr>
          <w:lang w:eastAsia="zh-CN"/>
        </w:rPr>
        <w:t xml:space="preserve">As indicated in </w:t>
      </w:r>
      <w:r w:rsidRPr="00620604">
        <w:rPr>
          <w:lang w:eastAsia="zh-CN"/>
        </w:rPr>
        <w:t xml:space="preserve">Section </w:t>
      </w:r>
      <w:r w:rsidR="00620604" w:rsidRPr="00620604">
        <w:rPr>
          <w:lang w:eastAsia="zh-CN"/>
        </w:rPr>
        <w:t>2</w:t>
      </w:r>
      <w:r w:rsidR="00DE0B9D">
        <w:rPr>
          <w:lang w:eastAsia="zh-CN"/>
        </w:rPr>
        <w:t xml:space="preserve">, the proposed ICM system seeks to improve the management of a 25-mile section of the </w:t>
      </w:r>
      <w:r w:rsidR="00DE0B9D" w:rsidRPr="00620604">
        <w:rPr>
          <w:lang w:eastAsia="zh-CN"/>
        </w:rPr>
        <w:t>I-210/SR-210 freeway (Foothill Freeway</w:t>
      </w:r>
      <w:r w:rsidR="00DE0B9D">
        <w:rPr>
          <w:b/>
          <w:lang w:eastAsia="zh-CN"/>
        </w:rPr>
        <w:t>)</w:t>
      </w:r>
      <w:r w:rsidR="000033B8">
        <w:rPr>
          <w:lang w:eastAsia="zh-CN"/>
        </w:rPr>
        <w:t>.</w:t>
      </w:r>
      <w:r w:rsidR="000033B8" w:rsidRPr="000033B8">
        <w:rPr>
          <w:lang w:eastAsia="zh-CN"/>
        </w:rPr>
        <w:t xml:space="preserve"> </w:t>
      </w:r>
      <w:r w:rsidR="00DE0B9D" w:rsidRPr="000033B8">
        <w:rPr>
          <w:lang w:eastAsia="zh-CN"/>
        </w:rPr>
        <w:t xml:space="preserve"> </w:t>
      </w:r>
      <w:r w:rsidR="000033B8">
        <w:rPr>
          <w:lang w:eastAsia="zh-CN"/>
        </w:rPr>
        <w:t xml:space="preserve">This section </w:t>
      </w:r>
      <w:r w:rsidR="00DE0B9D">
        <w:rPr>
          <w:lang w:eastAsia="zh-CN"/>
        </w:rPr>
        <w:t>extend</w:t>
      </w:r>
      <w:r w:rsidR="000033B8">
        <w:rPr>
          <w:lang w:eastAsia="zh-CN"/>
        </w:rPr>
        <w:t>s</w:t>
      </w:r>
      <w:r w:rsidR="00DE0B9D">
        <w:rPr>
          <w:lang w:eastAsia="zh-CN"/>
        </w:rPr>
        <w:t xml:space="preserve"> from the Arroyo Boulevard interchange in Pasadena</w:t>
      </w:r>
      <w:r w:rsidR="000033B8">
        <w:rPr>
          <w:lang w:eastAsia="zh-CN"/>
        </w:rPr>
        <w:t xml:space="preserve"> (Exit 22B)</w:t>
      </w:r>
      <w:r w:rsidR="00DE0B9D">
        <w:rPr>
          <w:lang w:eastAsia="zh-CN"/>
        </w:rPr>
        <w:t xml:space="preserve"> approximately 2 miles north of the SR-134/I-210 interchange, to the Foothill Boulevard interchange in La Verne</w:t>
      </w:r>
      <w:r w:rsidR="000033B8">
        <w:rPr>
          <w:lang w:eastAsia="zh-CN"/>
        </w:rPr>
        <w:t xml:space="preserve"> (Exit 47)</w:t>
      </w:r>
      <w:r w:rsidR="00DE0B9D">
        <w:rPr>
          <w:lang w:eastAsia="zh-CN"/>
        </w:rPr>
        <w:t xml:space="preserve"> approximately 2 miles east of the SR-57 interchange.  The focus of the first phase of the project is on the section of the freeway west of the I-605, while the second phase will add the portion of the freeway east of the I-605.  </w:t>
      </w:r>
    </w:p>
    <w:p w14:paraId="76D5B6B1" w14:textId="1E5FEE7A" w:rsidR="00EC07FA" w:rsidRDefault="00EC07FA" w:rsidP="00EC07FA">
      <w:pPr>
        <w:rPr>
          <w:lang w:eastAsia="zh-CN"/>
        </w:rPr>
      </w:pPr>
      <w:r w:rsidRPr="00CF04A3">
        <w:rPr>
          <w:lang w:eastAsia="zh-CN"/>
        </w:rPr>
        <w:t xml:space="preserve">As shown in </w:t>
      </w:r>
      <w:r>
        <w:rPr>
          <w:lang w:eastAsia="zh-CN"/>
        </w:rPr>
        <w:fldChar w:fldCharType="begin"/>
      </w:r>
      <w:r>
        <w:rPr>
          <w:lang w:eastAsia="zh-CN"/>
        </w:rPr>
        <w:instrText xml:space="preserve"> REF _Ref401575578 \h </w:instrText>
      </w:r>
      <w:r>
        <w:rPr>
          <w:lang w:eastAsia="zh-CN"/>
        </w:rPr>
      </w:r>
      <w:r>
        <w:rPr>
          <w:lang w:eastAsia="zh-CN"/>
        </w:rPr>
        <w:fldChar w:fldCharType="separate"/>
      </w:r>
      <w:r w:rsidR="00667911">
        <w:t xml:space="preserve">Figure </w:t>
      </w:r>
      <w:r w:rsidR="00667911">
        <w:rPr>
          <w:noProof/>
        </w:rPr>
        <w:t>4</w:t>
      </w:r>
      <w:r w:rsidR="00667911">
        <w:noBreakHyphen/>
      </w:r>
      <w:r w:rsidR="00667911">
        <w:rPr>
          <w:noProof/>
        </w:rPr>
        <w:t>2</w:t>
      </w:r>
      <w:r>
        <w:rPr>
          <w:lang w:eastAsia="zh-CN"/>
        </w:rPr>
        <w:fldChar w:fldCharType="end"/>
      </w:r>
      <w:r w:rsidRPr="00CF04A3">
        <w:rPr>
          <w:lang w:eastAsia="zh-CN"/>
        </w:rPr>
        <w:t>, the freeway typically provides four general-purpose traffic lanes, with additional</w:t>
      </w:r>
      <w:r>
        <w:rPr>
          <w:lang w:eastAsia="zh-CN"/>
        </w:rPr>
        <w:t xml:space="preserve"> auxiliary lanes between some interchanges.  Sections west of SR-57 generally only offer three traffic lanes.  In Pasadena, the I-210/SR-134 interchange further provides a break in the continuity of the freeway.  At this interchange, the main east-west crossing at this interchange takes traffic from the I-210 freeway to</w:t>
      </w:r>
      <w:r w:rsidR="00597380">
        <w:rPr>
          <w:lang w:eastAsia="zh-CN"/>
        </w:rPr>
        <w:t xml:space="preserve"> the SR-134 freeway.  The main north-south crossing takes traffic from the I-210 freeway to a</w:t>
      </w:r>
      <w:r w:rsidR="00597380">
        <w:rPr>
          <w:lang w:eastAsia="zh-CN"/>
        </w:rPr>
        <w:br/>
      </w:r>
    </w:p>
    <w:p w14:paraId="3528CC38" w14:textId="1419E365" w:rsidR="00DE0B9D" w:rsidRDefault="00EC07FA" w:rsidP="00EC07FA">
      <w:pPr>
        <w:spacing w:before="0"/>
        <w:rPr>
          <w:lang w:eastAsia="zh-CN"/>
        </w:rPr>
      </w:pPr>
      <w:r w:rsidRPr="00EC07FA">
        <w:rPr>
          <w:noProof/>
          <w:lang w:eastAsia="en-US"/>
        </w:rPr>
        <w:lastRenderedPageBreak/>
        <w:drawing>
          <wp:inline distT="0" distB="0" distL="0" distR="0" wp14:anchorId="0A53A055" wp14:editId="1A708FFF">
            <wp:extent cx="5943600" cy="2967205"/>
            <wp:effectExtent l="19050" t="19050" r="19050" b="241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5943600" cy="2967205"/>
                    </a:xfrm>
                    <a:prstGeom prst="rect">
                      <a:avLst/>
                    </a:prstGeom>
                    <a:noFill/>
                    <a:ln>
                      <a:solidFill>
                        <a:schemeClr val="accent1"/>
                      </a:solidFill>
                    </a:ln>
                  </pic:spPr>
                </pic:pic>
              </a:graphicData>
            </a:graphic>
          </wp:inline>
        </w:drawing>
      </w:r>
    </w:p>
    <w:p w14:paraId="792F46D9" w14:textId="75181290" w:rsidR="00DE0B9D" w:rsidRDefault="00620604" w:rsidP="00620604">
      <w:pPr>
        <w:pStyle w:val="Caption"/>
      </w:pPr>
      <w:bookmarkStart w:id="123" w:name="_Ref401575578"/>
      <w:bookmarkStart w:id="124" w:name="_Toc399338747"/>
      <w:bookmarkStart w:id="125" w:name="_Toc417043394"/>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2</w:t>
      </w:r>
      <w:r w:rsidR="00B143E7">
        <w:rPr>
          <w:noProof/>
        </w:rPr>
        <w:fldChar w:fldCharType="end"/>
      </w:r>
      <w:bookmarkEnd w:id="123"/>
      <w:r w:rsidR="00DE0B9D">
        <w:t xml:space="preserve"> – General-Purpose Freeway Lane Configuration</w:t>
      </w:r>
      <w:bookmarkEnd w:id="124"/>
      <w:bookmarkEnd w:id="125"/>
    </w:p>
    <w:p w14:paraId="3D37C978" w14:textId="47546E1A" w:rsidR="00597380" w:rsidRDefault="00597380" w:rsidP="00DE0B9D">
      <w:pPr>
        <w:rPr>
          <w:lang w:eastAsia="zh-CN"/>
        </w:rPr>
      </w:pPr>
      <w:r>
        <w:rPr>
          <w:lang w:eastAsia="zh-CN"/>
        </w:rPr>
        <w:t>short section of I-710 running on the west side of downtown Pasadena.  In each direction, motorists wishing to continue traveling along I-210 must do so by traveling through a two-lane freeway connector.</w:t>
      </w:r>
    </w:p>
    <w:p w14:paraId="02B156FD" w14:textId="2038CDB2" w:rsidR="00DE0B9D" w:rsidRDefault="00CF04A3" w:rsidP="00DE0B9D">
      <w:pPr>
        <w:rPr>
          <w:lang w:eastAsia="zh-CN"/>
        </w:rPr>
      </w:pPr>
      <w:r>
        <w:rPr>
          <w:lang w:eastAsia="zh-CN"/>
        </w:rPr>
        <w:t>Four to five miles s</w:t>
      </w:r>
      <w:r w:rsidR="00DE0B9D">
        <w:rPr>
          <w:lang w:eastAsia="zh-CN"/>
        </w:rPr>
        <w:t xml:space="preserve">outh, the </w:t>
      </w:r>
      <w:r w:rsidR="00DE0B9D">
        <w:rPr>
          <w:b/>
          <w:lang w:eastAsia="zh-CN"/>
        </w:rPr>
        <w:t>I-10 freeway</w:t>
      </w:r>
      <w:r w:rsidR="00DE0B9D">
        <w:rPr>
          <w:lang w:eastAsia="zh-CN"/>
        </w:rPr>
        <w:t xml:space="preserve"> </w:t>
      </w:r>
      <w:r w:rsidR="00DE0B9D">
        <w:rPr>
          <w:b/>
          <w:lang w:eastAsia="zh-CN"/>
        </w:rPr>
        <w:t>(San Bernardino Freeway)</w:t>
      </w:r>
      <w:r w:rsidR="00DE0B9D">
        <w:rPr>
          <w:lang w:eastAsia="zh-CN"/>
        </w:rPr>
        <w:t xml:space="preserve"> provides an alternate route to downtown Los Angles from the communities in the San Gabriel Valley and San Bernardino area. </w:t>
      </w:r>
      <w:r w:rsidR="00620604">
        <w:rPr>
          <w:lang w:eastAsia="zh-CN"/>
        </w:rPr>
        <w:t xml:space="preserve"> T</w:t>
      </w:r>
      <w:r w:rsidR="00DE0B9D">
        <w:rPr>
          <w:lang w:eastAsia="zh-CN"/>
        </w:rPr>
        <w:t xml:space="preserve">his facility typically provides four general-purpose traffic lanes per direction within the study area, while some sections feature five traffic lanes or auxiliary lanes.  </w:t>
      </w:r>
    </w:p>
    <w:p w14:paraId="6862E234" w14:textId="5C8EFB0B" w:rsidR="00DE0B9D" w:rsidRDefault="00CF04A3" w:rsidP="00DE0B9D">
      <w:pPr>
        <w:rPr>
          <w:lang w:eastAsia="zh-CN"/>
        </w:rPr>
      </w:pPr>
      <w:r>
        <w:rPr>
          <w:lang w:eastAsia="zh-CN"/>
        </w:rPr>
        <w:t>T</w:t>
      </w:r>
      <w:r w:rsidR="00DE0B9D">
        <w:rPr>
          <w:lang w:eastAsia="zh-CN"/>
        </w:rPr>
        <w:t xml:space="preserve">wo north-south freeways may </w:t>
      </w:r>
      <w:r>
        <w:rPr>
          <w:lang w:eastAsia="zh-CN"/>
        </w:rPr>
        <w:t xml:space="preserve">further </w:t>
      </w:r>
      <w:r w:rsidR="00DE0B9D">
        <w:rPr>
          <w:lang w:eastAsia="zh-CN"/>
        </w:rPr>
        <w:t>be used to travel between the I-210/SR-210 and I-10 freeways:</w:t>
      </w:r>
    </w:p>
    <w:p w14:paraId="348CCADF" w14:textId="77777777" w:rsidR="00DE0B9D" w:rsidRDefault="00DE0B9D" w:rsidP="001D6005">
      <w:pPr>
        <w:pStyle w:val="ListParagraph"/>
        <w:numPr>
          <w:ilvl w:val="0"/>
          <w:numId w:val="44"/>
        </w:numPr>
        <w:spacing w:before="120"/>
        <w:contextualSpacing w:val="0"/>
        <w:rPr>
          <w:b/>
          <w:lang w:eastAsia="zh-CN"/>
        </w:rPr>
      </w:pPr>
      <w:r>
        <w:rPr>
          <w:b/>
          <w:lang w:eastAsia="zh-CN"/>
        </w:rPr>
        <w:t xml:space="preserve">I-605 (San Gabriel River Freeway) – </w:t>
      </w:r>
      <w:r>
        <w:rPr>
          <w:lang w:eastAsia="zh-CN"/>
        </w:rPr>
        <w:t xml:space="preserve">This freeway connects the I-210 freeway near Irwindale with the I-10, SR-60, I-5, I-105, SR-91 and I-405 freeways to the south.  It terminates near Seal Beach.  </w:t>
      </w:r>
    </w:p>
    <w:p w14:paraId="184F9FA9" w14:textId="77777777" w:rsidR="00DE0B9D" w:rsidRDefault="00DE0B9D" w:rsidP="001D6005">
      <w:pPr>
        <w:pStyle w:val="ListParagraph"/>
        <w:numPr>
          <w:ilvl w:val="0"/>
          <w:numId w:val="44"/>
        </w:numPr>
        <w:spacing w:before="120"/>
        <w:contextualSpacing w:val="0"/>
        <w:rPr>
          <w:lang w:eastAsia="zh-CN"/>
        </w:rPr>
      </w:pPr>
      <w:r>
        <w:rPr>
          <w:b/>
          <w:lang w:eastAsia="zh-CN"/>
        </w:rPr>
        <w:t xml:space="preserve">SR-57 (Orange Freeway) – </w:t>
      </w:r>
      <w:r>
        <w:rPr>
          <w:lang w:eastAsia="zh-CN"/>
        </w:rPr>
        <w:t xml:space="preserve">This freeway connects the I-210/SR-210 freeway near San Dimas with the I-5 and SR-22 freeways near downtown Orange to the south.  </w:t>
      </w:r>
    </w:p>
    <w:p w14:paraId="41ACD748" w14:textId="4F01500D" w:rsidR="00DE0B9D" w:rsidRDefault="00DE0B9D" w:rsidP="00DE0B9D">
      <w:pPr>
        <w:rPr>
          <w:lang w:eastAsia="zh-CN"/>
        </w:rPr>
      </w:pPr>
      <w:r>
        <w:rPr>
          <w:lang w:eastAsia="zh-CN"/>
        </w:rPr>
        <w:t xml:space="preserve">Other freeways </w:t>
      </w:r>
      <w:r w:rsidR="00CF04A3">
        <w:rPr>
          <w:lang w:eastAsia="zh-CN"/>
        </w:rPr>
        <w:t xml:space="preserve">providing </w:t>
      </w:r>
      <w:r>
        <w:rPr>
          <w:lang w:eastAsia="zh-CN"/>
        </w:rPr>
        <w:t xml:space="preserve">connections </w:t>
      </w:r>
      <w:r w:rsidR="00CF04A3">
        <w:rPr>
          <w:lang w:eastAsia="zh-CN"/>
        </w:rPr>
        <w:t>to</w:t>
      </w:r>
      <w:r>
        <w:rPr>
          <w:lang w:eastAsia="zh-CN"/>
        </w:rPr>
        <w:t xml:space="preserve"> other areas of the metropolitan Los Angeles region</w:t>
      </w:r>
      <w:r w:rsidR="00CF04A3">
        <w:rPr>
          <w:lang w:eastAsia="zh-CN"/>
        </w:rPr>
        <w:t xml:space="preserve"> include</w:t>
      </w:r>
      <w:r>
        <w:rPr>
          <w:lang w:eastAsia="zh-CN"/>
        </w:rPr>
        <w:t>:</w:t>
      </w:r>
    </w:p>
    <w:p w14:paraId="1ECBCA89" w14:textId="07F04F19" w:rsidR="00DE0B9D" w:rsidRDefault="00DE0B9D" w:rsidP="001D6005">
      <w:pPr>
        <w:pStyle w:val="ListParagraph"/>
        <w:numPr>
          <w:ilvl w:val="0"/>
          <w:numId w:val="45"/>
        </w:numPr>
        <w:spacing w:before="120"/>
        <w:contextualSpacing w:val="0"/>
        <w:rPr>
          <w:lang w:eastAsia="zh-CN"/>
        </w:rPr>
      </w:pPr>
      <w:r>
        <w:rPr>
          <w:b/>
          <w:lang w:eastAsia="zh-CN"/>
        </w:rPr>
        <w:t>SR-134 (Ventura Freeway)</w:t>
      </w:r>
      <w:r>
        <w:rPr>
          <w:lang w:eastAsia="zh-CN"/>
        </w:rPr>
        <w:t xml:space="preserve"> – East-west freeway linking Pasadena to the southern San Fernando Valley and Ventura</w:t>
      </w:r>
      <w:r w:rsidR="00CF04A3">
        <w:rPr>
          <w:lang w:eastAsia="zh-CN"/>
        </w:rPr>
        <w:t xml:space="preserve"> County</w:t>
      </w:r>
      <w:r>
        <w:rPr>
          <w:lang w:eastAsia="zh-CN"/>
        </w:rPr>
        <w:t>.</w:t>
      </w:r>
    </w:p>
    <w:p w14:paraId="0B25BA65" w14:textId="77777777" w:rsidR="00DE0B9D" w:rsidRDefault="00DE0B9D" w:rsidP="001D6005">
      <w:pPr>
        <w:pStyle w:val="ListParagraph"/>
        <w:numPr>
          <w:ilvl w:val="0"/>
          <w:numId w:val="45"/>
        </w:numPr>
        <w:spacing w:before="120"/>
        <w:contextualSpacing w:val="0"/>
        <w:rPr>
          <w:lang w:eastAsia="zh-CN"/>
        </w:rPr>
      </w:pPr>
      <w:r>
        <w:rPr>
          <w:b/>
          <w:lang w:eastAsia="zh-CN"/>
        </w:rPr>
        <w:t>SR-110 (Arroyo Seco Parkway)/I-110 (Harbor Freeway)</w:t>
      </w:r>
      <w:r>
        <w:rPr>
          <w:lang w:eastAsia="zh-CN"/>
        </w:rPr>
        <w:t xml:space="preserve"> – North-south freeway linking Pasadena to downtown Los Angeles, South Los Angeles, Carson and the Port of Los Angeles near San Pedro.</w:t>
      </w:r>
    </w:p>
    <w:p w14:paraId="416C7940" w14:textId="77777777" w:rsidR="00DE0B9D" w:rsidRDefault="00DE0B9D" w:rsidP="001D6005">
      <w:pPr>
        <w:pStyle w:val="ListParagraph"/>
        <w:numPr>
          <w:ilvl w:val="0"/>
          <w:numId w:val="45"/>
        </w:numPr>
        <w:spacing w:before="120"/>
        <w:contextualSpacing w:val="0"/>
        <w:rPr>
          <w:lang w:eastAsia="zh-CN"/>
        </w:rPr>
      </w:pPr>
      <w:r>
        <w:rPr>
          <w:b/>
          <w:lang w:eastAsia="zh-CN"/>
        </w:rPr>
        <w:t>I-710 (Long Beach Freeway)</w:t>
      </w:r>
      <w:r>
        <w:rPr>
          <w:lang w:eastAsia="zh-CN"/>
        </w:rPr>
        <w:t xml:space="preserve"> – North-south freeway linking Alhambra to East Los Angeles and Long Beach.  While this freeway currently ends at the boundary between the cities of Los Angeles and Alhambra, just north of the I-10 freeway, studies are currently exploring the possibility of extending it through South Pasadena to the I-210/SR-134 interchange.</w:t>
      </w:r>
    </w:p>
    <w:p w14:paraId="79746DCE" w14:textId="77777777" w:rsidR="00DE0B9D" w:rsidRDefault="00DE0B9D" w:rsidP="001D6005">
      <w:pPr>
        <w:pStyle w:val="ListParagraph"/>
        <w:numPr>
          <w:ilvl w:val="0"/>
          <w:numId w:val="45"/>
        </w:numPr>
        <w:spacing w:before="120"/>
        <w:contextualSpacing w:val="0"/>
        <w:rPr>
          <w:lang w:eastAsia="zh-CN"/>
        </w:rPr>
      </w:pPr>
      <w:r>
        <w:rPr>
          <w:b/>
          <w:lang w:eastAsia="zh-CN"/>
        </w:rPr>
        <w:t>SR-71 (Chino Valley Freeway)</w:t>
      </w:r>
      <w:r>
        <w:rPr>
          <w:lang w:eastAsia="zh-CN"/>
        </w:rPr>
        <w:t xml:space="preserve"> – Freeway linking the I-10 freeway, from the I-10/SR-57 interchange, to the SR-60 and SR-91 freeways to the southeast. </w:t>
      </w:r>
    </w:p>
    <w:p w14:paraId="02A564B6" w14:textId="1321342E" w:rsidR="00DE0B9D" w:rsidRDefault="00DE0B9D" w:rsidP="00A70671">
      <w:pPr>
        <w:pStyle w:val="Heading3"/>
      </w:pPr>
      <w:bookmarkStart w:id="126" w:name="_Toc399338672"/>
      <w:r>
        <w:lastRenderedPageBreak/>
        <w:t>HOV/HOT Facilities</w:t>
      </w:r>
      <w:bookmarkEnd w:id="126"/>
    </w:p>
    <w:p w14:paraId="1E154AC0" w14:textId="713F4642" w:rsidR="00DE0B9D" w:rsidRDefault="00EC07FA" w:rsidP="00DE0B9D">
      <w:pPr>
        <w:rPr>
          <w:lang w:eastAsia="zh-CN"/>
        </w:rPr>
      </w:pPr>
      <w:r>
        <w:rPr>
          <w:lang w:eastAsia="zh-CN"/>
        </w:rPr>
        <w:t xml:space="preserve">As indicated in </w:t>
      </w:r>
      <w:r w:rsidR="00DE0B9D">
        <w:rPr>
          <w:lang w:eastAsia="zh-CN"/>
        </w:rPr>
        <w:fldChar w:fldCharType="begin"/>
      </w:r>
      <w:r w:rsidR="00DE0B9D">
        <w:rPr>
          <w:lang w:eastAsia="zh-CN"/>
        </w:rPr>
        <w:instrText xml:space="preserve"> REF _Ref358195461 \h </w:instrText>
      </w:r>
      <w:r w:rsidR="00DE0B9D">
        <w:rPr>
          <w:lang w:eastAsia="zh-CN"/>
        </w:rPr>
      </w:r>
      <w:r w:rsidR="00DE0B9D">
        <w:rPr>
          <w:lang w:eastAsia="zh-CN"/>
        </w:rPr>
        <w:fldChar w:fldCharType="separate"/>
      </w:r>
      <w:r w:rsidR="00667911">
        <w:t xml:space="preserve">Figure </w:t>
      </w:r>
      <w:r w:rsidR="00667911">
        <w:rPr>
          <w:noProof/>
        </w:rPr>
        <w:t>4</w:t>
      </w:r>
      <w:r w:rsidR="00667911">
        <w:noBreakHyphen/>
      </w:r>
      <w:r w:rsidR="00667911">
        <w:rPr>
          <w:noProof/>
        </w:rPr>
        <w:t>3</w:t>
      </w:r>
      <w:r w:rsidR="00DE0B9D">
        <w:rPr>
          <w:lang w:eastAsia="zh-CN"/>
        </w:rPr>
        <w:fldChar w:fldCharType="end"/>
      </w:r>
      <w:r w:rsidR="00DE0B9D">
        <w:rPr>
          <w:lang w:eastAsia="zh-CN"/>
        </w:rPr>
        <w:t xml:space="preserve"> </w:t>
      </w:r>
      <w:r>
        <w:rPr>
          <w:lang w:eastAsia="zh-CN"/>
        </w:rPr>
        <w:t>both</w:t>
      </w:r>
      <w:r w:rsidR="00DE0B9D">
        <w:rPr>
          <w:lang w:eastAsia="zh-CN"/>
        </w:rPr>
        <w:t xml:space="preserve"> east-west freeways crossing the </w:t>
      </w:r>
      <w:r>
        <w:rPr>
          <w:lang w:eastAsia="zh-CN"/>
        </w:rPr>
        <w:t>study corridor have HOV lanes</w:t>
      </w:r>
      <w:r w:rsidR="00DE0B9D">
        <w:rPr>
          <w:lang w:eastAsia="zh-CN"/>
        </w:rPr>
        <w:t>:</w:t>
      </w:r>
    </w:p>
    <w:p w14:paraId="33A4799A" w14:textId="42A384C2" w:rsidR="00CF04A3" w:rsidRDefault="00DE0B9D" w:rsidP="001D6005">
      <w:pPr>
        <w:pStyle w:val="ListParagraph"/>
        <w:numPr>
          <w:ilvl w:val="0"/>
          <w:numId w:val="46"/>
        </w:numPr>
        <w:spacing w:before="120"/>
        <w:rPr>
          <w:lang w:eastAsia="zh-CN"/>
        </w:rPr>
      </w:pPr>
      <w:r>
        <w:rPr>
          <w:b/>
          <w:lang w:eastAsia="zh-CN"/>
        </w:rPr>
        <w:t>I-210/SR-210 Freeway</w:t>
      </w:r>
      <w:r>
        <w:rPr>
          <w:lang w:eastAsia="zh-CN"/>
        </w:rPr>
        <w:t xml:space="preserve"> – A single HOV lane is provided in each direction between the SR-134 </w:t>
      </w:r>
      <w:r w:rsidR="00B741E7">
        <w:rPr>
          <w:lang w:eastAsia="zh-CN"/>
        </w:rPr>
        <w:t xml:space="preserve">freeway in Pasadena and the </w:t>
      </w:r>
      <w:r>
        <w:rPr>
          <w:lang w:eastAsia="zh-CN"/>
        </w:rPr>
        <w:t xml:space="preserve">I-215 </w:t>
      </w:r>
      <w:r w:rsidR="00B741E7">
        <w:rPr>
          <w:lang w:eastAsia="zh-CN"/>
        </w:rPr>
        <w:t xml:space="preserve">freeway </w:t>
      </w:r>
      <w:r>
        <w:rPr>
          <w:lang w:eastAsia="zh-CN"/>
        </w:rPr>
        <w:t xml:space="preserve">in San Bernardino.  At the SR-134 interchange, the HOV lanes </w:t>
      </w:r>
      <w:r w:rsidR="00B741E7">
        <w:rPr>
          <w:lang w:eastAsia="zh-CN"/>
        </w:rPr>
        <w:t>continue uninterrupted along</w:t>
      </w:r>
      <w:r>
        <w:rPr>
          <w:lang w:eastAsia="zh-CN"/>
        </w:rPr>
        <w:t xml:space="preserve"> SR-134</w:t>
      </w:r>
      <w:r w:rsidR="00B741E7">
        <w:rPr>
          <w:lang w:eastAsia="zh-CN"/>
        </w:rPr>
        <w:t xml:space="preserve"> and extend </w:t>
      </w:r>
      <w:r>
        <w:rPr>
          <w:lang w:eastAsia="zh-CN"/>
        </w:rPr>
        <w:t xml:space="preserve">past the I-5 interchange up to the US-101 interchange northeast of downtown Los Angeles.  Similar to other southern California freeways, HOV lane restrictions are in effect 24 hours a day, seven days a week.  The HOV lanes are further separated from the general-purpose lanes by a solid double yellow line, with designed ingress/egress points.  As shown in </w:t>
      </w:r>
      <w:r>
        <w:rPr>
          <w:lang w:eastAsia="zh-CN"/>
        </w:rPr>
        <w:fldChar w:fldCharType="begin"/>
      </w:r>
      <w:r>
        <w:rPr>
          <w:lang w:eastAsia="zh-CN"/>
        </w:rPr>
        <w:instrText xml:space="preserve"> REF _Ref358195461 \h </w:instrText>
      </w:r>
      <w:r>
        <w:rPr>
          <w:lang w:eastAsia="zh-CN"/>
        </w:rPr>
      </w:r>
      <w:r>
        <w:rPr>
          <w:lang w:eastAsia="zh-CN"/>
        </w:rPr>
        <w:fldChar w:fldCharType="separate"/>
      </w:r>
      <w:r w:rsidR="00667911">
        <w:t xml:space="preserve">Figure </w:t>
      </w:r>
      <w:r w:rsidR="00667911">
        <w:rPr>
          <w:noProof/>
        </w:rPr>
        <w:t>4</w:t>
      </w:r>
      <w:r w:rsidR="00667911">
        <w:noBreakHyphen/>
      </w:r>
      <w:r w:rsidR="00667911">
        <w:rPr>
          <w:noProof/>
        </w:rPr>
        <w:t>3</w:t>
      </w:r>
      <w:r>
        <w:rPr>
          <w:lang w:eastAsia="zh-CN"/>
        </w:rPr>
        <w:fldChar w:fldCharType="end"/>
      </w:r>
      <w:r>
        <w:rPr>
          <w:lang w:eastAsia="zh-CN"/>
        </w:rPr>
        <w:t>, 11 ingress/egress points are provided</w:t>
      </w:r>
      <w:r w:rsidR="00CF04A3">
        <w:rPr>
          <w:lang w:eastAsia="zh-CN"/>
        </w:rPr>
        <w:t xml:space="preserve"> </w:t>
      </w:r>
      <w:r w:rsidR="00B741E7">
        <w:rPr>
          <w:lang w:eastAsia="zh-CN"/>
        </w:rPr>
        <w:t xml:space="preserve">in the eastbound direction </w:t>
      </w:r>
      <w:r w:rsidR="00CF04A3">
        <w:rPr>
          <w:lang w:eastAsia="zh-CN"/>
        </w:rPr>
        <w:t>between the SR-134 and Foothill Boulevard interchanges</w:t>
      </w:r>
      <w:r w:rsidR="00B741E7">
        <w:rPr>
          <w:lang w:eastAsia="zh-CN"/>
        </w:rPr>
        <w:t xml:space="preserve">, </w:t>
      </w:r>
      <w:r w:rsidR="00CF04A3">
        <w:rPr>
          <w:lang w:eastAsia="zh-CN"/>
        </w:rPr>
        <w:t xml:space="preserve">while 12 </w:t>
      </w:r>
      <w:r w:rsidR="00B741E7">
        <w:rPr>
          <w:lang w:eastAsia="zh-CN"/>
        </w:rPr>
        <w:t xml:space="preserve">points </w:t>
      </w:r>
      <w:r w:rsidR="00CF04A3">
        <w:rPr>
          <w:lang w:eastAsia="zh-CN"/>
        </w:rPr>
        <w:t xml:space="preserve">are provided </w:t>
      </w:r>
      <w:r w:rsidR="00B741E7">
        <w:rPr>
          <w:lang w:eastAsia="zh-CN"/>
        </w:rPr>
        <w:t>in the opposite direction</w:t>
      </w:r>
      <w:r w:rsidR="00CF04A3">
        <w:rPr>
          <w:lang w:eastAsia="zh-CN"/>
        </w:rPr>
        <w:t>.</w:t>
      </w:r>
    </w:p>
    <w:p w14:paraId="4381D434" w14:textId="2A458FC8" w:rsidR="00DE0B9D" w:rsidRDefault="00DE0B9D" w:rsidP="001D6005">
      <w:pPr>
        <w:pStyle w:val="ListParagraph"/>
        <w:numPr>
          <w:ilvl w:val="0"/>
          <w:numId w:val="46"/>
        </w:numPr>
        <w:spacing w:before="120"/>
        <w:contextualSpacing w:val="0"/>
        <w:rPr>
          <w:lang w:eastAsia="zh-CN"/>
        </w:rPr>
      </w:pPr>
      <w:r>
        <w:rPr>
          <w:b/>
          <w:lang w:eastAsia="zh-CN"/>
        </w:rPr>
        <w:t>I-10 Freeway</w:t>
      </w:r>
      <w:r>
        <w:rPr>
          <w:lang w:eastAsia="zh-CN"/>
        </w:rPr>
        <w:t xml:space="preserve"> – A continuous single HOV lane runs from the I-5 interchange, near downtown Los Angeles, to ju</w:t>
      </w:r>
      <w:r w:rsidR="00B741E7">
        <w:rPr>
          <w:lang w:eastAsia="zh-CN"/>
        </w:rPr>
        <w:t xml:space="preserve">st west of the I-605 freeway.  West of El Monte, the </w:t>
      </w:r>
      <w:r>
        <w:rPr>
          <w:lang w:eastAsia="zh-CN"/>
        </w:rPr>
        <w:t xml:space="preserve">lane runs along the El Monte Busway.  While </w:t>
      </w:r>
      <w:r w:rsidR="00AA1C09">
        <w:rPr>
          <w:lang w:eastAsia="zh-CN"/>
        </w:rPr>
        <w:t xml:space="preserve">no continuous </w:t>
      </w:r>
      <w:r>
        <w:rPr>
          <w:lang w:eastAsia="zh-CN"/>
        </w:rPr>
        <w:t>HOV lane</w:t>
      </w:r>
      <w:r w:rsidR="00EC07FA">
        <w:rPr>
          <w:lang w:eastAsia="zh-CN"/>
        </w:rPr>
        <w:t>s</w:t>
      </w:r>
      <w:r>
        <w:rPr>
          <w:lang w:eastAsia="zh-CN"/>
        </w:rPr>
        <w:t xml:space="preserve"> </w:t>
      </w:r>
      <w:r w:rsidR="00AA1C09">
        <w:rPr>
          <w:lang w:eastAsia="zh-CN"/>
        </w:rPr>
        <w:t xml:space="preserve">currently exist </w:t>
      </w:r>
      <w:r>
        <w:rPr>
          <w:lang w:eastAsia="zh-CN"/>
        </w:rPr>
        <w:t xml:space="preserve">between I-605 and SR-57, there are plans to </w:t>
      </w:r>
      <w:r w:rsidR="00AA1C09">
        <w:rPr>
          <w:lang w:eastAsia="zh-CN"/>
        </w:rPr>
        <w:t xml:space="preserve">close this gap </w:t>
      </w:r>
      <w:r w:rsidR="00450109">
        <w:rPr>
          <w:lang w:eastAsia="zh-CN"/>
        </w:rPr>
        <w:t>to</w:t>
      </w:r>
      <w:r>
        <w:rPr>
          <w:lang w:eastAsia="zh-CN"/>
        </w:rPr>
        <w:t xml:space="preserve"> provide HOV lane</w:t>
      </w:r>
      <w:r w:rsidR="00AA1C09">
        <w:rPr>
          <w:lang w:eastAsia="zh-CN"/>
        </w:rPr>
        <w:t>s</w:t>
      </w:r>
      <w:r>
        <w:rPr>
          <w:lang w:eastAsia="zh-CN"/>
        </w:rPr>
        <w:t xml:space="preserve"> up to the I-15 freeway in the east.  Between the I-710 and I-605 interchanges, eastbound traffic has three ingress and four egress points, while westbound traffic has four ingress and three egress points.  This HOV lane has stricter access restriction than other Southern California freeways.  During peak hours, only vehicles with three occupants or more can access it.  Off peak, any vehicle with two occupants can access it.  On February 2013, the HOV lanes west of the I-605 interchange were converted to High-Occupancy Toll (HOT) lanes with dynamic pricing.  This change now enables vehicles that do not meet the HOV lane requirement to </w:t>
      </w:r>
      <w:r w:rsidR="00AA1C09">
        <w:rPr>
          <w:lang w:eastAsia="zh-CN"/>
        </w:rPr>
        <w:t xml:space="preserve">use the facility, but </w:t>
      </w:r>
      <w:r>
        <w:rPr>
          <w:lang w:eastAsia="zh-CN"/>
        </w:rPr>
        <w:t>for a fee.</w:t>
      </w:r>
      <w:r w:rsidR="00AA1C09">
        <w:rPr>
          <w:lang w:eastAsia="zh-CN"/>
        </w:rPr>
        <w:t xml:space="preserve">  It also resulted in a requirement that</w:t>
      </w:r>
      <w:r w:rsidR="00B741E7">
        <w:rPr>
          <w:lang w:eastAsia="zh-CN"/>
        </w:rPr>
        <w:t xml:space="preserve"> all vehicles </w:t>
      </w:r>
      <w:r w:rsidR="00AA1C09">
        <w:rPr>
          <w:lang w:eastAsia="zh-CN"/>
        </w:rPr>
        <w:t xml:space="preserve">using the facility </w:t>
      </w:r>
      <w:r w:rsidR="00B741E7">
        <w:rPr>
          <w:lang w:eastAsia="zh-CN"/>
        </w:rPr>
        <w:t>have a valid transponder</w:t>
      </w:r>
      <w:r w:rsidR="00AA1C09">
        <w:rPr>
          <w:lang w:eastAsia="zh-CN"/>
        </w:rPr>
        <w:t>,</w:t>
      </w:r>
      <w:r w:rsidR="00B741E7">
        <w:rPr>
          <w:lang w:eastAsia="zh-CN"/>
        </w:rPr>
        <w:t xml:space="preserve"> whether </w:t>
      </w:r>
      <w:r w:rsidR="00AA1C09">
        <w:rPr>
          <w:lang w:eastAsia="zh-CN"/>
        </w:rPr>
        <w:t xml:space="preserve">or not </w:t>
      </w:r>
      <w:r w:rsidR="00B741E7">
        <w:rPr>
          <w:lang w:eastAsia="zh-CN"/>
        </w:rPr>
        <w:t>they would be subject to a toll.</w:t>
      </w:r>
    </w:p>
    <w:p w14:paraId="66B6AA87" w14:textId="77777777" w:rsidR="00DE0B9D" w:rsidRDefault="00DE0B9D" w:rsidP="00DE0B9D">
      <w:pPr>
        <w:rPr>
          <w:lang w:eastAsia="zh-CN"/>
        </w:rPr>
      </w:pPr>
      <w:r>
        <w:rPr>
          <w:lang w:eastAsia="zh-CN"/>
        </w:rPr>
        <w:t>There is currently no HOV lane on freeways crossing the corridor in a north-south alignment.  While HOV lanes exist along I-605, these lanes terminate just south of the I-10 interchange.</w:t>
      </w:r>
    </w:p>
    <w:p w14:paraId="14073B67" w14:textId="77777777" w:rsidR="00EC07FA" w:rsidRDefault="00EC07FA" w:rsidP="00EC07FA">
      <w:pPr>
        <w:spacing w:before="360"/>
        <w:jc w:val="center"/>
        <w:rPr>
          <w:lang w:eastAsia="zh-CN"/>
        </w:rPr>
      </w:pPr>
      <w:r>
        <w:rPr>
          <w:noProof/>
          <w:lang w:eastAsia="en-US"/>
        </w:rPr>
        <w:drawing>
          <wp:inline distT="0" distB="0" distL="0" distR="0" wp14:anchorId="38D4D72A" wp14:editId="584F2BDD">
            <wp:extent cx="5833745" cy="2929255"/>
            <wp:effectExtent l="19050" t="19050" r="14605" b="23495"/>
            <wp:docPr id="195" name="Picture 195"/>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32" cstate="email">
                      <a:extLst>
                        <a:ext uri="{28A0092B-C50C-407E-A947-70E740481C1C}">
                          <a14:useLocalDpi xmlns:a14="http://schemas.microsoft.com/office/drawing/2010/main"/>
                        </a:ext>
                      </a:extLst>
                    </a:blip>
                    <a:srcRect l="-1560" t="-2487" r="-590" b="-1565"/>
                    <a:stretch/>
                  </pic:blipFill>
                  <pic:spPr bwMode="auto">
                    <a:xfrm>
                      <a:off x="0" y="0"/>
                      <a:ext cx="5833745" cy="292925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747EA034" w14:textId="77777777" w:rsidR="00EC07FA" w:rsidRDefault="00EC07FA" w:rsidP="00EC07FA">
      <w:pPr>
        <w:pStyle w:val="Caption"/>
        <w:spacing w:after="240"/>
      </w:pPr>
      <w:bookmarkStart w:id="127" w:name="_Ref358195461"/>
      <w:bookmarkStart w:id="128" w:name="_Toc399338748"/>
      <w:bookmarkStart w:id="129" w:name="_Toc417043395"/>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3</w:t>
      </w:r>
      <w:r w:rsidR="00B143E7">
        <w:rPr>
          <w:noProof/>
        </w:rPr>
        <w:fldChar w:fldCharType="end"/>
      </w:r>
      <w:bookmarkEnd w:id="127"/>
      <w:r>
        <w:t xml:space="preserve"> – HOV/HOT Facilities</w:t>
      </w:r>
      <w:bookmarkEnd w:id="128"/>
      <w:bookmarkEnd w:id="129"/>
    </w:p>
    <w:p w14:paraId="08B8DC81" w14:textId="77777777" w:rsidR="00DE0B9D" w:rsidRDefault="00DE0B9D" w:rsidP="00A70671">
      <w:pPr>
        <w:pStyle w:val="Heading3"/>
      </w:pPr>
      <w:bookmarkStart w:id="130" w:name="_Toc399338673"/>
      <w:r>
        <w:lastRenderedPageBreak/>
        <w:t>Supporting Arterials</w:t>
      </w:r>
      <w:bookmarkEnd w:id="130"/>
    </w:p>
    <w:p w14:paraId="36F00413" w14:textId="5E7D5691" w:rsidR="00DE0B9D" w:rsidRDefault="00A70671" w:rsidP="00DE0B9D">
      <w:pPr>
        <w:rPr>
          <w:lang w:eastAsia="zh-CN"/>
        </w:rPr>
      </w:pPr>
      <w:r>
        <w:rPr>
          <w:lang w:eastAsia="zh-CN"/>
        </w:rPr>
        <w:t xml:space="preserve">As shown in </w:t>
      </w:r>
      <w:r>
        <w:rPr>
          <w:lang w:eastAsia="zh-CN"/>
        </w:rPr>
        <w:fldChar w:fldCharType="begin"/>
      </w:r>
      <w:r>
        <w:rPr>
          <w:lang w:eastAsia="zh-CN"/>
        </w:rPr>
        <w:instrText xml:space="preserve"> REF _Ref358915729 \h </w:instrText>
      </w:r>
      <w:r>
        <w:rPr>
          <w:lang w:eastAsia="zh-CN"/>
        </w:rPr>
      </w:r>
      <w:r>
        <w:rPr>
          <w:lang w:eastAsia="zh-CN"/>
        </w:rPr>
        <w:fldChar w:fldCharType="separate"/>
      </w:r>
      <w:r w:rsidR="00667911">
        <w:t xml:space="preserve">Figure </w:t>
      </w:r>
      <w:r w:rsidR="00667911">
        <w:rPr>
          <w:noProof/>
        </w:rPr>
        <w:t>4</w:t>
      </w:r>
      <w:r w:rsidR="00667911">
        <w:noBreakHyphen/>
      </w:r>
      <w:r w:rsidR="00667911">
        <w:rPr>
          <w:noProof/>
        </w:rPr>
        <w:t>4</w:t>
      </w:r>
      <w:r>
        <w:rPr>
          <w:lang w:eastAsia="zh-CN"/>
        </w:rPr>
        <w:fldChar w:fldCharType="end"/>
      </w:r>
      <w:r>
        <w:rPr>
          <w:lang w:eastAsia="zh-CN"/>
        </w:rPr>
        <w:t xml:space="preserve">, the following arterials, or combination of arterials, </w:t>
      </w:r>
      <w:r w:rsidR="00DE0B9D">
        <w:rPr>
          <w:lang w:eastAsia="zh-CN"/>
        </w:rPr>
        <w:t>provid</w:t>
      </w:r>
      <w:r>
        <w:rPr>
          <w:lang w:eastAsia="zh-CN"/>
        </w:rPr>
        <w:t>e</w:t>
      </w:r>
      <w:r w:rsidR="00DE0B9D">
        <w:rPr>
          <w:lang w:eastAsia="zh-CN"/>
        </w:rPr>
        <w:t xml:space="preserve"> alternate routes parallel to the I-210 freeway within the study area:</w:t>
      </w:r>
    </w:p>
    <w:p w14:paraId="30D9241F" w14:textId="746BF15B" w:rsidR="00DE0B9D" w:rsidRPr="00A70671" w:rsidRDefault="00DE0B9D" w:rsidP="001D6005">
      <w:pPr>
        <w:pStyle w:val="ListParagraph"/>
        <w:numPr>
          <w:ilvl w:val="0"/>
          <w:numId w:val="46"/>
        </w:numPr>
        <w:spacing w:before="120"/>
        <w:rPr>
          <w:lang w:eastAsia="zh-CN"/>
        </w:rPr>
      </w:pPr>
      <w:r w:rsidRPr="00A70671">
        <w:rPr>
          <w:lang w:eastAsia="zh-CN"/>
        </w:rPr>
        <w:t>Orange Grove Boulevard</w:t>
      </w:r>
    </w:p>
    <w:p w14:paraId="313759D1" w14:textId="0DFEBDBC" w:rsidR="00A70671" w:rsidRPr="00A70671" w:rsidRDefault="00DE0B9D" w:rsidP="001D6005">
      <w:pPr>
        <w:pStyle w:val="ListParagraph"/>
        <w:numPr>
          <w:ilvl w:val="0"/>
          <w:numId w:val="46"/>
        </w:numPr>
        <w:spacing w:before="120"/>
        <w:rPr>
          <w:lang w:eastAsia="zh-CN"/>
        </w:rPr>
      </w:pPr>
      <w:r w:rsidRPr="00A70671">
        <w:rPr>
          <w:lang w:eastAsia="zh-CN"/>
        </w:rPr>
        <w:t xml:space="preserve">Walnut Street </w:t>
      </w:r>
      <w:r w:rsidR="00A70671">
        <w:rPr>
          <w:lang w:eastAsia="zh-CN"/>
        </w:rPr>
        <w:t>/</w:t>
      </w:r>
      <w:r w:rsidRPr="00A70671">
        <w:rPr>
          <w:lang w:eastAsia="zh-CN"/>
        </w:rPr>
        <w:t xml:space="preserve"> Foothill Boulevard</w:t>
      </w:r>
    </w:p>
    <w:p w14:paraId="18F7895B" w14:textId="77777777" w:rsidR="00A70671" w:rsidRPr="00A70671" w:rsidRDefault="00A70671" w:rsidP="001D6005">
      <w:pPr>
        <w:pStyle w:val="ListParagraph"/>
        <w:numPr>
          <w:ilvl w:val="0"/>
          <w:numId w:val="46"/>
        </w:numPr>
        <w:spacing w:before="120"/>
        <w:rPr>
          <w:lang w:eastAsia="zh-CN"/>
        </w:rPr>
      </w:pPr>
      <w:r w:rsidRPr="00A70671">
        <w:rPr>
          <w:lang w:eastAsia="zh-CN"/>
        </w:rPr>
        <w:t>Maple Street and Corson Street</w:t>
      </w:r>
    </w:p>
    <w:p w14:paraId="6B5D1A2F" w14:textId="77777777" w:rsidR="00A70671" w:rsidRPr="00A70671" w:rsidRDefault="00A70671" w:rsidP="001D6005">
      <w:pPr>
        <w:pStyle w:val="ListParagraph"/>
        <w:numPr>
          <w:ilvl w:val="0"/>
          <w:numId w:val="46"/>
        </w:numPr>
        <w:spacing w:before="120"/>
        <w:rPr>
          <w:lang w:eastAsia="zh-CN"/>
        </w:rPr>
      </w:pPr>
      <w:r w:rsidRPr="00A70671">
        <w:rPr>
          <w:lang w:eastAsia="zh-CN"/>
        </w:rPr>
        <w:t xml:space="preserve">Colorado Boulevard / Colorado Street / Colorado Place </w:t>
      </w:r>
    </w:p>
    <w:p w14:paraId="6DC26AC4" w14:textId="13910BAF" w:rsidR="00A70671" w:rsidRPr="00A70671" w:rsidRDefault="00A70671" w:rsidP="001D6005">
      <w:pPr>
        <w:pStyle w:val="ListParagraph"/>
        <w:numPr>
          <w:ilvl w:val="0"/>
          <w:numId w:val="46"/>
        </w:numPr>
        <w:shd w:val="clear" w:color="auto" w:fill="FFFFFF" w:themeFill="background1"/>
        <w:spacing w:before="120"/>
        <w:rPr>
          <w:lang w:eastAsia="zh-CN"/>
        </w:rPr>
      </w:pPr>
      <w:r w:rsidRPr="00A70671">
        <w:rPr>
          <w:lang w:eastAsia="zh-CN"/>
        </w:rPr>
        <w:t xml:space="preserve">Green Street </w:t>
      </w:r>
      <w:r w:rsidR="00843A10">
        <w:rPr>
          <w:lang w:eastAsia="zh-CN"/>
        </w:rPr>
        <w:t>and</w:t>
      </w:r>
      <w:r w:rsidRPr="00A70671">
        <w:rPr>
          <w:lang w:eastAsia="zh-CN"/>
        </w:rPr>
        <w:t xml:space="preserve"> Union Street </w:t>
      </w:r>
      <w:r w:rsidR="00843A10">
        <w:rPr>
          <w:lang w:eastAsia="zh-CN"/>
        </w:rPr>
        <w:t xml:space="preserve">one-way </w:t>
      </w:r>
      <w:r w:rsidRPr="00A70671">
        <w:rPr>
          <w:lang w:eastAsia="zh-CN"/>
        </w:rPr>
        <w:t>couplet</w:t>
      </w:r>
    </w:p>
    <w:p w14:paraId="5686DE68" w14:textId="77777777" w:rsidR="00A70671" w:rsidRPr="00A70671" w:rsidRDefault="00A70671" w:rsidP="001D6005">
      <w:pPr>
        <w:pStyle w:val="ListParagraph"/>
        <w:numPr>
          <w:ilvl w:val="0"/>
          <w:numId w:val="46"/>
        </w:numPr>
        <w:shd w:val="clear" w:color="auto" w:fill="FFFFFF" w:themeFill="background1"/>
        <w:spacing w:before="120"/>
        <w:rPr>
          <w:lang w:eastAsia="zh-CN"/>
        </w:rPr>
      </w:pPr>
      <w:r w:rsidRPr="00A70671">
        <w:rPr>
          <w:lang w:eastAsia="zh-CN"/>
        </w:rPr>
        <w:t>Del Mar Boulevard</w:t>
      </w:r>
    </w:p>
    <w:p w14:paraId="0F0F29B4" w14:textId="77777777" w:rsidR="00A70671" w:rsidRPr="00A70671" w:rsidRDefault="00A70671" w:rsidP="001D6005">
      <w:pPr>
        <w:pStyle w:val="ListParagraph"/>
        <w:numPr>
          <w:ilvl w:val="0"/>
          <w:numId w:val="46"/>
        </w:numPr>
        <w:spacing w:before="120"/>
        <w:rPr>
          <w:lang w:eastAsia="zh-CN"/>
        </w:rPr>
      </w:pPr>
      <w:r w:rsidRPr="00A70671">
        <w:rPr>
          <w:lang w:eastAsia="zh-CN"/>
        </w:rPr>
        <w:t>Huntington Drive</w:t>
      </w:r>
    </w:p>
    <w:p w14:paraId="54E8848F" w14:textId="49A9A8DF" w:rsidR="00EC07FA" w:rsidRDefault="00A70671" w:rsidP="001D6005">
      <w:pPr>
        <w:pStyle w:val="ListParagraph"/>
        <w:numPr>
          <w:ilvl w:val="0"/>
          <w:numId w:val="46"/>
        </w:numPr>
        <w:spacing w:before="120"/>
        <w:rPr>
          <w:lang w:eastAsia="zh-CN"/>
        </w:rPr>
      </w:pPr>
      <w:r w:rsidRPr="00A70671">
        <w:rPr>
          <w:lang w:eastAsia="zh-CN"/>
        </w:rPr>
        <w:t>Huntington Drive / Foothill Boulevard / Route 66 / A</w:t>
      </w:r>
      <w:r w:rsidR="00AA1C09">
        <w:rPr>
          <w:lang w:eastAsia="zh-CN"/>
        </w:rPr>
        <w:t>l</w:t>
      </w:r>
      <w:r w:rsidRPr="00A70671">
        <w:rPr>
          <w:lang w:eastAsia="zh-CN"/>
        </w:rPr>
        <w:t>costa Avenue</w:t>
      </w:r>
    </w:p>
    <w:p w14:paraId="5C71AE76" w14:textId="77777777" w:rsidR="00EC07FA" w:rsidRPr="00A70671" w:rsidRDefault="00EC07FA" w:rsidP="001D6005">
      <w:pPr>
        <w:pStyle w:val="ListParagraph"/>
        <w:numPr>
          <w:ilvl w:val="0"/>
          <w:numId w:val="46"/>
        </w:numPr>
        <w:spacing w:before="120"/>
        <w:rPr>
          <w:lang w:eastAsia="zh-CN"/>
        </w:rPr>
      </w:pPr>
      <w:r w:rsidRPr="00A70671">
        <w:rPr>
          <w:lang w:eastAsia="zh-CN"/>
        </w:rPr>
        <w:t>Duarte Road</w:t>
      </w:r>
    </w:p>
    <w:p w14:paraId="103EBDA9" w14:textId="77777777" w:rsidR="00EC07FA" w:rsidRPr="00A70671" w:rsidRDefault="00EC07FA" w:rsidP="001D6005">
      <w:pPr>
        <w:pStyle w:val="ListParagraph"/>
        <w:numPr>
          <w:ilvl w:val="0"/>
          <w:numId w:val="46"/>
        </w:numPr>
        <w:spacing w:before="120"/>
        <w:rPr>
          <w:lang w:eastAsia="zh-CN"/>
        </w:rPr>
      </w:pPr>
      <w:r w:rsidRPr="00A70671">
        <w:rPr>
          <w:lang w:eastAsia="zh-CN"/>
        </w:rPr>
        <w:t>Las Tunas Drive / Live Oak Avenue / Arrow Highway</w:t>
      </w:r>
    </w:p>
    <w:p w14:paraId="53BFA3C6" w14:textId="509AB01C" w:rsidR="00A70671" w:rsidRPr="00A70671" w:rsidRDefault="00EC07FA" w:rsidP="001D6005">
      <w:pPr>
        <w:pStyle w:val="ListParagraph"/>
        <w:numPr>
          <w:ilvl w:val="0"/>
          <w:numId w:val="46"/>
        </w:numPr>
        <w:spacing w:before="120"/>
        <w:rPr>
          <w:lang w:eastAsia="zh-CN"/>
        </w:rPr>
      </w:pPr>
      <w:r w:rsidRPr="00A70671">
        <w:rPr>
          <w:lang w:eastAsia="zh-CN"/>
        </w:rPr>
        <w:t>Gladstone Street</w:t>
      </w:r>
      <w:r w:rsidR="00A70671" w:rsidRPr="00A70671">
        <w:rPr>
          <w:lang w:eastAsia="zh-CN"/>
        </w:rPr>
        <w:t xml:space="preserve"> </w:t>
      </w:r>
    </w:p>
    <w:p w14:paraId="6B6B27C0" w14:textId="00E4C576" w:rsidR="008A52EF" w:rsidRDefault="008A52EF" w:rsidP="00DE0B9D">
      <w:pPr>
        <w:jc w:val="center"/>
        <w:rPr>
          <w:lang w:eastAsia="zh-CN"/>
        </w:rPr>
      </w:pPr>
      <w:r w:rsidRPr="008A52EF">
        <w:rPr>
          <w:noProof/>
          <w:lang w:eastAsia="en-US"/>
        </w:rPr>
        <w:drawing>
          <wp:inline distT="0" distB="0" distL="0" distR="0" wp14:anchorId="1B3310DA" wp14:editId="41270A35">
            <wp:extent cx="5943600" cy="2710441"/>
            <wp:effectExtent l="19050" t="19050" r="19050" b="1397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943600" cy="2710441"/>
                    </a:xfrm>
                    <a:prstGeom prst="rect">
                      <a:avLst/>
                    </a:prstGeom>
                    <a:noFill/>
                    <a:ln>
                      <a:solidFill>
                        <a:schemeClr val="accent1"/>
                      </a:solidFill>
                    </a:ln>
                  </pic:spPr>
                </pic:pic>
              </a:graphicData>
            </a:graphic>
          </wp:inline>
        </w:drawing>
      </w:r>
    </w:p>
    <w:p w14:paraId="53DA7637" w14:textId="2D996804" w:rsidR="00DE0B9D" w:rsidRDefault="00DE0B9D" w:rsidP="00DE0B9D">
      <w:pPr>
        <w:pStyle w:val="Caption"/>
        <w:spacing w:after="240"/>
      </w:pPr>
      <w:bookmarkStart w:id="131" w:name="_Ref358915729"/>
      <w:bookmarkStart w:id="132" w:name="_Toc399338749"/>
      <w:bookmarkStart w:id="133" w:name="_Toc417043396"/>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4</w:t>
      </w:r>
      <w:r w:rsidR="00B143E7">
        <w:rPr>
          <w:noProof/>
        </w:rPr>
        <w:fldChar w:fldCharType="end"/>
      </w:r>
      <w:bookmarkEnd w:id="131"/>
      <w:r>
        <w:t xml:space="preserve"> – Key </w:t>
      </w:r>
      <w:r w:rsidR="00EC07FA">
        <w:t xml:space="preserve">Corridor </w:t>
      </w:r>
      <w:r>
        <w:t>Arterials</w:t>
      </w:r>
      <w:bookmarkEnd w:id="132"/>
      <w:bookmarkEnd w:id="133"/>
    </w:p>
    <w:p w14:paraId="582532C9" w14:textId="176999A5" w:rsidR="00450109" w:rsidRDefault="00450109" w:rsidP="00450109">
      <w:pPr>
        <w:rPr>
          <w:lang w:eastAsia="zh-CN"/>
        </w:rPr>
      </w:pPr>
      <w:bookmarkStart w:id="134" w:name="_Toc399338674"/>
      <w:r>
        <w:rPr>
          <w:lang w:eastAsia="zh-CN"/>
        </w:rPr>
        <w:t>In addition to the I-605 and SR-57 freeways, several north-south arterials may be used to reach the arterials listed above from the I-210 or I-10 freeway.  Key north-south arterials, from west to east, include:</w:t>
      </w:r>
    </w:p>
    <w:p w14:paraId="596305C0" w14:textId="46E07FF3" w:rsidR="00EC07FA" w:rsidRDefault="00EC07FA" w:rsidP="001D6005">
      <w:pPr>
        <w:pStyle w:val="ListParagraph"/>
        <w:numPr>
          <w:ilvl w:val="0"/>
          <w:numId w:val="47"/>
        </w:numPr>
        <w:spacing w:before="120"/>
        <w:rPr>
          <w:lang w:eastAsia="zh-CN"/>
        </w:rPr>
      </w:pPr>
      <w:r>
        <w:rPr>
          <w:lang w:eastAsia="zh-CN"/>
        </w:rPr>
        <w:t>Mountain Street</w:t>
      </w:r>
    </w:p>
    <w:p w14:paraId="261A257C" w14:textId="77777777" w:rsidR="00450109" w:rsidRPr="00A70671" w:rsidRDefault="00450109" w:rsidP="001D6005">
      <w:pPr>
        <w:pStyle w:val="ListParagraph"/>
        <w:numPr>
          <w:ilvl w:val="0"/>
          <w:numId w:val="47"/>
        </w:numPr>
        <w:spacing w:before="120"/>
        <w:rPr>
          <w:lang w:eastAsia="zh-CN"/>
        </w:rPr>
      </w:pPr>
      <w:r w:rsidRPr="00A70671">
        <w:rPr>
          <w:lang w:eastAsia="zh-CN"/>
        </w:rPr>
        <w:t>Saint John Avenue and Pasadena Avenue</w:t>
      </w:r>
    </w:p>
    <w:p w14:paraId="541CBF11" w14:textId="77777777" w:rsidR="00450109" w:rsidRPr="00A70671" w:rsidRDefault="00450109" w:rsidP="001D6005">
      <w:pPr>
        <w:pStyle w:val="ListParagraph"/>
        <w:numPr>
          <w:ilvl w:val="0"/>
          <w:numId w:val="47"/>
        </w:numPr>
        <w:spacing w:before="120"/>
        <w:rPr>
          <w:lang w:eastAsia="zh-CN"/>
        </w:rPr>
      </w:pPr>
      <w:r w:rsidRPr="00A70671">
        <w:rPr>
          <w:lang w:eastAsia="zh-CN"/>
        </w:rPr>
        <w:t>Fair Oaks Avenue</w:t>
      </w:r>
    </w:p>
    <w:p w14:paraId="6DDAD1C7" w14:textId="77777777" w:rsidR="00450109" w:rsidRPr="00A70671" w:rsidRDefault="00450109" w:rsidP="001D6005">
      <w:pPr>
        <w:pStyle w:val="ListParagraph"/>
        <w:numPr>
          <w:ilvl w:val="0"/>
          <w:numId w:val="47"/>
        </w:numPr>
        <w:spacing w:before="120"/>
        <w:rPr>
          <w:lang w:eastAsia="zh-CN"/>
        </w:rPr>
      </w:pPr>
      <w:r w:rsidRPr="00A70671">
        <w:rPr>
          <w:lang w:eastAsia="zh-CN"/>
        </w:rPr>
        <w:t>Arroyo Parkway</w:t>
      </w:r>
      <w:r>
        <w:rPr>
          <w:lang w:eastAsia="zh-CN"/>
        </w:rPr>
        <w:t xml:space="preserve"> / </w:t>
      </w:r>
      <w:r w:rsidRPr="00A70671">
        <w:rPr>
          <w:lang w:eastAsia="zh-CN"/>
        </w:rPr>
        <w:t>Marengo Avenue</w:t>
      </w:r>
    </w:p>
    <w:p w14:paraId="7EAEC0FE" w14:textId="77777777" w:rsidR="00450109" w:rsidRDefault="00450109" w:rsidP="001D6005">
      <w:pPr>
        <w:pStyle w:val="ListParagraph"/>
        <w:numPr>
          <w:ilvl w:val="0"/>
          <w:numId w:val="47"/>
        </w:numPr>
        <w:spacing w:before="120"/>
        <w:rPr>
          <w:lang w:eastAsia="zh-CN"/>
        </w:rPr>
      </w:pPr>
      <w:r w:rsidRPr="00A70671">
        <w:rPr>
          <w:lang w:eastAsia="zh-CN"/>
        </w:rPr>
        <w:t xml:space="preserve">Lake Avenue </w:t>
      </w:r>
    </w:p>
    <w:p w14:paraId="112EBA4D" w14:textId="77777777" w:rsidR="00450109" w:rsidRDefault="00450109" w:rsidP="001D6005">
      <w:pPr>
        <w:pStyle w:val="ListParagraph"/>
        <w:numPr>
          <w:ilvl w:val="0"/>
          <w:numId w:val="47"/>
        </w:numPr>
        <w:spacing w:before="120"/>
        <w:rPr>
          <w:lang w:eastAsia="zh-CN"/>
        </w:rPr>
      </w:pPr>
      <w:r>
        <w:rPr>
          <w:lang w:eastAsia="zh-CN"/>
        </w:rPr>
        <w:t>Hill Avenue</w:t>
      </w:r>
    </w:p>
    <w:p w14:paraId="48ADD059" w14:textId="77777777" w:rsidR="00450109" w:rsidRPr="00A70671" w:rsidRDefault="00450109" w:rsidP="001D6005">
      <w:pPr>
        <w:pStyle w:val="ListParagraph"/>
        <w:numPr>
          <w:ilvl w:val="0"/>
          <w:numId w:val="47"/>
        </w:numPr>
        <w:spacing w:before="120"/>
        <w:rPr>
          <w:lang w:eastAsia="zh-CN"/>
        </w:rPr>
      </w:pPr>
      <w:r>
        <w:rPr>
          <w:lang w:eastAsia="zh-CN"/>
        </w:rPr>
        <w:t>Allen Avenue</w:t>
      </w:r>
    </w:p>
    <w:p w14:paraId="4F1EBEE6" w14:textId="77777777" w:rsidR="00450109" w:rsidRDefault="00450109" w:rsidP="001D6005">
      <w:pPr>
        <w:pStyle w:val="ListParagraph"/>
        <w:numPr>
          <w:ilvl w:val="0"/>
          <w:numId w:val="47"/>
        </w:numPr>
        <w:spacing w:before="120"/>
        <w:rPr>
          <w:lang w:eastAsia="zh-CN"/>
        </w:rPr>
      </w:pPr>
      <w:r>
        <w:rPr>
          <w:lang w:eastAsia="zh-CN"/>
        </w:rPr>
        <w:t>Sierra Madre Boulevard</w:t>
      </w:r>
    </w:p>
    <w:p w14:paraId="698E4BDA" w14:textId="77777777" w:rsidR="00450109" w:rsidRPr="00A70671" w:rsidRDefault="00450109" w:rsidP="001D6005">
      <w:pPr>
        <w:pStyle w:val="ListParagraph"/>
        <w:numPr>
          <w:ilvl w:val="0"/>
          <w:numId w:val="47"/>
        </w:numPr>
        <w:spacing w:before="120"/>
        <w:rPr>
          <w:lang w:eastAsia="zh-CN"/>
        </w:rPr>
      </w:pPr>
      <w:r w:rsidRPr="00A70671">
        <w:rPr>
          <w:lang w:eastAsia="zh-CN"/>
        </w:rPr>
        <w:t>San Gabriel Boulevard</w:t>
      </w:r>
    </w:p>
    <w:p w14:paraId="1300E348" w14:textId="77777777" w:rsidR="00450109" w:rsidRPr="00A70671" w:rsidRDefault="00450109" w:rsidP="001D6005">
      <w:pPr>
        <w:pStyle w:val="ListParagraph"/>
        <w:numPr>
          <w:ilvl w:val="0"/>
          <w:numId w:val="47"/>
        </w:numPr>
        <w:spacing w:before="120"/>
        <w:rPr>
          <w:lang w:eastAsia="zh-CN"/>
        </w:rPr>
      </w:pPr>
      <w:r w:rsidRPr="00A70671">
        <w:rPr>
          <w:lang w:eastAsia="zh-CN"/>
        </w:rPr>
        <w:t xml:space="preserve">Rosemead Boulevard (SR-19) </w:t>
      </w:r>
    </w:p>
    <w:p w14:paraId="241C0904" w14:textId="77777777" w:rsidR="00450109" w:rsidRDefault="00450109" w:rsidP="001D6005">
      <w:pPr>
        <w:pStyle w:val="ListParagraph"/>
        <w:numPr>
          <w:ilvl w:val="0"/>
          <w:numId w:val="47"/>
        </w:numPr>
        <w:spacing w:before="120"/>
        <w:rPr>
          <w:lang w:eastAsia="zh-CN"/>
        </w:rPr>
      </w:pPr>
      <w:r w:rsidRPr="00A70671">
        <w:rPr>
          <w:lang w:eastAsia="zh-CN"/>
        </w:rPr>
        <w:lastRenderedPageBreak/>
        <w:t xml:space="preserve">Baldwin Avenue </w:t>
      </w:r>
    </w:p>
    <w:p w14:paraId="62929958" w14:textId="77777777" w:rsidR="00450109" w:rsidRPr="00A70671" w:rsidRDefault="00450109" w:rsidP="001D6005">
      <w:pPr>
        <w:pStyle w:val="ListParagraph"/>
        <w:numPr>
          <w:ilvl w:val="0"/>
          <w:numId w:val="47"/>
        </w:numPr>
        <w:spacing w:before="120"/>
        <w:rPr>
          <w:lang w:eastAsia="zh-CN"/>
        </w:rPr>
      </w:pPr>
      <w:r w:rsidRPr="00A70671">
        <w:rPr>
          <w:lang w:eastAsia="zh-CN"/>
        </w:rPr>
        <w:t xml:space="preserve">Santa Anita Avenue </w:t>
      </w:r>
    </w:p>
    <w:p w14:paraId="2D11BC55" w14:textId="77777777" w:rsidR="00450109" w:rsidRPr="00A70671" w:rsidRDefault="00450109" w:rsidP="001D6005">
      <w:pPr>
        <w:pStyle w:val="ListParagraph"/>
        <w:numPr>
          <w:ilvl w:val="0"/>
          <w:numId w:val="47"/>
        </w:numPr>
        <w:spacing w:before="120"/>
        <w:rPr>
          <w:lang w:eastAsia="zh-CN"/>
        </w:rPr>
      </w:pPr>
      <w:r>
        <w:rPr>
          <w:lang w:eastAsia="zh-CN"/>
        </w:rPr>
        <w:t>Myrtle Avenue</w:t>
      </w:r>
    </w:p>
    <w:p w14:paraId="1C72C9EB" w14:textId="77777777" w:rsidR="00450109" w:rsidRPr="00A70671" w:rsidRDefault="00450109" w:rsidP="001D6005">
      <w:pPr>
        <w:pStyle w:val="ListParagraph"/>
        <w:numPr>
          <w:ilvl w:val="0"/>
          <w:numId w:val="47"/>
        </w:numPr>
        <w:spacing w:before="120"/>
        <w:rPr>
          <w:lang w:eastAsia="zh-CN"/>
        </w:rPr>
      </w:pPr>
      <w:r w:rsidRPr="00A70671">
        <w:rPr>
          <w:lang w:eastAsia="zh-CN"/>
        </w:rPr>
        <w:t>Azusa Avenue (SR-39)</w:t>
      </w:r>
    </w:p>
    <w:p w14:paraId="21C961CA" w14:textId="77777777" w:rsidR="00DE0B9D" w:rsidRDefault="00DE0B9D" w:rsidP="00A70671">
      <w:pPr>
        <w:pStyle w:val="Heading3"/>
      </w:pPr>
      <w:r>
        <w:t>Truck Routes</w:t>
      </w:r>
      <w:bookmarkEnd w:id="134"/>
    </w:p>
    <w:p w14:paraId="45B942AC" w14:textId="56553629" w:rsidR="00DE0B9D" w:rsidRDefault="00DE0B9D" w:rsidP="00DE0B9D">
      <w:pPr>
        <w:rPr>
          <w:lang w:eastAsia="zh-CN"/>
        </w:rPr>
      </w:pPr>
      <w:r>
        <w:rPr>
          <w:lang w:eastAsia="zh-CN"/>
        </w:rPr>
        <w:fldChar w:fldCharType="begin"/>
      </w:r>
      <w:r>
        <w:rPr>
          <w:lang w:eastAsia="zh-CN"/>
        </w:rPr>
        <w:instrText xml:space="preserve"> REF _Ref385588709 \h </w:instrText>
      </w:r>
      <w:r>
        <w:rPr>
          <w:lang w:eastAsia="zh-CN"/>
        </w:rPr>
      </w:r>
      <w:r>
        <w:rPr>
          <w:lang w:eastAsia="zh-CN"/>
        </w:rPr>
        <w:fldChar w:fldCharType="separate"/>
      </w:r>
      <w:r w:rsidR="00667911">
        <w:t xml:space="preserve">Figure </w:t>
      </w:r>
      <w:r w:rsidR="00667911">
        <w:rPr>
          <w:noProof/>
        </w:rPr>
        <w:t>4</w:t>
      </w:r>
      <w:r w:rsidR="00667911">
        <w:noBreakHyphen/>
      </w:r>
      <w:r w:rsidR="00667911">
        <w:rPr>
          <w:noProof/>
        </w:rPr>
        <w:t>5</w:t>
      </w:r>
      <w:r>
        <w:rPr>
          <w:lang w:eastAsia="zh-CN"/>
        </w:rPr>
        <w:fldChar w:fldCharType="end"/>
      </w:r>
      <w:r>
        <w:rPr>
          <w:lang w:eastAsia="zh-CN"/>
        </w:rPr>
        <w:t xml:space="preserve"> maps the truck routes </w:t>
      </w:r>
      <w:r w:rsidR="0048465E">
        <w:rPr>
          <w:lang w:eastAsia="zh-CN"/>
        </w:rPr>
        <w:t xml:space="preserve">formally </w:t>
      </w:r>
      <w:r>
        <w:rPr>
          <w:lang w:eastAsia="zh-CN"/>
        </w:rPr>
        <w:t xml:space="preserve">defined in city plans and regulations.  </w:t>
      </w:r>
      <w:r w:rsidR="00245C42">
        <w:rPr>
          <w:lang w:eastAsia="zh-CN"/>
        </w:rPr>
        <w:t xml:space="preserve">These routes are identified by the bold roadway segments shown in the map.  </w:t>
      </w:r>
      <w:r w:rsidR="0048465E">
        <w:rPr>
          <w:lang w:eastAsia="zh-CN"/>
        </w:rPr>
        <w:t xml:space="preserve">Gaps along arterials </w:t>
      </w:r>
      <w:r w:rsidR="00D0038B">
        <w:rPr>
          <w:lang w:eastAsia="zh-CN"/>
        </w:rPr>
        <w:t>crossing unincorporated county areas are not necessarily</w:t>
      </w:r>
      <w:r w:rsidR="0048465E">
        <w:rPr>
          <w:lang w:eastAsia="zh-CN"/>
        </w:rPr>
        <w:t xml:space="preserve"> the result of regulations pro</w:t>
      </w:r>
      <w:r w:rsidR="00D0038B">
        <w:rPr>
          <w:lang w:eastAsia="zh-CN"/>
        </w:rPr>
        <w:t>hibiting</w:t>
      </w:r>
      <w:r w:rsidR="0048465E">
        <w:rPr>
          <w:lang w:eastAsia="zh-CN"/>
        </w:rPr>
        <w:t xml:space="preserve"> trucks</w:t>
      </w:r>
      <w:r w:rsidR="00D0038B">
        <w:rPr>
          <w:lang w:eastAsia="zh-CN"/>
        </w:rPr>
        <w:t>.  Most of the gaps are because the county administration has not formally identified truck routes for these areas</w:t>
      </w:r>
      <w:r w:rsidR="0048465E">
        <w:rPr>
          <w:lang w:eastAsia="zh-CN"/>
        </w:rPr>
        <w:t xml:space="preserve">.  </w:t>
      </w:r>
      <w:r w:rsidR="00654F60">
        <w:rPr>
          <w:lang w:eastAsia="zh-CN"/>
        </w:rPr>
        <w:t xml:space="preserve">As can be observed by comparing </w:t>
      </w:r>
      <w:r w:rsidR="00D0038B">
        <w:rPr>
          <w:lang w:eastAsia="zh-CN"/>
        </w:rPr>
        <w:t xml:space="preserve">the data of </w:t>
      </w:r>
      <w:r w:rsidR="00E2211F">
        <w:rPr>
          <w:lang w:eastAsia="zh-CN"/>
        </w:rPr>
        <w:fldChar w:fldCharType="begin"/>
      </w:r>
      <w:r w:rsidR="00E2211F">
        <w:rPr>
          <w:lang w:eastAsia="zh-CN"/>
        </w:rPr>
        <w:instrText xml:space="preserve"> REF _Ref385588709 \h </w:instrText>
      </w:r>
      <w:r w:rsidR="00E2211F">
        <w:rPr>
          <w:lang w:eastAsia="zh-CN"/>
        </w:rPr>
      </w:r>
      <w:r w:rsidR="00E2211F">
        <w:rPr>
          <w:lang w:eastAsia="zh-CN"/>
        </w:rPr>
        <w:fldChar w:fldCharType="separate"/>
      </w:r>
      <w:r w:rsidR="00667911">
        <w:t xml:space="preserve">Figure </w:t>
      </w:r>
      <w:r w:rsidR="00667911">
        <w:rPr>
          <w:noProof/>
        </w:rPr>
        <w:t>4</w:t>
      </w:r>
      <w:r w:rsidR="00667911">
        <w:noBreakHyphen/>
      </w:r>
      <w:r w:rsidR="00667911">
        <w:rPr>
          <w:noProof/>
        </w:rPr>
        <w:t>5</w:t>
      </w:r>
      <w:r w:rsidR="00E2211F">
        <w:rPr>
          <w:lang w:eastAsia="zh-CN"/>
        </w:rPr>
        <w:fldChar w:fldCharType="end"/>
      </w:r>
      <w:r w:rsidR="00E2211F">
        <w:rPr>
          <w:lang w:eastAsia="zh-CN"/>
        </w:rPr>
        <w:t xml:space="preserve"> </w:t>
      </w:r>
      <w:r w:rsidR="00654F60">
        <w:rPr>
          <w:lang w:eastAsia="zh-CN"/>
        </w:rPr>
        <w:t xml:space="preserve"> with the </w:t>
      </w:r>
      <w:r>
        <w:rPr>
          <w:lang w:eastAsia="zh-CN"/>
        </w:rPr>
        <w:t xml:space="preserve">map </w:t>
      </w:r>
      <w:r w:rsidR="00D0038B">
        <w:rPr>
          <w:lang w:eastAsia="zh-CN"/>
        </w:rPr>
        <w:t>of</w:t>
      </w:r>
      <w:r>
        <w:rPr>
          <w:lang w:eastAsia="zh-CN"/>
        </w:rPr>
        <w:t xml:space="preserve"> </w:t>
      </w:r>
      <w:r>
        <w:rPr>
          <w:lang w:eastAsia="zh-CN"/>
        </w:rPr>
        <w:fldChar w:fldCharType="begin"/>
      </w:r>
      <w:r>
        <w:rPr>
          <w:lang w:eastAsia="zh-CN"/>
        </w:rPr>
        <w:instrText xml:space="preserve"> REF _Ref358915729 \h </w:instrText>
      </w:r>
      <w:r>
        <w:rPr>
          <w:lang w:eastAsia="zh-CN"/>
        </w:rPr>
      </w:r>
      <w:r>
        <w:rPr>
          <w:lang w:eastAsia="zh-CN"/>
        </w:rPr>
        <w:fldChar w:fldCharType="separate"/>
      </w:r>
      <w:r w:rsidR="00667911">
        <w:t xml:space="preserve">Figure </w:t>
      </w:r>
      <w:r w:rsidR="00667911">
        <w:rPr>
          <w:noProof/>
        </w:rPr>
        <w:t>4</w:t>
      </w:r>
      <w:r w:rsidR="00667911">
        <w:noBreakHyphen/>
      </w:r>
      <w:r w:rsidR="00667911">
        <w:rPr>
          <w:noProof/>
        </w:rPr>
        <w:t>4</w:t>
      </w:r>
      <w:r>
        <w:rPr>
          <w:lang w:eastAsia="zh-CN"/>
        </w:rPr>
        <w:fldChar w:fldCharType="end"/>
      </w:r>
      <w:r w:rsidR="00615950">
        <w:rPr>
          <w:lang w:eastAsia="zh-CN"/>
        </w:rPr>
        <w:t>,</w:t>
      </w:r>
      <w:r>
        <w:rPr>
          <w:lang w:eastAsia="zh-CN"/>
        </w:rPr>
        <w:t xml:space="preserve"> the vast majority of truck routes correspond to arterials </w:t>
      </w:r>
      <w:r w:rsidR="00654F60">
        <w:rPr>
          <w:lang w:eastAsia="zh-CN"/>
        </w:rPr>
        <w:t xml:space="preserve">that have been </w:t>
      </w:r>
      <w:r>
        <w:rPr>
          <w:lang w:eastAsia="zh-CN"/>
        </w:rPr>
        <w:t>selected as potential candidates for inclusion on the proposed ICM system.</w:t>
      </w:r>
    </w:p>
    <w:p w14:paraId="6F3F947A" w14:textId="77D883E2" w:rsidR="00DE0B9D" w:rsidRDefault="00D0038B" w:rsidP="0092144B">
      <w:pPr>
        <w:rPr>
          <w:lang w:eastAsia="zh-CN"/>
        </w:rPr>
      </w:pPr>
      <w:r w:rsidRPr="00D0038B">
        <w:rPr>
          <w:noProof/>
          <w:lang w:eastAsia="en-US"/>
        </w:rPr>
        <w:drawing>
          <wp:inline distT="0" distB="0" distL="0" distR="0" wp14:anchorId="10B9F948" wp14:editId="5C914423">
            <wp:extent cx="5943600" cy="2446113"/>
            <wp:effectExtent l="19050" t="19050" r="19050" b="1143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943600" cy="2446113"/>
                    </a:xfrm>
                    <a:prstGeom prst="rect">
                      <a:avLst/>
                    </a:prstGeom>
                    <a:noFill/>
                    <a:ln>
                      <a:solidFill>
                        <a:schemeClr val="accent1"/>
                      </a:solidFill>
                    </a:ln>
                  </pic:spPr>
                </pic:pic>
              </a:graphicData>
            </a:graphic>
          </wp:inline>
        </w:drawing>
      </w:r>
    </w:p>
    <w:p w14:paraId="752FFDE9" w14:textId="44EEFFF3" w:rsidR="00DE0B9D" w:rsidRDefault="00DE0B9D" w:rsidP="00DE0B9D">
      <w:pPr>
        <w:pStyle w:val="Caption"/>
        <w:spacing w:after="240"/>
      </w:pPr>
      <w:bookmarkStart w:id="135" w:name="_Ref385588709"/>
      <w:bookmarkStart w:id="136" w:name="_Toc399338750"/>
      <w:bookmarkStart w:id="137" w:name="_Toc417043397"/>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5</w:t>
      </w:r>
      <w:r w:rsidR="00B143E7">
        <w:rPr>
          <w:noProof/>
        </w:rPr>
        <w:fldChar w:fldCharType="end"/>
      </w:r>
      <w:bookmarkEnd w:id="135"/>
      <w:r>
        <w:t xml:space="preserve"> – Truck Routes</w:t>
      </w:r>
      <w:bookmarkEnd w:id="136"/>
      <w:bookmarkEnd w:id="137"/>
    </w:p>
    <w:p w14:paraId="2485E53B" w14:textId="6358A9D4" w:rsidR="0057284E" w:rsidRDefault="0057284E" w:rsidP="0057284E">
      <w:r w:rsidRPr="0057284E">
        <w:rPr>
          <w:noProof/>
          <w:lang w:eastAsia="en-US"/>
        </w:rPr>
        <w:drawing>
          <wp:inline distT="0" distB="0" distL="0" distR="0" wp14:anchorId="310C746E" wp14:editId="54B350DB">
            <wp:extent cx="5943600" cy="2523258"/>
            <wp:effectExtent l="19050" t="19050" r="19050" b="1079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943600" cy="2523258"/>
                    </a:xfrm>
                    <a:prstGeom prst="rect">
                      <a:avLst/>
                    </a:prstGeom>
                    <a:noFill/>
                    <a:ln>
                      <a:solidFill>
                        <a:schemeClr val="accent1"/>
                      </a:solidFill>
                    </a:ln>
                  </pic:spPr>
                </pic:pic>
              </a:graphicData>
            </a:graphic>
          </wp:inline>
        </w:drawing>
      </w:r>
    </w:p>
    <w:p w14:paraId="0BEF0EED" w14:textId="3702FC87" w:rsidR="0057284E" w:rsidRDefault="0057284E" w:rsidP="0057284E">
      <w:pPr>
        <w:pStyle w:val="Caption"/>
        <w:spacing w:after="240"/>
      </w:pPr>
      <w:bookmarkStart w:id="138" w:name="_Ref405810481"/>
      <w:bookmarkStart w:id="139" w:name="_Toc417043398"/>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6</w:t>
      </w:r>
      <w:r w:rsidR="00B143E7">
        <w:rPr>
          <w:noProof/>
        </w:rPr>
        <w:fldChar w:fldCharType="end"/>
      </w:r>
      <w:bookmarkEnd w:id="138"/>
      <w:r>
        <w:t xml:space="preserve"> – Countywide S</w:t>
      </w:r>
      <w:r w:rsidR="009356E7">
        <w:t>trategic</w:t>
      </w:r>
      <w:r>
        <w:t xml:space="preserve"> Truck Arterial Network (CSTAN)</w:t>
      </w:r>
      <w:bookmarkEnd w:id="139"/>
    </w:p>
    <w:p w14:paraId="34FC47B4" w14:textId="48AB8E7B" w:rsidR="00B502D7" w:rsidRDefault="0092144B" w:rsidP="00B502D7">
      <w:r>
        <w:lastRenderedPageBreak/>
        <w:fldChar w:fldCharType="begin"/>
      </w:r>
      <w:r>
        <w:instrText xml:space="preserve"> REF _Ref405810481 \h </w:instrText>
      </w:r>
      <w:r>
        <w:fldChar w:fldCharType="separate"/>
      </w:r>
      <w:r w:rsidR="00667911">
        <w:t xml:space="preserve">Figure </w:t>
      </w:r>
      <w:r w:rsidR="00667911">
        <w:rPr>
          <w:noProof/>
        </w:rPr>
        <w:t>4</w:t>
      </w:r>
      <w:r w:rsidR="00667911">
        <w:noBreakHyphen/>
      </w:r>
      <w:r w:rsidR="00667911">
        <w:rPr>
          <w:noProof/>
        </w:rPr>
        <w:t>6</w:t>
      </w:r>
      <w:r>
        <w:fldChar w:fldCharType="end"/>
      </w:r>
      <w:r>
        <w:t xml:space="preserve"> further shows the arterial segments included in Metro’s Countywide S</w:t>
      </w:r>
      <w:r w:rsidR="009356E7">
        <w:t>trategic</w:t>
      </w:r>
      <w:r>
        <w:t xml:space="preserve"> Truck Arterial Network (CSTAN).  This network was developed to assist cities in identifying truck arterial system needs </w:t>
      </w:r>
      <w:r w:rsidR="00E47E06">
        <w:t xml:space="preserve">and </w:t>
      </w:r>
      <w:r w:rsidR="00B502D7">
        <w:t xml:space="preserve">connectivity gaps, support the development of the Federal National and Primary Freight Networks, help prioritize </w:t>
      </w:r>
      <w:r w:rsidR="0057284E">
        <w:t xml:space="preserve">freight-related </w:t>
      </w:r>
      <w:r w:rsidR="00B502D7">
        <w:t xml:space="preserve">funding to projects showing the greatest needs and system-wide benefits, minimize conflicts between trucks and pedestrians and bikes, and assist the trucking industry in identifying designed truck routes. </w:t>
      </w:r>
      <w:r w:rsidR="0057284E">
        <w:t xml:space="preserve"> In most cases, the CSTAN segments corresponds to segment already identified as truck routes by local jurisdictions.  </w:t>
      </w:r>
    </w:p>
    <w:p w14:paraId="7F2933CE" w14:textId="4CC7B76A" w:rsidR="002B1D9E" w:rsidRDefault="002B1D9E" w:rsidP="00A70671">
      <w:pPr>
        <w:pStyle w:val="Heading3"/>
      </w:pPr>
      <w:bookmarkStart w:id="140" w:name="_Toc399338675"/>
      <w:r>
        <w:t>Disaster Routes</w:t>
      </w:r>
    </w:p>
    <w:p w14:paraId="6AB56A9B" w14:textId="53119EBD" w:rsidR="002B1D9E" w:rsidRDefault="00597380" w:rsidP="002B1D9E">
      <w:r>
        <w:rPr>
          <w:lang w:eastAsia="zh-CN"/>
        </w:rPr>
        <w:fldChar w:fldCharType="begin"/>
      </w:r>
      <w:r>
        <w:rPr>
          <w:lang w:eastAsia="zh-CN"/>
        </w:rPr>
        <w:instrText xml:space="preserve"> REF _Ref414447318 \h </w:instrText>
      </w:r>
      <w:r>
        <w:rPr>
          <w:lang w:eastAsia="zh-CN"/>
        </w:rPr>
      </w:r>
      <w:r>
        <w:rPr>
          <w:lang w:eastAsia="zh-CN"/>
        </w:rPr>
        <w:fldChar w:fldCharType="separate"/>
      </w:r>
      <w:r w:rsidR="00667911">
        <w:t xml:space="preserve">Figure </w:t>
      </w:r>
      <w:r w:rsidR="00667911">
        <w:rPr>
          <w:noProof/>
        </w:rPr>
        <w:t>4</w:t>
      </w:r>
      <w:r w:rsidR="00667911">
        <w:noBreakHyphen/>
      </w:r>
      <w:r w:rsidR="00667911">
        <w:rPr>
          <w:noProof/>
        </w:rPr>
        <w:t>7</w:t>
      </w:r>
      <w:r>
        <w:rPr>
          <w:lang w:eastAsia="zh-CN"/>
        </w:rPr>
        <w:fldChar w:fldCharType="end"/>
      </w:r>
      <w:r w:rsidR="002B1D9E">
        <w:rPr>
          <w:lang w:eastAsia="zh-CN"/>
        </w:rPr>
        <w:t xml:space="preserve"> maps the</w:t>
      </w:r>
      <w:r>
        <w:rPr>
          <w:lang w:eastAsia="zh-CN"/>
        </w:rPr>
        <w:t xml:space="preserve"> routes that have been designed as disaster routes by the Los Angeles County Department of Public Works.  </w:t>
      </w:r>
      <w:r w:rsidR="002B1D9E" w:rsidRPr="002B1D9E">
        <w:rPr>
          <w:lang w:eastAsia="zh-CN"/>
        </w:rPr>
        <w:t>Disaster Routes are freeway, highway or arterial routes pre-identified for use during times of crisis</w:t>
      </w:r>
      <w:r w:rsidR="00DA5BD5" w:rsidRPr="002B1D9E">
        <w:rPr>
          <w:lang w:eastAsia="zh-CN"/>
        </w:rPr>
        <w:t xml:space="preserve">.  </w:t>
      </w:r>
      <w:r w:rsidR="002B1D9E" w:rsidRPr="002B1D9E">
        <w:rPr>
          <w:lang w:eastAsia="zh-CN"/>
        </w:rPr>
        <w:t xml:space="preserve">These routes are utilized to bring in emergency personnel, equipment, and supplies to impacted areas in order to save lives, protect property and minimize impact to the environment. </w:t>
      </w:r>
      <w:r>
        <w:rPr>
          <w:lang w:eastAsia="zh-CN"/>
        </w:rPr>
        <w:t xml:space="preserve"> </w:t>
      </w:r>
      <w:r w:rsidR="002B1D9E" w:rsidRPr="002B1D9E">
        <w:rPr>
          <w:lang w:eastAsia="zh-CN"/>
        </w:rPr>
        <w:t>During a disaster, these routes have priority for clearing, repairing and restoration over all other roads.</w:t>
      </w:r>
      <w:r>
        <w:rPr>
          <w:lang w:eastAsia="zh-CN"/>
        </w:rPr>
        <w:t xml:space="preserve">  It should be noted that d</w:t>
      </w:r>
      <w:r>
        <w:t>isaster routes are not evacuation routes.  Although an emergency may warrant a road be used as both a disaster and evacuation route, evacuation routes are completely different</w:t>
      </w:r>
      <w:r w:rsidR="00DA5BD5">
        <w:t xml:space="preserve">.  </w:t>
      </w:r>
      <w:r>
        <w:t>An evacuation route is used to move the affected population out of an impacted area.</w:t>
      </w:r>
    </w:p>
    <w:p w14:paraId="0B85D95C" w14:textId="3128D795" w:rsidR="00597380" w:rsidRDefault="00597380" w:rsidP="002B1D9E">
      <w:r w:rsidRPr="00597380">
        <w:rPr>
          <w:noProof/>
          <w:lang w:eastAsia="en-US"/>
        </w:rPr>
        <w:drawing>
          <wp:inline distT="0" distB="0" distL="0" distR="0" wp14:anchorId="60673935" wp14:editId="66DD9C68">
            <wp:extent cx="5943600" cy="2446113"/>
            <wp:effectExtent l="19050" t="19050" r="19050" b="1143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943600" cy="2446113"/>
                    </a:xfrm>
                    <a:prstGeom prst="rect">
                      <a:avLst/>
                    </a:prstGeom>
                    <a:noFill/>
                    <a:ln>
                      <a:solidFill>
                        <a:schemeClr val="accent1"/>
                      </a:solidFill>
                    </a:ln>
                  </pic:spPr>
                </pic:pic>
              </a:graphicData>
            </a:graphic>
          </wp:inline>
        </w:drawing>
      </w:r>
    </w:p>
    <w:p w14:paraId="1D640E2B" w14:textId="59F4CAB3" w:rsidR="00597380" w:rsidRDefault="00597380" w:rsidP="00597380">
      <w:pPr>
        <w:pStyle w:val="Caption"/>
        <w:spacing w:after="240"/>
      </w:pPr>
      <w:bookmarkStart w:id="141" w:name="_Ref414447318"/>
      <w:bookmarkStart w:id="142" w:name="_Ref414447301"/>
      <w:bookmarkStart w:id="143" w:name="_Toc417043399"/>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7</w:t>
      </w:r>
      <w:r w:rsidR="00B143E7">
        <w:rPr>
          <w:noProof/>
        </w:rPr>
        <w:fldChar w:fldCharType="end"/>
      </w:r>
      <w:bookmarkEnd w:id="141"/>
      <w:r w:rsidR="00341B18">
        <w:t xml:space="preserve"> – Dis</w:t>
      </w:r>
      <w:r>
        <w:t>a</w:t>
      </w:r>
      <w:r w:rsidR="00341B18">
        <w:t>s</w:t>
      </w:r>
      <w:r>
        <w:t>ter Routes</w:t>
      </w:r>
      <w:bookmarkEnd w:id="142"/>
      <w:bookmarkEnd w:id="143"/>
    </w:p>
    <w:p w14:paraId="4D2CBB92" w14:textId="66FA903A" w:rsidR="00DE0B9D" w:rsidRDefault="00DE0B9D" w:rsidP="00A70671">
      <w:pPr>
        <w:pStyle w:val="Heading3"/>
      </w:pPr>
      <w:r>
        <w:t>Public Transit Service</w:t>
      </w:r>
      <w:bookmarkEnd w:id="140"/>
      <w:r w:rsidR="00FD7EA9">
        <w:t>s</w:t>
      </w:r>
    </w:p>
    <w:p w14:paraId="4824A77B" w14:textId="3C006394" w:rsidR="00DE0B9D" w:rsidRDefault="003027E4" w:rsidP="00DE0B9D">
      <w:pPr>
        <w:rPr>
          <w:lang w:eastAsia="zh-CN"/>
        </w:rPr>
      </w:pPr>
      <w:r>
        <w:rPr>
          <w:lang w:eastAsia="zh-CN"/>
        </w:rPr>
        <w:t>P</w:t>
      </w:r>
      <w:r w:rsidR="00DE0B9D">
        <w:rPr>
          <w:lang w:eastAsia="zh-CN"/>
        </w:rPr>
        <w:t>ublic transportation services offered to travelers within the I-210 corridor include</w:t>
      </w:r>
      <w:r>
        <w:rPr>
          <w:lang w:eastAsia="zh-CN"/>
        </w:rPr>
        <w:t xml:space="preserve"> the following</w:t>
      </w:r>
      <w:r w:rsidR="00DE0B9D">
        <w:rPr>
          <w:lang w:eastAsia="zh-CN"/>
        </w:rPr>
        <w:t xml:space="preserve">: </w:t>
      </w:r>
    </w:p>
    <w:p w14:paraId="3B60AA60" w14:textId="77777777" w:rsidR="007A50A2" w:rsidRDefault="007A50A2" w:rsidP="007A50A2">
      <w:pPr>
        <w:pStyle w:val="ListParagraph"/>
        <w:numPr>
          <w:ilvl w:val="0"/>
          <w:numId w:val="48"/>
        </w:numPr>
        <w:spacing w:before="120"/>
        <w:rPr>
          <w:lang w:eastAsia="zh-CN"/>
        </w:rPr>
      </w:pPr>
      <w:r>
        <w:rPr>
          <w:lang w:eastAsia="zh-CN"/>
        </w:rPr>
        <w:t>Commuter rail lines</w:t>
      </w:r>
    </w:p>
    <w:p w14:paraId="671ACF08" w14:textId="324680F4" w:rsidR="00DE0B9D" w:rsidRDefault="00DE0B9D" w:rsidP="001D6005">
      <w:pPr>
        <w:pStyle w:val="ListParagraph"/>
        <w:numPr>
          <w:ilvl w:val="0"/>
          <w:numId w:val="48"/>
        </w:numPr>
        <w:spacing w:before="120"/>
        <w:rPr>
          <w:lang w:eastAsia="zh-CN"/>
        </w:rPr>
      </w:pPr>
      <w:r>
        <w:rPr>
          <w:lang w:eastAsia="zh-CN"/>
        </w:rPr>
        <w:t xml:space="preserve">Light-rail transit </w:t>
      </w:r>
      <w:r w:rsidR="003027E4">
        <w:rPr>
          <w:lang w:eastAsia="zh-CN"/>
        </w:rPr>
        <w:t>lines</w:t>
      </w:r>
    </w:p>
    <w:p w14:paraId="0A854E82" w14:textId="341DCA56" w:rsidR="00DE0B9D" w:rsidRDefault="007A50A2" w:rsidP="001D6005">
      <w:pPr>
        <w:pStyle w:val="ListParagraph"/>
        <w:numPr>
          <w:ilvl w:val="0"/>
          <w:numId w:val="48"/>
        </w:numPr>
        <w:rPr>
          <w:lang w:eastAsia="zh-CN"/>
        </w:rPr>
      </w:pPr>
      <w:r>
        <w:rPr>
          <w:lang w:eastAsia="zh-CN"/>
        </w:rPr>
        <w:t>Transitway rapid buses</w:t>
      </w:r>
    </w:p>
    <w:p w14:paraId="37219A95" w14:textId="0BC8167F" w:rsidR="00DE0B9D" w:rsidRDefault="00DE0B9D" w:rsidP="001D6005">
      <w:pPr>
        <w:pStyle w:val="ListParagraph"/>
        <w:numPr>
          <w:ilvl w:val="0"/>
          <w:numId w:val="48"/>
        </w:numPr>
        <w:rPr>
          <w:lang w:eastAsia="zh-CN"/>
        </w:rPr>
      </w:pPr>
      <w:r>
        <w:rPr>
          <w:lang w:eastAsia="zh-CN"/>
        </w:rPr>
        <w:t>Commuter express buses</w:t>
      </w:r>
    </w:p>
    <w:p w14:paraId="3311A89E" w14:textId="77777777" w:rsidR="00500D9D" w:rsidRDefault="00500D9D" w:rsidP="001D6005">
      <w:pPr>
        <w:pStyle w:val="ListParagraph"/>
        <w:numPr>
          <w:ilvl w:val="0"/>
          <w:numId w:val="48"/>
        </w:numPr>
        <w:spacing w:before="0"/>
        <w:contextualSpacing w:val="0"/>
        <w:rPr>
          <w:lang w:eastAsia="zh-CN"/>
        </w:rPr>
      </w:pPr>
      <w:r>
        <w:rPr>
          <w:lang w:eastAsia="zh-CN"/>
        </w:rPr>
        <w:t>Regional transit bus networks</w:t>
      </w:r>
    </w:p>
    <w:p w14:paraId="2CBB6A47" w14:textId="77777777" w:rsidR="00DE0B9D" w:rsidRDefault="00DE0B9D" w:rsidP="001D6005">
      <w:pPr>
        <w:pStyle w:val="ListParagraph"/>
        <w:numPr>
          <w:ilvl w:val="0"/>
          <w:numId w:val="48"/>
        </w:numPr>
        <w:rPr>
          <w:lang w:eastAsia="zh-CN"/>
        </w:rPr>
      </w:pPr>
      <w:r>
        <w:rPr>
          <w:lang w:eastAsia="zh-CN"/>
        </w:rPr>
        <w:t>Local bus services</w:t>
      </w:r>
    </w:p>
    <w:p w14:paraId="2CE8EE53" w14:textId="77777777" w:rsidR="00DE0B9D" w:rsidRDefault="00DE0B9D" w:rsidP="001D6005">
      <w:pPr>
        <w:pStyle w:val="ListParagraph"/>
        <w:numPr>
          <w:ilvl w:val="0"/>
          <w:numId w:val="48"/>
        </w:numPr>
        <w:rPr>
          <w:lang w:eastAsia="zh-CN"/>
        </w:rPr>
      </w:pPr>
      <w:r>
        <w:rPr>
          <w:lang w:eastAsia="zh-CN"/>
        </w:rPr>
        <w:t>Dial-a-Ride services</w:t>
      </w:r>
    </w:p>
    <w:p w14:paraId="62B3E2AB" w14:textId="77777777" w:rsidR="004D2D86" w:rsidRDefault="004D2D86" w:rsidP="004D2D86">
      <w:pPr>
        <w:pStyle w:val="Heading4"/>
        <w:numPr>
          <w:ilvl w:val="3"/>
          <w:numId w:val="42"/>
        </w:numPr>
        <w:ind w:left="630"/>
      </w:pPr>
      <w:r>
        <w:lastRenderedPageBreak/>
        <w:t>Commuter Rail Lines</w:t>
      </w:r>
    </w:p>
    <w:p w14:paraId="5DFA5686" w14:textId="77777777" w:rsidR="00597380" w:rsidRDefault="004D2D86" w:rsidP="004D2D86">
      <w:pPr>
        <w:rPr>
          <w:lang w:eastAsia="zh-CN"/>
        </w:rPr>
      </w:pPr>
      <w:r>
        <w:rPr>
          <w:lang w:eastAsia="zh-CN"/>
        </w:rPr>
        <w:t xml:space="preserve">Metrolink operates seven commuter rail lines within the metropolitan Los Angeles area.  As shown in </w:t>
      </w:r>
      <w:r>
        <w:rPr>
          <w:lang w:eastAsia="zh-CN"/>
        </w:rPr>
        <w:fldChar w:fldCharType="begin"/>
      </w:r>
      <w:r>
        <w:rPr>
          <w:lang w:eastAsia="zh-CN"/>
        </w:rPr>
        <w:instrText xml:space="preserve"> REF _Ref357597585 \h  \* MERGEFORMAT </w:instrText>
      </w:r>
      <w:r>
        <w:rPr>
          <w:lang w:eastAsia="zh-CN"/>
        </w:rPr>
      </w:r>
      <w:r>
        <w:rPr>
          <w:lang w:eastAsia="zh-CN"/>
        </w:rPr>
        <w:fldChar w:fldCharType="separate"/>
      </w:r>
      <w:r w:rsidR="00667911">
        <w:t xml:space="preserve">Figure </w:t>
      </w:r>
      <w:r w:rsidR="00667911">
        <w:rPr>
          <w:noProof/>
        </w:rPr>
        <w:t>4</w:t>
      </w:r>
      <w:r w:rsidR="00667911">
        <w:rPr>
          <w:noProof/>
        </w:rPr>
        <w:noBreakHyphen/>
        <w:t>8</w:t>
      </w:r>
      <w:r>
        <w:rPr>
          <w:lang w:eastAsia="zh-CN"/>
        </w:rPr>
        <w:fldChar w:fldCharType="end"/>
      </w:r>
      <w:r>
        <w:rPr>
          <w:lang w:eastAsia="zh-CN"/>
        </w:rPr>
        <w:t>, this includes one line running parallel to the I-210 corridor, mostly along the I-10 freeway.  This line, known as the San Bernardino line, links downtown Los Angeles with San Bernadino to the northeast of the Los Angeles metropolitan area.  This line runs all day, seven days a week, with the exception of some holidays, and has the highest service frequency within the Metrolink system.  Trains typically run</w:t>
      </w:r>
      <w:r w:rsidR="00597380">
        <w:rPr>
          <w:lang w:eastAsia="zh-CN"/>
        </w:rPr>
        <w:t xml:space="preserve"> every 20-30 minutes during peak hour in the peak direction, and every one to two hours during off-peak periods.  Within the corridor illustrated in </w:t>
      </w:r>
      <w:r w:rsidR="00597380">
        <w:rPr>
          <w:lang w:eastAsia="zh-CN"/>
        </w:rPr>
        <w:fldChar w:fldCharType="begin"/>
      </w:r>
      <w:r w:rsidR="00597380">
        <w:rPr>
          <w:lang w:eastAsia="zh-CN"/>
        </w:rPr>
        <w:instrText xml:space="preserve"> REF _Ref357597585 \h  \* MERGEFORMAT </w:instrText>
      </w:r>
      <w:r w:rsidR="00597380">
        <w:rPr>
          <w:lang w:eastAsia="zh-CN"/>
        </w:rPr>
      </w:r>
      <w:r w:rsidR="00597380">
        <w:rPr>
          <w:lang w:eastAsia="zh-CN"/>
        </w:rPr>
        <w:fldChar w:fldCharType="separate"/>
      </w:r>
      <w:r w:rsidR="00667911">
        <w:t xml:space="preserve">Figure </w:t>
      </w:r>
      <w:r w:rsidR="00667911">
        <w:rPr>
          <w:noProof/>
        </w:rPr>
        <w:t>4</w:t>
      </w:r>
      <w:r w:rsidR="00667911">
        <w:rPr>
          <w:noProof/>
        </w:rPr>
        <w:noBreakHyphen/>
        <w:t>8</w:t>
      </w:r>
      <w:r w:rsidR="00597380">
        <w:rPr>
          <w:lang w:eastAsia="zh-CN"/>
        </w:rPr>
        <w:fldChar w:fldCharType="end"/>
      </w:r>
      <w:r w:rsidR="00597380">
        <w:rPr>
          <w:lang w:eastAsia="zh-CN"/>
        </w:rPr>
        <w:t>, stops are currently made at Cal State Los Angeles, El Monte, Baldwin Park, and Covina.  Recently, proposals have also been floated to add a new station in San Dimas, south of the planned Metro Gold Line San Dimas station.</w:t>
      </w:r>
    </w:p>
    <w:p w14:paraId="526D1929" w14:textId="4E32D845" w:rsidR="00450109" w:rsidRDefault="007A50A2" w:rsidP="00597380">
      <w:pPr>
        <w:rPr>
          <w:lang w:eastAsia="zh-CN"/>
        </w:rPr>
      </w:pPr>
      <w:r w:rsidRPr="007A50A2">
        <w:rPr>
          <w:noProof/>
          <w:lang w:eastAsia="en-US"/>
        </w:rPr>
        <w:drawing>
          <wp:inline distT="0" distB="0" distL="0" distR="0" wp14:anchorId="65E66300" wp14:editId="3753D4A4">
            <wp:extent cx="5943600" cy="3226102"/>
            <wp:effectExtent l="19050" t="19050" r="19050" b="1270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5943600" cy="3226102"/>
                    </a:xfrm>
                    <a:prstGeom prst="rect">
                      <a:avLst/>
                    </a:prstGeom>
                    <a:noFill/>
                    <a:ln>
                      <a:solidFill>
                        <a:schemeClr val="accent1"/>
                      </a:solidFill>
                    </a:ln>
                  </pic:spPr>
                </pic:pic>
              </a:graphicData>
            </a:graphic>
          </wp:inline>
        </w:drawing>
      </w:r>
    </w:p>
    <w:p w14:paraId="3E6B0D5D" w14:textId="64774FCA" w:rsidR="00450109" w:rsidRDefault="00450109" w:rsidP="00450109">
      <w:pPr>
        <w:pStyle w:val="Caption"/>
      </w:pPr>
      <w:bookmarkStart w:id="144" w:name="_Ref357597585"/>
      <w:bookmarkStart w:id="145" w:name="_Toc399338751"/>
      <w:bookmarkStart w:id="146" w:name="_Toc417043400"/>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8</w:t>
      </w:r>
      <w:r w:rsidR="00B143E7">
        <w:rPr>
          <w:noProof/>
        </w:rPr>
        <w:fldChar w:fldCharType="end"/>
      </w:r>
      <w:bookmarkEnd w:id="144"/>
      <w:r>
        <w:t xml:space="preserve"> – Commuter Rail, Light</w:t>
      </w:r>
      <w:r w:rsidR="007A50A2">
        <w:t>-</w:t>
      </w:r>
      <w:r>
        <w:t>Rail, Bus Rapid Transit Services</w:t>
      </w:r>
      <w:bookmarkEnd w:id="145"/>
      <w:bookmarkEnd w:id="146"/>
    </w:p>
    <w:p w14:paraId="405F621F" w14:textId="512B48E8" w:rsidR="004D2D86" w:rsidRDefault="004D2D86" w:rsidP="004D2D86">
      <w:pPr>
        <w:pStyle w:val="Heading4"/>
        <w:numPr>
          <w:ilvl w:val="3"/>
          <w:numId w:val="42"/>
        </w:numPr>
        <w:ind w:left="630"/>
      </w:pPr>
      <w:r>
        <w:t>Light</w:t>
      </w:r>
      <w:r w:rsidR="007A50A2">
        <w:t>-</w:t>
      </w:r>
      <w:r>
        <w:t>Rail Transit Lines</w:t>
      </w:r>
    </w:p>
    <w:p w14:paraId="264428EA" w14:textId="77777777" w:rsidR="004D2D86" w:rsidRDefault="004D2D86" w:rsidP="004D2D86">
      <w:pPr>
        <w:rPr>
          <w:lang w:eastAsia="zh-CN"/>
        </w:rPr>
      </w:pPr>
      <w:r>
        <w:rPr>
          <w:lang w:eastAsia="zh-CN"/>
        </w:rPr>
        <w:t xml:space="preserve">The western portion of the I-210 corridor is currently served by Metro’s Gold Line.  This light-rail line was opened in 2003 and links downtown Pasadena with downtown Los Angeles and East Los Angeles.  Its location is shown in the upper portion of </w:t>
      </w:r>
      <w:r>
        <w:rPr>
          <w:lang w:eastAsia="zh-CN"/>
        </w:rPr>
        <w:fldChar w:fldCharType="begin"/>
      </w:r>
      <w:r>
        <w:rPr>
          <w:lang w:eastAsia="zh-CN"/>
        </w:rPr>
        <w:instrText xml:space="preserve"> REF _Ref357597585 \h  \* MERGEFORMAT </w:instrText>
      </w:r>
      <w:r>
        <w:rPr>
          <w:lang w:eastAsia="zh-CN"/>
        </w:rPr>
      </w:r>
      <w:r>
        <w:rPr>
          <w:lang w:eastAsia="zh-CN"/>
        </w:rPr>
        <w:fldChar w:fldCharType="separate"/>
      </w:r>
      <w:r w:rsidR="00667911">
        <w:t xml:space="preserve">Figure </w:t>
      </w:r>
      <w:r w:rsidR="00667911">
        <w:rPr>
          <w:noProof/>
        </w:rPr>
        <w:t>4</w:t>
      </w:r>
      <w:r w:rsidR="00667911">
        <w:rPr>
          <w:noProof/>
        </w:rPr>
        <w:noBreakHyphen/>
        <w:t>8</w:t>
      </w:r>
      <w:r>
        <w:rPr>
          <w:lang w:eastAsia="zh-CN"/>
        </w:rPr>
        <w:fldChar w:fldCharType="end"/>
      </w:r>
      <w:r>
        <w:rPr>
          <w:lang w:eastAsia="zh-CN"/>
        </w:rPr>
        <w:t xml:space="preserve">.  Under normal operating conditions, trains operate along this line from 4 AM to 1 AM, with service approximately every 6 minutes during peak periods and weekends, 12 minutes during midday, and 20 minutes during other periods.  Gold Line trains typically have two cars, except in the evening and weekends, when one-car trains are used.  Each car can </w:t>
      </w:r>
      <w:r>
        <w:t>seat 76 passengers and can carry up to 144 passengers, including standing passengers.  This results in a nominal carrying capacity of 2,880 passengers per hour per direction when considering a peak service interval of 6 minutes and the use of two-car trains.</w:t>
      </w:r>
    </w:p>
    <w:p w14:paraId="245EB979" w14:textId="77777777" w:rsidR="0057284E" w:rsidRDefault="0057284E" w:rsidP="0057284E">
      <w:pPr>
        <w:rPr>
          <w:lang w:eastAsia="zh-CN"/>
        </w:rPr>
      </w:pPr>
      <w:r>
        <w:rPr>
          <w:lang w:eastAsia="zh-CN"/>
        </w:rPr>
        <w:t xml:space="preserve">While the line currently ends at the eastern end of Pasadena, a project seeking to extend the line in phases by another 24 miles is currently underway.  The first phase will extend the line by 11.5 miles from its current terminal at the Sierra Madre Villa station to a new terminus at the eastern end of the City of Azusa.  </w:t>
      </w:r>
      <w:r>
        <w:rPr>
          <w:lang w:eastAsia="zh-CN"/>
        </w:rPr>
        <w:lastRenderedPageBreak/>
        <w:t>Construction began in 2011 and has an expected completion date in late 2015.  The second phase, which is currently under study, proposes to extend the line by an additional 12.3 miles to Montclair.</w:t>
      </w:r>
    </w:p>
    <w:p w14:paraId="0341B415" w14:textId="77777777" w:rsidR="004D2D86" w:rsidRDefault="004D2D86" w:rsidP="004D2D86">
      <w:pPr>
        <w:pStyle w:val="Heading4"/>
        <w:numPr>
          <w:ilvl w:val="3"/>
          <w:numId w:val="42"/>
        </w:numPr>
        <w:ind w:left="630"/>
      </w:pPr>
      <w:r>
        <w:t>Transitway Rapid Buses</w:t>
      </w:r>
    </w:p>
    <w:p w14:paraId="0AA64281" w14:textId="2F1CC23A" w:rsidR="004D2D86" w:rsidRDefault="004D2D86" w:rsidP="004D2D86">
      <w:pPr>
        <w:rPr>
          <w:lang w:eastAsia="zh-CN"/>
        </w:rPr>
      </w:pPr>
      <w:r>
        <w:rPr>
          <w:lang w:eastAsia="zh-CN"/>
        </w:rPr>
        <w:t xml:space="preserve">South of the I-210, both Metro and Foothill Transit operate limited stop bus services along the El Monte Busway, a shared-used transitway and high-occupancy vehicle facility running along I-10 between the Los Angeles Union Station and the El Monte bus terminal.  Both </w:t>
      </w:r>
      <w:r w:rsidR="00A45479">
        <w:rPr>
          <w:lang w:eastAsia="zh-CN"/>
        </w:rPr>
        <w:t>s</w:t>
      </w:r>
      <w:r>
        <w:rPr>
          <w:lang w:eastAsia="zh-CN"/>
        </w:rPr>
        <w:t xml:space="preserve">ervices are </w:t>
      </w:r>
      <w:r w:rsidR="007A50A2">
        <w:rPr>
          <w:lang w:eastAsia="zh-CN"/>
        </w:rPr>
        <w:t xml:space="preserve">described below and </w:t>
      </w:r>
      <w:r w:rsidR="00A45479">
        <w:rPr>
          <w:lang w:eastAsia="zh-CN"/>
        </w:rPr>
        <w:t xml:space="preserve">are </w:t>
      </w:r>
      <w:r>
        <w:rPr>
          <w:lang w:eastAsia="zh-CN"/>
        </w:rPr>
        <w:t xml:space="preserve">mapped in the bottom half of </w:t>
      </w:r>
      <w:r>
        <w:rPr>
          <w:lang w:eastAsia="zh-CN"/>
        </w:rPr>
        <w:fldChar w:fldCharType="begin"/>
      </w:r>
      <w:r>
        <w:rPr>
          <w:lang w:eastAsia="zh-CN"/>
        </w:rPr>
        <w:instrText xml:space="preserve"> REF _Ref357597585 \h  \* MERGEFORMAT </w:instrText>
      </w:r>
      <w:r>
        <w:rPr>
          <w:lang w:eastAsia="zh-CN"/>
        </w:rPr>
      </w:r>
      <w:r>
        <w:rPr>
          <w:lang w:eastAsia="zh-CN"/>
        </w:rPr>
        <w:fldChar w:fldCharType="separate"/>
      </w:r>
      <w:r w:rsidR="00667911">
        <w:t xml:space="preserve">Figure </w:t>
      </w:r>
      <w:r w:rsidR="00667911">
        <w:rPr>
          <w:noProof/>
        </w:rPr>
        <w:t>4</w:t>
      </w:r>
      <w:r w:rsidR="00667911">
        <w:rPr>
          <w:noProof/>
        </w:rPr>
        <w:noBreakHyphen/>
        <w:t>8</w:t>
      </w:r>
      <w:r>
        <w:rPr>
          <w:lang w:eastAsia="zh-CN"/>
        </w:rPr>
        <w:fldChar w:fldCharType="end"/>
      </w:r>
      <w:r>
        <w:rPr>
          <w:lang w:eastAsia="zh-CN"/>
        </w:rPr>
        <w:t>:</w:t>
      </w:r>
    </w:p>
    <w:p w14:paraId="6FF712F4" w14:textId="55967D7C" w:rsidR="004919DE" w:rsidRDefault="00DE0B9D" w:rsidP="002203C9">
      <w:pPr>
        <w:pStyle w:val="ListParagraph"/>
        <w:numPr>
          <w:ilvl w:val="0"/>
          <w:numId w:val="137"/>
        </w:numPr>
        <w:spacing w:before="120"/>
        <w:contextualSpacing w:val="0"/>
        <w:rPr>
          <w:lang w:eastAsia="zh-CN"/>
        </w:rPr>
      </w:pPr>
      <w:r w:rsidRPr="004E2F51">
        <w:rPr>
          <w:b/>
          <w:lang w:eastAsia="zh-CN"/>
        </w:rPr>
        <w:t>Metro Silver Lane</w:t>
      </w:r>
      <w:r w:rsidR="004919DE">
        <w:rPr>
          <w:lang w:eastAsia="zh-CN"/>
        </w:rPr>
        <w:t xml:space="preserve"> – </w:t>
      </w:r>
      <w:r w:rsidR="004E2F51">
        <w:rPr>
          <w:lang w:eastAsia="zh-CN"/>
        </w:rPr>
        <w:t>S</w:t>
      </w:r>
      <w:r>
        <w:rPr>
          <w:lang w:eastAsia="zh-CN"/>
        </w:rPr>
        <w:t>ervice run</w:t>
      </w:r>
      <w:r w:rsidR="004919DE">
        <w:rPr>
          <w:lang w:eastAsia="zh-CN"/>
        </w:rPr>
        <w:t>ning</w:t>
      </w:r>
      <w:r>
        <w:rPr>
          <w:lang w:eastAsia="zh-CN"/>
        </w:rPr>
        <w:t xml:space="preserve"> every 4 to 8 minutes during peak hours, every 15 minutes during the midday, 20 minutes on Saturdays, 30 minutes on Sundays and holidays, and every 30 to 40 minutes during evenings</w:t>
      </w:r>
      <w:r w:rsidR="004E2F51">
        <w:rPr>
          <w:lang w:eastAsia="zh-CN"/>
        </w:rPr>
        <w:t>.</w:t>
      </w:r>
    </w:p>
    <w:p w14:paraId="39E02472" w14:textId="26FE15B9" w:rsidR="00B4105E" w:rsidRPr="0077158E" w:rsidRDefault="00B4105E" w:rsidP="002203C9">
      <w:pPr>
        <w:pStyle w:val="ListParagraph"/>
        <w:numPr>
          <w:ilvl w:val="0"/>
          <w:numId w:val="137"/>
        </w:numPr>
        <w:spacing w:before="120"/>
        <w:contextualSpacing w:val="0"/>
        <w:rPr>
          <w:lang w:eastAsia="zh-CN"/>
        </w:rPr>
      </w:pPr>
      <w:r w:rsidRPr="00F60BEF">
        <w:rPr>
          <w:b/>
          <w:lang w:eastAsia="zh-CN"/>
        </w:rPr>
        <w:t>Foothill Transit Silver Streak</w:t>
      </w:r>
      <w:r w:rsidRPr="00F60BEF">
        <w:rPr>
          <w:lang w:eastAsia="zh-CN"/>
        </w:rPr>
        <w:t xml:space="preserve"> – Express bus service between the Montclair Transportation Center  and downtown Los Angeles via I-10 using high-capacity, 60-f</w:t>
      </w:r>
      <w:r>
        <w:rPr>
          <w:lang w:eastAsia="zh-CN"/>
        </w:rPr>
        <w:t>oo</w:t>
      </w:r>
      <w:r w:rsidRPr="00F60BEF">
        <w:rPr>
          <w:lang w:eastAsia="zh-CN"/>
        </w:rPr>
        <w:t>t long articulated buses during peak hours and 42-f</w:t>
      </w:r>
      <w:r>
        <w:rPr>
          <w:lang w:eastAsia="zh-CN"/>
        </w:rPr>
        <w:t>oot</w:t>
      </w:r>
      <w:r w:rsidRPr="00F60BEF">
        <w:rPr>
          <w:lang w:eastAsia="zh-CN"/>
        </w:rPr>
        <w:t xml:space="preserve"> long single-body buses during off peak periods.  Buses</w:t>
      </w:r>
      <w:r>
        <w:rPr>
          <w:lang w:eastAsia="zh-CN"/>
        </w:rPr>
        <w:t xml:space="preserve"> on this line typically operate</w:t>
      </w:r>
      <w:r w:rsidRPr="00F60BEF">
        <w:rPr>
          <w:lang w:eastAsia="zh-CN"/>
        </w:rPr>
        <w:t xml:space="preserve"> with a</w:t>
      </w:r>
      <w:r w:rsidR="00DC1E77">
        <w:rPr>
          <w:lang w:eastAsia="zh-CN"/>
        </w:rPr>
        <w:t>n</w:t>
      </w:r>
      <w:r w:rsidRPr="00F60BEF">
        <w:rPr>
          <w:lang w:eastAsia="zh-CN"/>
        </w:rPr>
        <w:t xml:space="preserve"> </w:t>
      </w:r>
      <w:r>
        <w:rPr>
          <w:lang w:eastAsia="zh-CN"/>
        </w:rPr>
        <w:t>8</w:t>
      </w:r>
      <w:r w:rsidRPr="00F60BEF">
        <w:rPr>
          <w:lang w:eastAsia="zh-CN"/>
        </w:rPr>
        <w:t>-minute frequency during peak hours</w:t>
      </w:r>
      <w:r>
        <w:rPr>
          <w:lang w:eastAsia="zh-CN"/>
        </w:rPr>
        <w:t>, a 20-minute frequency during weekday off-peak periods,</w:t>
      </w:r>
      <w:r w:rsidRPr="00F60BEF">
        <w:rPr>
          <w:lang w:eastAsia="zh-CN"/>
        </w:rPr>
        <w:t xml:space="preserve"> and </w:t>
      </w:r>
      <w:r>
        <w:rPr>
          <w:lang w:eastAsia="zh-CN"/>
        </w:rPr>
        <w:t xml:space="preserve">a </w:t>
      </w:r>
      <w:r w:rsidRPr="00F60BEF">
        <w:rPr>
          <w:lang w:eastAsia="zh-CN"/>
        </w:rPr>
        <w:t xml:space="preserve">30-minute frequency </w:t>
      </w:r>
      <w:r>
        <w:rPr>
          <w:lang w:eastAsia="zh-CN"/>
        </w:rPr>
        <w:t>during weekends.</w:t>
      </w:r>
    </w:p>
    <w:p w14:paraId="3E360411" w14:textId="4A2515F4" w:rsidR="00DE0B9D" w:rsidRPr="003027E4" w:rsidRDefault="007A50A2" w:rsidP="001D6005">
      <w:pPr>
        <w:pStyle w:val="Heading4"/>
        <w:numPr>
          <w:ilvl w:val="3"/>
          <w:numId w:val="42"/>
        </w:numPr>
        <w:ind w:left="630"/>
      </w:pPr>
      <w:r>
        <w:t xml:space="preserve">Commuter Express </w:t>
      </w:r>
      <w:r w:rsidR="00DE0B9D" w:rsidRPr="003027E4">
        <w:t>Buses</w:t>
      </w:r>
    </w:p>
    <w:p w14:paraId="78CA3CCE" w14:textId="72534E12" w:rsidR="00691D37" w:rsidRDefault="00DE0B9D" w:rsidP="00691D37">
      <w:pPr>
        <w:rPr>
          <w:lang w:eastAsia="zh-CN"/>
        </w:rPr>
      </w:pPr>
      <w:r>
        <w:rPr>
          <w:lang w:eastAsia="zh-CN"/>
        </w:rPr>
        <w:fldChar w:fldCharType="begin"/>
      </w:r>
      <w:r>
        <w:rPr>
          <w:lang w:eastAsia="zh-CN"/>
        </w:rPr>
        <w:instrText xml:space="preserve"> REF _Ref357590222 \h  \* MERGEFORMAT </w:instrText>
      </w:r>
      <w:r>
        <w:rPr>
          <w:lang w:eastAsia="zh-CN"/>
        </w:rPr>
      </w:r>
      <w:r>
        <w:rPr>
          <w:lang w:eastAsia="zh-CN"/>
        </w:rPr>
        <w:fldChar w:fldCharType="separate"/>
      </w:r>
      <w:r w:rsidR="00667911">
        <w:t xml:space="preserve">Figure </w:t>
      </w:r>
      <w:r w:rsidR="00667911">
        <w:rPr>
          <w:noProof/>
        </w:rPr>
        <w:t>4</w:t>
      </w:r>
      <w:r w:rsidR="00667911">
        <w:rPr>
          <w:noProof/>
        </w:rPr>
        <w:noBreakHyphen/>
        <w:t>9</w:t>
      </w:r>
      <w:r>
        <w:rPr>
          <w:lang w:eastAsia="zh-CN"/>
        </w:rPr>
        <w:fldChar w:fldCharType="end"/>
      </w:r>
      <w:r>
        <w:rPr>
          <w:lang w:eastAsia="zh-CN"/>
        </w:rPr>
        <w:t xml:space="preserve"> maps the commuter express bus routes operated by Metro, Foothill Transit and the Los Angeles Department of Transportation (LADOT) within or close proximity of the I-210 corridor.  </w:t>
      </w:r>
      <w:r w:rsidR="003027E4">
        <w:rPr>
          <w:lang w:eastAsia="zh-CN"/>
        </w:rPr>
        <w:t>Key e</w:t>
      </w:r>
      <w:r w:rsidR="00A70671">
        <w:rPr>
          <w:lang w:eastAsia="zh-CN"/>
        </w:rPr>
        <w:t xml:space="preserve">xpress </w:t>
      </w:r>
      <w:r>
        <w:rPr>
          <w:lang w:eastAsia="zh-CN"/>
        </w:rPr>
        <w:t xml:space="preserve">routes linking </w:t>
      </w:r>
      <w:r w:rsidR="00AE4997">
        <w:rPr>
          <w:lang w:eastAsia="zh-CN"/>
        </w:rPr>
        <w:t>areas of the</w:t>
      </w:r>
      <w:r>
        <w:rPr>
          <w:lang w:eastAsia="zh-CN"/>
        </w:rPr>
        <w:t xml:space="preserve"> corridor to downtown Los Angeles</w:t>
      </w:r>
      <w:r w:rsidR="00A70671">
        <w:rPr>
          <w:lang w:eastAsia="zh-CN"/>
        </w:rPr>
        <w:t xml:space="preserve"> </w:t>
      </w:r>
      <w:r w:rsidR="003027E4">
        <w:rPr>
          <w:lang w:eastAsia="zh-CN"/>
        </w:rPr>
        <w:t>include</w:t>
      </w:r>
      <w:r w:rsidR="00691D37">
        <w:rPr>
          <w:lang w:eastAsia="zh-CN"/>
        </w:rPr>
        <w:t xml:space="preserve"> </w:t>
      </w:r>
      <w:r w:rsidR="003027E4">
        <w:rPr>
          <w:lang w:eastAsia="zh-CN"/>
        </w:rPr>
        <w:t>Foothill Transit’s Routes 481, 498, 499 and 699</w:t>
      </w:r>
      <w:r w:rsidR="00691D37">
        <w:rPr>
          <w:lang w:eastAsia="zh-CN"/>
        </w:rPr>
        <w:t xml:space="preserve">; and </w:t>
      </w:r>
      <w:r w:rsidR="003027E4">
        <w:rPr>
          <w:lang w:eastAsia="zh-CN"/>
        </w:rPr>
        <w:t xml:space="preserve">Metro’s Routes 485, 487 and 489.  </w:t>
      </w:r>
      <w:r w:rsidR="00FD2A32">
        <w:rPr>
          <w:lang w:eastAsia="zh-CN"/>
        </w:rPr>
        <w:t xml:space="preserve">Foothill Transit Route 690 further links </w:t>
      </w:r>
      <w:r w:rsidR="00691D37">
        <w:rPr>
          <w:lang w:eastAsia="zh-CN"/>
        </w:rPr>
        <w:t xml:space="preserve">downtown Pasadena to </w:t>
      </w:r>
      <w:r w:rsidR="00FD2A32">
        <w:rPr>
          <w:lang w:eastAsia="zh-CN"/>
        </w:rPr>
        <w:t xml:space="preserve">Montclair, </w:t>
      </w:r>
      <w:r w:rsidR="00691D37" w:rsidRPr="00A70671">
        <w:rPr>
          <w:lang w:eastAsia="zh-CN"/>
        </w:rPr>
        <w:t>LADOT Commuter Express 549</w:t>
      </w:r>
      <w:r w:rsidR="00FD2A32">
        <w:rPr>
          <w:lang w:eastAsia="zh-CN"/>
        </w:rPr>
        <w:t xml:space="preserve"> to Glendale and the San Fernando Valley</w:t>
      </w:r>
      <w:r w:rsidR="00691D37">
        <w:rPr>
          <w:lang w:eastAsia="zh-CN"/>
        </w:rPr>
        <w:t xml:space="preserve">, </w:t>
      </w:r>
      <w:r w:rsidR="00691D37" w:rsidRPr="00A70671">
        <w:rPr>
          <w:lang w:eastAsia="zh-CN"/>
        </w:rPr>
        <w:t xml:space="preserve">Metro </w:t>
      </w:r>
      <w:r w:rsidR="00691D37">
        <w:rPr>
          <w:lang w:eastAsia="zh-CN"/>
        </w:rPr>
        <w:t xml:space="preserve">Route </w:t>
      </w:r>
      <w:r w:rsidR="00691D37" w:rsidRPr="00A70671">
        <w:rPr>
          <w:lang w:eastAsia="zh-CN"/>
        </w:rPr>
        <w:t>762</w:t>
      </w:r>
      <w:r w:rsidR="00FD2A32">
        <w:rPr>
          <w:lang w:eastAsia="zh-CN"/>
        </w:rPr>
        <w:t xml:space="preserve"> to Compton</w:t>
      </w:r>
      <w:r w:rsidR="00691D37">
        <w:rPr>
          <w:lang w:eastAsia="zh-CN"/>
        </w:rPr>
        <w:t xml:space="preserve">, and </w:t>
      </w:r>
      <w:r w:rsidR="00691D37" w:rsidRPr="00A70671">
        <w:rPr>
          <w:lang w:eastAsia="zh-CN"/>
        </w:rPr>
        <w:t>Metro Rapid 780</w:t>
      </w:r>
      <w:r w:rsidR="00FD2A32">
        <w:rPr>
          <w:lang w:eastAsia="zh-CN"/>
        </w:rPr>
        <w:t xml:space="preserve"> to the Hollywood area.</w:t>
      </w:r>
    </w:p>
    <w:p w14:paraId="13985698" w14:textId="694FE31C" w:rsidR="004D2D86" w:rsidRDefault="00245C42" w:rsidP="004D2D86">
      <w:pPr>
        <w:jc w:val="center"/>
        <w:rPr>
          <w:lang w:eastAsia="zh-CN"/>
        </w:rPr>
      </w:pPr>
      <w:r w:rsidRPr="00245C42">
        <w:rPr>
          <w:noProof/>
          <w:lang w:eastAsia="en-US"/>
        </w:rPr>
        <w:drawing>
          <wp:inline distT="0" distB="0" distL="0" distR="0" wp14:anchorId="1286AC30" wp14:editId="56049FB6">
            <wp:extent cx="5943600" cy="2876745"/>
            <wp:effectExtent l="19050" t="19050" r="19050" b="1905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943600" cy="2876745"/>
                    </a:xfrm>
                    <a:prstGeom prst="rect">
                      <a:avLst/>
                    </a:prstGeom>
                    <a:noFill/>
                    <a:ln>
                      <a:solidFill>
                        <a:schemeClr val="accent1"/>
                      </a:solidFill>
                    </a:ln>
                  </pic:spPr>
                </pic:pic>
              </a:graphicData>
            </a:graphic>
          </wp:inline>
        </w:drawing>
      </w:r>
    </w:p>
    <w:p w14:paraId="563ED3AB" w14:textId="77777777" w:rsidR="004D2D86" w:rsidRDefault="004D2D86" w:rsidP="004D2D86">
      <w:pPr>
        <w:pStyle w:val="Caption"/>
      </w:pPr>
      <w:bookmarkStart w:id="147" w:name="_Ref357590222"/>
      <w:bookmarkStart w:id="148" w:name="_Toc399338752"/>
      <w:bookmarkStart w:id="149" w:name="_Toc417043401"/>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9</w:t>
      </w:r>
      <w:r w:rsidR="00B143E7">
        <w:rPr>
          <w:noProof/>
        </w:rPr>
        <w:fldChar w:fldCharType="end"/>
      </w:r>
      <w:bookmarkEnd w:id="147"/>
      <w:r>
        <w:t xml:space="preserve"> – Express Bus Services</w:t>
      </w:r>
      <w:bookmarkEnd w:id="148"/>
      <w:bookmarkEnd w:id="149"/>
    </w:p>
    <w:p w14:paraId="67D6127D" w14:textId="77777777" w:rsidR="007A50A2" w:rsidRDefault="007A50A2" w:rsidP="007A50A2">
      <w:pPr>
        <w:rPr>
          <w:lang w:eastAsia="zh-CN"/>
        </w:rPr>
      </w:pPr>
      <w:r>
        <w:rPr>
          <w:lang w:eastAsia="zh-CN"/>
        </w:rPr>
        <w:lastRenderedPageBreak/>
        <w:t xml:space="preserve">To reduce travel times, many of the express bus routes include some freeway travel, primarily along I-10, and a limited number of stops on select off-freeway segments.  All of the express routes further only operate during weekday peak hours in the peak travel direction.  </w:t>
      </w:r>
    </w:p>
    <w:p w14:paraId="673F1F3E" w14:textId="77777777" w:rsidR="00500D9D" w:rsidRDefault="00500D9D" w:rsidP="001D6005">
      <w:pPr>
        <w:pStyle w:val="Heading4"/>
        <w:numPr>
          <w:ilvl w:val="3"/>
          <w:numId w:val="42"/>
        </w:numPr>
        <w:ind w:left="630"/>
      </w:pPr>
      <w:r>
        <w:t>Regional Transit Bus Networks</w:t>
      </w:r>
    </w:p>
    <w:p w14:paraId="7B9E72C0" w14:textId="5F81700D" w:rsidR="00500D9D" w:rsidRDefault="00500D9D" w:rsidP="00500D9D">
      <w:pPr>
        <w:rPr>
          <w:lang w:eastAsia="zh-CN"/>
        </w:rPr>
      </w:pPr>
      <w:r>
        <w:rPr>
          <w:lang w:eastAsia="zh-CN"/>
        </w:rPr>
        <w:t xml:space="preserve">Two major transit agencies </w:t>
      </w:r>
      <w:r w:rsidR="00CE7717">
        <w:rPr>
          <w:lang w:eastAsia="zh-CN"/>
        </w:rPr>
        <w:t xml:space="preserve">provide local bus within </w:t>
      </w:r>
      <w:r>
        <w:rPr>
          <w:lang w:eastAsia="zh-CN"/>
        </w:rPr>
        <w:t xml:space="preserve">communities </w:t>
      </w:r>
      <w:r w:rsidR="00CE7717">
        <w:rPr>
          <w:lang w:eastAsia="zh-CN"/>
        </w:rPr>
        <w:t>of</w:t>
      </w:r>
      <w:r>
        <w:rPr>
          <w:lang w:eastAsia="zh-CN"/>
        </w:rPr>
        <w:t xml:space="preserve"> the I-210 corridor:</w:t>
      </w:r>
    </w:p>
    <w:p w14:paraId="08A518CE" w14:textId="70F576C5" w:rsidR="00500D9D" w:rsidRDefault="00500D9D" w:rsidP="001D6005">
      <w:pPr>
        <w:pStyle w:val="ListParagraph"/>
        <w:numPr>
          <w:ilvl w:val="0"/>
          <w:numId w:val="49"/>
        </w:numPr>
        <w:spacing w:before="120"/>
        <w:rPr>
          <w:lang w:eastAsia="zh-CN"/>
        </w:rPr>
      </w:pPr>
      <w:r>
        <w:rPr>
          <w:b/>
          <w:lang w:eastAsia="zh-CN"/>
        </w:rPr>
        <w:t>Foothill Transit</w:t>
      </w:r>
      <w:r>
        <w:rPr>
          <w:lang w:eastAsia="zh-CN"/>
        </w:rPr>
        <w:t xml:space="preserve"> - </w:t>
      </w:r>
      <w:r w:rsidR="004E2F51">
        <w:rPr>
          <w:lang w:eastAsia="zh-CN"/>
        </w:rPr>
        <w:t>P</w:t>
      </w:r>
      <w:r>
        <w:rPr>
          <w:lang w:eastAsia="zh-CN"/>
        </w:rPr>
        <w:t>rimary transit service provider for the San Gabriel and Pomona Valley area.  The agency</w:t>
      </w:r>
      <w:r>
        <w:t xml:space="preserve"> operates 29 bus lines within the area, </w:t>
      </w:r>
      <w:r w:rsidR="000E7084">
        <w:t>primarily east of I-605, with some lines providing connecti</w:t>
      </w:r>
      <w:r w:rsidR="00FD2A32">
        <w:t>ng service to downtown Pasadena and</w:t>
      </w:r>
      <w:r w:rsidR="000E7084">
        <w:t xml:space="preserve"> the El Monte Metrolink station</w:t>
      </w:r>
      <w:r>
        <w:t xml:space="preserve">.  </w:t>
      </w:r>
    </w:p>
    <w:p w14:paraId="40B53D6D" w14:textId="00E70945" w:rsidR="00500D9D" w:rsidRDefault="00500D9D" w:rsidP="001D6005">
      <w:pPr>
        <w:pStyle w:val="ListParagraph"/>
        <w:numPr>
          <w:ilvl w:val="0"/>
          <w:numId w:val="49"/>
        </w:numPr>
        <w:spacing w:before="120"/>
        <w:contextualSpacing w:val="0"/>
        <w:rPr>
          <w:lang w:eastAsia="zh-CN"/>
        </w:rPr>
      </w:pPr>
      <w:r>
        <w:rPr>
          <w:b/>
          <w:lang w:eastAsia="zh-CN"/>
        </w:rPr>
        <w:t>Metro</w:t>
      </w:r>
      <w:r>
        <w:rPr>
          <w:lang w:eastAsia="zh-CN"/>
        </w:rPr>
        <w:t xml:space="preserve"> - </w:t>
      </w:r>
      <w:r w:rsidR="004E2F51">
        <w:rPr>
          <w:lang w:eastAsia="zh-CN"/>
        </w:rPr>
        <w:t>L</w:t>
      </w:r>
      <w:r w:rsidR="00CE7717">
        <w:rPr>
          <w:lang w:eastAsia="zh-CN"/>
        </w:rPr>
        <w:t xml:space="preserve">argest transit operator within Los Angeles County, with </w:t>
      </w:r>
      <w:r>
        <w:rPr>
          <w:lang w:eastAsia="zh-CN"/>
        </w:rPr>
        <w:t xml:space="preserve">190 bus lines </w:t>
      </w:r>
      <w:r w:rsidR="00CE7717">
        <w:rPr>
          <w:lang w:eastAsia="zh-CN"/>
        </w:rPr>
        <w:t xml:space="preserve">operated </w:t>
      </w:r>
      <w:r>
        <w:rPr>
          <w:lang w:eastAsia="zh-CN"/>
        </w:rPr>
        <w:t xml:space="preserve">over a 1,433 square mile area.  </w:t>
      </w:r>
      <w:r w:rsidR="00CE7717">
        <w:rPr>
          <w:lang w:eastAsia="zh-CN"/>
        </w:rPr>
        <w:t>Within the I-210 corridor, buses run primarily through the cities of Pasadena and Arcadia, as well as communities to the south and the west of these two cities.</w:t>
      </w:r>
      <w:r>
        <w:rPr>
          <w:lang w:eastAsia="zh-CN"/>
        </w:rPr>
        <w:t xml:space="preserve"> </w:t>
      </w:r>
    </w:p>
    <w:p w14:paraId="47664B03" w14:textId="77777777" w:rsidR="00DE0B9D" w:rsidRDefault="00DE0B9D" w:rsidP="001D6005">
      <w:pPr>
        <w:pStyle w:val="Heading4"/>
        <w:numPr>
          <w:ilvl w:val="3"/>
          <w:numId w:val="42"/>
        </w:numPr>
        <w:ind w:left="630"/>
      </w:pPr>
      <w:r>
        <w:t>Local Fixed Bus Services</w:t>
      </w:r>
    </w:p>
    <w:p w14:paraId="4ECF6855" w14:textId="77777777" w:rsidR="00FD7EA9" w:rsidRDefault="00DE0B9D" w:rsidP="00DE0B9D">
      <w:pPr>
        <w:rPr>
          <w:lang w:eastAsia="zh-CN"/>
        </w:rPr>
      </w:pPr>
      <w:r>
        <w:rPr>
          <w:lang w:eastAsia="zh-CN"/>
        </w:rPr>
        <w:t xml:space="preserve">In addition to the regional transit services provided by Foothill Transit and LA Metro, several cities within the I-210 corridor also provide local fixed transit services to their residents.  </w:t>
      </w:r>
      <w:r w:rsidR="008B1DF5">
        <w:rPr>
          <w:lang w:eastAsia="zh-CN"/>
        </w:rPr>
        <w:fldChar w:fldCharType="begin"/>
      </w:r>
      <w:r w:rsidR="008B1DF5">
        <w:rPr>
          <w:lang w:eastAsia="zh-CN"/>
        </w:rPr>
        <w:instrText xml:space="preserve"> REF _Ref401579450 \h </w:instrText>
      </w:r>
      <w:r w:rsidR="008B1DF5">
        <w:rPr>
          <w:lang w:eastAsia="zh-CN"/>
        </w:rPr>
      </w:r>
      <w:r w:rsidR="008B1DF5">
        <w:rPr>
          <w:lang w:eastAsia="zh-CN"/>
        </w:rPr>
        <w:fldChar w:fldCharType="separate"/>
      </w:r>
      <w:r w:rsidR="00667911">
        <w:t xml:space="preserve">Table </w:t>
      </w:r>
      <w:r w:rsidR="00667911">
        <w:rPr>
          <w:noProof/>
        </w:rPr>
        <w:t>4</w:t>
      </w:r>
      <w:r w:rsidR="00667911">
        <w:noBreakHyphen/>
      </w:r>
      <w:r w:rsidR="00667911">
        <w:rPr>
          <w:noProof/>
        </w:rPr>
        <w:t>1</w:t>
      </w:r>
      <w:r w:rsidR="008B1DF5">
        <w:rPr>
          <w:lang w:eastAsia="zh-CN"/>
        </w:rPr>
        <w:fldChar w:fldCharType="end"/>
      </w:r>
      <w:r>
        <w:rPr>
          <w:lang w:eastAsia="zh-CN"/>
        </w:rPr>
        <w:t xml:space="preserve"> provides a summary</w:t>
      </w:r>
      <w:r w:rsidR="004E2F51">
        <w:rPr>
          <w:lang w:eastAsia="zh-CN"/>
        </w:rPr>
        <w:t xml:space="preserve"> of the transit services provided.  Many of the routes offered are designed to allow city residents to access key city services or main commercial areas, or to facilitate access to regional transit services.</w:t>
      </w:r>
    </w:p>
    <w:p w14:paraId="70C3A93A" w14:textId="4C254A69" w:rsidR="00DE0B9D" w:rsidRDefault="008B1DF5" w:rsidP="00A45479">
      <w:pPr>
        <w:pStyle w:val="Caption"/>
        <w:spacing w:before="240"/>
      </w:pPr>
      <w:bookmarkStart w:id="150" w:name="_Ref401579450"/>
      <w:bookmarkStart w:id="151" w:name="_Toc417043499"/>
      <w:r>
        <w:t xml:space="preserve">Table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1</w:t>
      </w:r>
      <w:r w:rsidR="00B143E7">
        <w:rPr>
          <w:noProof/>
        </w:rPr>
        <w:fldChar w:fldCharType="end"/>
      </w:r>
      <w:bookmarkEnd w:id="150"/>
      <w:r>
        <w:t xml:space="preserve"> – Fixed Local Bus Transit Services</w:t>
      </w:r>
      <w:bookmarkEnd w:id="151"/>
    </w:p>
    <w:tbl>
      <w:tblPr>
        <w:tblStyle w:val="TableGrid"/>
        <w:tblW w:w="7659" w:type="dxa"/>
        <w:jc w:val="center"/>
        <w:tblLayout w:type="fixed"/>
        <w:tblLook w:val="04A0" w:firstRow="1" w:lastRow="0" w:firstColumn="1" w:lastColumn="0" w:noHBand="0" w:noVBand="1"/>
      </w:tblPr>
      <w:tblGrid>
        <w:gridCol w:w="2065"/>
        <w:gridCol w:w="1351"/>
        <w:gridCol w:w="794"/>
        <w:gridCol w:w="1144"/>
        <w:gridCol w:w="1171"/>
        <w:gridCol w:w="1134"/>
      </w:tblGrid>
      <w:tr w:rsidR="00A70671" w14:paraId="6D93E811" w14:textId="77777777" w:rsidTr="00A70671">
        <w:trP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D400AA9" w14:textId="77777777" w:rsidR="00A70671" w:rsidRDefault="00A70671" w:rsidP="004E2F51">
            <w:pPr>
              <w:spacing w:before="0" w:line="216" w:lineRule="auto"/>
              <w:rPr>
                <w:b/>
                <w:lang w:eastAsia="zh-CN"/>
              </w:rPr>
            </w:pPr>
            <w:r>
              <w:rPr>
                <w:b/>
                <w:lang w:eastAsia="zh-CN"/>
              </w:rPr>
              <w:t>Name</w:t>
            </w:r>
          </w:p>
        </w:tc>
        <w:tc>
          <w:tcPr>
            <w:tcW w:w="13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CE5C126" w14:textId="77777777" w:rsidR="00A70671" w:rsidRDefault="00A70671" w:rsidP="004E2F51">
            <w:pPr>
              <w:spacing w:before="0" w:line="216" w:lineRule="auto"/>
              <w:rPr>
                <w:b/>
                <w:lang w:eastAsia="zh-CN"/>
              </w:rPr>
            </w:pPr>
            <w:r>
              <w:rPr>
                <w:b/>
                <w:lang w:eastAsia="zh-CN"/>
              </w:rPr>
              <w:t>Operator</w:t>
            </w:r>
          </w:p>
        </w:tc>
        <w:tc>
          <w:tcPr>
            <w:tcW w:w="79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52F9AC8" w14:textId="77777777" w:rsidR="00A70671" w:rsidRDefault="00A70671" w:rsidP="004E2F51">
            <w:pPr>
              <w:spacing w:before="0" w:line="216" w:lineRule="auto"/>
              <w:rPr>
                <w:b/>
                <w:lang w:eastAsia="zh-CN"/>
              </w:rPr>
            </w:pPr>
            <w:r>
              <w:rPr>
                <w:b/>
                <w:lang w:eastAsia="zh-CN"/>
              </w:rPr>
              <w:t>Routes</w:t>
            </w:r>
          </w:p>
        </w:tc>
        <w:tc>
          <w:tcPr>
            <w:tcW w:w="114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E51CB8A" w14:textId="77777777" w:rsidR="00A70671" w:rsidRDefault="00A70671" w:rsidP="004E2F51">
            <w:pPr>
              <w:spacing w:before="0" w:line="216" w:lineRule="auto"/>
              <w:rPr>
                <w:b/>
                <w:lang w:eastAsia="zh-CN"/>
              </w:rPr>
            </w:pPr>
            <w:r>
              <w:rPr>
                <w:b/>
                <w:lang w:eastAsia="zh-CN"/>
              </w:rPr>
              <w:t>Weekday Service</w:t>
            </w:r>
          </w:p>
        </w:tc>
        <w:tc>
          <w:tcPr>
            <w:tcW w:w="117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2FA41A7" w14:textId="77777777" w:rsidR="00A70671" w:rsidRDefault="00A70671" w:rsidP="004E2F51">
            <w:pPr>
              <w:spacing w:before="0" w:line="216" w:lineRule="auto"/>
              <w:rPr>
                <w:b/>
                <w:lang w:eastAsia="zh-CN"/>
              </w:rPr>
            </w:pPr>
            <w:r>
              <w:rPr>
                <w:b/>
                <w:lang w:eastAsia="zh-CN"/>
              </w:rPr>
              <w:t>Saturday Service</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5B57950" w14:textId="77777777" w:rsidR="00A70671" w:rsidRDefault="00A70671" w:rsidP="004E2F51">
            <w:pPr>
              <w:spacing w:before="0" w:line="216" w:lineRule="auto"/>
              <w:rPr>
                <w:b/>
                <w:lang w:eastAsia="zh-CN"/>
              </w:rPr>
            </w:pPr>
            <w:r>
              <w:rPr>
                <w:b/>
                <w:lang w:eastAsia="zh-CN"/>
              </w:rPr>
              <w:t>Sunday Service</w:t>
            </w:r>
          </w:p>
        </w:tc>
      </w:tr>
      <w:tr w:rsidR="00A70671" w14:paraId="304F1FE4" w14:textId="77777777" w:rsidTr="00A70671">
        <w:trPr>
          <w:jc w:val="center"/>
        </w:trPr>
        <w:tc>
          <w:tcPr>
            <w:tcW w:w="2065" w:type="dxa"/>
            <w:tcBorders>
              <w:top w:val="single" w:sz="4" w:space="0" w:color="000000"/>
              <w:left w:val="single" w:sz="4" w:space="0" w:color="000000"/>
              <w:bottom w:val="single" w:sz="4" w:space="0" w:color="000000"/>
              <w:right w:val="single" w:sz="4" w:space="0" w:color="000000"/>
            </w:tcBorders>
            <w:hideMark/>
          </w:tcPr>
          <w:p w14:paraId="5E3AB3DC" w14:textId="6BFFC903" w:rsidR="00A70671" w:rsidRDefault="00A70671" w:rsidP="00FD7EA9">
            <w:pPr>
              <w:spacing w:before="0" w:line="216" w:lineRule="auto"/>
              <w:jc w:val="left"/>
              <w:rPr>
                <w:lang w:eastAsia="zh-CN"/>
              </w:rPr>
            </w:pPr>
            <w:r>
              <w:rPr>
                <w:lang w:eastAsia="zh-CN"/>
              </w:rPr>
              <w:t xml:space="preserve">Pasadena </w:t>
            </w:r>
            <w:r w:rsidR="00FD7EA9">
              <w:rPr>
                <w:lang w:eastAsia="zh-CN"/>
              </w:rPr>
              <w:t>Transit</w:t>
            </w:r>
          </w:p>
        </w:tc>
        <w:tc>
          <w:tcPr>
            <w:tcW w:w="1351" w:type="dxa"/>
            <w:tcBorders>
              <w:top w:val="single" w:sz="4" w:space="0" w:color="000000"/>
              <w:left w:val="single" w:sz="4" w:space="0" w:color="000000"/>
              <w:bottom w:val="single" w:sz="4" w:space="0" w:color="000000"/>
              <w:right w:val="single" w:sz="4" w:space="0" w:color="000000"/>
            </w:tcBorders>
            <w:hideMark/>
          </w:tcPr>
          <w:p w14:paraId="0D12D71E" w14:textId="77777777" w:rsidR="00A70671" w:rsidRDefault="00A70671" w:rsidP="004E2F51">
            <w:pPr>
              <w:spacing w:before="0" w:line="216" w:lineRule="auto"/>
              <w:jc w:val="left"/>
              <w:rPr>
                <w:lang w:eastAsia="zh-CN"/>
              </w:rPr>
            </w:pPr>
            <w:r>
              <w:rPr>
                <w:lang w:eastAsia="zh-CN"/>
              </w:rPr>
              <w:t>City of Pasadena</w:t>
            </w:r>
          </w:p>
        </w:tc>
        <w:tc>
          <w:tcPr>
            <w:tcW w:w="794" w:type="dxa"/>
            <w:tcBorders>
              <w:top w:val="single" w:sz="4" w:space="0" w:color="000000"/>
              <w:left w:val="single" w:sz="4" w:space="0" w:color="000000"/>
              <w:bottom w:val="single" w:sz="4" w:space="0" w:color="000000"/>
              <w:right w:val="single" w:sz="4" w:space="0" w:color="000000"/>
            </w:tcBorders>
            <w:hideMark/>
          </w:tcPr>
          <w:p w14:paraId="26D3455C" w14:textId="77777777" w:rsidR="00A70671" w:rsidRDefault="00A70671" w:rsidP="00FD7EA9">
            <w:pPr>
              <w:spacing w:before="0" w:line="216" w:lineRule="auto"/>
              <w:jc w:val="center"/>
              <w:rPr>
                <w:lang w:eastAsia="zh-CN"/>
              </w:rPr>
            </w:pPr>
            <w:r>
              <w:rPr>
                <w:lang w:eastAsia="zh-CN"/>
              </w:rPr>
              <w:t>8</w:t>
            </w:r>
          </w:p>
        </w:tc>
        <w:tc>
          <w:tcPr>
            <w:tcW w:w="1144" w:type="dxa"/>
            <w:tcBorders>
              <w:top w:val="single" w:sz="4" w:space="0" w:color="000000"/>
              <w:left w:val="single" w:sz="4" w:space="0" w:color="000000"/>
              <w:bottom w:val="single" w:sz="4" w:space="0" w:color="000000"/>
              <w:right w:val="single" w:sz="4" w:space="0" w:color="000000"/>
            </w:tcBorders>
            <w:hideMark/>
          </w:tcPr>
          <w:p w14:paraId="12189B63" w14:textId="77777777" w:rsidR="00A70671" w:rsidRDefault="00A70671" w:rsidP="004E2F51">
            <w:pPr>
              <w:spacing w:before="0" w:line="216" w:lineRule="auto"/>
              <w:jc w:val="left"/>
              <w:rPr>
                <w:lang w:eastAsia="zh-CN"/>
              </w:rPr>
            </w:pPr>
            <w:r>
              <w:rPr>
                <w:lang w:eastAsia="zh-CN"/>
              </w:rPr>
              <w:t>6:00 AM to 8:00 PM</w:t>
            </w:r>
          </w:p>
        </w:tc>
        <w:tc>
          <w:tcPr>
            <w:tcW w:w="1171" w:type="dxa"/>
            <w:tcBorders>
              <w:top w:val="single" w:sz="4" w:space="0" w:color="000000"/>
              <w:left w:val="single" w:sz="4" w:space="0" w:color="000000"/>
              <w:bottom w:val="single" w:sz="4" w:space="0" w:color="000000"/>
              <w:right w:val="single" w:sz="4" w:space="0" w:color="000000"/>
            </w:tcBorders>
            <w:hideMark/>
          </w:tcPr>
          <w:p w14:paraId="550DEAF2" w14:textId="77777777" w:rsidR="00A70671" w:rsidRDefault="00A70671" w:rsidP="004E2F51">
            <w:pPr>
              <w:spacing w:before="0" w:line="216" w:lineRule="auto"/>
              <w:jc w:val="left"/>
              <w:rPr>
                <w:lang w:eastAsia="zh-CN"/>
              </w:rPr>
            </w:pPr>
            <w:r>
              <w:rPr>
                <w:lang w:eastAsia="zh-CN"/>
              </w:rPr>
              <w:t xml:space="preserve">11:00 AM to 8:00 PM </w:t>
            </w:r>
          </w:p>
        </w:tc>
        <w:tc>
          <w:tcPr>
            <w:tcW w:w="1134" w:type="dxa"/>
            <w:tcBorders>
              <w:top w:val="single" w:sz="4" w:space="0" w:color="000000"/>
              <w:left w:val="single" w:sz="4" w:space="0" w:color="000000"/>
              <w:bottom w:val="single" w:sz="4" w:space="0" w:color="000000"/>
              <w:right w:val="single" w:sz="4" w:space="0" w:color="000000"/>
            </w:tcBorders>
            <w:hideMark/>
          </w:tcPr>
          <w:p w14:paraId="11FB38C8" w14:textId="77777777" w:rsidR="00A70671" w:rsidRDefault="00A70671" w:rsidP="004E2F51">
            <w:pPr>
              <w:spacing w:before="0" w:line="216" w:lineRule="auto"/>
              <w:jc w:val="left"/>
              <w:rPr>
                <w:lang w:eastAsia="zh-CN"/>
              </w:rPr>
            </w:pPr>
            <w:r>
              <w:rPr>
                <w:lang w:eastAsia="zh-CN"/>
              </w:rPr>
              <w:t>None</w:t>
            </w:r>
          </w:p>
        </w:tc>
      </w:tr>
      <w:tr w:rsidR="00A70671" w14:paraId="640E2857" w14:textId="77777777" w:rsidTr="00A70671">
        <w:trPr>
          <w:jc w:val="center"/>
        </w:trPr>
        <w:tc>
          <w:tcPr>
            <w:tcW w:w="2065" w:type="dxa"/>
            <w:tcBorders>
              <w:top w:val="single" w:sz="4" w:space="0" w:color="000000"/>
              <w:left w:val="single" w:sz="4" w:space="0" w:color="000000"/>
              <w:bottom w:val="single" w:sz="4" w:space="0" w:color="000000"/>
              <w:right w:val="single" w:sz="4" w:space="0" w:color="000000"/>
            </w:tcBorders>
            <w:hideMark/>
          </w:tcPr>
          <w:p w14:paraId="6687462B" w14:textId="77777777" w:rsidR="00A70671" w:rsidRDefault="00A70671" w:rsidP="004E2F51">
            <w:pPr>
              <w:spacing w:before="0" w:line="216" w:lineRule="auto"/>
              <w:jc w:val="left"/>
              <w:rPr>
                <w:lang w:eastAsia="zh-CN"/>
              </w:rPr>
            </w:pPr>
            <w:r>
              <w:rPr>
                <w:lang w:eastAsia="zh-CN"/>
              </w:rPr>
              <w:t>Duarte Transit</w:t>
            </w:r>
          </w:p>
        </w:tc>
        <w:tc>
          <w:tcPr>
            <w:tcW w:w="1351" w:type="dxa"/>
            <w:tcBorders>
              <w:top w:val="single" w:sz="4" w:space="0" w:color="000000"/>
              <w:left w:val="single" w:sz="4" w:space="0" w:color="000000"/>
              <w:bottom w:val="single" w:sz="4" w:space="0" w:color="000000"/>
              <w:right w:val="single" w:sz="4" w:space="0" w:color="000000"/>
            </w:tcBorders>
            <w:hideMark/>
          </w:tcPr>
          <w:p w14:paraId="6E9BBF60" w14:textId="77777777" w:rsidR="00A70671" w:rsidRDefault="00A70671" w:rsidP="004E2F51">
            <w:pPr>
              <w:spacing w:before="0" w:line="216" w:lineRule="auto"/>
              <w:jc w:val="left"/>
              <w:rPr>
                <w:lang w:eastAsia="zh-CN"/>
              </w:rPr>
            </w:pPr>
            <w:r>
              <w:rPr>
                <w:lang w:eastAsia="zh-CN"/>
              </w:rPr>
              <w:t>City of Duarte</w:t>
            </w:r>
          </w:p>
        </w:tc>
        <w:tc>
          <w:tcPr>
            <w:tcW w:w="794" w:type="dxa"/>
            <w:tcBorders>
              <w:top w:val="single" w:sz="4" w:space="0" w:color="000000"/>
              <w:left w:val="single" w:sz="4" w:space="0" w:color="000000"/>
              <w:bottom w:val="single" w:sz="4" w:space="0" w:color="000000"/>
              <w:right w:val="single" w:sz="4" w:space="0" w:color="000000"/>
            </w:tcBorders>
            <w:hideMark/>
          </w:tcPr>
          <w:p w14:paraId="6809CB52" w14:textId="77777777" w:rsidR="00A70671" w:rsidRDefault="00A70671" w:rsidP="00FD7EA9">
            <w:pPr>
              <w:spacing w:before="0" w:line="216" w:lineRule="auto"/>
              <w:jc w:val="center"/>
              <w:rPr>
                <w:lang w:eastAsia="zh-CN"/>
              </w:rPr>
            </w:pPr>
            <w:r>
              <w:rPr>
                <w:lang w:eastAsia="zh-CN"/>
              </w:rPr>
              <w:t>3</w:t>
            </w:r>
          </w:p>
        </w:tc>
        <w:tc>
          <w:tcPr>
            <w:tcW w:w="1144" w:type="dxa"/>
            <w:tcBorders>
              <w:top w:val="single" w:sz="4" w:space="0" w:color="000000"/>
              <w:left w:val="single" w:sz="4" w:space="0" w:color="000000"/>
              <w:bottom w:val="single" w:sz="4" w:space="0" w:color="000000"/>
              <w:right w:val="single" w:sz="4" w:space="0" w:color="000000"/>
            </w:tcBorders>
            <w:hideMark/>
          </w:tcPr>
          <w:p w14:paraId="5AC9F5F5" w14:textId="77777777" w:rsidR="00A70671" w:rsidRDefault="00A70671" w:rsidP="004E2F51">
            <w:pPr>
              <w:spacing w:before="0" w:line="216" w:lineRule="auto"/>
              <w:jc w:val="left"/>
              <w:rPr>
                <w:lang w:eastAsia="zh-CN"/>
              </w:rPr>
            </w:pPr>
            <w:r>
              <w:rPr>
                <w:lang w:eastAsia="zh-CN"/>
              </w:rPr>
              <w:t>7:00 AM to 7:00 PM</w:t>
            </w:r>
          </w:p>
        </w:tc>
        <w:tc>
          <w:tcPr>
            <w:tcW w:w="1171" w:type="dxa"/>
            <w:tcBorders>
              <w:top w:val="single" w:sz="4" w:space="0" w:color="000000"/>
              <w:left w:val="single" w:sz="4" w:space="0" w:color="000000"/>
              <w:bottom w:val="single" w:sz="4" w:space="0" w:color="000000"/>
              <w:right w:val="single" w:sz="4" w:space="0" w:color="000000"/>
            </w:tcBorders>
            <w:hideMark/>
          </w:tcPr>
          <w:p w14:paraId="10EDAACC" w14:textId="77777777" w:rsidR="00A70671" w:rsidRDefault="00A70671" w:rsidP="004E2F51">
            <w:pPr>
              <w:spacing w:before="0" w:line="216" w:lineRule="auto"/>
              <w:jc w:val="left"/>
              <w:rPr>
                <w:lang w:eastAsia="zh-CN"/>
              </w:rPr>
            </w:pPr>
            <w:r>
              <w:rPr>
                <w:lang w:eastAsia="zh-CN"/>
              </w:rPr>
              <w:t>None</w:t>
            </w:r>
          </w:p>
        </w:tc>
        <w:tc>
          <w:tcPr>
            <w:tcW w:w="1134" w:type="dxa"/>
            <w:tcBorders>
              <w:top w:val="single" w:sz="4" w:space="0" w:color="000000"/>
              <w:left w:val="single" w:sz="4" w:space="0" w:color="000000"/>
              <w:bottom w:val="single" w:sz="4" w:space="0" w:color="000000"/>
              <w:right w:val="single" w:sz="4" w:space="0" w:color="000000"/>
            </w:tcBorders>
            <w:hideMark/>
          </w:tcPr>
          <w:p w14:paraId="08BE1214" w14:textId="77777777" w:rsidR="00A70671" w:rsidRDefault="00A70671" w:rsidP="004E2F51">
            <w:pPr>
              <w:spacing w:before="0" w:line="216" w:lineRule="auto"/>
              <w:jc w:val="left"/>
              <w:rPr>
                <w:lang w:eastAsia="zh-CN"/>
              </w:rPr>
            </w:pPr>
            <w:r>
              <w:rPr>
                <w:lang w:eastAsia="zh-CN"/>
              </w:rPr>
              <w:t>None</w:t>
            </w:r>
          </w:p>
        </w:tc>
      </w:tr>
      <w:tr w:rsidR="00A70671" w14:paraId="49FC2325" w14:textId="77777777" w:rsidTr="00A70671">
        <w:trPr>
          <w:jc w:val="center"/>
        </w:trPr>
        <w:tc>
          <w:tcPr>
            <w:tcW w:w="2065" w:type="dxa"/>
            <w:tcBorders>
              <w:top w:val="single" w:sz="4" w:space="0" w:color="000000"/>
              <w:left w:val="single" w:sz="4" w:space="0" w:color="000000"/>
              <w:bottom w:val="single" w:sz="4" w:space="0" w:color="000000"/>
              <w:right w:val="single" w:sz="4" w:space="0" w:color="000000"/>
            </w:tcBorders>
            <w:hideMark/>
          </w:tcPr>
          <w:p w14:paraId="0E2E6DFF" w14:textId="77777777" w:rsidR="00A70671" w:rsidRDefault="00A70671" w:rsidP="004E2F51">
            <w:pPr>
              <w:spacing w:before="0" w:line="216" w:lineRule="auto"/>
              <w:jc w:val="left"/>
              <w:rPr>
                <w:lang w:eastAsia="zh-CN"/>
              </w:rPr>
            </w:pPr>
            <w:r>
              <w:rPr>
                <w:lang w:eastAsia="zh-CN"/>
              </w:rPr>
              <w:t>Gateway Coach Round-A-Bout</w:t>
            </w:r>
          </w:p>
        </w:tc>
        <w:tc>
          <w:tcPr>
            <w:tcW w:w="1351" w:type="dxa"/>
            <w:tcBorders>
              <w:top w:val="single" w:sz="4" w:space="0" w:color="000000"/>
              <w:left w:val="single" w:sz="4" w:space="0" w:color="000000"/>
              <w:bottom w:val="single" w:sz="4" w:space="0" w:color="000000"/>
              <w:right w:val="single" w:sz="4" w:space="0" w:color="000000"/>
            </w:tcBorders>
            <w:hideMark/>
          </w:tcPr>
          <w:p w14:paraId="263E81B1" w14:textId="77777777" w:rsidR="00A70671" w:rsidRDefault="00A70671" w:rsidP="004E2F51">
            <w:pPr>
              <w:spacing w:before="0" w:line="216" w:lineRule="auto"/>
              <w:jc w:val="left"/>
              <w:rPr>
                <w:lang w:eastAsia="zh-CN"/>
              </w:rPr>
            </w:pPr>
            <w:r>
              <w:rPr>
                <w:lang w:eastAsia="zh-CN"/>
              </w:rPr>
              <w:t>City of Sierra Madre</w:t>
            </w:r>
          </w:p>
        </w:tc>
        <w:tc>
          <w:tcPr>
            <w:tcW w:w="794" w:type="dxa"/>
            <w:tcBorders>
              <w:top w:val="single" w:sz="4" w:space="0" w:color="000000"/>
              <w:left w:val="single" w:sz="4" w:space="0" w:color="000000"/>
              <w:bottom w:val="single" w:sz="4" w:space="0" w:color="000000"/>
              <w:right w:val="single" w:sz="4" w:space="0" w:color="000000"/>
            </w:tcBorders>
            <w:hideMark/>
          </w:tcPr>
          <w:p w14:paraId="470223AA" w14:textId="77777777" w:rsidR="00A70671" w:rsidRDefault="00A70671" w:rsidP="00FD7EA9">
            <w:pPr>
              <w:spacing w:before="0" w:line="216" w:lineRule="auto"/>
              <w:jc w:val="center"/>
              <w:rPr>
                <w:lang w:eastAsia="zh-CN"/>
              </w:rPr>
            </w:pPr>
            <w:r>
              <w:rPr>
                <w:lang w:eastAsia="zh-CN"/>
              </w:rPr>
              <w:t>1</w:t>
            </w:r>
          </w:p>
        </w:tc>
        <w:tc>
          <w:tcPr>
            <w:tcW w:w="1144" w:type="dxa"/>
            <w:tcBorders>
              <w:top w:val="single" w:sz="4" w:space="0" w:color="000000"/>
              <w:left w:val="single" w:sz="4" w:space="0" w:color="000000"/>
              <w:bottom w:val="single" w:sz="4" w:space="0" w:color="000000"/>
              <w:right w:val="single" w:sz="4" w:space="0" w:color="000000"/>
            </w:tcBorders>
            <w:hideMark/>
          </w:tcPr>
          <w:p w14:paraId="381F0BB9" w14:textId="77777777" w:rsidR="00A70671" w:rsidRDefault="00A70671" w:rsidP="004E2F51">
            <w:pPr>
              <w:spacing w:before="0" w:line="216" w:lineRule="auto"/>
              <w:jc w:val="left"/>
              <w:rPr>
                <w:lang w:eastAsia="zh-CN"/>
              </w:rPr>
            </w:pPr>
            <w:r>
              <w:rPr>
                <w:lang w:eastAsia="zh-CN"/>
              </w:rPr>
              <w:t>11:30 AM to 1:30 PM</w:t>
            </w:r>
          </w:p>
        </w:tc>
        <w:tc>
          <w:tcPr>
            <w:tcW w:w="1171" w:type="dxa"/>
            <w:tcBorders>
              <w:top w:val="single" w:sz="4" w:space="0" w:color="000000"/>
              <w:left w:val="single" w:sz="4" w:space="0" w:color="000000"/>
              <w:bottom w:val="single" w:sz="4" w:space="0" w:color="000000"/>
              <w:right w:val="single" w:sz="4" w:space="0" w:color="000000"/>
            </w:tcBorders>
            <w:hideMark/>
          </w:tcPr>
          <w:p w14:paraId="1A117F51" w14:textId="77777777" w:rsidR="00A70671" w:rsidRDefault="00A70671" w:rsidP="004E2F51">
            <w:pPr>
              <w:spacing w:before="0" w:line="216" w:lineRule="auto"/>
              <w:jc w:val="left"/>
              <w:rPr>
                <w:lang w:eastAsia="zh-CN"/>
              </w:rPr>
            </w:pPr>
            <w:r>
              <w:rPr>
                <w:lang w:eastAsia="zh-CN"/>
              </w:rPr>
              <w:t>None</w:t>
            </w:r>
          </w:p>
        </w:tc>
        <w:tc>
          <w:tcPr>
            <w:tcW w:w="1134" w:type="dxa"/>
            <w:tcBorders>
              <w:top w:val="single" w:sz="4" w:space="0" w:color="000000"/>
              <w:left w:val="single" w:sz="4" w:space="0" w:color="000000"/>
              <w:bottom w:val="single" w:sz="4" w:space="0" w:color="000000"/>
              <w:right w:val="single" w:sz="4" w:space="0" w:color="000000"/>
            </w:tcBorders>
            <w:hideMark/>
          </w:tcPr>
          <w:p w14:paraId="2C4E085D" w14:textId="77777777" w:rsidR="00A70671" w:rsidRDefault="00A70671" w:rsidP="004E2F51">
            <w:pPr>
              <w:spacing w:before="0" w:line="216" w:lineRule="auto"/>
              <w:jc w:val="left"/>
              <w:rPr>
                <w:lang w:eastAsia="zh-CN"/>
              </w:rPr>
            </w:pPr>
            <w:r>
              <w:rPr>
                <w:lang w:eastAsia="zh-CN"/>
              </w:rPr>
              <w:t>None</w:t>
            </w:r>
          </w:p>
        </w:tc>
      </w:tr>
      <w:tr w:rsidR="00A70671" w14:paraId="11375805" w14:textId="77777777" w:rsidTr="00A70671">
        <w:trPr>
          <w:jc w:val="center"/>
        </w:trPr>
        <w:tc>
          <w:tcPr>
            <w:tcW w:w="2065" w:type="dxa"/>
            <w:tcBorders>
              <w:top w:val="single" w:sz="4" w:space="0" w:color="000000"/>
              <w:left w:val="single" w:sz="4" w:space="0" w:color="000000"/>
              <w:bottom w:val="single" w:sz="4" w:space="0" w:color="000000"/>
              <w:right w:val="single" w:sz="4" w:space="0" w:color="000000"/>
            </w:tcBorders>
            <w:hideMark/>
          </w:tcPr>
          <w:p w14:paraId="68DD0C3E" w14:textId="77777777" w:rsidR="00A70671" w:rsidRDefault="00A70671" w:rsidP="004E2F51">
            <w:pPr>
              <w:spacing w:before="0" w:line="216" w:lineRule="auto"/>
              <w:jc w:val="left"/>
              <w:rPr>
                <w:lang w:eastAsia="zh-CN"/>
              </w:rPr>
            </w:pPr>
            <w:r>
              <w:rPr>
                <w:lang w:eastAsia="zh-CN"/>
              </w:rPr>
              <w:t>Alhambra Community Transit (ACT)</w:t>
            </w:r>
          </w:p>
        </w:tc>
        <w:tc>
          <w:tcPr>
            <w:tcW w:w="1351" w:type="dxa"/>
            <w:tcBorders>
              <w:top w:val="single" w:sz="4" w:space="0" w:color="000000"/>
              <w:left w:val="single" w:sz="4" w:space="0" w:color="000000"/>
              <w:bottom w:val="single" w:sz="4" w:space="0" w:color="000000"/>
              <w:right w:val="single" w:sz="4" w:space="0" w:color="000000"/>
            </w:tcBorders>
            <w:hideMark/>
          </w:tcPr>
          <w:p w14:paraId="032BA382" w14:textId="77777777" w:rsidR="00A70671" w:rsidRDefault="00A70671" w:rsidP="004E2F51">
            <w:pPr>
              <w:spacing w:before="0" w:line="216" w:lineRule="auto"/>
              <w:jc w:val="left"/>
              <w:rPr>
                <w:lang w:eastAsia="zh-CN"/>
              </w:rPr>
            </w:pPr>
            <w:r>
              <w:rPr>
                <w:lang w:eastAsia="zh-CN"/>
              </w:rPr>
              <w:t>City of Alhambra</w:t>
            </w:r>
          </w:p>
        </w:tc>
        <w:tc>
          <w:tcPr>
            <w:tcW w:w="794" w:type="dxa"/>
            <w:tcBorders>
              <w:top w:val="single" w:sz="4" w:space="0" w:color="000000"/>
              <w:left w:val="single" w:sz="4" w:space="0" w:color="000000"/>
              <w:bottom w:val="single" w:sz="4" w:space="0" w:color="000000"/>
              <w:right w:val="single" w:sz="4" w:space="0" w:color="000000"/>
            </w:tcBorders>
            <w:hideMark/>
          </w:tcPr>
          <w:p w14:paraId="3C2C64CE" w14:textId="77777777" w:rsidR="00A70671" w:rsidRDefault="00A70671" w:rsidP="00FD7EA9">
            <w:pPr>
              <w:spacing w:before="0" w:line="216" w:lineRule="auto"/>
              <w:jc w:val="center"/>
              <w:rPr>
                <w:lang w:eastAsia="zh-CN"/>
              </w:rPr>
            </w:pPr>
            <w:r>
              <w:rPr>
                <w:lang w:eastAsia="zh-CN"/>
              </w:rPr>
              <w:t>2</w:t>
            </w:r>
          </w:p>
        </w:tc>
        <w:tc>
          <w:tcPr>
            <w:tcW w:w="1144" w:type="dxa"/>
            <w:tcBorders>
              <w:top w:val="single" w:sz="4" w:space="0" w:color="000000"/>
              <w:left w:val="single" w:sz="4" w:space="0" w:color="000000"/>
              <w:bottom w:val="single" w:sz="4" w:space="0" w:color="000000"/>
              <w:right w:val="single" w:sz="4" w:space="0" w:color="000000"/>
            </w:tcBorders>
            <w:hideMark/>
          </w:tcPr>
          <w:p w14:paraId="0E23FD9F" w14:textId="77777777" w:rsidR="00A70671" w:rsidRDefault="00A70671" w:rsidP="004E2F51">
            <w:pPr>
              <w:spacing w:before="0" w:line="216" w:lineRule="auto"/>
              <w:jc w:val="left"/>
              <w:rPr>
                <w:lang w:eastAsia="zh-CN"/>
              </w:rPr>
            </w:pPr>
            <w:r>
              <w:rPr>
                <w:lang w:eastAsia="zh-CN"/>
              </w:rPr>
              <w:t>8:00 AM to 5:00 PM</w:t>
            </w:r>
          </w:p>
        </w:tc>
        <w:tc>
          <w:tcPr>
            <w:tcW w:w="1171" w:type="dxa"/>
            <w:tcBorders>
              <w:top w:val="single" w:sz="4" w:space="0" w:color="000000"/>
              <w:left w:val="single" w:sz="4" w:space="0" w:color="000000"/>
              <w:bottom w:val="single" w:sz="4" w:space="0" w:color="000000"/>
              <w:right w:val="single" w:sz="4" w:space="0" w:color="000000"/>
            </w:tcBorders>
            <w:hideMark/>
          </w:tcPr>
          <w:p w14:paraId="15C56B85" w14:textId="77777777" w:rsidR="00A70671" w:rsidRDefault="00A70671" w:rsidP="004E2F51">
            <w:pPr>
              <w:spacing w:before="0" w:line="216" w:lineRule="auto"/>
              <w:jc w:val="left"/>
              <w:rPr>
                <w:lang w:eastAsia="zh-CN"/>
              </w:rPr>
            </w:pPr>
            <w:r>
              <w:rPr>
                <w:lang w:eastAsia="zh-CN"/>
              </w:rPr>
              <w:t>8:00 AM to 4:30 PM</w:t>
            </w:r>
          </w:p>
        </w:tc>
        <w:tc>
          <w:tcPr>
            <w:tcW w:w="1134" w:type="dxa"/>
            <w:tcBorders>
              <w:top w:val="single" w:sz="4" w:space="0" w:color="000000"/>
              <w:left w:val="single" w:sz="4" w:space="0" w:color="000000"/>
              <w:bottom w:val="single" w:sz="4" w:space="0" w:color="000000"/>
              <w:right w:val="single" w:sz="4" w:space="0" w:color="000000"/>
            </w:tcBorders>
            <w:hideMark/>
          </w:tcPr>
          <w:p w14:paraId="51BA8DFB" w14:textId="77777777" w:rsidR="00A70671" w:rsidRDefault="00A70671" w:rsidP="004E2F51">
            <w:pPr>
              <w:spacing w:before="0" w:line="216" w:lineRule="auto"/>
              <w:jc w:val="left"/>
              <w:rPr>
                <w:lang w:eastAsia="zh-CN"/>
              </w:rPr>
            </w:pPr>
            <w:r>
              <w:rPr>
                <w:lang w:eastAsia="zh-CN"/>
              </w:rPr>
              <w:t>8:00 AM to 4:30 PM</w:t>
            </w:r>
          </w:p>
        </w:tc>
      </w:tr>
      <w:tr w:rsidR="00A70671" w14:paraId="21755842" w14:textId="77777777" w:rsidTr="00A70671">
        <w:trPr>
          <w:jc w:val="center"/>
        </w:trPr>
        <w:tc>
          <w:tcPr>
            <w:tcW w:w="2065" w:type="dxa"/>
            <w:tcBorders>
              <w:top w:val="single" w:sz="4" w:space="0" w:color="000000"/>
              <w:left w:val="single" w:sz="4" w:space="0" w:color="000000"/>
              <w:bottom w:val="single" w:sz="4" w:space="0" w:color="000000"/>
              <w:right w:val="single" w:sz="4" w:space="0" w:color="000000"/>
            </w:tcBorders>
            <w:hideMark/>
          </w:tcPr>
          <w:p w14:paraId="13387B54" w14:textId="77777777" w:rsidR="00A70671" w:rsidRDefault="00A70671" w:rsidP="004E2F51">
            <w:pPr>
              <w:spacing w:before="0" w:line="216" w:lineRule="auto"/>
              <w:jc w:val="left"/>
              <w:rPr>
                <w:lang w:eastAsia="zh-CN"/>
              </w:rPr>
            </w:pPr>
            <w:r>
              <w:rPr>
                <w:lang w:eastAsia="zh-CN"/>
              </w:rPr>
              <w:t>El Monte Transit</w:t>
            </w:r>
          </w:p>
        </w:tc>
        <w:tc>
          <w:tcPr>
            <w:tcW w:w="1351" w:type="dxa"/>
            <w:tcBorders>
              <w:top w:val="single" w:sz="4" w:space="0" w:color="000000"/>
              <w:left w:val="single" w:sz="4" w:space="0" w:color="000000"/>
              <w:bottom w:val="single" w:sz="4" w:space="0" w:color="000000"/>
              <w:right w:val="single" w:sz="4" w:space="0" w:color="000000"/>
            </w:tcBorders>
            <w:hideMark/>
          </w:tcPr>
          <w:p w14:paraId="78E0123D" w14:textId="77777777" w:rsidR="00A70671" w:rsidRDefault="00A70671" w:rsidP="004E2F51">
            <w:pPr>
              <w:spacing w:before="0" w:line="216" w:lineRule="auto"/>
              <w:jc w:val="left"/>
              <w:rPr>
                <w:lang w:eastAsia="zh-CN"/>
              </w:rPr>
            </w:pPr>
            <w:r>
              <w:rPr>
                <w:lang w:eastAsia="zh-CN"/>
              </w:rPr>
              <w:t>City of El Monte</w:t>
            </w:r>
          </w:p>
        </w:tc>
        <w:tc>
          <w:tcPr>
            <w:tcW w:w="794" w:type="dxa"/>
            <w:tcBorders>
              <w:top w:val="single" w:sz="4" w:space="0" w:color="000000"/>
              <w:left w:val="single" w:sz="4" w:space="0" w:color="000000"/>
              <w:bottom w:val="single" w:sz="4" w:space="0" w:color="000000"/>
              <w:right w:val="single" w:sz="4" w:space="0" w:color="000000"/>
            </w:tcBorders>
            <w:hideMark/>
          </w:tcPr>
          <w:p w14:paraId="4728AE5D" w14:textId="77777777" w:rsidR="00A70671" w:rsidRDefault="00A70671" w:rsidP="00FD7EA9">
            <w:pPr>
              <w:spacing w:before="0" w:line="216" w:lineRule="auto"/>
              <w:jc w:val="center"/>
              <w:rPr>
                <w:lang w:eastAsia="zh-CN"/>
              </w:rPr>
            </w:pPr>
            <w:r>
              <w:rPr>
                <w:lang w:eastAsia="zh-CN"/>
              </w:rPr>
              <w:t>5</w:t>
            </w:r>
          </w:p>
        </w:tc>
        <w:tc>
          <w:tcPr>
            <w:tcW w:w="1144" w:type="dxa"/>
            <w:tcBorders>
              <w:top w:val="single" w:sz="4" w:space="0" w:color="000000"/>
              <w:left w:val="single" w:sz="4" w:space="0" w:color="000000"/>
              <w:bottom w:val="single" w:sz="4" w:space="0" w:color="000000"/>
              <w:right w:val="single" w:sz="4" w:space="0" w:color="000000"/>
            </w:tcBorders>
            <w:hideMark/>
          </w:tcPr>
          <w:p w14:paraId="7EB5F787" w14:textId="77777777" w:rsidR="00A70671" w:rsidRDefault="00A70671" w:rsidP="004E2F51">
            <w:pPr>
              <w:spacing w:before="0" w:line="216" w:lineRule="auto"/>
              <w:jc w:val="left"/>
              <w:rPr>
                <w:lang w:eastAsia="zh-CN"/>
              </w:rPr>
            </w:pPr>
            <w:r>
              <w:rPr>
                <w:lang w:eastAsia="zh-CN"/>
              </w:rPr>
              <w:t>6:00 AM to 7:00 PM</w:t>
            </w:r>
          </w:p>
        </w:tc>
        <w:tc>
          <w:tcPr>
            <w:tcW w:w="1171" w:type="dxa"/>
            <w:tcBorders>
              <w:top w:val="single" w:sz="4" w:space="0" w:color="000000"/>
              <w:left w:val="single" w:sz="4" w:space="0" w:color="000000"/>
              <w:bottom w:val="single" w:sz="4" w:space="0" w:color="000000"/>
              <w:right w:val="single" w:sz="4" w:space="0" w:color="000000"/>
            </w:tcBorders>
            <w:hideMark/>
          </w:tcPr>
          <w:p w14:paraId="25E5FCC4" w14:textId="77777777" w:rsidR="00A70671" w:rsidRDefault="00A70671" w:rsidP="004E2F51">
            <w:pPr>
              <w:spacing w:before="0" w:line="216" w:lineRule="auto"/>
              <w:jc w:val="left"/>
              <w:rPr>
                <w:lang w:eastAsia="zh-CN"/>
              </w:rPr>
            </w:pPr>
            <w:r>
              <w:rPr>
                <w:lang w:eastAsia="zh-CN"/>
              </w:rPr>
              <w:t>9:40 AM to 7:00 PM</w:t>
            </w:r>
          </w:p>
        </w:tc>
        <w:tc>
          <w:tcPr>
            <w:tcW w:w="1134" w:type="dxa"/>
            <w:tcBorders>
              <w:top w:val="single" w:sz="4" w:space="0" w:color="000000"/>
              <w:left w:val="single" w:sz="4" w:space="0" w:color="000000"/>
              <w:bottom w:val="single" w:sz="4" w:space="0" w:color="000000"/>
              <w:right w:val="single" w:sz="4" w:space="0" w:color="000000"/>
            </w:tcBorders>
            <w:hideMark/>
          </w:tcPr>
          <w:p w14:paraId="031EB576" w14:textId="77777777" w:rsidR="00A70671" w:rsidRDefault="00A70671" w:rsidP="004E2F51">
            <w:pPr>
              <w:spacing w:before="0" w:line="216" w:lineRule="auto"/>
              <w:jc w:val="left"/>
              <w:rPr>
                <w:lang w:eastAsia="zh-CN"/>
              </w:rPr>
            </w:pPr>
            <w:r>
              <w:rPr>
                <w:lang w:eastAsia="zh-CN"/>
              </w:rPr>
              <w:t>None</w:t>
            </w:r>
          </w:p>
        </w:tc>
      </w:tr>
      <w:tr w:rsidR="00A70671" w14:paraId="5EE79B76" w14:textId="77777777" w:rsidTr="00A70671">
        <w:trPr>
          <w:jc w:val="center"/>
        </w:trPr>
        <w:tc>
          <w:tcPr>
            <w:tcW w:w="2065" w:type="dxa"/>
            <w:tcBorders>
              <w:top w:val="single" w:sz="4" w:space="0" w:color="000000"/>
              <w:left w:val="single" w:sz="4" w:space="0" w:color="000000"/>
              <w:bottom w:val="single" w:sz="4" w:space="0" w:color="000000"/>
              <w:right w:val="single" w:sz="4" w:space="0" w:color="000000"/>
            </w:tcBorders>
            <w:hideMark/>
          </w:tcPr>
          <w:p w14:paraId="2DC799A5" w14:textId="77777777" w:rsidR="00A70671" w:rsidRDefault="00A70671" w:rsidP="004E2F51">
            <w:pPr>
              <w:spacing w:before="0" w:line="216" w:lineRule="auto"/>
              <w:jc w:val="left"/>
              <w:rPr>
                <w:lang w:eastAsia="zh-CN"/>
              </w:rPr>
            </w:pPr>
            <w:r>
              <w:rPr>
                <w:lang w:eastAsia="zh-CN"/>
              </w:rPr>
              <w:t>Baldwin Park Transit</w:t>
            </w:r>
          </w:p>
        </w:tc>
        <w:tc>
          <w:tcPr>
            <w:tcW w:w="1351" w:type="dxa"/>
            <w:tcBorders>
              <w:top w:val="single" w:sz="4" w:space="0" w:color="000000"/>
              <w:left w:val="single" w:sz="4" w:space="0" w:color="000000"/>
              <w:bottom w:val="single" w:sz="4" w:space="0" w:color="000000"/>
              <w:right w:val="single" w:sz="4" w:space="0" w:color="000000"/>
            </w:tcBorders>
            <w:hideMark/>
          </w:tcPr>
          <w:p w14:paraId="5D5E1539" w14:textId="77777777" w:rsidR="00A70671" w:rsidRDefault="00A70671" w:rsidP="004E2F51">
            <w:pPr>
              <w:spacing w:before="0" w:line="216" w:lineRule="auto"/>
              <w:jc w:val="left"/>
              <w:rPr>
                <w:lang w:eastAsia="zh-CN"/>
              </w:rPr>
            </w:pPr>
            <w:r>
              <w:rPr>
                <w:lang w:eastAsia="zh-CN"/>
              </w:rPr>
              <w:t>City of Baldwin Park</w:t>
            </w:r>
          </w:p>
        </w:tc>
        <w:tc>
          <w:tcPr>
            <w:tcW w:w="794" w:type="dxa"/>
            <w:tcBorders>
              <w:top w:val="single" w:sz="4" w:space="0" w:color="000000"/>
              <w:left w:val="single" w:sz="4" w:space="0" w:color="000000"/>
              <w:bottom w:val="single" w:sz="4" w:space="0" w:color="000000"/>
              <w:right w:val="single" w:sz="4" w:space="0" w:color="000000"/>
            </w:tcBorders>
            <w:hideMark/>
          </w:tcPr>
          <w:p w14:paraId="7D611414" w14:textId="77777777" w:rsidR="00A70671" w:rsidRDefault="00A70671" w:rsidP="00FD7EA9">
            <w:pPr>
              <w:spacing w:before="0" w:line="216" w:lineRule="auto"/>
              <w:jc w:val="center"/>
              <w:rPr>
                <w:lang w:eastAsia="zh-CN"/>
              </w:rPr>
            </w:pPr>
            <w:r>
              <w:rPr>
                <w:lang w:eastAsia="zh-CN"/>
              </w:rPr>
              <w:t>2</w:t>
            </w:r>
          </w:p>
        </w:tc>
        <w:tc>
          <w:tcPr>
            <w:tcW w:w="1144" w:type="dxa"/>
            <w:tcBorders>
              <w:top w:val="single" w:sz="4" w:space="0" w:color="000000"/>
              <w:left w:val="single" w:sz="4" w:space="0" w:color="000000"/>
              <w:bottom w:val="single" w:sz="4" w:space="0" w:color="000000"/>
              <w:right w:val="single" w:sz="4" w:space="0" w:color="000000"/>
            </w:tcBorders>
            <w:hideMark/>
          </w:tcPr>
          <w:p w14:paraId="104C4472" w14:textId="77777777" w:rsidR="00A70671" w:rsidRDefault="00A70671" w:rsidP="004E2F51">
            <w:pPr>
              <w:spacing w:before="0" w:line="216" w:lineRule="auto"/>
              <w:jc w:val="left"/>
              <w:rPr>
                <w:lang w:eastAsia="zh-CN"/>
              </w:rPr>
            </w:pPr>
            <w:r>
              <w:rPr>
                <w:lang w:eastAsia="zh-CN"/>
              </w:rPr>
              <w:t>6:00 AM to 7:00 PM</w:t>
            </w:r>
          </w:p>
        </w:tc>
        <w:tc>
          <w:tcPr>
            <w:tcW w:w="1171" w:type="dxa"/>
            <w:tcBorders>
              <w:top w:val="single" w:sz="4" w:space="0" w:color="000000"/>
              <w:left w:val="single" w:sz="4" w:space="0" w:color="000000"/>
              <w:bottom w:val="single" w:sz="4" w:space="0" w:color="000000"/>
              <w:right w:val="single" w:sz="4" w:space="0" w:color="000000"/>
            </w:tcBorders>
            <w:hideMark/>
          </w:tcPr>
          <w:p w14:paraId="58EA8295" w14:textId="77777777" w:rsidR="00A70671" w:rsidRDefault="00A70671" w:rsidP="004E2F51">
            <w:pPr>
              <w:spacing w:before="0" w:line="216" w:lineRule="auto"/>
              <w:jc w:val="left"/>
              <w:rPr>
                <w:lang w:eastAsia="zh-CN"/>
              </w:rPr>
            </w:pPr>
            <w:r>
              <w:rPr>
                <w:lang w:eastAsia="zh-CN"/>
              </w:rPr>
              <w:t>8:00 AM to 5:00 PM</w:t>
            </w:r>
          </w:p>
        </w:tc>
        <w:tc>
          <w:tcPr>
            <w:tcW w:w="1134" w:type="dxa"/>
            <w:tcBorders>
              <w:top w:val="single" w:sz="4" w:space="0" w:color="000000"/>
              <w:left w:val="single" w:sz="4" w:space="0" w:color="000000"/>
              <w:bottom w:val="single" w:sz="4" w:space="0" w:color="000000"/>
              <w:right w:val="single" w:sz="4" w:space="0" w:color="000000"/>
            </w:tcBorders>
            <w:hideMark/>
          </w:tcPr>
          <w:p w14:paraId="37A07EAC" w14:textId="77777777" w:rsidR="00A70671" w:rsidRDefault="00A70671" w:rsidP="004E2F51">
            <w:pPr>
              <w:spacing w:before="0" w:line="216" w:lineRule="auto"/>
              <w:jc w:val="left"/>
              <w:rPr>
                <w:lang w:eastAsia="zh-CN"/>
              </w:rPr>
            </w:pPr>
            <w:r>
              <w:rPr>
                <w:lang w:eastAsia="zh-CN"/>
              </w:rPr>
              <w:t>9:00 AM to 4:00 PM</w:t>
            </w:r>
          </w:p>
        </w:tc>
      </w:tr>
      <w:tr w:rsidR="00A70671" w14:paraId="7089D6A2" w14:textId="77777777" w:rsidTr="00A70671">
        <w:trPr>
          <w:jc w:val="center"/>
        </w:trPr>
        <w:tc>
          <w:tcPr>
            <w:tcW w:w="2065" w:type="dxa"/>
            <w:tcBorders>
              <w:top w:val="single" w:sz="4" w:space="0" w:color="000000"/>
              <w:left w:val="single" w:sz="4" w:space="0" w:color="000000"/>
              <w:bottom w:val="single" w:sz="4" w:space="0" w:color="000000"/>
              <w:right w:val="single" w:sz="4" w:space="0" w:color="000000"/>
            </w:tcBorders>
            <w:hideMark/>
          </w:tcPr>
          <w:p w14:paraId="7643F0E1" w14:textId="77777777" w:rsidR="00A70671" w:rsidRDefault="00A70671" w:rsidP="004E2F51">
            <w:pPr>
              <w:spacing w:before="0" w:line="216" w:lineRule="auto"/>
              <w:jc w:val="left"/>
              <w:rPr>
                <w:lang w:eastAsia="zh-CN"/>
              </w:rPr>
            </w:pPr>
            <w:r>
              <w:rPr>
                <w:lang w:eastAsia="zh-CN"/>
              </w:rPr>
              <w:t>Rosemead Explorer</w:t>
            </w:r>
          </w:p>
        </w:tc>
        <w:tc>
          <w:tcPr>
            <w:tcW w:w="1351" w:type="dxa"/>
            <w:tcBorders>
              <w:top w:val="single" w:sz="4" w:space="0" w:color="000000"/>
              <w:left w:val="single" w:sz="4" w:space="0" w:color="000000"/>
              <w:bottom w:val="single" w:sz="4" w:space="0" w:color="000000"/>
              <w:right w:val="single" w:sz="4" w:space="0" w:color="000000"/>
            </w:tcBorders>
            <w:hideMark/>
          </w:tcPr>
          <w:p w14:paraId="277CE0F9" w14:textId="77777777" w:rsidR="00A70671" w:rsidRDefault="00A70671" w:rsidP="004E2F51">
            <w:pPr>
              <w:spacing w:before="0" w:line="216" w:lineRule="auto"/>
              <w:jc w:val="left"/>
              <w:rPr>
                <w:lang w:eastAsia="zh-CN"/>
              </w:rPr>
            </w:pPr>
            <w:r>
              <w:rPr>
                <w:lang w:eastAsia="zh-CN"/>
              </w:rPr>
              <w:t>City of Rosemead</w:t>
            </w:r>
          </w:p>
        </w:tc>
        <w:tc>
          <w:tcPr>
            <w:tcW w:w="794" w:type="dxa"/>
            <w:tcBorders>
              <w:top w:val="single" w:sz="4" w:space="0" w:color="000000"/>
              <w:left w:val="single" w:sz="4" w:space="0" w:color="000000"/>
              <w:bottom w:val="single" w:sz="4" w:space="0" w:color="000000"/>
              <w:right w:val="single" w:sz="4" w:space="0" w:color="000000"/>
            </w:tcBorders>
            <w:hideMark/>
          </w:tcPr>
          <w:p w14:paraId="7CCF8665" w14:textId="77777777" w:rsidR="00A70671" w:rsidRDefault="00A70671" w:rsidP="00FD7EA9">
            <w:pPr>
              <w:spacing w:before="0" w:line="216" w:lineRule="auto"/>
              <w:jc w:val="center"/>
              <w:rPr>
                <w:lang w:eastAsia="zh-CN"/>
              </w:rPr>
            </w:pPr>
            <w:r>
              <w:rPr>
                <w:lang w:eastAsia="zh-CN"/>
              </w:rPr>
              <w:t>2</w:t>
            </w:r>
          </w:p>
        </w:tc>
        <w:tc>
          <w:tcPr>
            <w:tcW w:w="1144" w:type="dxa"/>
            <w:tcBorders>
              <w:top w:val="single" w:sz="4" w:space="0" w:color="000000"/>
              <w:left w:val="single" w:sz="4" w:space="0" w:color="000000"/>
              <w:bottom w:val="single" w:sz="4" w:space="0" w:color="000000"/>
              <w:right w:val="single" w:sz="4" w:space="0" w:color="000000"/>
            </w:tcBorders>
            <w:hideMark/>
          </w:tcPr>
          <w:p w14:paraId="4063DE02" w14:textId="77777777" w:rsidR="00A70671" w:rsidRDefault="00A70671" w:rsidP="004E2F51">
            <w:pPr>
              <w:spacing w:before="0" w:line="216" w:lineRule="auto"/>
              <w:jc w:val="left"/>
              <w:rPr>
                <w:lang w:eastAsia="zh-CN"/>
              </w:rPr>
            </w:pPr>
            <w:r>
              <w:rPr>
                <w:lang w:eastAsia="zh-CN"/>
              </w:rPr>
              <w:t>5:00 AM to 8:00 PM</w:t>
            </w:r>
          </w:p>
        </w:tc>
        <w:tc>
          <w:tcPr>
            <w:tcW w:w="1171" w:type="dxa"/>
            <w:tcBorders>
              <w:top w:val="single" w:sz="4" w:space="0" w:color="000000"/>
              <w:left w:val="single" w:sz="4" w:space="0" w:color="000000"/>
              <w:bottom w:val="single" w:sz="4" w:space="0" w:color="000000"/>
              <w:right w:val="single" w:sz="4" w:space="0" w:color="000000"/>
            </w:tcBorders>
            <w:hideMark/>
          </w:tcPr>
          <w:p w14:paraId="5248BC61" w14:textId="77777777" w:rsidR="00A70671" w:rsidRDefault="00A70671" w:rsidP="004E2F51">
            <w:pPr>
              <w:spacing w:before="0" w:line="216" w:lineRule="auto"/>
              <w:jc w:val="left"/>
              <w:rPr>
                <w:lang w:eastAsia="zh-CN"/>
              </w:rPr>
            </w:pPr>
            <w:r>
              <w:rPr>
                <w:lang w:eastAsia="zh-CN"/>
              </w:rPr>
              <w:t>10:00 AM to 5:00 PM</w:t>
            </w:r>
          </w:p>
        </w:tc>
        <w:tc>
          <w:tcPr>
            <w:tcW w:w="1134" w:type="dxa"/>
            <w:tcBorders>
              <w:top w:val="single" w:sz="4" w:space="0" w:color="000000"/>
              <w:left w:val="single" w:sz="4" w:space="0" w:color="000000"/>
              <w:bottom w:val="single" w:sz="4" w:space="0" w:color="000000"/>
              <w:right w:val="single" w:sz="4" w:space="0" w:color="000000"/>
            </w:tcBorders>
            <w:hideMark/>
          </w:tcPr>
          <w:p w14:paraId="4B6FC448" w14:textId="77777777" w:rsidR="00A70671" w:rsidRDefault="00A70671" w:rsidP="004E2F51">
            <w:pPr>
              <w:spacing w:before="0" w:line="216" w:lineRule="auto"/>
              <w:jc w:val="left"/>
              <w:rPr>
                <w:lang w:eastAsia="zh-CN"/>
              </w:rPr>
            </w:pPr>
            <w:r>
              <w:rPr>
                <w:lang w:eastAsia="zh-CN"/>
              </w:rPr>
              <w:t>10:00 AM to 5:00 PM</w:t>
            </w:r>
          </w:p>
        </w:tc>
      </w:tr>
    </w:tbl>
    <w:p w14:paraId="54FA90FD" w14:textId="77777777" w:rsidR="00DE0B9D" w:rsidRDefault="00DE0B9D" w:rsidP="00DE0B9D">
      <w:pPr>
        <w:suppressAutoHyphens w:val="0"/>
        <w:spacing w:before="0"/>
        <w:jc w:val="left"/>
        <w:rPr>
          <w:color w:val="FF0000"/>
          <w:lang w:eastAsia="zh-CN"/>
        </w:rPr>
        <w:sectPr w:rsidR="00DE0B9D" w:rsidSect="00F13789">
          <w:footerReference w:type="default" r:id="rId39"/>
          <w:pgSz w:w="12240" w:h="15840"/>
          <w:pgMar w:top="1440" w:right="1440" w:bottom="1440" w:left="1440" w:header="720" w:footer="720" w:gutter="0"/>
          <w:pgNumType w:start="1"/>
          <w:cols w:space="720"/>
        </w:sectPr>
      </w:pPr>
    </w:p>
    <w:p w14:paraId="67760613" w14:textId="77777777" w:rsidR="00DE0B9D" w:rsidRDefault="00DE0B9D" w:rsidP="001D6005">
      <w:pPr>
        <w:pStyle w:val="Heading4"/>
        <w:numPr>
          <w:ilvl w:val="3"/>
          <w:numId w:val="42"/>
        </w:numPr>
        <w:spacing w:before="0"/>
        <w:ind w:left="634"/>
      </w:pPr>
      <w:r>
        <w:lastRenderedPageBreak/>
        <w:t>Dial-a-Ride Services</w:t>
      </w:r>
    </w:p>
    <w:p w14:paraId="35D4083B" w14:textId="3C8B7E04" w:rsidR="00DE0B9D" w:rsidRDefault="00DE0B9D" w:rsidP="00DE0B9D">
      <w:pPr>
        <w:rPr>
          <w:lang w:eastAsia="zh-CN"/>
        </w:rPr>
      </w:pPr>
      <w:r>
        <w:rPr>
          <w:lang w:eastAsia="zh-CN"/>
        </w:rPr>
        <w:t xml:space="preserve">Many cities provide curb-to-curb transportation services that typically do not follow fixed routes or fixed schedules.  Similar to taxi or airport shuttle services, customers are asked to phone a call center and make a reservation for a ride in advance.  Reservations can typically be made for travel within a defined geographical area.  While many cities restrict these services to seniors and persons with disabilities, others allow any individual residing within a given area to use the service.  </w:t>
      </w:r>
      <w:r w:rsidR="00500D9D">
        <w:rPr>
          <w:lang w:eastAsia="zh-CN"/>
        </w:rPr>
        <w:t>Cities</w:t>
      </w:r>
      <w:r>
        <w:rPr>
          <w:lang w:eastAsia="zh-CN"/>
        </w:rPr>
        <w:t xml:space="preserve"> currently offering Dial-a-Ride services </w:t>
      </w:r>
      <w:r w:rsidR="00911359">
        <w:rPr>
          <w:lang w:eastAsia="zh-CN"/>
        </w:rPr>
        <w:t>include Pasadena, South Pasadena, Arcadia, Sierra Madre, Monrovia, Azusa, Glendora, Temple City, Alhambra, San Gabriel, Baldwin Park, Covina, and West Covin</w:t>
      </w:r>
      <w:r w:rsidR="00500D9D">
        <w:rPr>
          <w:lang w:eastAsia="zh-CN"/>
        </w:rPr>
        <w:t>a.  Dial-a-ride services are also provided in San Dimas and La Verne by the Pomona Valley Transportation Authority, as well as the Los Angeles County Access Services for county where local dial-a-ride service is unavailable.</w:t>
      </w:r>
    </w:p>
    <w:p w14:paraId="708C6C0D" w14:textId="77777777" w:rsidR="00DE0B9D" w:rsidRDefault="00DE0B9D" w:rsidP="00D57F00">
      <w:pPr>
        <w:pStyle w:val="Heading3"/>
      </w:pPr>
      <w:bookmarkStart w:id="152" w:name="_Toc399338676"/>
      <w:r>
        <w:lastRenderedPageBreak/>
        <w:t>Park-and-Ride Facilities</w:t>
      </w:r>
      <w:bookmarkEnd w:id="152"/>
    </w:p>
    <w:p w14:paraId="561A2901" w14:textId="77777777" w:rsidR="00DE0B9D" w:rsidRDefault="00DE0B9D" w:rsidP="00DE0B9D">
      <w:pPr>
        <w:rPr>
          <w:lang w:eastAsia="zh-CN"/>
        </w:rPr>
      </w:pPr>
      <w:r>
        <w:rPr>
          <w:lang w:eastAsia="zh-CN"/>
        </w:rPr>
        <w:fldChar w:fldCharType="begin"/>
      </w:r>
      <w:r>
        <w:rPr>
          <w:lang w:eastAsia="zh-CN"/>
        </w:rPr>
        <w:instrText xml:space="preserve"> REF _Ref357762646 \h  \* MERGEFORMAT </w:instrText>
      </w:r>
      <w:r>
        <w:rPr>
          <w:lang w:eastAsia="zh-CN"/>
        </w:rPr>
      </w:r>
      <w:r>
        <w:rPr>
          <w:lang w:eastAsia="zh-CN"/>
        </w:rPr>
        <w:fldChar w:fldCharType="separate"/>
      </w:r>
      <w:r w:rsidR="00667911">
        <w:t xml:space="preserve">Figure </w:t>
      </w:r>
      <w:r w:rsidR="00667911">
        <w:rPr>
          <w:noProof/>
        </w:rPr>
        <w:t>4</w:t>
      </w:r>
      <w:r w:rsidR="00667911">
        <w:rPr>
          <w:noProof/>
        </w:rPr>
        <w:noBreakHyphen/>
        <w:t>10</w:t>
      </w:r>
      <w:r>
        <w:rPr>
          <w:lang w:eastAsia="zh-CN"/>
        </w:rPr>
        <w:fldChar w:fldCharType="end"/>
      </w:r>
      <w:r>
        <w:rPr>
          <w:lang w:eastAsia="zh-CN"/>
        </w:rPr>
        <w:t xml:space="preserve"> maps the park-and-ride facilities currently in operation or under construction within the corridor.  Thirty-three facilities are shown, distributed among the following operators:</w:t>
      </w:r>
    </w:p>
    <w:p w14:paraId="44A3F5FC" w14:textId="532CF8B7" w:rsidR="00DE0B9D" w:rsidRDefault="00DE0B9D" w:rsidP="001D6005">
      <w:pPr>
        <w:pStyle w:val="ListParagraph"/>
        <w:numPr>
          <w:ilvl w:val="0"/>
          <w:numId w:val="50"/>
        </w:numPr>
        <w:spacing w:before="120"/>
        <w:rPr>
          <w:lang w:eastAsia="zh-CN"/>
        </w:rPr>
      </w:pPr>
      <w:r>
        <w:rPr>
          <w:lang w:eastAsia="zh-CN"/>
        </w:rPr>
        <w:t>Facilities operated by Metro along the existing Gold Line</w:t>
      </w:r>
    </w:p>
    <w:p w14:paraId="6120B097" w14:textId="7F4E794A" w:rsidR="00DE0B9D" w:rsidRDefault="00DE0B9D" w:rsidP="001D6005">
      <w:pPr>
        <w:pStyle w:val="ListParagraph"/>
        <w:numPr>
          <w:ilvl w:val="0"/>
          <w:numId w:val="50"/>
        </w:numPr>
        <w:spacing w:before="120"/>
        <w:rPr>
          <w:lang w:eastAsia="zh-CN"/>
        </w:rPr>
      </w:pPr>
      <w:r>
        <w:rPr>
          <w:lang w:eastAsia="zh-CN"/>
        </w:rPr>
        <w:t>Facilities under construction along the Metro Gold Line extension to be operated by Metro</w:t>
      </w:r>
    </w:p>
    <w:p w14:paraId="3E238E36" w14:textId="77777777" w:rsidR="00DE0B9D" w:rsidRDefault="00DE0B9D" w:rsidP="001D6005">
      <w:pPr>
        <w:pStyle w:val="ListParagraph"/>
        <w:numPr>
          <w:ilvl w:val="0"/>
          <w:numId w:val="50"/>
        </w:numPr>
        <w:rPr>
          <w:lang w:eastAsia="zh-CN"/>
        </w:rPr>
      </w:pPr>
      <w:r>
        <w:rPr>
          <w:lang w:eastAsia="zh-CN"/>
        </w:rPr>
        <w:t>Facilities near Metrolink commuter rail stations respectively operated by the cities of El Monte, Baldwin Park and Covina</w:t>
      </w:r>
    </w:p>
    <w:p w14:paraId="75138308" w14:textId="77777777" w:rsidR="00DE0B9D" w:rsidRDefault="00DE0B9D" w:rsidP="001D6005">
      <w:pPr>
        <w:pStyle w:val="ListParagraph"/>
        <w:numPr>
          <w:ilvl w:val="0"/>
          <w:numId w:val="50"/>
        </w:numPr>
        <w:rPr>
          <w:lang w:eastAsia="zh-CN"/>
        </w:rPr>
      </w:pPr>
      <w:r>
        <w:rPr>
          <w:lang w:eastAsia="zh-CN"/>
        </w:rPr>
        <w:t>Facilities operated by Caltrans along the I-210 and SR-57 freeway</w:t>
      </w:r>
    </w:p>
    <w:p w14:paraId="0896CCCF" w14:textId="77777777" w:rsidR="00DE0B9D" w:rsidRDefault="00DE0B9D" w:rsidP="001D6005">
      <w:pPr>
        <w:pStyle w:val="ListParagraph"/>
        <w:numPr>
          <w:ilvl w:val="0"/>
          <w:numId w:val="50"/>
        </w:numPr>
        <w:rPr>
          <w:lang w:eastAsia="zh-CN"/>
        </w:rPr>
      </w:pPr>
      <w:r>
        <w:rPr>
          <w:lang w:eastAsia="zh-CN"/>
        </w:rPr>
        <w:t>A facility operated by the County of Los Angeles along I-10 near west of the SR-57 interchange</w:t>
      </w:r>
    </w:p>
    <w:p w14:paraId="1C3BE144" w14:textId="77777777" w:rsidR="00DE0B9D" w:rsidRDefault="00DE0B9D" w:rsidP="001D6005">
      <w:pPr>
        <w:pStyle w:val="ListParagraph"/>
        <w:numPr>
          <w:ilvl w:val="0"/>
          <w:numId w:val="50"/>
        </w:numPr>
        <w:rPr>
          <w:lang w:eastAsia="zh-CN"/>
        </w:rPr>
      </w:pPr>
      <w:r>
        <w:rPr>
          <w:lang w:eastAsia="zh-CN"/>
        </w:rPr>
        <w:t>Various facilities operated by cities or by private entities (e.g., colleges, malls, churches) through cooperative agreements with public transportation agencies</w:t>
      </w:r>
    </w:p>
    <w:p w14:paraId="3B159934" w14:textId="51BC9CB6" w:rsidR="00A45479" w:rsidRDefault="00A45479" w:rsidP="00A45479">
      <w:pPr>
        <w:rPr>
          <w:lang w:eastAsia="zh-CN"/>
        </w:rPr>
      </w:pPr>
      <w:r>
        <w:rPr>
          <w:lang w:eastAsia="zh-CN"/>
        </w:rPr>
        <w:t xml:space="preserve">Parking at most facilities is on a first-come, first-served basis, </w:t>
      </w:r>
      <w:r w:rsidR="00DA5BD5">
        <w:rPr>
          <w:lang w:eastAsia="zh-CN"/>
        </w:rPr>
        <w:t>except</w:t>
      </w:r>
      <w:r>
        <w:rPr>
          <w:lang w:eastAsia="zh-CN"/>
        </w:rPr>
        <w:t xml:space="preserve"> for a few facilities along the Metro Gold Line, marked by a red “R” sign in </w:t>
      </w:r>
      <w:r>
        <w:rPr>
          <w:lang w:eastAsia="zh-CN"/>
        </w:rPr>
        <w:fldChar w:fldCharType="begin"/>
      </w:r>
      <w:r>
        <w:rPr>
          <w:lang w:eastAsia="zh-CN"/>
        </w:rPr>
        <w:instrText xml:space="preserve"> REF _Ref357762646 \h </w:instrText>
      </w:r>
      <w:r>
        <w:rPr>
          <w:lang w:eastAsia="zh-CN"/>
        </w:rPr>
      </w:r>
      <w:r>
        <w:rPr>
          <w:lang w:eastAsia="zh-CN"/>
        </w:rPr>
        <w:fldChar w:fldCharType="separate"/>
      </w:r>
      <w:r w:rsidR="00667911">
        <w:t xml:space="preserve">Figure </w:t>
      </w:r>
      <w:r w:rsidR="00667911">
        <w:rPr>
          <w:noProof/>
        </w:rPr>
        <w:t>4</w:t>
      </w:r>
      <w:r w:rsidR="00667911">
        <w:noBreakHyphen/>
      </w:r>
      <w:r w:rsidR="00667911">
        <w:rPr>
          <w:noProof/>
        </w:rPr>
        <w:t>10</w:t>
      </w:r>
      <w:r>
        <w:rPr>
          <w:lang w:eastAsia="zh-CN"/>
        </w:rPr>
        <w:fldChar w:fldCharType="end"/>
      </w:r>
      <w:r>
        <w:rPr>
          <w:lang w:eastAsia="zh-CN"/>
        </w:rPr>
        <w:t xml:space="preserve">, where a small number of spaces can be reserved prior to arriving at the facility.  </w:t>
      </w:r>
    </w:p>
    <w:p w14:paraId="3D6BE0EE" w14:textId="61006D54" w:rsidR="00DE0B9D" w:rsidRDefault="00DE0B9D" w:rsidP="00DE0B9D">
      <w:pPr>
        <w:rPr>
          <w:lang w:eastAsia="zh-CN"/>
        </w:rPr>
      </w:pPr>
      <w:r>
        <w:rPr>
          <w:lang w:eastAsia="zh-CN"/>
        </w:rPr>
        <w:t xml:space="preserve">Parking is </w:t>
      </w:r>
      <w:r w:rsidR="00CE7717">
        <w:rPr>
          <w:lang w:eastAsia="zh-CN"/>
        </w:rPr>
        <w:t xml:space="preserve">also generally </w:t>
      </w:r>
      <w:r>
        <w:rPr>
          <w:lang w:eastAsia="zh-CN"/>
        </w:rPr>
        <w:t xml:space="preserve">free of charge.  </w:t>
      </w:r>
      <w:r w:rsidR="00CE7717">
        <w:rPr>
          <w:lang w:eastAsia="zh-CN"/>
        </w:rPr>
        <w:t xml:space="preserve">The only facilities where a fee is charged are indicated by a red dollar sign in </w:t>
      </w:r>
      <w:r w:rsidR="00CE7717">
        <w:rPr>
          <w:lang w:eastAsia="zh-CN"/>
        </w:rPr>
        <w:fldChar w:fldCharType="begin"/>
      </w:r>
      <w:r w:rsidR="00CE7717">
        <w:rPr>
          <w:lang w:eastAsia="zh-CN"/>
        </w:rPr>
        <w:instrText xml:space="preserve"> REF _Ref357762646 \h </w:instrText>
      </w:r>
      <w:r w:rsidR="00CE7717">
        <w:rPr>
          <w:lang w:eastAsia="zh-CN"/>
        </w:rPr>
      </w:r>
      <w:r w:rsidR="00CE7717">
        <w:rPr>
          <w:lang w:eastAsia="zh-CN"/>
        </w:rPr>
        <w:fldChar w:fldCharType="separate"/>
      </w:r>
      <w:r w:rsidR="00667911">
        <w:t xml:space="preserve">Figure </w:t>
      </w:r>
      <w:r w:rsidR="00667911">
        <w:rPr>
          <w:noProof/>
        </w:rPr>
        <w:t>4</w:t>
      </w:r>
      <w:r w:rsidR="00667911">
        <w:noBreakHyphen/>
      </w:r>
      <w:r w:rsidR="00667911">
        <w:rPr>
          <w:noProof/>
        </w:rPr>
        <w:t>10</w:t>
      </w:r>
      <w:r w:rsidR="00CE7717">
        <w:rPr>
          <w:lang w:eastAsia="zh-CN"/>
        </w:rPr>
        <w:fldChar w:fldCharType="end"/>
      </w:r>
      <w:r w:rsidR="00CE7717">
        <w:rPr>
          <w:lang w:eastAsia="zh-CN"/>
        </w:rPr>
        <w:t xml:space="preserve">.  </w:t>
      </w:r>
      <w:r>
        <w:rPr>
          <w:lang w:eastAsia="zh-CN"/>
        </w:rPr>
        <w:t xml:space="preserve">Where daily parking </w:t>
      </w:r>
      <w:r w:rsidR="00CE7717">
        <w:rPr>
          <w:lang w:eastAsia="zh-CN"/>
        </w:rPr>
        <w:t xml:space="preserve">is </w:t>
      </w:r>
      <w:r>
        <w:rPr>
          <w:lang w:eastAsia="zh-CN"/>
        </w:rPr>
        <w:t xml:space="preserve">on a first-come, first served </w:t>
      </w:r>
      <w:r w:rsidR="00CE7717">
        <w:rPr>
          <w:lang w:eastAsia="zh-CN"/>
        </w:rPr>
        <w:t>basis</w:t>
      </w:r>
      <w:r>
        <w:rPr>
          <w:lang w:eastAsia="zh-CN"/>
        </w:rPr>
        <w:t>, a flat daily fee of $2 or $3</w:t>
      </w:r>
      <w:r w:rsidR="00CE7717">
        <w:rPr>
          <w:lang w:eastAsia="zh-CN"/>
        </w:rPr>
        <w:t xml:space="preserve"> is typically charged</w:t>
      </w:r>
      <w:r>
        <w:rPr>
          <w:lang w:eastAsia="zh-CN"/>
        </w:rPr>
        <w:t xml:space="preserve">.  </w:t>
      </w:r>
      <w:r w:rsidR="00CE7717">
        <w:rPr>
          <w:lang w:eastAsia="zh-CN"/>
        </w:rPr>
        <w:t xml:space="preserve">Where parking spaces can be reserved in advance for a single day, a </w:t>
      </w:r>
      <w:r>
        <w:rPr>
          <w:lang w:eastAsia="zh-CN"/>
        </w:rPr>
        <w:t>$3</w:t>
      </w:r>
      <w:r w:rsidR="00CE7717">
        <w:rPr>
          <w:lang w:eastAsia="zh-CN"/>
        </w:rPr>
        <w:t xml:space="preserve"> fee is charged</w:t>
      </w:r>
      <w:r>
        <w:rPr>
          <w:lang w:eastAsia="zh-CN"/>
        </w:rPr>
        <w:t xml:space="preserve">.  Along the Gold Line, a monthly parking permit guaranteeing the availability of a parking space before 10:30 AM </w:t>
      </w:r>
      <w:r w:rsidR="00A9578E">
        <w:rPr>
          <w:lang w:eastAsia="zh-CN"/>
        </w:rPr>
        <w:t>further</w:t>
      </w:r>
      <w:r>
        <w:rPr>
          <w:lang w:eastAsia="zh-CN"/>
        </w:rPr>
        <w:t xml:space="preserve"> costs $28 or $29, depending on the station.  At the Metrolink facilities, frequent park-and-ride users can </w:t>
      </w:r>
      <w:r w:rsidR="00A9578E">
        <w:rPr>
          <w:lang w:eastAsia="zh-CN"/>
        </w:rPr>
        <w:t xml:space="preserve">further </w:t>
      </w:r>
      <w:r>
        <w:rPr>
          <w:lang w:eastAsia="zh-CN"/>
        </w:rPr>
        <w:t>purchase a monthly parking pass for $10 to $45, depending on the location of the parking facility and residency status of the person requesting the pass.</w:t>
      </w:r>
    </w:p>
    <w:p w14:paraId="6DF9E4D8" w14:textId="77777777" w:rsidR="00A45479" w:rsidRDefault="00A45479" w:rsidP="00A45479">
      <w:pPr>
        <w:jc w:val="center"/>
        <w:rPr>
          <w:lang w:eastAsia="zh-CN"/>
        </w:rPr>
      </w:pPr>
      <w:r w:rsidRPr="00CE4E7E">
        <w:rPr>
          <w:noProof/>
          <w:lang w:eastAsia="en-US"/>
        </w:rPr>
        <w:drawing>
          <wp:inline distT="0" distB="0" distL="0" distR="0" wp14:anchorId="2906C344" wp14:editId="5AE0EE5B">
            <wp:extent cx="5943600" cy="3371768"/>
            <wp:effectExtent l="19050" t="19050" r="19050" b="196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943600" cy="3371768"/>
                    </a:xfrm>
                    <a:prstGeom prst="rect">
                      <a:avLst/>
                    </a:prstGeom>
                    <a:noFill/>
                    <a:ln>
                      <a:solidFill>
                        <a:schemeClr val="accent1"/>
                      </a:solidFill>
                    </a:ln>
                  </pic:spPr>
                </pic:pic>
              </a:graphicData>
            </a:graphic>
          </wp:inline>
        </w:drawing>
      </w:r>
    </w:p>
    <w:p w14:paraId="26CD3213" w14:textId="77777777" w:rsidR="00A45479" w:rsidRDefault="00A45479" w:rsidP="00A45479">
      <w:pPr>
        <w:pStyle w:val="Caption"/>
      </w:pPr>
      <w:bookmarkStart w:id="153" w:name="_Ref357762646"/>
      <w:bookmarkStart w:id="154" w:name="_Toc399338761"/>
      <w:bookmarkStart w:id="155" w:name="_Toc417043402"/>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10</w:t>
      </w:r>
      <w:r w:rsidR="00B143E7">
        <w:rPr>
          <w:noProof/>
        </w:rPr>
        <w:fldChar w:fldCharType="end"/>
      </w:r>
      <w:bookmarkEnd w:id="153"/>
      <w:r>
        <w:t xml:space="preserve"> – Park-and-Ride Facilities</w:t>
      </w:r>
      <w:bookmarkEnd w:id="154"/>
      <w:bookmarkEnd w:id="155"/>
    </w:p>
    <w:p w14:paraId="5027A63A" w14:textId="77777777" w:rsidR="00DE0B9D" w:rsidRDefault="00DE0B9D" w:rsidP="00D57F00">
      <w:pPr>
        <w:pStyle w:val="Heading3"/>
      </w:pPr>
      <w:bookmarkStart w:id="156" w:name="_Toc399338677"/>
      <w:r>
        <w:lastRenderedPageBreak/>
        <w:t>General Parking Facilitie</w:t>
      </w:r>
      <w:r w:rsidRPr="00D57F00">
        <w:rPr>
          <w:rStyle w:val="Heading3Char"/>
        </w:rPr>
        <w:t>s</w:t>
      </w:r>
      <w:bookmarkEnd w:id="156"/>
    </w:p>
    <w:p w14:paraId="1C20D9BC" w14:textId="08CC2275" w:rsidR="00DE0B9D" w:rsidRDefault="00DE0B9D" w:rsidP="00DE0B9D">
      <w:pPr>
        <w:rPr>
          <w:lang w:eastAsia="zh-CN"/>
        </w:rPr>
      </w:pPr>
      <w:r>
        <w:rPr>
          <w:lang w:eastAsia="zh-CN"/>
        </w:rPr>
        <w:t xml:space="preserve">General parking facilities include city-operated and private off-street facilities that motorists may use to park their vehicle near business, commercial, retail, and educational areas.  </w:t>
      </w:r>
      <w:r w:rsidR="00A9578E">
        <w:rPr>
          <w:lang w:eastAsia="zh-CN"/>
        </w:rPr>
        <w:t>M</w:t>
      </w:r>
      <w:r>
        <w:rPr>
          <w:lang w:eastAsia="zh-CN"/>
        </w:rPr>
        <w:t>ost of these facilities are found around downtown Pasadena.  A few additional facilities are sprinkled throughout the corridor around major event venues, regional commercial centers, and local commercial and business areas.</w:t>
      </w:r>
    </w:p>
    <w:p w14:paraId="6499F261" w14:textId="5CDCD74A" w:rsidR="00DE0B9D" w:rsidRDefault="00DE0B9D" w:rsidP="00DE0B9D">
      <w:pPr>
        <w:rPr>
          <w:lang w:eastAsia="zh-CN"/>
        </w:rPr>
      </w:pPr>
      <w:r>
        <w:rPr>
          <w:lang w:eastAsia="zh-CN"/>
        </w:rPr>
        <w:t xml:space="preserve">In downtown Pasadena, many of the garages are fully utilized by employees of adjacent businesses holding monthly parking permits and only operate from Monday through Friday.  However, several facilities also operate as public parking on nights and weekends.  Many </w:t>
      </w:r>
      <w:r w:rsidR="00654F60">
        <w:rPr>
          <w:lang w:eastAsia="zh-CN"/>
        </w:rPr>
        <w:t>facilities</w:t>
      </w:r>
      <w:r>
        <w:rPr>
          <w:lang w:eastAsia="zh-CN"/>
        </w:rPr>
        <w:t xml:space="preserve"> further sell monthly permits for residents who do not have off-street parking, while some garages offer preferential parking for City employees, emergency services, or electric vehicles.</w:t>
      </w:r>
    </w:p>
    <w:p w14:paraId="00F464FC" w14:textId="68B500F0" w:rsidR="00DE0B9D" w:rsidRDefault="00DE0B9D" w:rsidP="00DE0B9D">
      <w:pPr>
        <w:rPr>
          <w:rFonts w:eastAsia="Calibri"/>
          <w:lang w:eastAsia="en-US"/>
        </w:rPr>
      </w:pPr>
      <w:r>
        <w:rPr>
          <w:rFonts w:eastAsia="Calibri"/>
          <w:lang w:eastAsia="en-US"/>
        </w:rPr>
        <w:t>Most of the mapped facilities charge an hourly fee for parking.  Public parking facilities generally offer lower rates than private facilities</w:t>
      </w:r>
      <w:r w:rsidR="00654F60">
        <w:rPr>
          <w:rFonts w:eastAsia="Calibri"/>
          <w:lang w:eastAsia="en-US"/>
        </w:rPr>
        <w:t>,</w:t>
      </w:r>
      <w:r>
        <w:rPr>
          <w:rFonts w:eastAsia="Calibri"/>
          <w:lang w:eastAsia="en-US"/>
        </w:rPr>
        <w:t xml:space="preserve"> and </w:t>
      </w:r>
      <w:r w:rsidR="00654F60">
        <w:rPr>
          <w:rFonts w:eastAsia="Calibri"/>
          <w:lang w:eastAsia="en-US"/>
        </w:rPr>
        <w:t xml:space="preserve">often </w:t>
      </w:r>
      <w:r>
        <w:rPr>
          <w:rFonts w:eastAsia="Calibri"/>
          <w:lang w:eastAsia="en-US"/>
        </w:rPr>
        <w:t>offer free parking for the first 60 to 90 minutes.  Across all types of facilities, hourly fees vary from $1 to $10.  Many facilities also have a fixed daily rate or a maximum daily fee.  Depending on the location and the operator, daily parking fees are typically capped between $5 and $10.  Only a few private facilities have daily maximum fees exceeding $10.</w:t>
      </w:r>
    </w:p>
    <w:p w14:paraId="3AD2C0AF" w14:textId="77777777" w:rsidR="00DE0B9D" w:rsidRDefault="00DE0B9D" w:rsidP="00DE0B9D">
      <w:pPr>
        <w:rPr>
          <w:rFonts w:eastAsia="Calibri"/>
          <w:lang w:eastAsia="en-US"/>
        </w:rPr>
      </w:pPr>
      <w:r>
        <w:rPr>
          <w:rFonts w:eastAsia="Calibri"/>
          <w:lang w:eastAsia="en-US"/>
        </w:rPr>
        <w:t>While many cities own parking facilities, they are often operated by a private operator.  For instance, while the City of Pasadena owns several parking garages, their operation is contracted out to private firms on five-year contracts.  These private operators are responsible for staffing the parking payment booths during the hours of operations of each garage.</w:t>
      </w:r>
    </w:p>
    <w:p w14:paraId="4236C8B3" w14:textId="77777777" w:rsidR="00DE0B9D" w:rsidRDefault="00DE0B9D" w:rsidP="00D57F00">
      <w:pPr>
        <w:pStyle w:val="Heading3"/>
      </w:pPr>
      <w:bookmarkStart w:id="157" w:name="_Toc399338678"/>
      <w:r>
        <w:t>Bike Paths</w:t>
      </w:r>
      <w:bookmarkEnd w:id="157"/>
    </w:p>
    <w:p w14:paraId="4ABE5923" w14:textId="3532611B" w:rsidR="00DE0B9D" w:rsidRDefault="00DE0B9D" w:rsidP="00DE0B9D">
      <w:pPr>
        <w:rPr>
          <w:lang w:eastAsia="zh-CN"/>
        </w:rPr>
      </w:pPr>
      <w:r>
        <w:rPr>
          <w:lang w:eastAsia="zh-CN"/>
        </w:rPr>
        <w:fldChar w:fldCharType="begin"/>
      </w:r>
      <w:r>
        <w:rPr>
          <w:lang w:eastAsia="zh-CN"/>
        </w:rPr>
        <w:instrText xml:space="preserve"> REF _Ref357684780 \h  \* MERGEFORMAT </w:instrText>
      </w:r>
      <w:r>
        <w:rPr>
          <w:lang w:eastAsia="zh-CN"/>
        </w:rPr>
      </w:r>
      <w:r>
        <w:rPr>
          <w:lang w:eastAsia="zh-CN"/>
        </w:rPr>
        <w:fldChar w:fldCharType="separate"/>
      </w:r>
      <w:r w:rsidR="00667911">
        <w:t xml:space="preserve">Figure </w:t>
      </w:r>
      <w:r w:rsidR="00667911">
        <w:rPr>
          <w:noProof/>
        </w:rPr>
        <w:t>4</w:t>
      </w:r>
      <w:r w:rsidR="00667911">
        <w:rPr>
          <w:noProof/>
        </w:rPr>
        <w:noBreakHyphen/>
        <w:t>11</w:t>
      </w:r>
      <w:r>
        <w:rPr>
          <w:lang w:eastAsia="zh-CN"/>
        </w:rPr>
        <w:fldChar w:fldCharType="end"/>
      </w:r>
      <w:r>
        <w:rPr>
          <w:lang w:eastAsia="zh-CN"/>
        </w:rPr>
        <w:t xml:space="preserve"> maps the bike paths within the I-210 corridor.  </w:t>
      </w:r>
      <w:r w:rsidR="00A9578E">
        <w:rPr>
          <w:lang w:eastAsia="zh-CN"/>
        </w:rPr>
        <w:t>S</w:t>
      </w:r>
      <w:r>
        <w:rPr>
          <w:lang w:eastAsia="zh-CN"/>
        </w:rPr>
        <w:t>everal types of bike paths</w:t>
      </w:r>
      <w:r w:rsidR="00A9578E">
        <w:rPr>
          <w:lang w:eastAsia="zh-CN"/>
        </w:rPr>
        <w:t xml:space="preserve"> are distinguished</w:t>
      </w:r>
      <w:r>
        <w:rPr>
          <w:lang w:eastAsia="zh-CN"/>
        </w:rPr>
        <w:t>:</w:t>
      </w:r>
    </w:p>
    <w:p w14:paraId="036E72F4" w14:textId="77777777" w:rsidR="00DE0B9D" w:rsidRDefault="00DE0B9D" w:rsidP="001D6005">
      <w:pPr>
        <w:pStyle w:val="ListParagraph"/>
        <w:numPr>
          <w:ilvl w:val="0"/>
          <w:numId w:val="51"/>
        </w:numPr>
        <w:spacing w:before="120"/>
        <w:rPr>
          <w:lang w:eastAsia="zh-CN"/>
        </w:rPr>
      </w:pPr>
      <w:r>
        <w:rPr>
          <w:lang w:eastAsia="zh-CN"/>
        </w:rPr>
        <w:t>Class I – Paved path within an exclusive right-of-way.</w:t>
      </w:r>
    </w:p>
    <w:p w14:paraId="3F3CA8F2" w14:textId="77777777" w:rsidR="00DE0B9D" w:rsidRDefault="00DE0B9D" w:rsidP="001D6005">
      <w:pPr>
        <w:pStyle w:val="ListParagraph"/>
        <w:numPr>
          <w:ilvl w:val="0"/>
          <w:numId w:val="51"/>
        </w:numPr>
        <w:spacing w:before="0"/>
        <w:rPr>
          <w:lang w:eastAsia="zh-CN"/>
        </w:rPr>
      </w:pPr>
      <w:r>
        <w:rPr>
          <w:lang w:eastAsia="zh-CN"/>
        </w:rPr>
        <w:t>Class II – Signed and striped lanes within a street right-of-way.</w:t>
      </w:r>
    </w:p>
    <w:p w14:paraId="152A2F7F" w14:textId="77777777" w:rsidR="00DE0B9D" w:rsidRDefault="00DE0B9D" w:rsidP="001D6005">
      <w:pPr>
        <w:pStyle w:val="ListParagraph"/>
        <w:numPr>
          <w:ilvl w:val="0"/>
          <w:numId w:val="51"/>
        </w:numPr>
        <w:rPr>
          <w:lang w:eastAsia="zh-CN"/>
        </w:rPr>
      </w:pPr>
      <w:r>
        <w:rPr>
          <w:lang w:eastAsia="zh-CN"/>
        </w:rPr>
        <w:t>Class III – Preferred routes on existing streets identified by signs only.</w:t>
      </w:r>
    </w:p>
    <w:p w14:paraId="018C7433" w14:textId="0347E5CA" w:rsidR="00DE0B9D" w:rsidRDefault="00917BC3" w:rsidP="006C47C1">
      <w:pPr>
        <w:tabs>
          <w:tab w:val="left" w:pos="4500"/>
        </w:tabs>
        <w:jc w:val="center"/>
        <w:rPr>
          <w:i/>
          <w:color w:val="FF0000"/>
          <w:sz w:val="18"/>
          <w:szCs w:val="18"/>
          <w:lang w:eastAsia="zh-CN"/>
        </w:rPr>
      </w:pPr>
      <w:r>
        <w:rPr>
          <w:noProof/>
          <w:lang w:eastAsia="en-US"/>
        </w:rPr>
        <w:drawing>
          <wp:inline distT="0" distB="0" distL="0" distR="0" wp14:anchorId="784717CC" wp14:editId="25A4792C">
            <wp:extent cx="5496820" cy="2655071"/>
            <wp:effectExtent l="19050" t="19050" r="27940" b="1206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523959" cy="266818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527ABC" w14:textId="45D3B46B" w:rsidR="00DE0B9D" w:rsidRDefault="00DE0B9D" w:rsidP="00DE0B9D">
      <w:pPr>
        <w:pStyle w:val="Caption"/>
      </w:pPr>
      <w:bookmarkStart w:id="158" w:name="_Ref357684780"/>
      <w:bookmarkStart w:id="159" w:name="_Toc399338763"/>
      <w:bookmarkStart w:id="160" w:name="_Toc417043403"/>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11</w:t>
      </w:r>
      <w:r w:rsidR="00B143E7">
        <w:rPr>
          <w:noProof/>
        </w:rPr>
        <w:fldChar w:fldCharType="end"/>
      </w:r>
      <w:bookmarkEnd w:id="158"/>
      <w:r>
        <w:t xml:space="preserve"> – Bike Paths</w:t>
      </w:r>
      <w:bookmarkEnd w:id="159"/>
      <w:bookmarkEnd w:id="160"/>
    </w:p>
    <w:p w14:paraId="32D246E9" w14:textId="77777777" w:rsidR="00A45479" w:rsidRDefault="00A45479" w:rsidP="00A45479">
      <w:pPr>
        <w:rPr>
          <w:lang w:eastAsia="zh-CN"/>
        </w:rPr>
      </w:pPr>
      <w:r>
        <w:rPr>
          <w:lang w:eastAsia="zh-CN"/>
        </w:rPr>
        <w:lastRenderedPageBreak/>
        <w:t>As can be observed, the majority of bike paths within the corridor are Class III facilities.  Most of these are found in the cities of Pasadena, Monrovia, Duarte, Glendora and San Dimas.  Several Class II bike paths can also be found along select arterial sections.  All Class I bike paths are off-street facilities that were developed along former railroad right-of-way or along regional park trails.</w:t>
      </w:r>
    </w:p>
    <w:p w14:paraId="5736AA03" w14:textId="77777777" w:rsidR="00DE0B9D" w:rsidRDefault="00DE0B9D" w:rsidP="00D57F00">
      <w:pPr>
        <w:pStyle w:val="Heading2"/>
      </w:pPr>
      <w:bookmarkStart w:id="161" w:name="_Toc399338679"/>
      <w:bookmarkStart w:id="162" w:name="_Toc422205752"/>
      <w:r>
        <w:t>Trip Generators</w:t>
      </w:r>
      <w:bookmarkEnd w:id="161"/>
      <w:bookmarkEnd w:id="162"/>
    </w:p>
    <w:p w14:paraId="67252A5A" w14:textId="4B318321" w:rsidR="00DE0B9D" w:rsidRDefault="00DE0B9D" w:rsidP="00DE0B9D">
      <w:r>
        <w:t xml:space="preserve">Recurring trip patterns within </w:t>
      </w:r>
      <w:r w:rsidR="006C47C1">
        <w:t xml:space="preserve">the </w:t>
      </w:r>
      <w:r>
        <w:t>corridor</w:t>
      </w:r>
      <w:r w:rsidR="001A7300">
        <w:t>, whether daily, weekly, monthly or yearly,</w:t>
      </w:r>
      <w:r>
        <w:t xml:space="preserve"> are strongly influenced by the </w:t>
      </w:r>
      <w:r w:rsidR="006C47C1">
        <w:t xml:space="preserve">trip </w:t>
      </w:r>
      <w:r w:rsidR="001A7300">
        <w:t xml:space="preserve">generators </w:t>
      </w:r>
      <w:r>
        <w:t xml:space="preserve">located within </w:t>
      </w:r>
      <w:r w:rsidR="001A7300">
        <w:t xml:space="preserve">and around </w:t>
      </w:r>
      <w:r>
        <w:t xml:space="preserve">the corridor.  </w:t>
      </w:r>
      <w:r w:rsidR="001A7300">
        <w:t xml:space="preserve">This section provides a summary description of the following key trip </w:t>
      </w:r>
      <w:r>
        <w:t xml:space="preserve">generators </w:t>
      </w:r>
      <w:r w:rsidR="001A7300">
        <w:t>around the I-210 corridor</w:t>
      </w:r>
      <w:r>
        <w:t>:</w:t>
      </w:r>
    </w:p>
    <w:p w14:paraId="17D6A2CD" w14:textId="77777777" w:rsidR="00DE0B9D" w:rsidRDefault="00DE0B9D" w:rsidP="001D6005">
      <w:pPr>
        <w:pStyle w:val="ListParagraph"/>
        <w:numPr>
          <w:ilvl w:val="0"/>
          <w:numId w:val="52"/>
        </w:numPr>
        <w:spacing w:before="120"/>
        <w:rPr>
          <w:lang w:eastAsia="zh-CN"/>
        </w:rPr>
      </w:pPr>
      <w:r>
        <w:rPr>
          <w:lang w:eastAsia="zh-CN"/>
        </w:rPr>
        <w:t>Commercial areas</w:t>
      </w:r>
    </w:p>
    <w:p w14:paraId="20305FBA" w14:textId="77777777" w:rsidR="00DE0B9D" w:rsidRDefault="00DE0B9D" w:rsidP="001D6005">
      <w:pPr>
        <w:pStyle w:val="ListParagraph"/>
        <w:numPr>
          <w:ilvl w:val="0"/>
          <w:numId w:val="52"/>
        </w:numPr>
        <w:spacing w:before="120"/>
        <w:rPr>
          <w:lang w:eastAsia="zh-CN"/>
        </w:rPr>
      </w:pPr>
      <w:r>
        <w:rPr>
          <w:lang w:eastAsia="zh-CN"/>
        </w:rPr>
        <w:t>Industrial areas</w:t>
      </w:r>
    </w:p>
    <w:p w14:paraId="7AD52075" w14:textId="77777777" w:rsidR="00DE0B9D" w:rsidRDefault="00DE0B9D" w:rsidP="001D6005">
      <w:pPr>
        <w:pStyle w:val="ListParagraph"/>
        <w:numPr>
          <w:ilvl w:val="0"/>
          <w:numId w:val="52"/>
        </w:numPr>
        <w:rPr>
          <w:lang w:eastAsia="zh-CN"/>
        </w:rPr>
      </w:pPr>
      <w:r>
        <w:rPr>
          <w:lang w:eastAsia="zh-CN"/>
        </w:rPr>
        <w:t>Educational institutions</w:t>
      </w:r>
    </w:p>
    <w:p w14:paraId="5D4B2A0E" w14:textId="77777777" w:rsidR="00DE0B9D" w:rsidRDefault="00DE0B9D" w:rsidP="001D6005">
      <w:pPr>
        <w:pStyle w:val="ListParagraph"/>
        <w:numPr>
          <w:ilvl w:val="0"/>
          <w:numId w:val="52"/>
        </w:numPr>
        <w:rPr>
          <w:lang w:eastAsia="zh-CN"/>
        </w:rPr>
      </w:pPr>
      <w:r>
        <w:rPr>
          <w:lang w:eastAsia="zh-CN"/>
        </w:rPr>
        <w:t>Medical centers</w:t>
      </w:r>
    </w:p>
    <w:p w14:paraId="2799372D" w14:textId="77777777" w:rsidR="00DE0B9D" w:rsidRDefault="00DE0B9D" w:rsidP="001D6005">
      <w:pPr>
        <w:pStyle w:val="ListParagraph"/>
        <w:numPr>
          <w:ilvl w:val="0"/>
          <w:numId w:val="52"/>
        </w:numPr>
        <w:spacing w:before="120"/>
        <w:rPr>
          <w:lang w:eastAsia="zh-CN"/>
        </w:rPr>
      </w:pPr>
      <w:r>
        <w:rPr>
          <w:lang w:eastAsia="zh-CN"/>
        </w:rPr>
        <w:t>Event venues</w:t>
      </w:r>
    </w:p>
    <w:p w14:paraId="3BE675E4" w14:textId="77777777" w:rsidR="00DE0B9D" w:rsidRDefault="00DE0B9D" w:rsidP="00D57F00">
      <w:pPr>
        <w:pStyle w:val="Heading3"/>
      </w:pPr>
      <w:bookmarkStart w:id="163" w:name="_Toc399338680"/>
      <w:r>
        <w:t>Commercial Areas</w:t>
      </w:r>
      <w:bookmarkEnd w:id="163"/>
    </w:p>
    <w:p w14:paraId="2B21D7AF" w14:textId="10EC3209" w:rsidR="00DE0B9D" w:rsidRDefault="00DE0B9D" w:rsidP="00A9578E">
      <w:pPr>
        <w:rPr>
          <w:lang w:eastAsia="zh-CN"/>
        </w:rPr>
      </w:pPr>
      <w:r>
        <w:rPr>
          <w:lang w:eastAsia="zh-CN"/>
        </w:rPr>
        <w:fldChar w:fldCharType="begin"/>
      </w:r>
      <w:r>
        <w:rPr>
          <w:lang w:eastAsia="zh-CN"/>
        </w:rPr>
        <w:instrText xml:space="preserve"> REF _Ref357168317 \h  \* MERGEFORMAT </w:instrText>
      </w:r>
      <w:r>
        <w:rPr>
          <w:lang w:eastAsia="zh-CN"/>
        </w:rPr>
      </w:r>
      <w:r>
        <w:rPr>
          <w:lang w:eastAsia="zh-CN"/>
        </w:rPr>
        <w:fldChar w:fldCharType="separate"/>
      </w:r>
      <w:r w:rsidR="00667911">
        <w:t xml:space="preserve">Figure </w:t>
      </w:r>
      <w:r w:rsidR="00667911">
        <w:rPr>
          <w:noProof/>
        </w:rPr>
        <w:t>4</w:t>
      </w:r>
      <w:r w:rsidR="00667911">
        <w:rPr>
          <w:noProof/>
        </w:rPr>
        <w:noBreakHyphen/>
        <w:t>12</w:t>
      </w:r>
      <w:r>
        <w:rPr>
          <w:lang w:eastAsia="zh-CN"/>
        </w:rPr>
        <w:fldChar w:fldCharType="end"/>
      </w:r>
      <w:r>
        <w:rPr>
          <w:lang w:eastAsia="zh-CN"/>
        </w:rPr>
        <w:t xml:space="preserve"> maps the main commercial and industrial areas within the corridor.  </w:t>
      </w:r>
      <w:r w:rsidR="00A9578E">
        <w:rPr>
          <w:lang w:eastAsia="zh-CN"/>
        </w:rPr>
        <w:t>C</w:t>
      </w:r>
      <w:r>
        <w:rPr>
          <w:lang w:eastAsia="zh-CN"/>
        </w:rPr>
        <w:t xml:space="preserve">ommercial areas include areas with retail activities and areas where professional office buildings are located.  As </w:t>
      </w:r>
      <w:r w:rsidR="00A9578E">
        <w:rPr>
          <w:lang w:eastAsia="zh-CN"/>
        </w:rPr>
        <w:t>can be observed</w:t>
      </w:r>
      <w:r>
        <w:rPr>
          <w:lang w:eastAsia="zh-CN"/>
        </w:rPr>
        <w:t xml:space="preserve">, </w:t>
      </w:r>
      <w:r w:rsidR="00A9578E">
        <w:rPr>
          <w:lang w:eastAsia="zh-CN"/>
        </w:rPr>
        <w:t>commercial</w:t>
      </w:r>
      <w:r>
        <w:rPr>
          <w:lang w:eastAsia="zh-CN"/>
        </w:rPr>
        <w:t xml:space="preserve"> areas are spread throughout the corridor, with local clusters in or near the downtown area of each city.  However, downtown Pasadena is generally viewed as a major regional employment and commercial center. </w:t>
      </w:r>
      <w:r w:rsidR="00A9578E">
        <w:rPr>
          <w:lang w:eastAsia="zh-CN"/>
        </w:rPr>
        <w:t xml:space="preserve"> </w:t>
      </w:r>
    </w:p>
    <w:p w14:paraId="4C5C27E5" w14:textId="545B1325" w:rsidR="00DE0B9D" w:rsidRDefault="00822BC6" w:rsidP="00DE0B9D">
      <w:pPr>
        <w:jc w:val="center"/>
        <w:rPr>
          <w:color w:val="1F497D" w:themeColor="text2"/>
          <w:lang w:eastAsia="zh-CN"/>
        </w:rPr>
      </w:pPr>
      <w:r w:rsidRPr="00822BC6">
        <w:rPr>
          <w:noProof/>
          <w:lang w:eastAsia="en-US"/>
        </w:rPr>
        <w:drawing>
          <wp:inline distT="0" distB="0" distL="0" distR="0" wp14:anchorId="14CA2AE2" wp14:editId="7EF005E6">
            <wp:extent cx="5943600" cy="2843135"/>
            <wp:effectExtent l="19050" t="19050" r="19050" b="146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943600" cy="2843135"/>
                    </a:xfrm>
                    <a:prstGeom prst="rect">
                      <a:avLst/>
                    </a:prstGeom>
                    <a:noFill/>
                    <a:ln>
                      <a:solidFill>
                        <a:schemeClr val="accent1"/>
                      </a:solidFill>
                    </a:ln>
                  </pic:spPr>
                </pic:pic>
              </a:graphicData>
            </a:graphic>
          </wp:inline>
        </w:drawing>
      </w:r>
    </w:p>
    <w:p w14:paraId="0673556F" w14:textId="235BC15E" w:rsidR="00DE0B9D" w:rsidRDefault="00DE0B9D" w:rsidP="00DE0B9D">
      <w:pPr>
        <w:pStyle w:val="Caption"/>
      </w:pPr>
      <w:bookmarkStart w:id="164" w:name="_Ref357168317"/>
      <w:bookmarkStart w:id="165" w:name="_Toc399338764"/>
      <w:bookmarkStart w:id="166" w:name="_Toc417043404"/>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12</w:t>
      </w:r>
      <w:r w:rsidR="00B143E7">
        <w:rPr>
          <w:noProof/>
        </w:rPr>
        <w:fldChar w:fldCharType="end"/>
      </w:r>
      <w:bookmarkEnd w:id="164"/>
      <w:r>
        <w:t xml:space="preserve"> – Commercial Areas</w:t>
      </w:r>
      <w:bookmarkEnd w:id="165"/>
      <w:bookmarkEnd w:id="166"/>
    </w:p>
    <w:p w14:paraId="121D2679" w14:textId="77777777" w:rsidR="00A45479" w:rsidRDefault="00A45479" w:rsidP="00A45479">
      <w:pPr>
        <w:pStyle w:val="Heading3"/>
      </w:pPr>
      <w:bookmarkStart w:id="167" w:name="_Toc399338681"/>
      <w:r>
        <w:lastRenderedPageBreak/>
        <w:t>Industrial Areas</w:t>
      </w:r>
      <w:bookmarkEnd w:id="167"/>
    </w:p>
    <w:p w14:paraId="0359AB14" w14:textId="77777777" w:rsidR="00A45479" w:rsidRPr="001A7300" w:rsidRDefault="00A45479" w:rsidP="00A45479">
      <w:r>
        <w:fldChar w:fldCharType="begin"/>
      </w:r>
      <w:r>
        <w:instrText xml:space="preserve"> REF _Ref357021674 \h  \* MERGEFORMAT </w:instrText>
      </w:r>
      <w:r>
        <w:fldChar w:fldCharType="separate"/>
      </w:r>
      <w:r w:rsidR="00667911">
        <w:t xml:space="preserve">Figure </w:t>
      </w:r>
      <w:r w:rsidR="00667911">
        <w:rPr>
          <w:noProof/>
        </w:rPr>
        <w:t>4</w:t>
      </w:r>
      <w:r w:rsidR="00667911">
        <w:rPr>
          <w:noProof/>
        </w:rPr>
        <w:noBreakHyphen/>
        <w:t>13</w:t>
      </w:r>
      <w:r>
        <w:fldChar w:fldCharType="end"/>
      </w:r>
      <w:r>
        <w:rPr>
          <w:lang w:eastAsia="zh-CN"/>
        </w:rPr>
        <w:t xml:space="preserve"> maps the areas where several warehouses and distribution centers are located.  Because of their nature, these areas likely act as origin or destination points for trips made by a significant portion of heavy and light-weight distribution trucks traveling within the corridor.  Five specific areas with a high number of warehouses and distribution centers are identified in the map.  Outside these five areas, general trucking companies, both commercial and private, are dispersed evenly throughout the corridor, with most of the companies operating out of offices located along Foothill Boulevard north of I-210 and along Arrow Highway/Live Oak Avenue south of I-210.</w:t>
      </w:r>
    </w:p>
    <w:p w14:paraId="218398AE" w14:textId="1B685499" w:rsidR="00DE0B9D" w:rsidRDefault="00822BC6" w:rsidP="00A91A13">
      <w:pPr>
        <w:jc w:val="center"/>
        <w:rPr>
          <w:color w:val="1F497D" w:themeColor="text2"/>
          <w:lang w:eastAsia="zh-CN"/>
        </w:rPr>
      </w:pPr>
      <w:r w:rsidRPr="00822BC6">
        <w:rPr>
          <w:noProof/>
          <w:lang w:eastAsia="en-US"/>
        </w:rPr>
        <w:drawing>
          <wp:inline distT="0" distB="0" distL="0" distR="0" wp14:anchorId="0C82218A" wp14:editId="0D5BCE6C">
            <wp:extent cx="5943600" cy="2938145"/>
            <wp:effectExtent l="19050" t="19050" r="19050" b="1460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943600" cy="2938145"/>
                    </a:xfrm>
                    <a:prstGeom prst="rect">
                      <a:avLst/>
                    </a:prstGeom>
                    <a:noFill/>
                    <a:ln>
                      <a:solidFill>
                        <a:schemeClr val="accent1"/>
                      </a:solidFill>
                    </a:ln>
                  </pic:spPr>
                </pic:pic>
              </a:graphicData>
            </a:graphic>
          </wp:inline>
        </w:drawing>
      </w:r>
    </w:p>
    <w:p w14:paraId="5085208E" w14:textId="3EECA76C" w:rsidR="00DE0B9D" w:rsidRDefault="00DE0B9D" w:rsidP="00DE0B9D">
      <w:pPr>
        <w:pStyle w:val="Caption"/>
        <w:spacing w:after="240"/>
      </w:pPr>
      <w:bookmarkStart w:id="168" w:name="_Ref357021674"/>
      <w:bookmarkStart w:id="169" w:name="_Toc399338765"/>
      <w:bookmarkStart w:id="170" w:name="_Toc417043405"/>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13</w:t>
      </w:r>
      <w:r w:rsidR="00B143E7">
        <w:rPr>
          <w:noProof/>
        </w:rPr>
        <w:fldChar w:fldCharType="end"/>
      </w:r>
      <w:bookmarkEnd w:id="168"/>
      <w:r>
        <w:t xml:space="preserve"> – Industrial / Warehouse Areas</w:t>
      </w:r>
      <w:bookmarkEnd w:id="169"/>
      <w:bookmarkEnd w:id="170"/>
    </w:p>
    <w:p w14:paraId="48A29462" w14:textId="77777777" w:rsidR="00A91A13" w:rsidRDefault="00A91A13" w:rsidP="00A91A13">
      <w:pPr>
        <w:pStyle w:val="Heading3"/>
      </w:pPr>
      <w:bookmarkStart w:id="171" w:name="_Toc399338682"/>
      <w:r>
        <w:t>Educational Institutions</w:t>
      </w:r>
      <w:bookmarkEnd w:id="171"/>
    </w:p>
    <w:p w14:paraId="20234101" w14:textId="77777777" w:rsidR="00A91A13" w:rsidRDefault="00A91A13" w:rsidP="00A91A13">
      <w:pPr>
        <w:rPr>
          <w:lang w:eastAsia="zh-CN"/>
        </w:rPr>
      </w:pPr>
      <w:r>
        <w:t xml:space="preserve">Universities and colleges can generate significant traffic to and from their campuses, particularly early in the morning and early evening, when multiple classes often start at the same time, and late afternoon and late evening, when classes end.  Key institutions within the corridor or in close proximity, with the typical number of students attending, are mapped in </w:t>
      </w:r>
      <w:r>
        <w:fldChar w:fldCharType="begin"/>
      </w:r>
      <w:r>
        <w:instrText xml:space="preserve"> REF _Ref357170788 \h </w:instrText>
      </w:r>
      <w:r>
        <w:fldChar w:fldCharType="separate"/>
      </w:r>
      <w:r w:rsidR="00667911">
        <w:t xml:space="preserve">Figure </w:t>
      </w:r>
      <w:r w:rsidR="00667911">
        <w:rPr>
          <w:noProof/>
        </w:rPr>
        <w:t>4</w:t>
      </w:r>
      <w:r w:rsidR="00667911">
        <w:noBreakHyphen/>
      </w:r>
      <w:r w:rsidR="00667911">
        <w:rPr>
          <w:noProof/>
        </w:rPr>
        <w:t>14</w:t>
      </w:r>
      <w:r>
        <w:fldChar w:fldCharType="end"/>
      </w:r>
      <w:r>
        <w:rPr>
          <w:lang w:eastAsia="zh-CN"/>
        </w:rPr>
        <w:t xml:space="preserve">. </w:t>
      </w:r>
    </w:p>
    <w:p w14:paraId="4989647E" w14:textId="77777777" w:rsidR="007A50A2" w:rsidRDefault="007A50A2" w:rsidP="007A50A2">
      <w:pPr>
        <w:rPr>
          <w:lang w:eastAsia="zh-CN"/>
        </w:rPr>
      </w:pPr>
      <w:r>
        <w:rPr>
          <w:lang w:eastAsia="zh-CN"/>
        </w:rPr>
        <w:fldChar w:fldCharType="begin"/>
      </w:r>
      <w:r>
        <w:rPr>
          <w:lang w:eastAsia="zh-CN"/>
        </w:rPr>
        <w:instrText xml:space="preserve"> REF _Ref357001521 \h  \* MERGEFORMAT </w:instrText>
      </w:r>
      <w:r>
        <w:rPr>
          <w:lang w:eastAsia="zh-CN"/>
        </w:rPr>
      </w:r>
      <w:r>
        <w:rPr>
          <w:lang w:eastAsia="zh-CN"/>
        </w:rPr>
        <w:fldChar w:fldCharType="separate"/>
      </w:r>
      <w:r w:rsidR="00667911">
        <w:t xml:space="preserve">Figure </w:t>
      </w:r>
      <w:r w:rsidR="00667911">
        <w:rPr>
          <w:noProof/>
        </w:rPr>
        <w:t>4</w:t>
      </w:r>
      <w:r w:rsidR="00667911">
        <w:rPr>
          <w:noProof/>
        </w:rPr>
        <w:noBreakHyphen/>
        <w:t>15</w:t>
      </w:r>
      <w:r>
        <w:rPr>
          <w:lang w:eastAsia="zh-CN"/>
        </w:rPr>
        <w:fldChar w:fldCharType="end"/>
      </w:r>
      <w:r>
        <w:rPr>
          <w:lang w:eastAsia="zh-CN"/>
        </w:rPr>
        <w:t xml:space="preserve"> further maps the public and private elementary, middle and high schools within the study area.  While large educational institutions can account for a significant portion of trips within the corridor, elementary, middle and high schools also generate a certain amount of trips.  While the number of trips generated is smaller than large institutions, these trips tend to all occur at the same time, i.e., when school starts and ends.  Depending on local conditions, such a sudden surge in traffic, couple with crossing guards periodically stopping traffic to let students cross arterials, schools may significantly affect traffic operations on streets and arterials near each school.</w:t>
      </w:r>
    </w:p>
    <w:p w14:paraId="4C35295C" w14:textId="20CAA668" w:rsidR="001A7300" w:rsidRDefault="00822BC6" w:rsidP="001A7300">
      <w:pPr>
        <w:jc w:val="center"/>
        <w:rPr>
          <w:color w:val="1F497D" w:themeColor="text2"/>
          <w:lang w:eastAsia="zh-CN"/>
        </w:rPr>
      </w:pPr>
      <w:r w:rsidRPr="00822BC6">
        <w:rPr>
          <w:noProof/>
          <w:lang w:eastAsia="en-US"/>
        </w:rPr>
        <w:lastRenderedPageBreak/>
        <w:drawing>
          <wp:inline distT="0" distB="0" distL="0" distR="0" wp14:anchorId="79ACEE56" wp14:editId="3D09A8EB">
            <wp:extent cx="5943600" cy="2908237"/>
            <wp:effectExtent l="19050" t="19050" r="19050" b="2603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43600" cy="2908237"/>
                    </a:xfrm>
                    <a:prstGeom prst="rect">
                      <a:avLst/>
                    </a:prstGeom>
                    <a:noFill/>
                    <a:ln>
                      <a:solidFill>
                        <a:schemeClr val="accent1"/>
                      </a:solidFill>
                    </a:ln>
                  </pic:spPr>
                </pic:pic>
              </a:graphicData>
            </a:graphic>
          </wp:inline>
        </w:drawing>
      </w:r>
    </w:p>
    <w:p w14:paraId="2E8083EB" w14:textId="77777777" w:rsidR="001A7300" w:rsidRDefault="001A7300" w:rsidP="001A7300">
      <w:pPr>
        <w:pStyle w:val="Caption"/>
        <w:spacing w:after="240"/>
      </w:pPr>
      <w:bookmarkStart w:id="172" w:name="_Ref357170788"/>
      <w:bookmarkStart w:id="173" w:name="_Toc399338766"/>
      <w:bookmarkStart w:id="174" w:name="_Toc417043406"/>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14</w:t>
      </w:r>
      <w:r w:rsidR="00B143E7">
        <w:rPr>
          <w:noProof/>
        </w:rPr>
        <w:fldChar w:fldCharType="end"/>
      </w:r>
      <w:bookmarkEnd w:id="172"/>
      <w:r>
        <w:t xml:space="preserve"> – Universities and Colleges</w:t>
      </w:r>
      <w:bookmarkEnd w:id="173"/>
      <w:bookmarkEnd w:id="174"/>
    </w:p>
    <w:p w14:paraId="45238853" w14:textId="254FBFF7" w:rsidR="00DE0B9D" w:rsidRDefault="00917BC3" w:rsidP="006C47C1">
      <w:pPr>
        <w:jc w:val="center"/>
        <w:rPr>
          <w:color w:val="1F497D" w:themeColor="text2"/>
          <w:lang w:eastAsia="zh-CN"/>
        </w:rPr>
      </w:pPr>
      <w:r>
        <w:rPr>
          <w:noProof/>
          <w:lang w:eastAsia="en-US"/>
        </w:rPr>
        <w:drawing>
          <wp:inline distT="0" distB="0" distL="0" distR="0" wp14:anchorId="221A1D38" wp14:editId="5C0C5C22">
            <wp:extent cx="5934141" cy="2838893"/>
            <wp:effectExtent l="19050" t="19050" r="9525" b="19050"/>
            <wp:docPr id="201" name="Picture 201"/>
            <wp:cNvGraphicFramePr/>
            <a:graphic xmlns:a="http://schemas.openxmlformats.org/drawingml/2006/main">
              <a:graphicData uri="http://schemas.openxmlformats.org/drawingml/2006/picture">
                <pic:pic xmlns:pic="http://schemas.openxmlformats.org/drawingml/2006/picture">
                  <pic:nvPicPr>
                    <pic:cNvPr id="456" name="Picture 456"/>
                    <pic:cNvPicPr/>
                  </pic:nvPicPr>
                  <pic:blipFill rotWithShape="1">
                    <a:blip r:embed="rId45" cstate="email">
                      <a:extLst>
                        <a:ext uri="{28A0092B-C50C-407E-A947-70E740481C1C}">
                          <a14:useLocalDpi xmlns:a14="http://schemas.microsoft.com/office/drawing/2010/main"/>
                        </a:ext>
                      </a:extLst>
                    </a:blip>
                    <a:srcRect l="2899" r="996"/>
                    <a:stretch/>
                  </pic:blipFill>
                  <pic:spPr bwMode="auto">
                    <a:xfrm>
                      <a:off x="0" y="0"/>
                      <a:ext cx="5939478" cy="2841446"/>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7F31B6DC" w14:textId="0A1B9D2C" w:rsidR="00DE0B9D" w:rsidRDefault="00DE0B9D" w:rsidP="00DE0B9D">
      <w:pPr>
        <w:pStyle w:val="Caption"/>
      </w:pPr>
      <w:bookmarkStart w:id="175" w:name="_Ref357001521"/>
      <w:bookmarkStart w:id="176" w:name="_Toc399338767"/>
      <w:bookmarkStart w:id="177" w:name="_Toc417043407"/>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15</w:t>
      </w:r>
      <w:r w:rsidR="00B143E7">
        <w:rPr>
          <w:noProof/>
        </w:rPr>
        <w:fldChar w:fldCharType="end"/>
      </w:r>
      <w:bookmarkEnd w:id="175"/>
      <w:r>
        <w:t xml:space="preserve"> – Public and Private Elementary, Middle, and High Schools</w:t>
      </w:r>
      <w:bookmarkEnd w:id="176"/>
      <w:bookmarkEnd w:id="177"/>
    </w:p>
    <w:p w14:paraId="3141068A" w14:textId="77777777" w:rsidR="00DE0B9D" w:rsidRDefault="00DE0B9D" w:rsidP="00D57F00">
      <w:pPr>
        <w:pStyle w:val="Heading3"/>
      </w:pPr>
      <w:bookmarkStart w:id="178" w:name="_Toc399338683"/>
      <w:r>
        <w:t>Medical Centers</w:t>
      </w:r>
      <w:bookmarkEnd w:id="178"/>
    </w:p>
    <w:p w14:paraId="26A4B646" w14:textId="63F2EEA7" w:rsidR="00DE0B9D" w:rsidRDefault="00B559AA" w:rsidP="00DE0B9D">
      <w:r>
        <w:t xml:space="preserve">Major medical centers within the I-210 corridor are mapped in </w:t>
      </w:r>
      <w:r>
        <w:rPr>
          <w:lang w:eastAsia="zh-CN"/>
        </w:rPr>
        <w:fldChar w:fldCharType="begin"/>
      </w:r>
      <w:r>
        <w:instrText xml:space="preserve"> REF _Ref357182089 \h </w:instrText>
      </w:r>
      <w:r>
        <w:rPr>
          <w:lang w:eastAsia="zh-CN"/>
        </w:rPr>
      </w:r>
      <w:r>
        <w:rPr>
          <w:lang w:eastAsia="zh-CN"/>
        </w:rPr>
        <w:fldChar w:fldCharType="separate"/>
      </w:r>
      <w:r w:rsidR="00667911">
        <w:t xml:space="preserve">Figure </w:t>
      </w:r>
      <w:r w:rsidR="00667911">
        <w:rPr>
          <w:noProof/>
        </w:rPr>
        <w:t>4</w:t>
      </w:r>
      <w:r w:rsidR="00667911">
        <w:noBreakHyphen/>
      </w:r>
      <w:r w:rsidR="00667911">
        <w:rPr>
          <w:noProof/>
        </w:rPr>
        <w:t>16</w:t>
      </w:r>
      <w:r>
        <w:rPr>
          <w:lang w:eastAsia="zh-CN"/>
        </w:rPr>
        <w:fldChar w:fldCharType="end"/>
      </w:r>
      <w:r>
        <w:rPr>
          <w:lang w:eastAsia="zh-CN"/>
        </w:rPr>
        <w:t xml:space="preserve">.  </w:t>
      </w:r>
      <w:r w:rsidR="00DE0B9D">
        <w:t xml:space="preserve">While </w:t>
      </w:r>
      <w:r>
        <w:t>these establishments</w:t>
      </w:r>
      <w:r w:rsidR="00DE0B9D">
        <w:t xml:space="preserve"> do not typically generate a large rush of traffic, the coming and going of patients and visitors may generate noticeable traffic</w:t>
      </w:r>
      <w:r>
        <w:t xml:space="preserve"> around them</w:t>
      </w:r>
      <w:r w:rsidR="00DE0B9D">
        <w:t xml:space="preserve">.  Ambulances equipped with devices enabling them to preempt traffic signals may also cause significant disruptions to traffic patterns.  </w:t>
      </w:r>
    </w:p>
    <w:p w14:paraId="63416AA3" w14:textId="7DF0C933" w:rsidR="00C739A1" w:rsidRDefault="00822BC6" w:rsidP="001A7300">
      <w:pPr>
        <w:jc w:val="center"/>
        <w:rPr>
          <w:color w:val="1F497D" w:themeColor="text2"/>
          <w:lang w:eastAsia="zh-CN"/>
        </w:rPr>
      </w:pPr>
      <w:r w:rsidRPr="00822BC6">
        <w:rPr>
          <w:noProof/>
          <w:lang w:eastAsia="en-US"/>
        </w:rPr>
        <w:lastRenderedPageBreak/>
        <w:drawing>
          <wp:inline distT="0" distB="0" distL="0" distR="0" wp14:anchorId="774A9907" wp14:editId="2AE965DE">
            <wp:extent cx="5943600" cy="3281183"/>
            <wp:effectExtent l="19050" t="19050" r="19050" b="14605"/>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943600" cy="3281183"/>
                    </a:xfrm>
                    <a:prstGeom prst="rect">
                      <a:avLst/>
                    </a:prstGeom>
                    <a:noFill/>
                    <a:ln>
                      <a:solidFill>
                        <a:schemeClr val="accent1"/>
                      </a:solidFill>
                    </a:ln>
                  </pic:spPr>
                </pic:pic>
              </a:graphicData>
            </a:graphic>
          </wp:inline>
        </w:drawing>
      </w:r>
    </w:p>
    <w:p w14:paraId="4BF66DC9" w14:textId="77777777" w:rsidR="001A7300" w:rsidRDefault="001A7300" w:rsidP="001A7300">
      <w:pPr>
        <w:pStyle w:val="Caption"/>
        <w:spacing w:after="240"/>
      </w:pPr>
      <w:bookmarkStart w:id="179" w:name="_Ref357182089"/>
      <w:bookmarkStart w:id="180" w:name="_Toc399338768"/>
      <w:bookmarkStart w:id="181" w:name="_Toc417043408"/>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16</w:t>
      </w:r>
      <w:r w:rsidR="00B143E7">
        <w:rPr>
          <w:noProof/>
        </w:rPr>
        <w:fldChar w:fldCharType="end"/>
      </w:r>
      <w:bookmarkEnd w:id="179"/>
      <w:r>
        <w:t xml:space="preserve"> – Major Medical Centers</w:t>
      </w:r>
      <w:bookmarkEnd w:id="180"/>
      <w:bookmarkEnd w:id="181"/>
    </w:p>
    <w:p w14:paraId="78BC3B10" w14:textId="77777777" w:rsidR="00A91A13" w:rsidRDefault="00A91A13" w:rsidP="00A91A13">
      <w:pPr>
        <w:pStyle w:val="Heading3"/>
      </w:pPr>
      <w:bookmarkStart w:id="182" w:name="_Toc399338684"/>
      <w:r>
        <w:t>Event Venues</w:t>
      </w:r>
      <w:bookmarkEnd w:id="182"/>
    </w:p>
    <w:p w14:paraId="6832D05E" w14:textId="77777777" w:rsidR="00A91A13" w:rsidRDefault="00A91A13" w:rsidP="00A91A13">
      <w:pPr>
        <w:rPr>
          <w:lang w:eastAsia="zh-CN"/>
        </w:rPr>
      </w:pPr>
      <w:r>
        <w:rPr>
          <w:lang w:eastAsia="zh-CN"/>
        </w:rPr>
        <w:fldChar w:fldCharType="begin"/>
      </w:r>
      <w:r>
        <w:rPr>
          <w:lang w:eastAsia="zh-CN"/>
        </w:rPr>
        <w:instrText xml:space="preserve"> REF _Ref357167955 \h  \* MERGEFORMAT </w:instrText>
      </w:r>
      <w:r>
        <w:rPr>
          <w:lang w:eastAsia="zh-CN"/>
        </w:rPr>
      </w:r>
      <w:r>
        <w:rPr>
          <w:lang w:eastAsia="zh-CN"/>
        </w:rPr>
        <w:fldChar w:fldCharType="separate"/>
      </w:r>
      <w:r w:rsidR="00667911">
        <w:t xml:space="preserve">Figure </w:t>
      </w:r>
      <w:r w:rsidR="00667911">
        <w:rPr>
          <w:noProof/>
        </w:rPr>
        <w:t>4</w:t>
      </w:r>
      <w:r w:rsidR="00667911">
        <w:rPr>
          <w:noProof/>
        </w:rPr>
        <w:noBreakHyphen/>
        <w:t>17</w:t>
      </w:r>
      <w:r>
        <w:rPr>
          <w:lang w:eastAsia="zh-CN"/>
        </w:rPr>
        <w:fldChar w:fldCharType="end"/>
      </w:r>
      <w:r>
        <w:rPr>
          <w:lang w:eastAsia="zh-CN"/>
        </w:rPr>
        <w:t xml:space="preserve"> maps major event centers and facilities</w:t>
      </w:r>
      <w:bookmarkStart w:id="183" w:name="_Ref357021673"/>
      <w:r>
        <w:rPr>
          <w:lang w:eastAsia="zh-CN"/>
        </w:rPr>
        <w:t xml:space="preserve"> that can on occasion generate unusual traffic or large traffic surges.  The mapped facilities include:</w:t>
      </w:r>
    </w:p>
    <w:p w14:paraId="1E171C91" w14:textId="77777777" w:rsidR="001A7300" w:rsidRDefault="001A7300" w:rsidP="001D6005">
      <w:pPr>
        <w:pStyle w:val="ListParagraph"/>
        <w:numPr>
          <w:ilvl w:val="0"/>
          <w:numId w:val="53"/>
        </w:numPr>
        <w:spacing w:before="120"/>
        <w:contextualSpacing w:val="0"/>
        <w:rPr>
          <w:lang w:eastAsia="zh-CN"/>
        </w:rPr>
      </w:pPr>
      <w:r>
        <w:rPr>
          <w:b/>
          <w:lang w:eastAsia="zh-CN"/>
        </w:rPr>
        <w:t>Rose Bowl Stadium</w:t>
      </w:r>
      <w:r>
        <w:rPr>
          <w:lang w:eastAsia="zh-CN"/>
        </w:rPr>
        <w:t xml:space="preserve"> – 90,000 seat stadium located northwest of the I-210/SR-134 interchange.  This stadium is the home of the Tournament of Roses Football Game, UCLA Bruin Football, Fourth of July celebrations, concerts, religious services, filming, and the World’s Largest Flea Market.  Its parking lots are also available for a wide variety of rental uses.</w:t>
      </w:r>
    </w:p>
    <w:p w14:paraId="77AFB187" w14:textId="77777777" w:rsidR="001A7300" w:rsidRDefault="001A7300" w:rsidP="001D6005">
      <w:pPr>
        <w:pStyle w:val="ListParagraph"/>
        <w:numPr>
          <w:ilvl w:val="0"/>
          <w:numId w:val="53"/>
        </w:numPr>
        <w:spacing w:before="120"/>
        <w:contextualSpacing w:val="0"/>
        <w:rPr>
          <w:b/>
          <w:lang w:eastAsia="zh-CN"/>
        </w:rPr>
      </w:pPr>
      <w:r>
        <w:rPr>
          <w:b/>
          <w:lang w:eastAsia="zh-CN"/>
        </w:rPr>
        <w:t xml:space="preserve">Rose Bowl Aquatic Center – </w:t>
      </w:r>
      <w:r>
        <w:rPr>
          <w:lang w:eastAsia="zh-CN"/>
        </w:rPr>
        <w:t>Olympic-size pool located south of the Rose Bowl Stadium periodically hosting regional, statewide and national swimming competitions.</w:t>
      </w:r>
    </w:p>
    <w:p w14:paraId="2A3A737E" w14:textId="77777777" w:rsidR="001A7300" w:rsidRPr="001A7300" w:rsidRDefault="001A7300" w:rsidP="001D6005">
      <w:pPr>
        <w:pStyle w:val="ListParagraph"/>
        <w:numPr>
          <w:ilvl w:val="0"/>
          <w:numId w:val="53"/>
        </w:numPr>
        <w:spacing w:before="120"/>
        <w:contextualSpacing w:val="0"/>
        <w:rPr>
          <w:b/>
          <w:lang w:eastAsia="zh-CN"/>
        </w:rPr>
      </w:pPr>
      <w:r>
        <w:rPr>
          <w:b/>
          <w:lang w:eastAsia="zh-CN"/>
        </w:rPr>
        <w:t>Santa Anita Park</w:t>
      </w:r>
      <w:r>
        <w:rPr>
          <w:lang w:eastAsia="zh-CN"/>
        </w:rPr>
        <w:t xml:space="preserve"> – Thoroughbred racetrack hosting some of the prominent racing events in the United States during the winter and spring.  The facility includes a 1,100-foot long grandstand that can seats 26,000 guests.  The track infield area, which resembles a park, can accommodate an additional 50,000 guests. </w:t>
      </w:r>
    </w:p>
    <w:p w14:paraId="10DE7A54" w14:textId="77777777" w:rsidR="001A7300" w:rsidRPr="007A50A2" w:rsidRDefault="001A7300" w:rsidP="001D6005">
      <w:pPr>
        <w:pStyle w:val="ListParagraph"/>
        <w:numPr>
          <w:ilvl w:val="0"/>
          <w:numId w:val="53"/>
        </w:numPr>
        <w:spacing w:before="120"/>
        <w:contextualSpacing w:val="0"/>
        <w:rPr>
          <w:b/>
          <w:lang w:eastAsia="zh-CN"/>
        </w:rPr>
      </w:pPr>
      <w:r>
        <w:rPr>
          <w:b/>
          <w:lang w:eastAsia="zh-CN"/>
        </w:rPr>
        <w:t xml:space="preserve">Pasadena Convention Center – </w:t>
      </w:r>
      <w:r>
        <w:rPr>
          <w:lang w:eastAsia="zh-CN"/>
        </w:rPr>
        <w:t>Multi-purpose facility including a divisible 55,000 square foot exhibit hall, a divisible 25,000-square-foot ballroom, 29 meeting rooms, and a 3,000-seat multi-purpose auditorium located in downtown Pasadena.</w:t>
      </w:r>
    </w:p>
    <w:p w14:paraId="585EEFD7" w14:textId="77777777" w:rsidR="007A50A2" w:rsidRDefault="007A50A2" w:rsidP="007A50A2">
      <w:pPr>
        <w:pStyle w:val="ListParagraph"/>
        <w:numPr>
          <w:ilvl w:val="0"/>
          <w:numId w:val="53"/>
        </w:numPr>
        <w:spacing w:before="120"/>
        <w:contextualSpacing w:val="0"/>
        <w:rPr>
          <w:lang w:eastAsia="zh-CN"/>
        </w:rPr>
      </w:pPr>
      <w:r>
        <w:rPr>
          <w:b/>
          <w:lang w:eastAsia="zh-CN"/>
        </w:rPr>
        <w:t>Raging Waters Water Park</w:t>
      </w:r>
      <w:r>
        <w:rPr>
          <w:lang w:eastAsia="zh-CN"/>
        </w:rPr>
        <w:t xml:space="preserve"> – 23-acre amusement park located on the north end of the Bonelli Regional Park, about three miles south of the I-210/SR-57 junction.  It is the largest water park in California.</w:t>
      </w:r>
    </w:p>
    <w:p w14:paraId="4D240071" w14:textId="77777777" w:rsidR="007A50A2" w:rsidRDefault="007A50A2" w:rsidP="007A50A2">
      <w:pPr>
        <w:pStyle w:val="ListParagraph"/>
        <w:numPr>
          <w:ilvl w:val="0"/>
          <w:numId w:val="53"/>
        </w:numPr>
        <w:spacing w:before="120"/>
        <w:contextualSpacing w:val="0"/>
        <w:rPr>
          <w:lang w:eastAsia="zh-CN"/>
        </w:rPr>
      </w:pPr>
      <w:r>
        <w:rPr>
          <w:b/>
          <w:lang w:eastAsia="zh-CN"/>
        </w:rPr>
        <w:t>Irwindale Event Center</w:t>
      </w:r>
      <w:r>
        <w:rPr>
          <w:lang w:eastAsia="zh-CN"/>
        </w:rPr>
        <w:t xml:space="preserve"> – Motorsport facility with 1/2-mile and 1/3-mile oval racetracks, in addition to a 1/8-mile drag strip, offering fixed seating accommodations for 6,500 spectators.  </w:t>
      </w:r>
    </w:p>
    <w:bookmarkEnd w:id="183"/>
    <w:p w14:paraId="6F26F71A" w14:textId="7C7655BA" w:rsidR="00F67EE8" w:rsidRDefault="00822BC6" w:rsidP="00A91A13">
      <w:pPr>
        <w:jc w:val="center"/>
        <w:rPr>
          <w:lang w:eastAsia="zh-CN"/>
        </w:rPr>
      </w:pPr>
      <w:r w:rsidRPr="00822BC6">
        <w:rPr>
          <w:noProof/>
          <w:lang w:eastAsia="en-US"/>
        </w:rPr>
        <w:lastRenderedPageBreak/>
        <w:drawing>
          <wp:inline distT="0" distB="0" distL="0" distR="0" wp14:anchorId="3453DA9E" wp14:editId="34E9CA75">
            <wp:extent cx="5943600" cy="2685821"/>
            <wp:effectExtent l="19050" t="19050" r="19050" b="1968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943600" cy="2685821"/>
                    </a:xfrm>
                    <a:prstGeom prst="rect">
                      <a:avLst/>
                    </a:prstGeom>
                    <a:noFill/>
                    <a:ln>
                      <a:solidFill>
                        <a:schemeClr val="accent1"/>
                      </a:solidFill>
                    </a:ln>
                  </pic:spPr>
                </pic:pic>
              </a:graphicData>
            </a:graphic>
          </wp:inline>
        </w:drawing>
      </w:r>
    </w:p>
    <w:p w14:paraId="44E28885" w14:textId="77777777" w:rsidR="00F67EE8" w:rsidRDefault="00F67EE8" w:rsidP="00F67EE8">
      <w:pPr>
        <w:pStyle w:val="Caption"/>
        <w:spacing w:after="240"/>
        <w:ind w:left="360"/>
      </w:pPr>
      <w:bookmarkStart w:id="184" w:name="_Ref357167955"/>
      <w:bookmarkStart w:id="185" w:name="_Toc399338769"/>
      <w:bookmarkStart w:id="186" w:name="_Toc417043409"/>
      <w:r>
        <w:t xml:space="preserve">Figure </w:t>
      </w:r>
      <w:r w:rsidR="00B143E7">
        <w:fldChar w:fldCharType="begin"/>
      </w:r>
      <w:r w:rsidR="00B143E7">
        <w:instrText xml:space="preserve"> STYLEREF 1 \s </w:instrText>
      </w:r>
      <w:r w:rsidR="00B143E7">
        <w:fldChar w:fldCharType="separate"/>
      </w:r>
      <w:r w:rsidR="00667911">
        <w:rPr>
          <w:noProof/>
        </w:rPr>
        <w:t>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17</w:t>
      </w:r>
      <w:r w:rsidR="00B143E7">
        <w:rPr>
          <w:noProof/>
        </w:rPr>
        <w:fldChar w:fldCharType="end"/>
      </w:r>
      <w:bookmarkEnd w:id="184"/>
      <w:r>
        <w:t xml:space="preserve"> – Event Venues</w:t>
      </w:r>
      <w:bookmarkEnd w:id="185"/>
      <w:bookmarkEnd w:id="186"/>
    </w:p>
    <w:p w14:paraId="688E6F39" w14:textId="77777777" w:rsidR="00A45479" w:rsidRDefault="00A45479" w:rsidP="00A45479">
      <w:pPr>
        <w:pStyle w:val="ListParagraph"/>
        <w:numPr>
          <w:ilvl w:val="0"/>
          <w:numId w:val="53"/>
        </w:numPr>
        <w:spacing w:before="120"/>
        <w:contextualSpacing w:val="0"/>
        <w:rPr>
          <w:lang w:eastAsia="zh-CN"/>
        </w:rPr>
      </w:pPr>
      <w:r>
        <w:rPr>
          <w:b/>
          <w:lang w:eastAsia="zh-CN"/>
        </w:rPr>
        <w:t xml:space="preserve">The Huntington </w:t>
      </w:r>
      <w:r>
        <w:rPr>
          <w:lang w:eastAsia="zh-CN"/>
        </w:rPr>
        <w:t xml:space="preserve">– Private nonprofit institution located three miles south of I-210 in San Marino with a research library, an art gallery, and a botanical garden. </w:t>
      </w:r>
    </w:p>
    <w:p w14:paraId="3B4DBDD7" w14:textId="77777777" w:rsidR="00A45479" w:rsidRDefault="00A45479" w:rsidP="00A45479">
      <w:pPr>
        <w:pStyle w:val="ListParagraph"/>
        <w:numPr>
          <w:ilvl w:val="0"/>
          <w:numId w:val="53"/>
        </w:numPr>
        <w:spacing w:before="120"/>
        <w:contextualSpacing w:val="0"/>
        <w:rPr>
          <w:lang w:eastAsia="zh-CN"/>
        </w:rPr>
      </w:pPr>
      <w:r>
        <w:rPr>
          <w:b/>
          <w:lang w:eastAsia="zh-CN"/>
        </w:rPr>
        <w:t>Los Angeles County Arboretum and Botanical Garden</w:t>
      </w:r>
      <w:r>
        <w:rPr>
          <w:lang w:eastAsia="zh-CN"/>
        </w:rPr>
        <w:t xml:space="preserve"> – 127-acre arboretum, botanical garden, and historical site located in Arcadia, near the Santa Anita Park.</w:t>
      </w:r>
    </w:p>
    <w:p w14:paraId="41EFD36E" w14:textId="75B3B9A7" w:rsidR="00E12584" w:rsidRPr="00BC67AA" w:rsidRDefault="00E12584" w:rsidP="00E12584">
      <w:pPr>
        <w:pStyle w:val="ListParagraph"/>
        <w:numPr>
          <w:ilvl w:val="0"/>
          <w:numId w:val="53"/>
        </w:numPr>
        <w:spacing w:before="120"/>
        <w:contextualSpacing w:val="0"/>
        <w:rPr>
          <w:lang w:eastAsia="zh-CN"/>
        </w:rPr>
      </w:pPr>
      <w:r>
        <w:rPr>
          <w:b/>
          <w:lang w:eastAsia="zh-CN"/>
        </w:rPr>
        <w:t xml:space="preserve">Fairplex </w:t>
      </w:r>
      <w:r>
        <w:rPr>
          <w:lang w:eastAsia="zh-CN"/>
        </w:rPr>
        <w:t>– 543 acres facility with 325,000 square feet of indoor exhibit space and a 30,000-vehicle parking capacity owned by Los Angeles County and used year-round to host a variety of educational, commercial, and entertainment events, including the annual Los Angeles County Fair held each September.</w:t>
      </w:r>
    </w:p>
    <w:p w14:paraId="593A3A11" w14:textId="77777777" w:rsidR="00DE0B9D" w:rsidRDefault="00DE0B9D" w:rsidP="00DE0B9D">
      <w:pPr>
        <w:rPr>
          <w:lang w:eastAsia="zh-CN"/>
        </w:rPr>
      </w:pPr>
      <w:r>
        <w:rPr>
          <w:lang w:eastAsia="zh-CN"/>
        </w:rPr>
        <w:t>In addition to the above facilities, various local events may generate additional trips within the corridor or cause significant disruptions to normal traffic patterns.  Among the most notable events are:</w:t>
      </w:r>
    </w:p>
    <w:p w14:paraId="29D273F8" w14:textId="77777777" w:rsidR="00DE0B9D" w:rsidRDefault="00DE0B9D" w:rsidP="001D6005">
      <w:pPr>
        <w:pStyle w:val="ListParagraph"/>
        <w:numPr>
          <w:ilvl w:val="0"/>
          <w:numId w:val="54"/>
        </w:numPr>
        <w:spacing w:before="120"/>
        <w:rPr>
          <w:b/>
          <w:lang w:eastAsia="zh-CN"/>
        </w:rPr>
      </w:pPr>
      <w:r>
        <w:rPr>
          <w:b/>
          <w:lang w:eastAsia="zh-CN"/>
        </w:rPr>
        <w:t xml:space="preserve">Tournament of Roses Parade – </w:t>
      </w:r>
      <w:r>
        <w:rPr>
          <w:lang w:eastAsia="zh-CN"/>
        </w:rPr>
        <w:t>Parade held each year on New Year’s Day on Colorado Boulevard in downtown Pasadena.  Attendance figures for the parade have oscillated around 700,000 individuals since 2009.</w:t>
      </w:r>
    </w:p>
    <w:p w14:paraId="09B7CA1D" w14:textId="77777777" w:rsidR="00DE0B9D" w:rsidRDefault="00DE0B9D" w:rsidP="001D6005">
      <w:pPr>
        <w:pStyle w:val="ListParagraph"/>
        <w:numPr>
          <w:ilvl w:val="0"/>
          <w:numId w:val="54"/>
        </w:numPr>
        <w:spacing w:before="120"/>
        <w:contextualSpacing w:val="0"/>
        <w:rPr>
          <w:lang w:eastAsia="zh-CN"/>
        </w:rPr>
      </w:pPr>
      <w:r>
        <w:rPr>
          <w:b/>
          <w:lang w:eastAsia="zh-CN"/>
        </w:rPr>
        <w:t>Pasadena Marathon</w:t>
      </w:r>
      <w:r>
        <w:rPr>
          <w:lang w:eastAsia="zh-CN"/>
        </w:rPr>
        <w:t xml:space="preserve"> – Marathon and bike race held annually within the city of Pasadena in June, with a free festival held on the day of the race on the campus of the Pasadena City College.</w:t>
      </w:r>
    </w:p>
    <w:p w14:paraId="6AD165EB" w14:textId="77777777" w:rsidR="00DE0B9D" w:rsidRDefault="00DE0B9D" w:rsidP="001D6005">
      <w:pPr>
        <w:pStyle w:val="ListParagraph"/>
        <w:numPr>
          <w:ilvl w:val="0"/>
          <w:numId w:val="54"/>
        </w:numPr>
        <w:spacing w:before="120"/>
        <w:contextualSpacing w:val="0"/>
        <w:rPr>
          <w:lang w:eastAsia="zh-CN"/>
        </w:rPr>
      </w:pPr>
      <w:r>
        <w:rPr>
          <w:b/>
          <w:lang w:eastAsia="zh-CN"/>
        </w:rPr>
        <w:t xml:space="preserve">Art Night </w:t>
      </w:r>
      <w:r>
        <w:rPr>
          <w:lang w:eastAsia="zh-CN"/>
        </w:rPr>
        <w:t>– Night during which several museums within Pasadena offer free admission.  Art nights typically happen twice a year, one in March and the other in October.</w:t>
      </w:r>
    </w:p>
    <w:p w14:paraId="7E3FC8BA" w14:textId="5CBA473F" w:rsidR="007A50A2" w:rsidRDefault="00DE0B9D">
      <w:pPr>
        <w:suppressAutoHyphens w:val="0"/>
        <w:spacing w:before="0"/>
        <w:jc w:val="left"/>
      </w:pPr>
      <w:r>
        <w:br w:type="page"/>
      </w:r>
      <w:r w:rsidR="007A50A2">
        <w:rPr>
          <w:noProof/>
          <w:lang w:eastAsia="en-US"/>
        </w:rPr>
        <w:lastRenderedPageBreak/>
        <mc:AlternateContent>
          <mc:Choice Requires="wps">
            <w:drawing>
              <wp:anchor distT="45720" distB="45720" distL="114300" distR="114300" simplePos="0" relativeHeight="251776512" behindDoc="0" locked="0" layoutInCell="1" allowOverlap="1" wp14:anchorId="714C2B4D" wp14:editId="5D990E92">
                <wp:simplePos x="0" y="0"/>
                <wp:positionH relativeFrom="margin">
                  <wp:align>center</wp:align>
                </wp:positionH>
                <wp:positionV relativeFrom="margin">
                  <wp:align>center</wp:align>
                </wp:positionV>
                <wp:extent cx="1627632" cy="777240"/>
                <wp:effectExtent l="0" t="0" r="10795" b="22860"/>
                <wp:wrapSquare wrapText="bothSides"/>
                <wp:docPr id="4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7ADF1F22" w14:textId="77777777" w:rsidR="00EA3DE3" w:rsidRDefault="00EA3DE3" w:rsidP="007A50A2">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14C2B4D" id="_x0000_s1029" type="#_x0000_t202" style="position:absolute;margin-left:0;margin-top:0;width:128.15pt;height:61.2pt;z-index:25177651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">
                <v:textbox>
                  <w:txbxContent>
                    <w:p w14:paraId="7ADF1F22" w14:textId="77777777" w:rsidR="00EA3DE3" w:rsidRDefault="00EA3DE3" w:rsidP="007A50A2">
                      <w:pPr>
                        <w:spacing w:before="0"/>
                        <w:jc w:val="center"/>
                      </w:pPr>
                      <w:r>
                        <w:t>This page left blank intentionally</w:t>
                      </w:r>
                    </w:p>
                  </w:txbxContent>
                </v:textbox>
                <w10:wrap type="square" anchorx="margin" anchory="margin"/>
              </v:shape>
            </w:pict>
          </mc:Fallback>
        </mc:AlternateContent>
      </w:r>
      <w:r w:rsidR="007A50A2">
        <w:br w:type="page"/>
      </w:r>
    </w:p>
    <w:p w14:paraId="2242CD08" w14:textId="3DC6FF0D" w:rsidR="00E51D42" w:rsidRDefault="007B0C33" w:rsidP="00E51D42">
      <w:pPr>
        <w:pStyle w:val="Heading1"/>
      </w:pPr>
      <w:bookmarkStart w:id="187" w:name="_Ref409131283"/>
      <w:bookmarkStart w:id="188" w:name="_Toc399338685"/>
      <w:bookmarkStart w:id="189" w:name="_Toc422205753"/>
      <w:r>
        <w:lastRenderedPageBreak/>
        <w:t>Existing</w:t>
      </w:r>
      <w:r w:rsidR="00E51D42">
        <w:t xml:space="preserve"> </w:t>
      </w:r>
      <w:r>
        <w:t>Transportation M</w:t>
      </w:r>
      <w:r w:rsidR="001369BD">
        <w:t>a</w:t>
      </w:r>
      <w:r>
        <w:t>nagement Assets</w:t>
      </w:r>
      <w:bookmarkEnd w:id="187"/>
      <w:bookmarkEnd w:id="189"/>
    </w:p>
    <w:p w14:paraId="485FEAF9" w14:textId="77777777" w:rsidR="007B0C33" w:rsidRDefault="007B0C33" w:rsidP="007B0C33">
      <w:pPr>
        <w:rPr>
          <w:lang w:eastAsia="zh-CN"/>
        </w:rPr>
      </w:pPr>
      <w:r>
        <w:rPr>
          <w:lang w:eastAsia="zh-CN"/>
        </w:rPr>
        <w:t>This section describes existing transportation management assets and Intelligent Transportation Systems (ITS) assets supporting the operation of transportation systems and management of transportation activities within the study corridor.  Elements reviewed in this section include:</w:t>
      </w:r>
    </w:p>
    <w:p w14:paraId="22C62D59" w14:textId="77777777" w:rsidR="007B0C33" w:rsidRDefault="007B0C33" w:rsidP="001D6005">
      <w:pPr>
        <w:pStyle w:val="ListParagraph"/>
        <w:numPr>
          <w:ilvl w:val="0"/>
          <w:numId w:val="55"/>
        </w:numPr>
        <w:spacing w:before="120"/>
      </w:pPr>
      <w:r>
        <w:t>Traffic management centers</w:t>
      </w:r>
    </w:p>
    <w:p w14:paraId="27C66F79" w14:textId="77777777" w:rsidR="007B0C33" w:rsidRDefault="007B0C33" w:rsidP="001D6005">
      <w:pPr>
        <w:pStyle w:val="ListParagraph"/>
        <w:numPr>
          <w:ilvl w:val="0"/>
          <w:numId w:val="55"/>
        </w:numPr>
        <w:spacing w:before="120"/>
      </w:pPr>
      <w:r>
        <w:t>Traffic monitoring systems</w:t>
      </w:r>
    </w:p>
    <w:p w14:paraId="02AF3B05" w14:textId="77777777" w:rsidR="007B0C33" w:rsidRDefault="007B0C33" w:rsidP="001D6005">
      <w:pPr>
        <w:pStyle w:val="ListParagraph"/>
        <w:numPr>
          <w:ilvl w:val="0"/>
          <w:numId w:val="55"/>
        </w:numPr>
      </w:pPr>
      <w:r>
        <w:t>Freeway traffic management systems</w:t>
      </w:r>
    </w:p>
    <w:p w14:paraId="1777DBED" w14:textId="77777777" w:rsidR="007B0C33" w:rsidRDefault="007B0C33" w:rsidP="001D6005">
      <w:pPr>
        <w:pStyle w:val="ListParagraph"/>
        <w:numPr>
          <w:ilvl w:val="0"/>
          <w:numId w:val="55"/>
        </w:numPr>
      </w:pPr>
      <w:r>
        <w:t>Arterial traffic management systems</w:t>
      </w:r>
    </w:p>
    <w:p w14:paraId="6C3CD3E9" w14:textId="77777777" w:rsidR="007B0C33" w:rsidRDefault="007B0C33" w:rsidP="001D6005">
      <w:pPr>
        <w:pStyle w:val="ListParagraph"/>
        <w:numPr>
          <w:ilvl w:val="0"/>
          <w:numId w:val="55"/>
        </w:numPr>
      </w:pPr>
      <w:r>
        <w:t>Incident/event management systems</w:t>
      </w:r>
    </w:p>
    <w:p w14:paraId="749A870E" w14:textId="77777777" w:rsidR="007B0C33" w:rsidRDefault="007B0C33" w:rsidP="001D6005">
      <w:pPr>
        <w:pStyle w:val="ListParagraph"/>
        <w:numPr>
          <w:ilvl w:val="0"/>
          <w:numId w:val="55"/>
        </w:numPr>
      </w:pPr>
      <w:r>
        <w:t>Transit management systems</w:t>
      </w:r>
    </w:p>
    <w:p w14:paraId="673C1633" w14:textId="77777777" w:rsidR="007B0C33" w:rsidRDefault="007B0C33" w:rsidP="001D6005">
      <w:pPr>
        <w:pStyle w:val="ListParagraph"/>
        <w:numPr>
          <w:ilvl w:val="0"/>
          <w:numId w:val="55"/>
        </w:numPr>
      </w:pPr>
      <w:r>
        <w:t>Parking management systems</w:t>
      </w:r>
    </w:p>
    <w:p w14:paraId="072C94F2" w14:textId="77777777" w:rsidR="007B0C33" w:rsidRDefault="007B0C33" w:rsidP="001D6005">
      <w:pPr>
        <w:pStyle w:val="ListParagraph"/>
        <w:numPr>
          <w:ilvl w:val="0"/>
          <w:numId w:val="55"/>
        </w:numPr>
      </w:pPr>
      <w:r>
        <w:t>Traveler information systems</w:t>
      </w:r>
    </w:p>
    <w:p w14:paraId="545AC967" w14:textId="77777777" w:rsidR="007B0C33" w:rsidRDefault="007B0C33" w:rsidP="001D6005">
      <w:pPr>
        <w:pStyle w:val="ListParagraph"/>
        <w:numPr>
          <w:ilvl w:val="0"/>
          <w:numId w:val="55"/>
        </w:numPr>
      </w:pPr>
      <w:r>
        <w:t>Information exchange networks</w:t>
      </w:r>
    </w:p>
    <w:p w14:paraId="2604E5EF" w14:textId="5E87B013" w:rsidR="009E740B" w:rsidRPr="00F60BEF" w:rsidRDefault="009E740B" w:rsidP="009E740B">
      <w:r>
        <w:t xml:space="preserve">For many of the above items, additional information can be found by consulting the </w:t>
      </w:r>
      <w:r w:rsidRPr="00161F7E">
        <w:rPr>
          <w:i/>
        </w:rPr>
        <w:t>I-210 Connected Corridors Pilot: Corridor Description and System Inventory</w:t>
      </w:r>
      <w:r>
        <w:t xml:space="preserve"> document</w:t>
      </w:r>
      <w:r w:rsidR="00DA5BD5">
        <w:t>.  M</w:t>
      </w:r>
      <w:r>
        <w:t>ost of the information contained in this section was extracted</w:t>
      </w:r>
      <w:r w:rsidR="00DA5BD5">
        <w:t xml:space="preserve"> from this document</w:t>
      </w:r>
      <w:r>
        <w:t>.</w:t>
      </w:r>
    </w:p>
    <w:p w14:paraId="3DE9BAF1" w14:textId="77777777" w:rsidR="00DE0B9D" w:rsidRDefault="00DE0B9D" w:rsidP="007B0C33">
      <w:pPr>
        <w:pStyle w:val="Heading2"/>
      </w:pPr>
      <w:bookmarkStart w:id="190" w:name="_Toc399338686"/>
      <w:bookmarkStart w:id="191" w:name="_Ref406402371"/>
      <w:bookmarkStart w:id="192" w:name="_Toc422205754"/>
      <w:bookmarkEnd w:id="188"/>
      <w:r>
        <w:t>Traffic Management Centers</w:t>
      </w:r>
      <w:bookmarkEnd w:id="190"/>
      <w:bookmarkEnd w:id="191"/>
      <w:bookmarkEnd w:id="192"/>
    </w:p>
    <w:p w14:paraId="4AB583FF" w14:textId="5EDD15B5" w:rsidR="00DE0B9D" w:rsidRDefault="00DE0B9D" w:rsidP="00DE0B9D">
      <w:pPr>
        <w:rPr>
          <w:lang w:eastAsia="zh-CN"/>
        </w:rPr>
      </w:pPr>
      <w:r>
        <w:rPr>
          <w:lang w:eastAsia="zh-CN"/>
        </w:rPr>
        <w:t xml:space="preserve">Several traffic management centers </w:t>
      </w:r>
      <w:r w:rsidR="003B6BFD">
        <w:rPr>
          <w:lang w:eastAsia="zh-CN"/>
        </w:rPr>
        <w:t xml:space="preserve">(TMCs) </w:t>
      </w:r>
      <w:r>
        <w:rPr>
          <w:lang w:eastAsia="zh-CN"/>
        </w:rPr>
        <w:t>current support the management of traffic operations within the I-210 corridor:</w:t>
      </w:r>
    </w:p>
    <w:p w14:paraId="61A14DAF" w14:textId="77777777" w:rsidR="00DD0A77" w:rsidRPr="008B6FD9" w:rsidRDefault="00DD0A77" w:rsidP="001D6005">
      <w:pPr>
        <w:pStyle w:val="ListParagraph"/>
        <w:numPr>
          <w:ilvl w:val="0"/>
          <w:numId w:val="56"/>
        </w:numPr>
        <w:spacing w:before="120"/>
        <w:rPr>
          <w:lang w:eastAsia="zh-CN"/>
        </w:rPr>
      </w:pPr>
      <w:bookmarkStart w:id="193" w:name="_Toc399338687"/>
      <w:r w:rsidRPr="008B6FD9">
        <w:rPr>
          <w:lang w:eastAsia="zh-CN"/>
        </w:rPr>
        <w:t>Los Angeles Regional Transportation Management Center (LARTMC)</w:t>
      </w:r>
    </w:p>
    <w:p w14:paraId="042E2B10" w14:textId="77777777" w:rsidR="00DD0A77" w:rsidRPr="008B6FD9" w:rsidRDefault="00DD0A77" w:rsidP="001D6005">
      <w:pPr>
        <w:pStyle w:val="ListParagraph"/>
        <w:numPr>
          <w:ilvl w:val="0"/>
          <w:numId w:val="56"/>
        </w:numPr>
        <w:rPr>
          <w:lang w:eastAsia="zh-CN"/>
        </w:rPr>
      </w:pPr>
      <w:r w:rsidRPr="008B6FD9">
        <w:rPr>
          <w:lang w:eastAsia="zh-CN"/>
        </w:rPr>
        <w:t>Los Angeles County Traffic Management Center</w:t>
      </w:r>
    </w:p>
    <w:p w14:paraId="7A36BB48" w14:textId="77777777" w:rsidR="00DD0A77" w:rsidRDefault="00DD0A77" w:rsidP="001D6005">
      <w:pPr>
        <w:pStyle w:val="ListParagraph"/>
        <w:numPr>
          <w:ilvl w:val="0"/>
          <w:numId w:val="56"/>
        </w:numPr>
        <w:rPr>
          <w:lang w:eastAsia="zh-CN"/>
        </w:rPr>
      </w:pPr>
      <w:r w:rsidRPr="008B6FD9">
        <w:rPr>
          <w:lang w:eastAsia="zh-CN"/>
        </w:rPr>
        <w:t>Pasadena Traffic Management Center</w:t>
      </w:r>
    </w:p>
    <w:p w14:paraId="20BBBB62" w14:textId="77777777" w:rsidR="00DD0A77" w:rsidRDefault="00DD0A77" w:rsidP="001D6005">
      <w:pPr>
        <w:pStyle w:val="ListParagraph"/>
        <w:numPr>
          <w:ilvl w:val="0"/>
          <w:numId w:val="56"/>
        </w:numPr>
        <w:rPr>
          <w:lang w:eastAsia="zh-CN"/>
        </w:rPr>
      </w:pPr>
      <w:r>
        <w:rPr>
          <w:lang w:eastAsia="zh-CN"/>
        </w:rPr>
        <w:t>Arcadia Traffic Management Center</w:t>
      </w:r>
    </w:p>
    <w:p w14:paraId="5D106CC0" w14:textId="2775D78B" w:rsidR="00DD0A77" w:rsidRPr="008B6FD9" w:rsidRDefault="00DD0A77" w:rsidP="001D6005">
      <w:pPr>
        <w:pStyle w:val="ListParagraph"/>
        <w:numPr>
          <w:ilvl w:val="0"/>
          <w:numId w:val="56"/>
        </w:numPr>
        <w:rPr>
          <w:lang w:eastAsia="zh-CN"/>
        </w:rPr>
      </w:pPr>
      <w:r>
        <w:rPr>
          <w:lang w:eastAsia="zh-CN"/>
        </w:rPr>
        <w:t>Upcoming county-hosted centralized signal control for Duarte and Monrovia</w:t>
      </w:r>
    </w:p>
    <w:p w14:paraId="0A1422C6" w14:textId="77777777" w:rsidR="00DE0B9D" w:rsidRDefault="00DE0B9D" w:rsidP="001D6005">
      <w:pPr>
        <w:pStyle w:val="Heading3"/>
        <w:numPr>
          <w:ilvl w:val="2"/>
          <w:numId w:val="42"/>
        </w:numPr>
        <w:ind w:left="806" w:hanging="806"/>
      </w:pPr>
      <w:bookmarkStart w:id="194" w:name="_Ref406073262"/>
      <w:r>
        <w:t>Los Angeles Regional Transportation Management Center (LARTMC)</w:t>
      </w:r>
      <w:bookmarkEnd w:id="193"/>
      <w:bookmarkEnd w:id="194"/>
    </w:p>
    <w:p w14:paraId="4186C552" w14:textId="458067C6" w:rsidR="00DE0B9D" w:rsidRDefault="00DE0B9D" w:rsidP="00DE0B9D">
      <w:pPr>
        <w:rPr>
          <w:lang w:eastAsia="zh-CN"/>
        </w:rPr>
      </w:pPr>
      <w:r>
        <w:rPr>
          <w:noProof/>
          <w:lang w:eastAsia="en-US"/>
        </w:rPr>
        <mc:AlternateContent>
          <mc:Choice Requires="wps">
            <w:drawing>
              <wp:anchor distT="45720" distB="45720" distL="114300" distR="114300" simplePos="0" relativeHeight="251676160" behindDoc="0" locked="0" layoutInCell="1" allowOverlap="1" wp14:anchorId="50E39359" wp14:editId="220B9806">
                <wp:simplePos x="0" y="0"/>
                <wp:positionH relativeFrom="margin">
                  <wp:posOffset>3309620</wp:posOffset>
                </wp:positionH>
                <wp:positionV relativeFrom="paragraph">
                  <wp:posOffset>142240</wp:posOffset>
                </wp:positionV>
                <wp:extent cx="2753995" cy="2386965"/>
                <wp:effectExtent l="0" t="0" r="8255" b="0"/>
                <wp:wrapSquare wrapText="bothSides"/>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3995" cy="2395855"/>
                        </a:xfrm>
                        <a:prstGeom prst="rect">
                          <a:avLst/>
                        </a:prstGeom>
                        <a:solidFill>
                          <a:srgbClr val="FFFFFF"/>
                        </a:solidFill>
                        <a:ln w="9525">
                          <a:noFill/>
                          <a:miter lim="800000"/>
                          <a:headEnd/>
                          <a:tailEnd/>
                        </a:ln>
                      </wps:spPr>
                      <wps:txbx>
                        <w:txbxContent>
                          <w:p w14:paraId="7607D1BA" w14:textId="639E8656" w:rsidR="00EA3DE3" w:rsidRDefault="00EA3DE3" w:rsidP="00DE0B9D">
                            <w:pPr>
                              <w:pStyle w:val="Caption"/>
                              <w:spacing w:after="0"/>
                            </w:pPr>
                            <w:r>
                              <w:rPr>
                                <w:noProof/>
                                <w:lang w:eastAsia="en-US"/>
                              </w:rPr>
                              <w:drawing>
                                <wp:inline distT="0" distB="0" distL="0" distR="0" wp14:anchorId="53948CF3" wp14:editId="04F01BD9">
                                  <wp:extent cx="2533015" cy="1857375"/>
                                  <wp:effectExtent l="19050" t="19050" r="19685" b="28575"/>
                                  <wp:docPr id="490" name="Picture 490"/>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rotWithShape="1">
                                          <a:blip r:embed="rId48" cstate="print">
                                            <a:extLst>
                                              <a:ext uri="{28A0092B-C50C-407E-A947-70E740481C1C}">
                                                <a14:useLocalDpi xmlns:a14="http://schemas.microsoft.com/office/drawing/2010/main"/>
                                              </a:ext>
                                            </a:extLst>
                                          </a:blip>
                                          <a:srcRect l="7279" t="-12" r="5001" b="4079"/>
                                          <a:stretch/>
                                        </pic:blipFill>
                                        <pic:spPr bwMode="auto">
                                          <a:xfrm>
                                            <a:off x="0" y="0"/>
                                            <a:ext cx="2533015" cy="185737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05BE77" w14:textId="1803DBB2" w:rsidR="00EA3DE3" w:rsidRDefault="00EA3DE3" w:rsidP="00DE0B9D">
                            <w:pPr>
                              <w:pStyle w:val="Caption"/>
                              <w:spacing w:after="0"/>
                            </w:pPr>
                            <w:bookmarkStart w:id="195" w:name="_Toc399338770"/>
                            <w:bookmarkStart w:id="196" w:name="_Toc417043410"/>
                            <w:r>
                              <w:t xml:space="preserve">Figure </w:t>
                            </w:r>
                            <w:r>
                              <w:fldChar w:fldCharType="begin"/>
                            </w:r>
                            <w:r>
                              <w:instrText xml:space="preserve"> STYLEREF 1 \s </w:instrText>
                            </w:r>
                            <w:r>
                              <w:fldChar w:fldCharType="separate"/>
                            </w:r>
                            <w:r w:rsidR="00667911">
                              <w:rPr>
                                <w:noProof/>
                              </w:rPr>
                              <w:t>5</w:t>
                            </w:r>
                            <w:r>
                              <w:rPr>
                                <w:noProof/>
                              </w:rPr>
                              <w:fldChar w:fldCharType="end"/>
                            </w:r>
                            <w:r>
                              <w:noBreakHyphen/>
                            </w:r>
                            <w:r>
                              <w:fldChar w:fldCharType="begin"/>
                            </w:r>
                            <w:r>
                              <w:instrText xml:space="preserve"> SEQ Figure \* ARABIC \s 1 </w:instrText>
                            </w:r>
                            <w:r>
                              <w:fldChar w:fldCharType="separate"/>
                            </w:r>
                            <w:r w:rsidR="00667911">
                              <w:rPr>
                                <w:noProof/>
                              </w:rPr>
                              <w:t>1</w:t>
                            </w:r>
                            <w:r>
                              <w:rPr>
                                <w:noProof/>
                              </w:rPr>
                              <w:fldChar w:fldCharType="end"/>
                            </w:r>
                            <w:r>
                              <w:t xml:space="preserve"> – Los Angeles Regional Transportation Management Center</w:t>
                            </w:r>
                            <w:bookmarkEnd w:id="195"/>
                            <w:bookmarkEnd w:id="19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E39359" id="Text Box 193" o:spid="_x0000_s1030" type="#_x0000_t202" style="position:absolute;left:0;text-align:left;margin-left:260.6pt;margin-top:11.2pt;width:216.85pt;height:187.95pt;z-index:2516761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" stroked="f">
                <v:textbox style="mso-fit-shape-to-text:t">
                  <w:txbxContent>
                    <w:p w14:paraId="7607D1BA" w14:textId="639E8656" w:rsidR="00EA3DE3" w:rsidRDefault="00EA3DE3" w:rsidP="00DE0B9D">
                      <w:pPr>
                        <w:pStyle w:val="Caption"/>
                        <w:spacing w:after="0"/>
                      </w:pPr>
                      <w:r>
                        <w:rPr>
                          <w:noProof/>
                          <w:lang w:eastAsia="en-US"/>
                        </w:rPr>
                        <w:drawing>
                          <wp:inline distT="0" distB="0" distL="0" distR="0" wp14:anchorId="53948CF3" wp14:editId="04F01BD9">
                            <wp:extent cx="2533015" cy="1857375"/>
                            <wp:effectExtent l="19050" t="19050" r="19685" b="28575"/>
                            <wp:docPr id="490" name="Picture 490"/>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rotWithShape="1">
                                    <a:blip r:embed="rId48" cstate="print">
                                      <a:extLst>
                                        <a:ext uri="{28A0092B-C50C-407E-A947-70E740481C1C}">
                                          <a14:useLocalDpi xmlns:a14="http://schemas.microsoft.com/office/drawing/2010/main"/>
                                        </a:ext>
                                      </a:extLst>
                                    </a:blip>
                                    <a:srcRect l="7279" t="-12" r="5001" b="4079"/>
                                    <a:stretch/>
                                  </pic:blipFill>
                                  <pic:spPr bwMode="auto">
                                    <a:xfrm>
                                      <a:off x="0" y="0"/>
                                      <a:ext cx="2533015" cy="185737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05BE77" w14:textId="1803DBB2" w:rsidR="00EA3DE3" w:rsidRDefault="00EA3DE3" w:rsidP="00DE0B9D">
                      <w:pPr>
                        <w:pStyle w:val="Caption"/>
                        <w:spacing w:after="0"/>
                      </w:pPr>
                      <w:bookmarkStart w:id="197" w:name="_Toc399338770"/>
                      <w:bookmarkStart w:id="198" w:name="_Toc417043410"/>
                      <w:r>
                        <w:t xml:space="preserve">Figure </w:t>
                      </w:r>
                      <w:r>
                        <w:fldChar w:fldCharType="begin"/>
                      </w:r>
                      <w:r>
                        <w:instrText xml:space="preserve"> STYLEREF 1 \s </w:instrText>
                      </w:r>
                      <w:r>
                        <w:fldChar w:fldCharType="separate"/>
                      </w:r>
                      <w:r w:rsidR="00667911">
                        <w:rPr>
                          <w:noProof/>
                        </w:rPr>
                        <w:t>5</w:t>
                      </w:r>
                      <w:r>
                        <w:rPr>
                          <w:noProof/>
                        </w:rPr>
                        <w:fldChar w:fldCharType="end"/>
                      </w:r>
                      <w:r>
                        <w:noBreakHyphen/>
                      </w:r>
                      <w:r>
                        <w:fldChar w:fldCharType="begin"/>
                      </w:r>
                      <w:r>
                        <w:instrText xml:space="preserve"> SEQ Figure \* ARABIC \s 1 </w:instrText>
                      </w:r>
                      <w:r>
                        <w:fldChar w:fldCharType="separate"/>
                      </w:r>
                      <w:r w:rsidR="00667911">
                        <w:rPr>
                          <w:noProof/>
                        </w:rPr>
                        <w:t>1</w:t>
                      </w:r>
                      <w:r>
                        <w:rPr>
                          <w:noProof/>
                        </w:rPr>
                        <w:fldChar w:fldCharType="end"/>
                      </w:r>
                      <w:r>
                        <w:t xml:space="preserve"> – Los Angeles Regional Transportation Management Center</w:t>
                      </w:r>
                      <w:bookmarkEnd w:id="197"/>
                      <w:bookmarkEnd w:id="198"/>
                    </w:p>
                  </w:txbxContent>
                </v:textbox>
                <w10:wrap type="square" anchorx="margin"/>
              </v:shape>
            </w:pict>
          </mc:Fallback>
        </mc:AlternateContent>
      </w:r>
      <w:r>
        <w:rPr>
          <w:lang w:eastAsia="zh-CN"/>
        </w:rPr>
        <w:t xml:space="preserve">The Los Angeles Regional Transportation Management Center (LARTMC) is a facility jointly operated by Caltrans and the </w:t>
      </w:r>
      <w:r w:rsidR="003C6C20">
        <w:rPr>
          <w:lang w:eastAsia="zh-CN"/>
        </w:rPr>
        <w:t>CHP</w:t>
      </w:r>
      <w:r>
        <w:rPr>
          <w:lang w:eastAsia="zh-CN"/>
        </w:rPr>
        <w:t xml:space="preserve">.  Located next to the SR-2/SR-134 interchange and staffed 24 hours a day, seven days a week, this center was designed to help Caltrans staff manage traffic within the highly congested Los Angeles and Ventura County regions.  </w:t>
      </w:r>
    </w:p>
    <w:p w14:paraId="6A4CA7E3" w14:textId="77777777" w:rsidR="00DE0B9D" w:rsidRDefault="00DE0B9D" w:rsidP="00DE0B9D">
      <w:pPr>
        <w:rPr>
          <w:lang w:eastAsia="zh-CN"/>
        </w:rPr>
      </w:pPr>
      <w:r>
        <w:rPr>
          <w:lang w:eastAsia="zh-CN"/>
        </w:rPr>
        <w:t xml:space="preserve">At the heart of the TMC is an Advanced Traffic Management System (ATMS) that was developed by Delcan.  This system enables TMC operators to monitor traffic conditions on regional freeways and to control various traffic management devices through a high-level, </w:t>
      </w:r>
      <w:r>
        <w:rPr>
          <w:lang w:eastAsia="zh-CN"/>
        </w:rPr>
        <w:lastRenderedPageBreak/>
        <w:t>graphical user interface.  Key functionalities supported by the LARTMC ATMS include:</w:t>
      </w:r>
    </w:p>
    <w:p w14:paraId="19D1AC26" w14:textId="77777777" w:rsidR="00DE0B9D" w:rsidRDefault="00DE0B9D" w:rsidP="001D6005">
      <w:pPr>
        <w:pStyle w:val="ListParagraph"/>
        <w:numPr>
          <w:ilvl w:val="0"/>
          <w:numId w:val="57"/>
        </w:numPr>
        <w:spacing w:before="120"/>
        <w:rPr>
          <w:lang w:eastAsia="zh-CN"/>
        </w:rPr>
      </w:pPr>
      <w:r>
        <w:rPr>
          <w:lang w:eastAsia="zh-CN"/>
        </w:rPr>
        <w:t>Collection and processing of traffic data from over 10,000 inductive loop detectors spread across 1280 traffic detection stations along 525 miles of freeway</w:t>
      </w:r>
    </w:p>
    <w:p w14:paraId="1BC5EAE0" w14:textId="77777777" w:rsidR="00DE0B9D" w:rsidRDefault="00DE0B9D" w:rsidP="001D6005">
      <w:pPr>
        <w:pStyle w:val="ListParagraph"/>
        <w:numPr>
          <w:ilvl w:val="0"/>
          <w:numId w:val="57"/>
        </w:numPr>
        <w:rPr>
          <w:lang w:eastAsia="zh-CN"/>
        </w:rPr>
      </w:pPr>
      <w:r>
        <w:rPr>
          <w:lang w:eastAsia="zh-CN"/>
        </w:rPr>
        <w:t>Ability to display traffic sensor data on electronic video map displays</w:t>
      </w:r>
    </w:p>
    <w:p w14:paraId="12D04847" w14:textId="77777777" w:rsidR="00DE0B9D" w:rsidRDefault="00DE0B9D" w:rsidP="001D6005">
      <w:pPr>
        <w:pStyle w:val="ListParagraph"/>
        <w:numPr>
          <w:ilvl w:val="0"/>
          <w:numId w:val="57"/>
        </w:numPr>
        <w:rPr>
          <w:lang w:eastAsia="zh-CN"/>
        </w:rPr>
      </w:pPr>
      <w:r>
        <w:rPr>
          <w:lang w:eastAsia="zh-CN"/>
        </w:rPr>
        <w:t>Access to video feeds from 350 CCTV cameras</w:t>
      </w:r>
    </w:p>
    <w:p w14:paraId="5B718869" w14:textId="77777777" w:rsidR="00DE0B9D" w:rsidRDefault="00DE0B9D" w:rsidP="001D6005">
      <w:pPr>
        <w:pStyle w:val="ListParagraph"/>
        <w:numPr>
          <w:ilvl w:val="0"/>
          <w:numId w:val="57"/>
        </w:numPr>
        <w:rPr>
          <w:lang w:eastAsia="zh-CN"/>
        </w:rPr>
      </w:pPr>
      <w:r>
        <w:rPr>
          <w:lang w:eastAsia="zh-CN"/>
        </w:rPr>
        <w:t>Management of messages displayed on 109 changeable message signs</w:t>
      </w:r>
    </w:p>
    <w:p w14:paraId="2D8AFBF6" w14:textId="77777777" w:rsidR="00DE0B9D" w:rsidRDefault="00DE0B9D" w:rsidP="001D6005">
      <w:pPr>
        <w:pStyle w:val="ListParagraph"/>
        <w:numPr>
          <w:ilvl w:val="0"/>
          <w:numId w:val="57"/>
        </w:numPr>
        <w:rPr>
          <w:lang w:eastAsia="zh-CN"/>
        </w:rPr>
      </w:pPr>
      <w:r>
        <w:rPr>
          <w:lang w:eastAsia="zh-CN"/>
        </w:rPr>
        <w:t>Management of messages broadcasted on 15 highway advisory radio stations</w:t>
      </w:r>
    </w:p>
    <w:p w14:paraId="47F0E1B6" w14:textId="05549CA8" w:rsidR="00DE0B9D" w:rsidRDefault="00DE0B9D" w:rsidP="001D6005">
      <w:pPr>
        <w:pStyle w:val="ListParagraph"/>
        <w:numPr>
          <w:ilvl w:val="0"/>
          <w:numId w:val="57"/>
        </w:numPr>
        <w:rPr>
          <w:lang w:eastAsia="zh-CN"/>
        </w:rPr>
      </w:pPr>
      <w:r>
        <w:rPr>
          <w:lang w:eastAsia="zh-CN"/>
        </w:rPr>
        <w:t xml:space="preserve">Operational control of 960 ramp </w:t>
      </w:r>
      <w:r w:rsidR="004B244C">
        <w:rPr>
          <w:lang w:eastAsia="zh-CN"/>
        </w:rPr>
        <w:t xml:space="preserve">and connector </w:t>
      </w:r>
      <w:r>
        <w:rPr>
          <w:lang w:eastAsia="zh-CN"/>
        </w:rPr>
        <w:t>meters</w:t>
      </w:r>
    </w:p>
    <w:p w14:paraId="7F0FD8AF" w14:textId="77777777" w:rsidR="00DE0B9D" w:rsidRDefault="00DE0B9D" w:rsidP="001D6005">
      <w:pPr>
        <w:pStyle w:val="ListParagraph"/>
        <w:numPr>
          <w:ilvl w:val="0"/>
          <w:numId w:val="57"/>
        </w:numPr>
        <w:rPr>
          <w:lang w:eastAsia="zh-CN"/>
        </w:rPr>
      </w:pPr>
      <w:r>
        <w:rPr>
          <w:lang w:eastAsia="zh-CN"/>
        </w:rPr>
        <w:t>Link to Caltrans’ lane closure tracking system</w:t>
      </w:r>
    </w:p>
    <w:p w14:paraId="1DF89C0D" w14:textId="77777777" w:rsidR="00DE0B9D" w:rsidRDefault="00DE0B9D" w:rsidP="001D6005">
      <w:pPr>
        <w:pStyle w:val="ListParagraph"/>
        <w:numPr>
          <w:ilvl w:val="0"/>
          <w:numId w:val="57"/>
        </w:numPr>
        <w:rPr>
          <w:lang w:eastAsia="zh-CN"/>
        </w:rPr>
      </w:pPr>
      <w:r>
        <w:rPr>
          <w:lang w:eastAsia="zh-CN"/>
        </w:rPr>
        <w:t>Direct access to the CHP’s Computer-Aided Dispatch (CAD) system</w:t>
      </w:r>
    </w:p>
    <w:p w14:paraId="6587568B" w14:textId="77777777" w:rsidR="00DE0B9D" w:rsidRDefault="00DE0B9D" w:rsidP="001D6005">
      <w:pPr>
        <w:pStyle w:val="ListParagraph"/>
        <w:numPr>
          <w:ilvl w:val="0"/>
          <w:numId w:val="57"/>
        </w:numPr>
        <w:rPr>
          <w:lang w:eastAsia="zh-CN"/>
        </w:rPr>
      </w:pPr>
      <w:r>
        <w:rPr>
          <w:lang w:eastAsia="zh-CN"/>
        </w:rPr>
        <w:t>Automated incident detection system</w:t>
      </w:r>
    </w:p>
    <w:p w14:paraId="140FF8B4" w14:textId="77777777" w:rsidR="00DE0B9D" w:rsidRDefault="00DE0B9D" w:rsidP="001D6005">
      <w:pPr>
        <w:pStyle w:val="ListParagraph"/>
        <w:numPr>
          <w:ilvl w:val="0"/>
          <w:numId w:val="57"/>
        </w:numPr>
        <w:rPr>
          <w:lang w:eastAsia="zh-CN"/>
        </w:rPr>
      </w:pPr>
      <w:r>
        <w:rPr>
          <w:lang w:eastAsia="zh-CN"/>
        </w:rPr>
        <w:t>Event response decision support system</w:t>
      </w:r>
    </w:p>
    <w:p w14:paraId="43C4BB93" w14:textId="77777777" w:rsidR="00DE0B9D" w:rsidRDefault="00DE0B9D" w:rsidP="001D6005">
      <w:pPr>
        <w:pStyle w:val="ListParagraph"/>
        <w:numPr>
          <w:ilvl w:val="0"/>
          <w:numId w:val="57"/>
        </w:numPr>
        <w:rPr>
          <w:lang w:eastAsia="zh-CN"/>
        </w:rPr>
      </w:pPr>
      <w:r>
        <w:rPr>
          <w:lang w:eastAsia="zh-CN"/>
        </w:rPr>
        <w:t>Access to a traffic data archive covering at least five years</w:t>
      </w:r>
    </w:p>
    <w:p w14:paraId="6D5CDA5B" w14:textId="77777777" w:rsidR="00DE0B9D" w:rsidRDefault="00DE0B9D" w:rsidP="001D6005">
      <w:pPr>
        <w:pStyle w:val="ListParagraph"/>
        <w:numPr>
          <w:ilvl w:val="0"/>
          <w:numId w:val="57"/>
        </w:numPr>
        <w:rPr>
          <w:lang w:eastAsia="zh-CN"/>
        </w:rPr>
      </w:pPr>
      <w:r>
        <w:rPr>
          <w:lang w:eastAsia="zh-CN"/>
        </w:rPr>
        <w:t>Access to real-time data portals with other regional agencies</w:t>
      </w:r>
    </w:p>
    <w:p w14:paraId="1E31BABD" w14:textId="77777777" w:rsidR="00DE0B9D" w:rsidRDefault="00DE0B9D" w:rsidP="001D6005">
      <w:pPr>
        <w:pStyle w:val="ListParagraph"/>
        <w:numPr>
          <w:ilvl w:val="0"/>
          <w:numId w:val="57"/>
        </w:numPr>
        <w:rPr>
          <w:lang w:eastAsia="zh-CN"/>
        </w:rPr>
      </w:pPr>
      <w:r>
        <w:rPr>
          <w:lang w:eastAsia="zh-CN"/>
        </w:rPr>
        <w:t>Automated report generation functions</w:t>
      </w:r>
    </w:p>
    <w:p w14:paraId="74D5AADD" w14:textId="77777777" w:rsidR="00DE0B9D" w:rsidRDefault="00DE0B9D" w:rsidP="001D6005">
      <w:pPr>
        <w:pStyle w:val="Heading3"/>
        <w:numPr>
          <w:ilvl w:val="2"/>
          <w:numId w:val="42"/>
        </w:numPr>
        <w:ind w:left="806" w:hanging="806"/>
      </w:pPr>
      <w:bookmarkStart w:id="199" w:name="_Toc399338688"/>
      <w:r>
        <w:t>Los Angeles County Traffic Management Center (LACTMC)</w:t>
      </w:r>
      <w:bookmarkEnd w:id="199"/>
    </w:p>
    <w:p w14:paraId="76230108" w14:textId="3AEC6596" w:rsidR="00F51703" w:rsidRDefault="00DE0B9D" w:rsidP="00DE0B9D">
      <w:pPr>
        <w:rPr>
          <w:lang w:eastAsia="zh-CN"/>
        </w:rPr>
      </w:pPr>
      <w:r>
        <w:rPr>
          <w:noProof/>
          <w:lang w:eastAsia="en-US"/>
        </w:rPr>
        <mc:AlternateContent>
          <mc:Choice Requires="wps">
            <w:drawing>
              <wp:anchor distT="45720" distB="45720" distL="114300" distR="114300" simplePos="0" relativeHeight="251677184" behindDoc="0" locked="0" layoutInCell="1" allowOverlap="1" wp14:anchorId="45988E54" wp14:editId="33892C68">
                <wp:simplePos x="0" y="0"/>
                <wp:positionH relativeFrom="margin">
                  <wp:posOffset>2984500</wp:posOffset>
                </wp:positionH>
                <wp:positionV relativeFrom="paragraph">
                  <wp:posOffset>62230</wp:posOffset>
                </wp:positionV>
                <wp:extent cx="3049270" cy="1853565"/>
                <wp:effectExtent l="0" t="0" r="0" b="0"/>
                <wp:wrapSquare wrapText="bothSides"/>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270" cy="1862455"/>
                        </a:xfrm>
                        <a:prstGeom prst="rect">
                          <a:avLst/>
                        </a:prstGeom>
                        <a:solidFill>
                          <a:srgbClr val="FFFFFF"/>
                        </a:solidFill>
                        <a:ln w="9525">
                          <a:noFill/>
                          <a:miter lim="800000"/>
                          <a:headEnd/>
                          <a:tailEnd/>
                        </a:ln>
                      </wps:spPr>
                      <wps:txbx>
                        <w:txbxContent>
                          <w:p w14:paraId="0EC18139" w14:textId="0A87F430" w:rsidR="00EA3DE3" w:rsidRDefault="00EA3DE3" w:rsidP="00DE0B9D">
                            <w:pPr>
                              <w:pStyle w:val="Caption"/>
                              <w:spacing w:after="0"/>
                            </w:pPr>
                            <w:r>
                              <w:rPr>
                                <w:noProof/>
                                <w:lang w:eastAsia="en-US"/>
                              </w:rPr>
                              <w:drawing>
                                <wp:inline distT="0" distB="0" distL="0" distR="0" wp14:anchorId="1CAF8F23" wp14:editId="1612DFF3">
                                  <wp:extent cx="2831465" cy="1328420"/>
                                  <wp:effectExtent l="19050" t="19050" r="26035" b="24130"/>
                                  <wp:docPr id="491" name="Picture 491" descr="http://vmcholdings.com/images/Electrosonic%20Images/lgphoto_LAC_traffic_center.jpg"/>
                                  <wp:cNvGraphicFramePr/>
                                  <a:graphic xmlns:a="http://schemas.openxmlformats.org/drawingml/2006/main">
                                    <a:graphicData uri="http://schemas.openxmlformats.org/drawingml/2006/picture">
                                      <pic:pic xmlns:pic="http://schemas.openxmlformats.org/drawingml/2006/picture">
                                        <pic:nvPicPr>
                                          <pic:cNvPr id="469" name="Picture 469" descr="http://vmcholdings.com/images/Electrosonic%20Images/lgphoto_LAC_traffic_center.jpg"/>
                                          <pic:cNvPicPr/>
                                        </pic:nvPicPr>
                                        <pic:blipFill rotWithShape="1">
                                          <a:blip r:embed="rId49">
                                            <a:extLst>
                                              <a:ext uri="{28A0092B-C50C-407E-A947-70E740481C1C}">
                                                <a14:useLocalDpi xmlns:a14="http://schemas.microsoft.com/office/drawing/2010/main" val="0"/>
                                              </a:ext>
                                            </a:extLst>
                                          </a:blip>
                                          <a:srcRect/>
                                          <a:stretch/>
                                        </pic:blipFill>
                                        <pic:spPr bwMode="auto">
                                          <a:xfrm>
                                            <a:off x="0" y="0"/>
                                            <a:ext cx="2831465" cy="132842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308714BD" w14:textId="1D290EC9" w:rsidR="00EA3DE3" w:rsidRDefault="00EA3DE3" w:rsidP="00DE0B9D">
                            <w:pPr>
                              <w:pStyle w:val="Caption"/>
                              <w:spacing w:after="0"/>
                            </w:pPr>
                            <w:bookmarkStart w:id="200" w:name="_Toc399338771"/>
                            <w:bookmarkStart w:id="201" w:name="_Toc417043411"/>
                            <w:r>
                              <w:t xml:space="preserve">Figure </w:t>
                            </w:r>
                            <w:r>
                              <w:fldChar w:fldCharType="begin"/>
                            </w:r>
                            <w:r>
                              <w:instrText xml:space="preserve"> STYLEREF 1 \s </w:instrText>
                            </w:r>
                            <w:r>
                              <w:fldChar w:fldCharType="separate"/>
                            </w:r>
                            <w:r w:rsidR="00667911">
                              <w:rPr>
                                <w:noProof/>
                              </w:rPr>
                              <w:t>5</w:t>
                            </w:r>
                            <w:r>
                              <w:rPr>
                                <w:noProof/>
                              </w:rPr>
                              <w:fldChar w:fldCharType="end"/>
                            </w:r>
                            <w:r>
                              <w:noBreakHyphen/>
                            </w:r>
                            <w:r>
                              <w:fldChar w:fldCharType="begin"/>
                            </w:r>
                            <w:r>
                              <w:instrText xml:space="preserve"> SEQ Figure \* ARABIC \s 1 </w:instrText>
                            </w:r>
                            <w:r>
                              <w:fldChar w:fldCharType="separate"/>
                            </w:r>
                            <w:r w:rsidR="00667911">
                              <w:rPr>
                                <w:noProof/>
                              </w:rPr>
                              <w:t>2</w:t>
                            </w:r>
                            <w:r>
                              <w:rPr>
                                <w:noProof/>
                              </w:rPr>
                              <w:fldChar w:fldCharType="end"/>
                            </w:r>
                            <w:r>
                              <w:t xml:space="preserve"> – Los Angeles County Traffic Management Center</w:t>
                            </w:r>
                            <w:bookmarkEnd w:id="200"/>
                            <w:bookmarkEnd w:id="201"/>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988E54" id="Text Box 127" o:spid="_x0000_s1031" type="#_x0000_t202" style="position:absolute;left:0;text-align:left;margin-left:235pt;margin-top:4.9pt;width:240.1pt;height:145.95pt;z-index:2516771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" stroked="f">
                <v:textbox style="mso-fit-shape-to-text:t">
                  <w:txbxContent>
                    <w:p w14:paraId="0EC18139" w14:textId="0A87F430" w:rsidR="00EA3DE3" w:rsidRDefault="00EA3DE3" w:rsidP="00DE0B9D">
                      <w:pPr>
                        <w:pStyle w:val="Caption"/>
                        <w:spacing w:after="0"/>
                      </w:pPr>
                      <w:r>
                        <w:rPr>
                          <w:noProof/>
                          <w:lang w:eastAsia="en-US"/>
                        </w:rPr>
                        <w:drawing>
                          <wp:inline distT="0" distB="0" distL="0" distR="0" wp14:anchorId="1CAF8F23" wp14:editId="1612DFF3">
                            <wp:extent cx="2831465" cy="1328420"/>
                            <wp:effectExtent l="19050" t="19050" r="26035" b="24130"/>
                            <wp:docPr id="491" name="Picture 491" descr="http://vmcholdings.com/images/Electrosonic%20Images/lgphoto_LAC_traffic_center.jpg"/>
                            <wp:cNvGraphicFramePr/>
                            <a:graphic xmlns:a="http://schemas.openxmlformats.org/drawingml/2006/main">
                              <a:graphicData uri="http://schemas.openxmlformats.org/drawingml/2006/picture">
                                <pic:pic xmlns:pic="http://schemas.openxmlformats.org/drawingml/2006/picture">
                                  <pic:nvPicPr>
                                    <pic:cNvPr id="469" name="Picture 469" descr="http://vmcholdings.com/images/Electrosonic%20Images/lgphoto_LAC_traffic_center.jpg"/>
                                    <pic:cNvPicPr/>
                                  </pic:nvPicPr>
                                  <pic:blipFill rotWithShape="1">
                                    <a:blip r:embed="rId49">
                                      <a:extLst>
                                        <a:ext uri="{28A0092B-C50C-407E-A947-70E740481C1C}">
                                          <a14:useLocalDpi xmlns:a14="http://schemas.microsoft.com/office/drawing/2010/main" val="0"/>
                                        </a:ext>
                                      </a:extLst>
                                    </a:blip>
                                    <a:srcRect/>
                                    <a:stretch/>
                                  </pic:blipFill>
                                  <pic:spPr bwMode="auto">
                                    <a:xfrm>
                                      <a:off x="0" y="0"/>
                                      <a:ext cx="2831465" cy="132842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308714BD" w14:textId="1D290EC9" w:rsidR="00EA3DE3" w:rsidRDefault="00EA3DE3" w:rsidP="00DE0B9D">
                      <w:pPr>
                        <w:pStyle w:val="Caption"/>
                        <w:spacing w:after="0"/>
                      </w:pPr>
                      <w:bookmarkStart w:id="202" w:name="_Toc399338771"/>
                      <w:bookmarkStart w:id="203" w:name="_Toc417043411"/>
                      <w:r>
                        <w:t xml:space="preserve">Figure </w:t>
                      </w:r>
                      <w:r>
                        <w:fldChar w:fldCharType="begin"/>
                      </w:r>
                      <w:r>
                        <w:instrText xml:space="preserve"> STYLEREF 1 \s </w:instrText>
                      </w:r>
                      <w:r>
                        <w:fldChar w:fldCharType="separate"/>
                      </w:r>
                      <w:r w:rsidR="00667911">
                        <w:rPr>
                          <w:noProof/>
                        </w:rPr>
                        <w:t>5</w:t>
                      </w:r>
                      <w:r>
                        <w:rPr>
                          <w:noProof/>
                        </w:rPr>
                        <w:fldChar w:fldCharType="end"/>
                      </w:r>
                      <w:r>
                        <w:noBreakHyphen/>
                      </w:r>
                      <w:r>
                        <w:fldChar w:fldCharType="begin"/>
                      </w:r>
                      <w:r>
                        <w:instrText xml:space="preserve"> SEQ Figure \* ARABIC \s 1 </w:instrText>
                      </w:r>
                      <w:r>
                        <w:fldChar w:fldCharType="separate"/>
                      </w:r>
                      <w:r w:rsidR="00667911">
                        <w:rPr>
                          <w:noProof/>
                        </w:rPr>
                        <w:t>2</w:t>
                      </w:r>
                      <w:r>
                        <w:rPr>
                          <w:noProof/>
                        </w:rPr>
                        <w:fldChar w:fldCharType="end"/>
                      </w:r>
                      <w:r>
                        <w:t xml:space="preserve"> – Los Angeles County Traffic Management Center</w:t>
                      </w:r>
                      <w:bookmarkEnd w:id="202"/>
                      <w:bookmarkEnd w:id="203"/>
                    </w:p>
                  </w:txbxContent>
                </v:textbox>
                <w10:wrap type="square" anchorx="margin"/>
              </v:shape>
            </w:pict>
          </mc:Fallback>
        </mc:AlternateContent>
      </w:r>
      <w:r>
        <w:rPr>
          <w:lang w:eastAsia="zh-CN"/>
        </w:rPr>
        <w:t>The Los Angeles County Traffic Management Center, located in Alhambra, started operations in 2005 and houses the staff and equipment needed to operate, manage, and maintain traffic signals along the major arterials in Los Angeles County</w:t>
      </w:r>
      <w:r w:rsidR="00DA5BD5">
        <w:rPr>
          <w:lang w:eastAsia="zh-CN"/>
        </w:rPr>
        <w:t xml:space="preserve">.  </w:t>
      </w:r>
      <w:r w:rsidR="00F51703">
        <w:rPr>
          <w:lang w:eastAsia="zh-CN"/>
        </w:rPr>
        <w:t>Key functionalities of this TMC include:</w:t>
      </w:r>
      <w:r>
        <w:rPr>
          <w:lang w:eastAsia="zh-CN"/>
        </w:rPr>
        <w:t xml:space="preserve"> </w:t>
      </w:r>
    </w:p>
    <w:p w14:paraId="24BB4006" w14:textId="7B7BCDA8" w:rsidR="00DE0B9D" w:rsidRDefault="00DE0B9D" w:rsidP="007071B3">
      <w:pPr>
        <w:pStyle w:val="ListParagraph"/>
        <w:numPr>
          <w:ilvl w:val="0"/>
          <w:numId w:val="58"/>
        </w:numPr>
        <w:spacing w:before="120"/>
        <w:contextualSpacing w:val="0"/>
        <w:rPr>
          <w:lang w:eastAsia="zh-CN"/>
        </w:rPr>
      </w:pPr>
      <w:r>
        <w:rPr>
          <w:lang w:eastAsia="zh-CN"/>
        </w:rPr>
        <w:t xml:space="preserve">Ability to monitor and control </w:t>
      </w:r>
      <w:r w:rsidR="00F51703">
        <w:rPr>
          <w:lang w:eastAsia="zh-CN"/>
        </w:rPr>
        <w:t>remotely the operation of traffic signals connected to the Kimley-Horn Integrated Transportation System (KITS) server.  This system, which was initially deployed in 2004 and gradually expanded since then</w:t>
      </w:r>
      <w:r w:rsidR="007071B3">
        <w:rPr>
          <w:lang w:eastAsia="zh-CN"/>
        </w:rPr>
        <w:t>,</w:t>
      </w:r>
      <w:r w:rsidR="00F51703">
        <w:rPr>
          <w:lang w:eastAsia="zh-CN"/>
        </w:rPr>
        <w:t xml:space="preserve"> now enable county staff to manage over 700 signalized intersections across county areas and within cities for which a maintenance agreement has been made with the County.  </w:t>
      </w:r>
      <w:r>
        <w:rPr>
          <w:lang w:eastAsia="zh-CN"/>
        </w:rPr>
        <w:t xml:space="preserve">Within the I-210 corridor, </w:t>
      </w:r>
      <w:r w:rsidR="007071B3">
        <w:rPr>
          <w:lang w:eastAsia="zh-CN"/>
        </w:rPr>
        <w:t xml:space="preserve">this includes </w:t>
      </w:r>
      <w:r>
        <w:rPr>
          <w:lang w:eastAsia="zh-CN"/>
        </w:rPr>
        <w:t xml:space="preserve">the cities of El Monte, San Gabriel and Temple City.  </w:t>
      </w:r>
      <w:r w:rsidR="007071B3">
        <w:rPr>
          <w:lang w:eastAsia="zh-CN"/>
        </w:rPr>
        <w:t>For the future, i</w:t>
      </w:r>
      <w:r>
        <w:rPr>
          <w:lang w:eastAsia="zh-CN"/>
        </w:rPr>
        <w:t>t is envisioned that over 900 signals will</w:t>
      </w:r>
      <w:r w:rsidR="007071B3">
        <w:rPr>
          <w:lang w:eastAsia="zh-CN"/>
        </w:rPr>
        <w:t xml:space="preserve"> eventually be connected to the system</w:t>
      </w:r>
      <w:r>
        <w:rPr>
          <w:lang w:eastAsia="zh-CN"/>
        </w:rPr>
        <w:t>.</w:t>
      </w:r>
    </w:p>
    <w:p w14:paraId="3E93DEFA" w14:textId="77777777" w:rsidR="00DE0B9D" w:rsidRDefault="00DE0B9D" w:rsidP="007071B3">
      <w:pPr>
        <w:pStyle w:val="ListParagraph"/>
        <w:numPr>
          <w:ilvl w:val="0"/>
          <w:numId w:val="58"/>
        </w:numPr>
        <w:spacing w:before="120"/>
        <w:contextualSpacing w:val="0"/>
        <w:rPr>
          <w:lang w:eastAsia="zh-CN"/>
        </w:rPr>
      </w:pPr>
      <w:r>
        <w:rPr>
          <w:lang w:eastAsia="zh-CN"/>
        </w:rPr>
        <w:t xml:space="preserve">Hosting the Information Exchange Network (IEN), which enables participants to monitor traffic signal operations in adjacent jurisdictions.  Within the I-210 corridor, this network currently enables County staff to monitor traffic signal operations within the cities of Pasadena, Arcadia, and Alhambra. </w:t>
      </w:r>
    </w:p>
    <w:p w14:paraId="617AD804" w14:textId="210B38C5" w:rsidR="00DE0B9D" w:rsidRDefault="00DE0B9D" w:rsidP="007071B3">
      <w:pPr>
        <w:pStyle w:val="ListParagraph"/>
        <w:numPr>
          <w:ilvl w:val="0"/>
          <w:numId w:val="58"/>
        </w:numPr>
        <w:spacing w:before="120"/>
        <w:contextualSpacing w:val="0"/>
        <w:rPr>
          <w:lang w:eastAsia="zh-CN"/>
        </w:rPr>
      </w:pPr>
      <w:r>
        <w:rPr>
          <w:lang w:eastAsia="zh-CN"/>
        </w:rPr>
        <w:t xml:space="preserve">Access to video feeds from </w:t>
      </w:r>
      <w:r w:rsidR="00F51703">
        <w:rPr>
          <w:lang w:eastAsia="zh-CN"/>
        </w:rPr>
        <w:t>more than 30</w:t>
      </w:r>
      <w:r>
        <w:rPr>
          <w:lang w:eastAsia="zh-CN"/>
        </w:rPr>
        <w:t xml:space="preserve"> CCTV cameras.</w:t>
      </w:r>
    </w:p>
    <w:p w14:paraId="40BDFA47" w14:textId="77777777" w:rsidR="00DE0B9D" w:rsidRDefault="00DE0B9D" w:rsidP="00DE0B9D">
      <w:pPr>
        <w:rPr>
          <w:lang w:eastAsia="zh-CN"/>
        </w:rPr>
      </w:pPr>
      <w:r>
        <w:rPr>
          <w:lang w:eastAsia="zh-CN"/>
        </w:rPr>
        <w:t>Two or three individuals from the Traffic and Traffic Systems sections of LA County are normally assigned to the TMC.  The facility is typically staffed from 7:00 AM to 9:30 AM and from 2:00 PM to 5:15 PM during weekdays, as well during special events.</w:t>
      </w:r>
    </w:p>
    <w:p w14:paraId="5337540D" w14:textId="4654D86D" w:rsidR="00DE0B9D" w:rsidRDefault="00B851E2" w:rsidP="001D6005">
      <w:pPr>
        <w:pStyle w:val="Heading3"/>
        <w:numPr>
          <w:ilvl w:val="2"/>
          <w:numId w:val="42"/>
        </w:numPr>
        <w:ind w:left="806" w:hanging="806"/>
      </w:pPr>
      <w:bookmarkStart w:id="204" w:name="_Toc399338689"/>
      <w:r>
        <w:rPr>
          <w:noProof/>
          <w:lang w:eastAsia="en-US"/>
        </w:rPr>
        <w:lastRenderedPageBreak/>
        <mc:AlternateContent>
          <mc:Choice Requires="wps">
            <w:drawing>
              <wp:anchor distT="45720" distB="45720" distL="114300" distR="114300" simplePos="0" relativeHeight="251678208" behindDoc="0" locked="0" layoutInCell="1" allowOverlap="1" wp14:anchorId="089913EC" wp14:editId="79EF5E97">
                <wp:simplePos x="0" y="0"/>
                <wp:positionH relativeFrom="margin">
                  <wp:posOffset>2987675</wp:posOffset>
                </wp:positionH>
                <wp:positionV relativeFrom="paragraph">
                  <wp:posOffset>247432</wp:posOffset>
                </wp:positionV>
                <wp:extent cx="3049270" cy="2158365"/>
                <wp:effectExtent l="0" t="0" r="0" b="0"/>
                <wp:wrapSquare wrapText="bothSides"/>
                <wp:docPr id="125"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9270" cy="2158365"/>
                        </a:xfrm>
                        <a:prstGeom prst="rect">
                          <a:avLst/>
                        </a:prstGeom>
                        <a:solidFill>
                          <a:srgbClr val="FFFFFF"/>
                        </a:solidFill>
                        <a:ln w="9525">
                          <a:noFill/>
                          <a:miter lim="800000"/>
                          <a:headEnd/>
                          <a:tailEnd/>
                        </a:ln>
                      </wps:spPr>
                      <wps:txbx>
                        <w:txbxContent>
                          <w:p w14:paraId="5664052E" w14:textId="66D732EA" w:rsidR="00EA3DE3" w:rsidRDefault="00EA3DE3" w:rsidP="00DE0B9D">
                            <w:pPr>
                              <w:pStyle w:val="Caption"/>
                              <w:spacing w:after="0"/>
                            </w:pPr>
                            <w:r>
                              <w:rPr>
                                <w:noProof/>
                                <w:lang w:eastAsia="en-US"/>
                              </w:rPr>
                              <w:drawing>
                                <wp:inline distT="0" distB="0" distL="0" distR="0" wp14:anchorId="68C92DCC" wp14:editId="08EECF71">
                                  <wp:extent cx="2856230" cy="1648460"/>
                                  <wp:effectExtent l="0" t="0" r="1270" b="8890"/>
                                  <wp:docPr id="492" name="Picture 492"/>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rotWithShape="1">
                                          <a:blip r:embed="rId50" cstate="screen">
                                            <a:extLst>
                                              <a:ext uri="{28A0092B-C50C-407E-A947-70E740481C1C}">
                                                <a14:useLocalDpi xmlns:a14="http://schemas.microsoft.com/office/drawing/2010/main"/>
                                              </a:ext>
                                            </a:extLst>
                                          </a:blip>
                                          <a:srcRect t="12882"/>
                                          <a:stretch/>
                                        </pic:blipFill>
                                        <pic:spPr bwMode="auto">
                                          <a:xfrm>
                                            <a:off x="0" y="0"/>
                                            <a:ext cx="2856230" cy="1648460"/>
                                          </a:xfrm>
                                          <a:prstGeom prst="rect">
                                            <a:avLst/>
                                          </a:prstGeom>
                                          <a:ln>
                                            <a:noFill/>
                                          </a:ln>
                                          <a:extLst>
                                            <a:ext uri="{53640926-AAD7-44D8-BBD7-CCE9431645EC}">
                                              <a14:shadowObscured xmlns:a14="http://schemas.microsoft.com/office/drawing/2010/main"/>
                                            </a:ext>
                                          </a:extLst>
                                        </pic:spPr>
                                      </pic:pic>
                                    </a:graphicData>
                                  </a:graphic>
                                </wp:inline>
                              </w:drawing>
                            </w:r>
                          </w:p>
                          <w:p w14:paraId="56278A14" w14:textId="2F8F3513" w:rsidR="00EA3DE3" w:rsidRDefault="00EA3DE3" w:rsidP="00DE0B9D">
                            <w:pPr>
                              <w:pStyle w:val="Caption"/>
                              <w:spacing w:after="0"/>
                            </w:pPr>
                            <w:bookmarkStart w:id="205" w:name="_Toc399338772"/>
                            <w:bookmarkStart w:id="206" w:name="_Toc417043412"/>
                            <w:r>
                              <w:t xml:space="preserve">Figure </w:t>
                            </w:r>
                            <w:r>
                              <w:fldChar w:fldCharType="begin"/>
                            </w:r>
                            <w:r>
                              <w:instrText xml:space="preserve"> STYLEREF 1 \s </w:instrText>
                            </w:r>
                            <w:r>
                              <w:fldChar w:fldCharType="separate"/>
                            </w:r>
                            <w:r w:rsidR="00667911">
                              <w:rPr>
                                <w:noProof/>
                              </w:rPr>
                              <w:t>5</w:t>
                            </w:r>
                            <w:r>
                              <w:rPr>
                                <w:noProof/>
                              </w:rPr>
                              <w:fldChar w:fldCharType="end"/>
                            </w:r>
                            <w:r>
                              <w:noBreakHyphen/>
                            </w:r>
                            <w:r>
                              <w:fldChar w:fldCharType="begin"/>
                            </w:r>
                            <w:r>
                              <w:instrText xml:space="preserve"> SEQ Figure \* ARABIC \s 1 </w:instrText>
                            </w:r>
                            <w:r>
                              <w:fldChar w:fldCharType="separate"/>
                            </w:r>
                            <w:r w:rsidR="00667911">
                              <w:rPr>
                                <w:noProof/>
                              </w:rPr>
                              <w:t>3</w:t>
                            </w:r>
                            <w:r>
                              <w:rPr>
                                <w:noProof/>
                              </w:rPr>
                              <w:fldChar w:fldCharType="end"/>
                            </w:r>
                            <w:r>
                              <w:t xml:space="preserve"> – Pasadena Traffic Management Center</w:t>
                            </w:r>
                            <w:bookmarkEnd w:id="205"/>
                            <w:bookmarkEnd w:id="206"/>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9913EC" id="Text Box 125" o:spid="_x0000_s1032" type="#_x0000_t202" style="position:absolute;left:0;text-align:left;margin-left:235.25pt;margin-top:19.5pt;width:240.1pt;height:169.95pt;z-index:2516782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" stroked="f">
                <v:textbox style="mso-fit-shape-to-text:t">
                  <w:txbxContent>
                    <w:p w14:paraId="5664052E" w14:textId="66D732EA" w:rsidR="00EA3DE3" w:rsidRDefault="00EA3DE3" w:rsidP="00DE0B9D">
                      <w:pPr>
                        <w:pStyle w:val="Caption"/>
                        <w:spacing w:after="0"/>
                      </w:pPr>
                      <w:r>
                        <w:rPr>
                          <w:noProof/>
                          <w:lang w:eastAsia="en-US"/>
                        </w:rPr>
                        <w:drawing>
                          <wp:inline distT="0" distB="0" distL="0" distR="0" wp14:anchorId="68C92DCC" wp14:editId="08EECF71">
                            <wp:extent cx="2856230" cy="1648460"/>
                            <wp:effectExtent l="0" t="0" r="1270" b="8890"/>
                            <wp:docPr id="492" name="Picture 492"/>
                            <wp:cNvGraphicFramePr/>
                            <a:graphic xmlns:a="http://schemas.openxmlformats.org/drawingml/2006/main">
                              <a:graphicData uri="http://schemas.openxmlformats.org/drawingml/2006/picture">
                                <pic:pic xmlns:pic="http://schemas.openxmlformats.org/drawingml/2006/picture">
                                  <pic:nvPicPr>
                                    <pic:cNvPr id="470" name="Picture 470"/>
                                    <pic:cNvPicPr/>
                                  </pic:nvPicPr>
                                  <pic:blipFill rotWithShape="1">
                                    <a:blip r:embed="rId50" cstate="screen">
                                      <a:extLst>
                                        <a:ext uri="{28A0092B-C50C-407E-A947-70E740481C1C}">
                                          <a14:useLocalDpi xmlns:a14="http://schemas.microsoft.com/office/drawing/2010/main"/>
                                        </a:ext>
                                      </a:extLst>
                                    </a:blip>
                                    <a:srcRect t="12882"/>
                                    <a:stretch/>
                                  </pic:blipFill>
                                  <pic:spPr bwMode="auto">
                                    <a:xfrm>
                                      <a:off x="0" y="0"/>
                                      <a:ext cx="2856230" cy="1648460"/>
                                    </a:xfrm>
                                    <a:prstGeom prst="rect">
                                      <a:avLst/>
                                    </a:prstGeom>
                                    <a:ln>
                                      <a:noFill/>
                                    </a:ln>
                                    <a:extLst>
                                      <a:ext uri="{53640926-AAD7-44D8-BBD7-CCE9431645EC}">
                                        <a14:shadowObscured xmlns:a14="http://schemas.microsoft.com/office/drawing/2010/main"/>
                                      </a:ext>
                                    </a:extLst>
                                  </pic:spPr>
                                </pic:pic>
                              </a:graphicData>
                            </a:graphic>
                          </wp:inline>
                        </w:drawing>
                      </w:r>
                    </w:p>
                    <w:p w14:paraId="56278A14" w14:textId="2F8F3513" w:rsidR="00EA3DE3" w:rsidRDefault="00EA3DE3" w:rsidP="00DE0B9D">
                      <w:pPr>
                        <w:pStyle w:val="Caption"/>
                        <w:spacing w:after="0"/>
                      </w:pPr>
                      <w:bookmarkStart w:id="207" w:name="_Toc399338772"/>
                      <w:bookmarkStart w:id="208" w:name="_Toc417043412"/>
                      <w:r>
                        <w:t xml:space="preserve">Figure </w:t>
                      </w:r>
                      <w:r>
                        <w:fldChar w:fldCharType="begin"/>
                      </w:r>
                      <w:r>
                        <w:instrText xml:space="preserve"> STYLEREF 1 \s </w:instrText>
                      </w:r>
                      <w:r>
                        <w:fldChar w:fldCharType="separate"/>
                      </w:r>
                      <w:r w:rsidR="00667911">
                        <w:rPr>
                          <w:noProof/>
                        </w:rPr>
                        <w:t>5</w:t>
                      </w:r>
                      <w:r>
                        <w:rPr>
                          <w:noProof/>
                        </w:rPr>
                        <w:fldChar w:fldCharType="end"/>
                      </w:r>
                      <w:r>
                        <w:noBreakHyphen/>
                      </w:r>
                      <w:r>
                        <w:fldChar w:fldCharType="begin"/>
                      </w:r>
                      <w:r>
                        <w:instrText xml:space="preserve"> SEQ Figure \* ARABIC \s 1 </w:instrText>
                      </w:r>
                      <w:r>
                        <w:fldChar w:fldCharType="separate"/>
                      </w:r>
                      <w:r w:rsidR="00667911">
                        <w:rPr>
                          <w:noProof/>
                        </w:rPr>
                        <w:t>3</w:t>
                      </w:r>
                      <w:r>
                        <w:rPr>
                          <w:noProof/>
                        </w:rPr>
                        <w:fldChar w:fldCharType="end"/>
                      </w:r>
                      <w:r>
                        <w:t xml:space="preserve"> – Pasadena Traffic Management Center</w:t>
                      </w:r>
                      <w:bookmarkEnd w:id="207"/>
                      <w:bookmarkEnd w:id="208"/>
                    </w:p>
                  </w:txbxContent>
                </v:textbox>
                <w10:wrap type="square" anchorx="margin"/>
              </v:shape>
            </w:pict>
          </mc:Fallback>
        </mc:AlternateContent>
      </w:r>
      <w:r w:rsidR="00DE0B9D">
        <w:t>City of Pasadena Traffic Management Center</w:t>
      </w:r>
      <w:bookmarkEnd w:id="204"/>
    </w:p>
    <w:p w14:paraId="645BB2E4" w14:textId="7A25F4B0" w:rsidR="00B851E2" w:rsidRDefault="00B851E2" w:rsidP="00B851E2">
      <w:pPr>
        <w:rPr>
          <w:rFonts w:eastAsia="Calibri"/>
          <w:lang w:eastAsia="en-US"/>
        </w:rPr>
      </w:pPr>
      <w:r w:rsidRPr="008B6FD9">
        <w:rPr>
          <w:lang w:eastAsia="zh-CN"/>
        </w:rPr>
        <w:t xml:space="preserve">The </w:t>
      </w:r>
      <w:r>
        <w:rPr>
          <w:lang w:eastAsia="zh-CN"/>
        </w:rPr>
        <w:t xml:space="preserve">City of </w:t>
      </w:r>
      <w:r w:rsidRPr="008B6FD9">
        <w:rPr>
          <w:lang w:eastAsia="zh-CN"/>
        </w:rPr>
        <w:t xml:space="preserve">Pasadena </w:t>
      </w:r>
      <w:r w:rsidR="003B6BFD">
        <w:rPr>
          <w:lang w:eastAsia="zh-CN"/>
        </w:rPr>
        <w:t>TMC</w:t>
      </w:r>
      <w:r>
        <w:rPr>
          <w:lang w:eastAsia="zh-CN"/>
        </w:rPr>
        <w:t xml:space="preserve"> </w:t>
      </w:r>
      <w:r w:rsidRPr="008B6FD9">
        <w:rPr>
          <w:lang w:eastAsia="zh-CN"/>
        </w:rPr>
        <w:t>is located in the city’s administrative</w:t>
      </w:r>
      <w:r w:rsidR="00122F08">
        <w:rPr>
          <w:lang w:eastAsia="zh-CN"/>
        </w:rPr>
        <w:t xml:space="preserve"> building</w:t>
      </w:r>
      <w:r w:rsidRPr="008B6FD9">
        <w:rPr>
          <w:rFonts w:eastAsia="Calibri"/>
          <w:lang w:eastAsia="en-US"/>
        </w:rPr>
        <w:t xml:space="preserve">.  </w:t>
      </w:r>
      <w:r>
        <w:rPr>
          <w:rFonts w:eastAsia="Calibri"/>
          <w:lang w:eastAsia="en-US"/>
        </w:rPr>
        <w:t>Launched in 1992, t</w:t>
      </w:r>
      <w:r w:rsidRPr="008B6FD9">
        <w:rPr>
          <w:rFonts w:eastAsia="Calibri"/>
          <w:lang w:eastAsia="en-US"/>
        </w:rPr>
        <w:t xml:space="preserve">his </w:t>
      </w:r>
      <w:r>
        <w:rPr>
          <w:rFonts w:eastAsia="Calibri"/>
          <w:lang w:eastAsia="en-US"/>
        </w:rPr>
        <w:t>center allows city staff to:</w:t>
      </w:r>
    </w:p>
    <w:p w14:paraId="6699D7B0" w14:textId="614306CB" w:rsidR="00B851E2" w:rsidRDefault="00B851E2" w:rsidP="002203C9">
      <w:pPr>
        <w:pStyle w:val="ListParagraph"/>
        <w:numPr>
          <w:ilvl w:val="0"/>
          <w:numId w:val="138"/>
        </w:numPr>
        <w:spacing w:before="120"/>
        <w:ind w:left="763"/>
        <w:rPr>
          <w:lang w:eastAsia="zh-CN"/>
        </w:rPr>
      </w:pPr>
      <w:r>
        <w:rPr>
          <w:lang w:eastAsia="zh-CN"/>
        </w:rPr>
        <w:t>M</w:t>
      </w:r>
      <w:r w:rsidRPr="008B6FD9">
        <w:rPr>
          <w:lang w:eastAsia="zh-CN"/>
        </w:rPr>
        <w:t xml:space="preserve">onitor and control </w:t>
      </w:r>
      <w:r>
        <w:rPr>
          <w:lang w:eastAsia="zh-CN"/>
        </w:rPr>
        <w:t>in real time over</w:t>
      </w:r>
      <w:r w:rsidRPr="008B6FD9">
        <w:rPr>
          <w:lang w:eastAsia="zh-CN"/>
        </w:rPr>
        <w:t xml:space="preserve"> 300 traffic signals</w:t>
      </w:r>
      <w:r>
        <w:rPr>
          <w:lang w:eastAsia="zh-CN"/>
        </w:rPr>
        <w:t xml:space="preserve"> operated under the city’s i2tms, QuicNet Pro, </w:t>
      </w:r>
      <w:r w:rsidR="00DA5BD5">
        <w:rPr>
          <w:lang w:eastAsia="zh-CN"/>
        </w:rPr>
        <w:t>TransCore</w:t>
      </w:r>
      <w:r>
        <w:rPr>
          <w:lang w:eastAsia="zh-CN"/>
        </w:rPr>
        <w:t xml:space="preserve"> Series 2000, and SCATS traffic signal control systems.</w:t>
      </w:r>
    </w:p>
    <w:p w14:paraId="436F854C" w14:textId="743BBD92" w:rsidR="00B851E2" w:rsidRDefault="00B851E2" w:rsidP="002203C9">
      <w:pPr>
        <w:pStyle w:val="ListParagraph"/>
        <w:numPr>
          <w:ilvl w:val="0"/>
          <w:numId w:val="138"/>
        </w:numPr>
        <w:rPr>
          <w:lang w:eastAsia="zh-CN"/>
        </w:rPr>
      </w:pPr>
      <w:r>
        <w:rPr>
          <w:lang w:eastAsia="zh-CN"/>
        </w:rPr>
        <w:t xml:space="preserve">Control a network of </w:t>
      </w:r>
      <w:r w:rsidRPr="008B6FD9">
        <w:rPr>
          <w:lang w:eastAsia="zh-CN"/>
        </w:rPr>
        <w:t>1</w:t>
      </w:r>
      <w:r>
        <w:rPr>
          <w:lang w:eastAsia="zh-CN"/>
        </w:rPr>
        <w:t>0</w:t>
      </w:r>
      <w:r w:rsidRPr="008B6FD9">
        <w:rPr>
          <w:lang w:eastAsia="zh-CN"/>
        </w:rPr>
        <w:t xml:space="preserve"> CCTV cameras</w:t>
      </w:r>
    </w:p>
    <w:p w14:paraId="0CA063E6" w14:textId="6286DCBE" w:rsidR="00DE0B9D" w:rsidRDefault="00B851E2" w:rsidP="002203C9">
      <w:pPr>
        <w:pStyle w:val="ListParagraph"/>
        <w:numPr>
          <w:ilvl w:val="0"/>
          <w:numId w:val="138"/>
        </w:numPr>
        <w:rPr>
          <w:lang w:eastAsia="zh-CN"/>
        </w:rPr>
      </w:pPr>
      <w:r>
        <w:rPr>
          <w:lang w:eastAsia="zh-CN"/>
        </w:rPr>
        <w:t xml:space="preserve">Post messages on </w:t>
      </w:r>
      <w:r w:rsidRPr="008B6FD9">
        <w:rPr>
          <w:lang w:eastAsia="zh-CN"/>
        </w:rPr>
        <w:t>11 changeable message signs</w:t>
      </w:r>
      <w:r>
        <w:rPr>
          <w:lang w:eastAsia="zh-CN"/>
        </w:rPr>
        <w:t xml:space="preserve"> installed along key arterial segments</w:t>
      </w:r>
      <w:r w:rsidRPr="008B6FD9">
        <w:rPr>
          <w:lang w:eastAsia="zh-CN"/>
        </w:rPr>
        <w:t xml:space="preserve">.  </w:t>
      </w:r>
    </w:p>
    <w:p w14:paraId="0025149F" w14:textId="13FDD13F" w:rsidR="00DE0B9D" w:rsidRDefault="00DE0B9D" w:rsidP="00DE0B9D">
      <w:pPr>
        <w:rPr>
          <w:lang w:eastAsia="zh-CN"/>
        </w:rPr>
      </w:pPr>
      <w:r>
        <w:rPr>
          <w:lang w:eastAsia="zh-CN"/>
        </w:rPr>
        <w:t>Three individuals from the Traffic Operations Division are normally assigned full-time to the TMC.  They staff the TMC from 7:30 AM to 6:30 PM on weekdays, as well as during special events.  While on duty, they are tasked to operate and dynamically adjust, when necessary, the signal timings at individual intersections to improve traffic flow.  This is done through workstations connecting the TMC to the various controlled intersections.</w:t>
      </w:r>
    </w:p>
    <w:p w14:paraId="2994D5BB" w14:textId="67E2311F" w:rsidR="00DE0B9D" w:rsidRDefault="00DE0B9D" w:rsidP="00DE0B9D">
      <w:pPr>
        <w:rPr>
          <w:lang w:eastAsia="zh-CN"/>
        </w:rPr>
      </w:pPr>
      <w:r>
        <w:rPr>
          <w:lang w:eastAsia="zh-CN"/>
        </w:rPr>
        <w:t xml:space="preserve">While the TMC has been </w:t>
      </w:r>
      <w:r w:rsidR="007B0C33">
        <w:rPr>
          <w:lang w:eastAsia="zh-CN"/>
        </w:rPr>
        <w:t>mainly</w:t>
      </w:r>
      <w:r>
        <w:rPr>
          <w:lang w:eastAsia="zh-CN"/>
        </w:rPr>
        <w:t xml:space="preserve"> used to support traditional traffic signal operations, there has been growing interest in enhancing its ability, including developing abilities to support more adaptive signal operations and to provide information to travelers.  </w:t>
      </w:r>
    </w:p>
    <w:p w14:paraId="4DD822BA" w14:textId="77777777" w:rsidR="00DE0B9D" w:rsidRDefault="00DE0B9D" w:rsidP="001D6005">
      <w:pPr>
        <w:pStyle w:val="Heading3"/>
        <w:numPr>
          <w:ilvl w:val="2"/>
          <w:numId w:val="42"/>
        </w:numPr>
        <w:ind w:left="806" w:hanging="806"/>
      </w:pPr>
      <w:bookmarkStart w:id="209" w:name="_Toc399338690"/>
      <w:r>
        <w:t>City of Arcadia Traffic Management Center</w:t>
      </w:r>
      <w:bookmarkEnd w:id="209"/>
    </w:p>
    <w:p w14:paraId="77B91FD8" w14:textId="3D4D7720" w:rsidR="00DE0B9D" w:rsidRDefault="00DE0B9D" w:rsidP="00DE0B9D">
      <w:pPr>
        <w:rPr>
          <w:rFonts w:eastAsia="Calibri"/>
          <w:lang w:eastAsia="en-US"/>
        </w:rPr>
      </w:pPr>
      <w:r>
        <w:rPr>
          <w:lang w:eastAsia="zh-CN"/>
        </w:rPr>
        <w:t xml:space="preserve">The City of Arcadia </w:t>
      </w:r>
      <w:r w:rsidR="003B6BFD">
        <w:rPr>
          <w:lang w:eastAsia="zh-CN"/>
        </w:rPr>
        <w:t>TMC</w:t>
      </w:r>
      <w:r>
        <w:rPr>
          <w:lang w:eastAsia="zh-CN"/>
        </w:rPr>
        <w:t xml:space="preserve"> is located in the city’s administrative offices</w:t>
      </w:r>
      <w:r>
        <w:rPr>
          <w:rFonts w:eastAsia="Calibri"/>
          <w:lang w:eastAsia="en-US"/>
        </w:rPr>
        <w:t xml:space="preserve">.  This center consists of a workstation connected to large display monitors mounted on the wall.  This workstation is used by city staff to: </w:t>
      </w:r>
    </w:p>
    <w:p w14:paraId="14079F5A" w14:textId="77777777" w:rsidR="00DE0B9D" w:rsidRDefault="00DE0B9D" w:rsidP="001D6005">
      <w:pPr>
        <w:pStyle w:val="ListParagraph"/>
        <w:numPr>
          <w:ilvl w:val="0"/>
          <w:numId w:val="59"/>
        </w:numPr>
        <w:spacing w:before="120"/>
        <w:ind w:left="778"/>
        <w:rPr>
          <w:lang w:eastAsia="zh-CN"/>
        </w:rPr>
      </w:pPr>
      <w:r>
        <w:rPr>
          <w:lang w:eastAsia="zh-CN"/>
        </w:rPr>
        <w:t>Monitor and control signalized intersections connected to the city’s centralized TransSuite traffic control system</w:t>
      </w:r>
    </w:p>
    <w:p w14:paraId="0378F92B" w14:textId="77777777" w:rsidR="00DE0B9D" w:rsidRDefault="00DE0B9D" w:rsidP="001D6005">
      <w:pPr>
        <w:pStyle w:val="ListParagraph"/>
        <w:numPr>
          <w:ilvl w:val="0"/>
          <w:numId w:val="59"/>
        </w:numPr>
        <w:rPr>
          <w:lang w:eastAsia="zh-CN"/>
        </w:rPr>
      </w:pPr>
      <w:r>
        <w:rPr>
          <w:lang w:eastAsia="zh-CN"/>
        </w:rPr>
        <w:t>Access and manage video feeds from a network of 18 CCTV cameras</w:t>
      </w:r>
    </w:p>
    <w:p w14:paraId="52FBA64F" w14:textId="77777777" w:rsidR="00DE0B9D" w:rsidRDefault="00DE0B9D" w:rsidP="001D6005">
      <w:pPr>
        <w:pStyle w:val="ListParagraph"/>
        <w:numPr>
          <w:ilvl w:val="0"/>
          <w:numId w:val="59"/>
        </w:numPr>
        <w:rPr>
          <w:lang w:eastAsia="zh-CN"/>
        </w:rPr>
      </w:pPr>
      <w:r>
        <w:rPr>
          <w:lang w:eastAsia="zh-CN"/>
        </w:rPr>
        <w:t>Track travel times between key intersections through data collected by a network of 15 Bluetooth reading devices scattered throughout the city</w:t>
      </w:r>
    </w:p>
    <w:p w14:paraId="1B280DAD" w14:textId="77777777" w:rsidR="00DE0B9D" w:rsidRDefault="00DE0B9D" w:rsidP="001D6005">
      <w:pPr>
        <w:pStyle w:val="ListParagraph"/>
        <w:numPr>
          <w:ilvl w:val="0"/>
          <w:numId w:val="59"/>
        </w:numPr>
        <w:rPr>
          <w:lang w:eastAsia="zh-CN"/>
        </w:rPr>
      </w:pPr>
      <w:r>
        <w:rPr>
          <w:lang w:eastAsia="zh-CN"/>
        </w:rPr>
        <w:t>Access historical traffic and signal timing data archived by the TransSuite traffic control system</w:t>
      </w:r>
    </w:p>
    <w:p w14:paraId="6AA16BAE" w14:textId="77777777" w:rsidR="00DE0B9D" w:rsidRDefault="00DE0B9D" w:rsidP="00DE0B9D">
      <w:pPr>
        <w:rPr>
          <w:lang w:eastAsia="zh-CN"/>
        </w:rPr>
      </w:pPr>
      <w:r>
        <w:rPr>
          <w:lang w:eastAsia="zh-CN"/>
        </w:rPr>
        <w:t>This center does not have staff specifically dedicated to its operation.  It is predominantly used by city staff during special events and during major incidents to monitor and manage traffic on city streets.</w:t>
      </w:r>
    </w:p>
    <w:p w14:paraId="5DC0B7A9" w14:textId="089A5CF6" w:rsidR="00125DEB" w:rsidRDefault="00125DEB" w:rsidP="001D6005">
      <w:pPr>
        <w:pStyle w:val="Heading3"/>
        <w:numPr>
          <w:ilvl w:val="2"/>
          <w:numId w:val="42"/>
        </w:numPr>
        <w:ind w:left="806" w:hanging="806"/>
      </w:pPr>
      <w:r>
        <w:t>County-Hosted Centralized Control for Monrovia amd Duarte</w:t>
      </w:r>
    </w:p>
    <w:p w14:paraId="1C870A15" w14:textId="08DA1373" w:rsidR="00125DEB" w:rsidRDefault="00125DEB" w:rsidP="00125DEB">
      <w:pPr>
        <w:rPr>
          <w:rFonts w:eastAsia="Calibri"/>
          <w:lang w:eastAsia="en-US"/>
        </w:rPr>
      </w:pPr>
      <w:r>
        <w:rPr>
          <w:lang w:eastAsia="zh-CN"/>
        </w:rPr>
        <w:t xml:space="preserve">In addition to the </w:t>
      </w:r>
      <w:r w:rsidR="00DD0A77">
        <w:rPr>
          <w:lang w:eastAsia="zh-CN"/>
        </w:rPr>
        <w:t>facilities</w:t>
      </w:r>
      <w:r>
        <w:rPr>
          <w:lang w:eastAsia="zh-CN"/>
        </w:rPr>
        <w:t xml:space="preserve"> described above, the cities of Monrovia and Duarte have each signed an agreement with LA County to have some of their signals operated by LA County’s KITS traffic control system.  In both cases, the</w:t>
      </w:r>
      <w:r w:rsidR="00DD0A77">
        <w:rPr>
          <w:lang w:eastAsia="zh-CN"/>
        </w:rPr>
        <w:t xml:space="preserve"> signal control software will be run from LA County’s TMC, but each city will remain in control of the operation of their signals through a remote KITS workstation installed in city offices.  </w:t>
      </w:r>
    </w:p>
    <w:p w14:paraId="4DACD724" w14:textId="77777777" w:rsidR="00DE0B9D" w:rsidRDefault="00DE0B9D" w:rsidP="001D6005">
      <w:pPr>
        <w:pStyle w:val="Heading2"/>
        <w:numPr>
          <w:ilvl w:val="1"/>
          <w:numId w:val="42"/>
        </w:numPr>
        <w:ind w:left="446"/>
      </w:pPr>
      <w:bookmarkStart w:id="210" w:name="_Toc399338691"/>
      <w:bookmarkStart w:id="211" w:name="_Toc422205755"/>
      <w:r>
        <w:lastRenderedPageBreak/>
        <w:t>Traffic Monitoring systems</w:t>
      </w:r>
      <w:bookmarkEnd w:id="210"/>
      <w:bookmarkEnd w:id="211"/>
    </w:p>
    <w:p w14:paraId="7AC64D40" w14:textId="77777777" w:rsidR="00DE0B9D" w:rsidRDefault="00DE0B9D" w:rsidP="00DE0B9D">
      <w:pPr>
        <w:rPr>
          <w:lang w:eastAsia="zh-CN"/>
        </w:rPr>
      </w:pPr>
      <w:r>
        <w:rPr>
          <w:lang w:eastAsia="zh-CN"/>
        </w:rPr>
        <w:t>This section provides a summary of systems that have been deployed along the I-210 corridor to monitor traffic demand and roadway conditions.  These systems include:</w:t>
      </w:r>
    </w:p>
    <w:p w14:paraId="248E93E7" w14:textId="77777777" w:rsidR="00DE0B9D" w:rsidRDefault="00DE0B9D" w:rsidP="001D6005">
      <w:pPr>
        <w:pStyle w:val="ListParagraph"/>
        <w:numPr>
          <w:ilvl w:val="0"/>
          <w:numId w:val="60"/>
        </w:numPr>
        <w:spacing w:before="120"/>
        <w:rPr>
          <w:lang w:eastAsia="zh-CN"/>
        </w:rPr>
      </w:pPr>
      <w:r>
        <w:rPr>
          <w:lang w:eastAsia="zh-CN"/>
        </w:rPr>
        <w:t>Freeway traffic detectors</w:t>
      </w:r>
    </w:p>
    <w:p w14:paraId="0CCCBDF1" w14:textId="77777777" w:rsidR="00DE0B9D" w:rsidRDefault="00DE0B9D" w:rsidP="001D6005">
      <w:pPr>
        <w:pStyle w:val="ListParagraph"/>
        <w:numPr>
          <w:ilvl w:val="0"/>
          <w:numId w:val="60"/>
        </w:numPr>
        <w:rPr>
          <w:lang w:eastAsia="zh-CN"/>
        </w:rPr>
      </w:pPr>
      <w:r>
        <w:rPr>
          <w:lang w:eastAsia="zh-CN"/>
        </w:rPr>
        <w:t>Arterial traffic detectors</w:t>
      </w:r>
    </w:p>
    <w:p w14:paraId="259F82CC" w14:textId="77777777" w:rsidR="00DE0B9D" w:rsidRDefault="00DE0B9D" w:rsidP="001D6005">
      <w:pPr>
        <w:pStyle w:val="ListParagraph"/>
        <w:numPr>
          <w:ilvl w:val="0"/>
          <w:numId w:val="60"/>
        </w:numPr>
        <w:rPr>
          <w:lang w:eastAsia="zh-CN"/>
        </w:rPr>
      </w:pPr>
      <w:r>
        <w:rPr>
          <w:lang w:eastAsia="zh-CN"/>
        </w:rPr>
        <w:t>Closed-circuit television (CCTV) cameras</w:t>
      </w:r>
    </w:p>
    <w:p w14:paraId="73698115" w14:textId="77777777" w:rsidR="00DE0B9D" w:rsidRDefault="00DE0B9D" w:rsidP="001D6005">
      <w:pPr>
        <w:pStyle w:val="ListParagraph"/>
        <w:numPr>
          <w:ilvl w:val="0"/>
          <w:numId w:val="60"/>
        </w:numPr>
        <w:rPr>
          <w:lang w:eastAsia="zh-CN"/>
        </w:rPr>
      </w:pPr>
      <w:r>
        <w:rPr>
          <w:lang w:eastAsia="zh-CN"/>
        </w:rPr>
        <w:t>Pasadena SMART Signal System</w:t>
      </w:r>
    </w:p>
    <w:p w14:paraId="3189EC94" w14:textId="77777777" w:rsidR="00DE0B9D" w:rsidRDefault="00DE0B9D" w:rsidP="001D6005">
      <w:pPr>
        <w:pStyle w:val="ListParagraph"/>
        <w:numPr>
          <w:ilvl w:val="0"/>
          <w:numId w:val="60"/>
        </w:numPr>
        <w:rPr>
          <w:lang w:eastAsia="zh-CN"/>
        </w:rPr>
      </w:pPr>
      <w:r>
        <w:rPr>
          <w:lang w:eastAsia="zh-CN"/>
        </w:rPr>
        <w:t>Performance Measurement System (PeMS)</w:t>
      </w:r>
    </w:p>
    <w:p w14:paraId="1345BD9D" w14:textId="77777777" w:rsidR="00DE0B9D" w:rsidRDefault="00DE0B9D" w:rsidP="001D6005">
      <w:pPr>
        <w:pStyle w:val="Heading3"/>
        <w:numPr>
          <w:ilvl w:val="2"/>
          <w:numId w:val="42"/>
        </w:numPr>
        <w:ind w:left="806" w:hanging="806"/>
      </w:pPr>
      <w:bookmarkStart w:id="212" w:name="_Ref365546225"/>
      <w:bookmarkStart w:id="213" w:name="_Toc399338692"/>
      <w:r>
        <w:t>Freeway Traffic Sens</w:t>
      </w:r>
      <w:bookmarkEnd w:id="212"/>
      <w:r>
        <w:t>ing</w:t>
      </w:r>
      <w:bookmarkEnd w:id="213"/>
    </w:p>
    <w:p w14:paraId="7587ED53" w14:textId="77777777" w:rsidR="00DE0B9D" w:rsidRDefault="00DE0B9D" w:rsidP="00DE0B9D">
      <w:pPr>
        <w:rPr>
          <w:lang w:eastAsia="zh-CN"/>
        </w:rPr>
      </w:pPr>
      <w:r>
        <w:rPr>
          <w:lang w:eastAsia="zh-CN"/>
        </w:rPr>
        <w:t>Caltrans currently maintain an extensive network of traffic detectors on freeways.  The following summarizes deployed field elements within the I-210 corridor:</w:t>
      </w:r>
    </w:p>
    <w:p w14:paraId="7AA87951" w14:textId="159464E9" w:rsidR="00DE0B9D" w:rsidRPr="008F00E7" w:rsidRDefault="00DE0B9D" w:rsidP="001D6005">
      <w:pPr>
        <w:pStyle w:val="ListParagraph"/>
        <w:numPr>
          <w:ilvl w:val="0"/>
          <w:numId w:val="61"/>
        </w:numPr>
        <w:spacing w:before="120"/>
        <w:contextualSpacing w:val="0"/>
        <w:rPr>
          <w:b/>
        </w:rPr>
      </w:pPr>
      <w:r>
        <w:rPr>
          <w:b/>
        </w:rPr>
        <w:t>Freeway mainline detectors</w:t>
      </w:r>
      <w:r>
        <w:t xml:space="preserve"> – </w:t>
      </w:r>
      <w:r>
        <w:fldChar w:fldCharType="begin"/>
      </w:r>
      <w:r>
        <w:instrText xml:space="preserve"> REF _Ref363657479 \h </w:instrText>
      </w:r>
      <w:r>
        <w:fldChar w:fldCharType="separate"/>
      </w:r>
      <w:r w:rsidR="00667911">
        <w:t xml:space="preserve">Figure </w:t>
      </w:r>
      <w:r w:rsidR="00667911">
        <w:rPr>
          <w:noProof/>
        </w:rPr>
        <w:t>5</w:t>
      </w:r>
      <w:r w:rsidR="00667911">
        <w:noBreakHyphen/>
      </w:r>
      <w:r w:rsidR="00667911">
        <w:rPr>
          <w:noProof/>
        </w:rPr>
        <w:t>4</w:t>
      </w:r>
      <w:r>
        <w:fldChar w:fldCharType="end"/>
      </w:r>
      <w:r>
        <w:t xml:space="preserve"> maps the mainline detection stations maintained by Caltrans on I-210 and </w:t>
      </w:r>
      <w:r w:rsidR="007B0C33">
        <w:t>surrounding freeway</w:t>
      </w:r>
      <w:r>
        <w:t xml:space="preserve">.  Along I-210, 42 detection stations </w:t>
      </w:r>
      <w:r w:rsidR="007B0C33">
        <w:t xml:space="preserve">are maintained </w:t>
      </w:r>
      <w:r>
        <w:t xml:space="preserve">between the SR-134 and Foothill Boulevard interchanges in the eastbound direction and 46 stations in the westbound direction.  In each direction, about half of the detectors are located west of the I-605 interchange and half on the east.  As </w:t>
      </w:r>
      <w:r w:rsidR="007B0C33">
        <w:t>illustrated</w:t>
      </w:r>
      <w:r>
        <w:t xml:space="preserve"> in </w:t>
      </w:r>
      <w:r>
        <w:fldChar w:fldCharType="begin"/>
      </w:r>
      <w:r>
        <w:instrText xml:space="preserve"> REF _Ref363657269 \h </w:instrText>
      </w:r>
      <w:r>
        <w:fldChar w:fldCharType="separate"/>
      </w:r>
      <w:r w:rsidR="00667911">
        <w:t xml:space="preserve">Figure </w:t>
      </w:r>
      <w:r w:rsidR="00667911">
        <w:rPr>
          <w:noProof/>
        </w:rPr>
        <w:t>5</w:t>
      </w:r>
      <w:r w:rsidR="00667911">
        <w:noBreakHyphen/>
      </w:r>
      <w:r w:rsidR="00667911">
        <w:rPr>
          <w:noProof/>
        </w:rPr>
        <w:t>5</w:t>
      </w:r>
      <w:r>
        <w:fldChar w:fldCharType="end"/>
      </w:r>
      <w:r>
        <w:t xml:space="preserve">, mainline detection stations are typically located just upstream of an on-ramp.  Spacing between successive mainline detection stations varies between 300 feet to 1.3 mile, with an average of 0.5 mile.  </w:t>
      </w:r>
      <w:r w:rsidR="007B0C33">
        <w:t>Since s</w:t>
      </w:r>
      <w:r>
        <w:t>ingle-loop</w:t>
      </w:r>
      <w:r w:rsidR="007B0C33">
        <w:t>,</w:t>
      </w:r>
      <w:r>
        <w:t xml:space="preserve"> in-pavement detectors are used at all stations</w:t>
      </w:r>
      <w:r w:rsidR="007B0C33">
        <w:t xml:space="preserve">, each detection station </w:t>
      </w:r>
      <w:r>
        <w:t>only directly measure</w:t>
      </w:r>
      <w:r w:rsidR="007B0C33">
        <w:t>s</w:t>
      </w:r>
      <w:r>
        <w:t xml:space="preserve"> vehicle counts and loop occupancy.  While speed measurements are </w:t>
      </w:r>
      <w:r w:rsidR="007B0C33">
        <w:t>outputted as well</w:t>
      </w:r>
      <w:r>
        <w:t xml:space="preserve">, these measurements are derived from the vehicle counts and loop occupancy data.  </w:t>
      </w:r>
    </w:p>
    <w:p w14:paraId="5E8E5A3C" w14:textId="77777777" w:rsidR="008F00E7" w:rsidRPr="008F00E7" w:rsidRDefault="008F00E7" w:rsidP="001D6005">
      <w:pPr>
        <w:pStyle w:val="ListParagraph"/>
        <w:numPr>
          <w:ilvl w:val="0"/>
          <w:numId w:val="61"/>
        </w:numPr>
        <w:spacing w:before="120"/>
        <w:contextualSpacing w:val="0"/>
        <w:rPr>
          <w:b/>
        </w:rPr>
      </w:pPr>
      <w:r>
        <w:rPr>
          <w:b/>
        </w:rPr>
        <w:t xml:space="preserve">HOV lane detectors – </w:t>
      </w:r>
      <w:r>
        <w:t>In each direction, traffic detectors are deployed along the existing HOV lane at the same locations as along the freeway mainline.  Similar to the mainline detectors, these devices are used to obtain vehicle counts, loop occupancy data, and vehicle speed estimates.</w:t>
      </w:r>
    </w:p>
    <w:p w14:paraId="452410B7" w14:textId="13A223E3" w:rsidR="008F00E7" w:rsidRDefault="008F00E7" w:rsidP="001D6005">
      <w:pPr>
        <w:pStyle w:val="ListParagraph"/>
        <w:numPr>
          <w:ilvl w:val="0"/>
          <w:numId w:val="61"/>
        </w:numPr>
        <w:spacing w:before="120"/>
        <w:contextualSpacing w:val="0"/>
        <w:rPr>
          <w:b/>
        </w:rPr>
      </w:pPr>
      <w:r>
        <w:rPr>
          <w:b/>
        </w:rPr>
        <w:t>On-ramp detectors</w:t>
      </w:r>
      <w:r>
        <w:t xml:space="preserve"> – All on-ramps along I-210 are equipped with traffic detectors.  As shown in </w:t>
      </w:r>
      <w:r>
        <w:fldChar w:fldCharType="begin"/>
      </w:r>
      <w:r>
        <w:instrText xml:space="preserve"> REF _Ref363657269 \h </w:instrText>
      </w:r>
      <w:r>
        <w:fldChar w:fldCharType="separate"/>
      </w:r>
      <w:r w:rsidR="00667911">
        <w:t xml:space="preserve">Figure </w:t>
      </w:r>
      <w:r w:rsidR="00667911">
        <w:rPr>
          <w:noProof/>
        </w:rPr>
        <w:t>5</w:t>
      </w:r>
      <w:r w:rsidR="00667911">
        <w:noBreakHyphen/>
      </w:r>
      <w:r w:rsidR="00667911">
        <w:rPr>
          <w:noProof/>
        </w:rPr>
        <w:t>5</w:t>
      </w:r>
      <w:r>
        <w:fldChar w:fldCharType="end"/>
      </w:r>
      <w:r>
        <w:t>, four types of detectors are typically used to monitor traffic on each on-ramp.  At the downstream end of each ramp, a sensor is first installed on each traffic lane entering the freeway</w:t>
      </w:r>
    </w:p>
    <w:p w14:paraId="2C43157C" w14:textId="173728BB" w:rsidR="00DE0B9D" w:rsidRDefault="00917BC3" w:rsidP="00DE0B9D">
      <w:pPr>
        <w:jc w:val="center"/>
        <w:rPr>
          <w:i/>
          <w:color w:val="C00000"/>
          <w:lang w:eastAsia="zh-CN"/>
        </w:rPr>
      </w:pPr>
      <w:r>
        <w:rPr>
          <w:noProof/>
          <w:lang w:eastAsia="en-US"/>
        </w:rPr>
        <w:drawing>
          <wp:inline distT="0" distB="0" distL="0" distR="0" wp14:anchorId="3A223A4B" wp14:editId="094CC12B">
            <wp:extent cx="4530534" cy="2232837"/>
            <wp:effectExtent l="19050" t="19050" r="22860" b="1524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570795" cy="2252679"/>
                    </a:xfrm>
                    <a:prstGeom prst="rect">
                      <a:avLst/>
                    </a:prstGeom>
                    <a:noFill/>
                    <a:ln>
                      <a:solidFill>
                        <a:schemeClr val="accent1"/>
                      </a:solidFill>
                    </a:ln>
                  </pic:spPr>
                </pic:pic>
              </a:graphicData>
            </a:graphic>
          </wp:inline>
        </w:drawing>
      </w:r>
    </w:p>
    <w:p w14:paraId="249BEFAB" w14:textId="521C228A" w:rsidR="00DE0B9D" w:rsidRDefault="00DE0B9D" w:rsidP="00DE0B9D">
      <w:pPr>
        <w:pStyle w:val="Caption"/>
      </w:pPr>
      <w:bookmarkStart w:id="214" w:name="_Ref363657479"/>
      <w:bookmarkStart w:id="215" w:name="_Toc399338773"/>
      <w:bookmarkStart w:id="216" w:name="_Toc417043413"/>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4</w:t>
      </w:r>
      <w:r w:rsidR="00B143E7">
        <w:rPr>
          <w:noProof/>
        </w:rPr>
        <w:fldChar w:fldCharType="end"/>
      </w:r>
      <w:bookmarkEnd w:id="214"/>
      <w:r>
        <w:t xml:space="preserve"> – Caltrans Mainline Freeway Traffic Detection Stations</w:t>
      </w:r>
      <w:bookmarkEnd w:id="215"/>
      <w:bookmarkEnd w:id="216"/>
    </w:p>
    <w:p w14:paraId="0D4640C0" w14:textId="799EC962" w:rsidR="00DE0B9D" w:rsidRDefault="00917BC3" w:rsidP="00DE0B9D">
      <w:pPr>
        <w:jc w:val="center"/>
      </w:pPr>
      <w:r>
        <w:rPr>
          <w:noProof/>
          <w:lang w:eastAsia="en-US"/>
        </w:rPr>
        <w:lastRenderedPageBreak/>
        <w:drawing>
          <wp:inline distT="0" distB="0" distL="0" distR="0" wp14:anchorId="5BA0AD4F" wp14:editId="202F7A88">
            <wp:extent cx="4125433" cy="2062716"/>
            <wp:effectExtent l="19050" t="19050" r="27940" b="13970"/>
            <wp:docPr id="474" name="Picture 474"/>
            <wp:cNvGraphicFramePr/>
            <a:graphic xmlns:a="http://schemas.openxmlformats.org/drawingml/2006/main">
              <a:graphicData uri="http://schemas.openxmlformats.org/drawingml/2006/picture">
                <pic:pic xmlns:pic="http://schemas.openxmlformats.org/drawingml/2006/picture">
                  <pic:nvPicPr>
                    <pic:cNvPr id="474" name="Picture 474"/>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134276" cy="2067138"/>
                    </a:xfrm>
                    <a:prstGeom prst="rect">
                      <a:avLst/>
                    </a:prstGeom>
                    <a:noFill/>
                    <a:ln>
                      <a:solidFill>
                        <a:schemeClr val="accent1"/>
                      </a:solidFill>
                    </a:ln>
                  </pic:spPr>
                </pic:pic>
              </a:graphicData>
            </a:graphic>
          </wp:inline>
        </w:drawing>
      </w:r>
    </w:p>
    <w:p w14:paraId="5B2EC01E" w14:textId="51347BA2" w:rsidR="00DE0B9D" w:rsidRDefault="00DE0B9D" w:rsidP="00DE0B9D">
      <w:pPr>
        <w:pStyle w:val="Caption"/>
        <w:spacing w:after="240"/>
      </w:pPr>
      <w:bookmarkStart w:id="217" w:name="_Ref363657269"/>
      <w:bookmarkStart w:id="218" w:name="_Toc399338774"/>
      <w:bookmarkStart w:id="219" w:name="_Toc417043414"/>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5</w:t>
      </w:r>
      <w:r w:rsidR="00B143E7">
        <w:rPr>
          <w:noProof/>
        </w:rPr>
        <w:fldChar w:fldCharType="end"/>
      </w:r>
      <w:bookmarkEnd w:id="217"/>
      <w:r>
        <w:t xml:space="preserve"> – Typical Sensor Layout along Freeways</w:t>
      </w:r>
      <w:bookmarkEnd w:id="218"/>
      <w:bookmarkEnd w:id="219"/>
    </w:p>
    <w:p w14:paraId="61D7DB5A" w14:textId="512916D8" w:rsidR="00DE0B9D" w:rsidRPr="008F00E7" w:rsidRDefault="00DE0B9D" w:rsidP="008F00E7">
      <w:pPr>
        <w:spacing w:before="120"/>
        <w:ind w:left="720"/>
        <w:rPr>
          <w:b/>
        </w:rPr>
      </w:pPr>
      <w:r>
        <w:t>mainline to count the number of vehicles entering the facility.  Since these are typically single-loop detectors, they only provide vehicle counts and loop occupancy information.  Vehicle speeds are not estimated.  Near the metering stop line, demand and passage detectors are used to support ramp-metering operations.  The demand detectors are used to detect the presence of a vehicle upstream of the stop line and call for a green signal, while the passage detectors are used to return the signal to red.  Finally, at the upstream end of the ramp, a single-loop detector is typically installed to detect queues of vehicles threatening to spill onto the nearby surface streets.</w:t>
      </w:r>
    </w:p>
    <w:p w14:paraId="3106FC64" w14:textId="77777777" w:rsidR="00DE0B9D" w:rsidRDefault="00DE0B9D" w:rsidP="001D6005">
      <w:pPr>
        <w:pStyle w:val="ListParagraph"/>
        <w:numPr>
          <w:ilvl w:val="0"/>
          <w:numId w:val="61"/>
        </w:numPr>
        <w:spacing w:before="120"/>
        <w:contextualSpacing w:val="0"/>
      </w:pPr>
      <w:r>
        <w:rPr>
          <w:b/>
        </w:rPr>
        <w:t>Off-ramp detectors</w:t>
      </w:r>
      <w:r>
        <w:t xml:space="preserve"> – Most of the off-ramps along I-210 are equipped with traffic detectors.  These are typically single-loops providing vehicle flow and loop occupancy data.  They are primarily used to count the number of vehicles taking the ramps.  The collected occupancy data may also be used to assess traffic conditions on the ramps.  However, since the detectors are not currently linked to the traffic signals that may control traffic at the bottom of a ramp, the information they provide cannot currently be used to manage queues of vehicles that may threaten to spill onto the freeway mainline.  Similar to the on-ramps, vehicle speeds are not estimated for these detectors.</w:t>
      </w:r>
    </w:p>
    <w:p w14:paraId="740D42FE" w14:textId="77777777" w:rsidR="00DE0B9D" w:rsidRDefault="00DE0B9D" w:rsidP="001D6005">
      <w:pPr>
        <w:pStyle w:val="Heading3"/>
        <w:numPr>
          <w:ilvl w:val="2"/>
          <w:numId w:val="42"/>
        </w:numPr>
        <w:ind w:left="806" w:hanging="806"/>
      </w:pPr>
      <w:bookmarkStart w:id="220" w:name="_Ref388984518"/>
      <w:bookmarkStart w:id="221" w:name="_Toc399338693"/>
      <w:r>
        <w:t>Arterial Traffic Sens</w:t>
      </w:r>
      <w:bookmarkEnd w:id="220"/>
      <w:r>
        <w:t>ing</w:t>
      </w:r>
      <w:bookmarkEnd w:id="221"/>
    </w:p>
    <w:p w14:paraId="3BD01318" w14:textId="77777777" w:rsidR="00DE0B9D" w:rsidRDefault="00DE0B9D" w:rsidP="00DE0B9D">
      <w:pPr>
        <w:suppressAutoHyphens w:val="0"/>
        <w:autoSpaceDE w:val="0"/>
        <w:autoSpaceDN w:val="0"/>
        <w:adjustRightInd w:val="0"/>
        <w:rPr>
          <w:rFonts w:eastAsia="Calibri"/>
          <w:lang w:eastAsia="en-US"/>
        </w:rPr>
      </w:pPr>
      <w:r>
        <w:rPr>
          <w:rFonts w:eastAsia="Calibri"/>
          <w:lang w:eastAsia="en-US"/>
        </w:rPr>
        <w:t xml:space="preserve">To support vehicle-actuated functionalities, most signalized intersections have traffic detectors installed on some or all of their approaches.  </w:t>
      </w:r>
      <w:r>
        <w:rPr>
          <w:rFonts w:eastAsia="Calibri"/>
          <w:lang w:eastAsia="en-US"/>
        </w:rPr>
        <w:fldChar w:fldCharType="begin"/>
      </w:r>
      <w:r>
        <w:rPr>
          <w:rFonts w:eastAsia="Calibri"/>
          <w:lang w:eastAsia="en-US"/>
        </w:rPr>
        <w:instrText xml:space="preserve"> REF _Ref377569185 \h </w:instrText>
      </w:r>
      <w:r>
        <w:rPr>
          <w:rFonts w:eastAsia="Calibri"/>
          <w:lang w:eastAsia="en-US"/>
        </w:rPr>
      </w:r>
      <w:r>
        <w:rPr>
          <w:rFonts w:eastAsia="Calibri"/>
          <w:lang w:eastAsia="en-US"/>
        </w:rPr>
        <w:fldChar w:fldCharType="separate"/>
      </w:r>
      <w:r w:rsidR="00667911">
        <w:t xml:space="preserve">Figure </w:t>
      </w:r>
      <w:r w:rsidR="00667911">
        <w:rPr>
          <w:noProof/>
        </w:rPr>
        <w:t>5</w:t>
      </w:r>
      <w:r w:rsidR="00667911">
        <w:noBreakHyphen/>
      </w:r>
      <w:r w:rsidR="00667911">
        <w:rPr>
          <w:noProof/>
        </w:rPr>
        <w:t>6</w:t>
      </w:r>
      <w:r>
        <w:rPr>
          <w:rFonts w:eastAsia="Calibri"/>
          <w:lang w:eastAsia="en-US"/>
        </w:rPr>
        <w:fldChar w:fldCharType="end"/>
      </w:r>
      <w:r>
        <w:rPr>
          <w:rFonts w:eastAsia="Calibri"/>
          <w:lang w:eastAsia="en-US"/>
        </w:rPr>
        <w:t xml:space="preserve"> identifies the intersections for which traffic detectors are known to be present, and the type of technology used for detecting vehicles.  At a majority of intersections, traditional inductive loop detectors place within the pavement are used to sense traffic.  However, a growing number of intersections are being equipped with video detection systems.</w:t>
      </w:r>
    </w:p>
    <w:p w14:paraId="38794D45" w14:textId="77777777" w:rsidR="00DE0B9D" w:rsidRDefault="00DE0B9D" w:rsidP="00DE0B9D">
      <w:pPr>
        <w:suppressAutoHyphens w:val="0"/>
        <w:autoSpaceDE w:val="0"/>
        <w:autoSpaceDN w:val="0"/>
        <w:adjustRightInd w:val="0"/>
        <w:rPr>
          <w:rFonts w:eastAsia="Calibri"/>
          <w:lang w:eastAsia="en-US"/>
        </w:rPr>
      </w:pPr>
      <w:r>
        <w:rPr>
          <w:rFonts w:eastAsia="Calibri"/>
          <w:lang w:eastAsia="en-US"/>
        </w:rPr>
        <w:t>Depending on the location, one or two of the following types of detectors may be present on the intersection approaches:</w:t>
      </w:r>
    </w:p>
    <w:p w14:paraId="209629D5" w14:textId="77777777" w:rsidR="00DE0B9D" w:rsidRDefault="00DE0B9D" w:rsidP="001D6005">
      <w:pPr>
        <w:pStyle w:val="ListParagraph"/>
        <w:numPr>
          <w:ilvl w:val="0"/>
          <w:numId w:val="62"/>
        </w:numPr>
        <w:suppressAutoHyphens w:val="0"/>
        <w:autoSpaceDE w:val="0"/>
        <w:autoSpaceDN w:val="0"/>
        <w:adjustRightInd w:val="0"/>
        <w:spacing w:before="120"/>
        <w:rPr>
          <w:rFonts w:eastAsia="Calibri"/>
          <w:lang w:eastAsia="en-US"/>
        </w:rPr>
      </w:pPr>
      <w:r>
        <w:rPr>
          <w:rFonts w:eastAsia="Calibri"/>
          <w:b/>
          <w:lang w:eastAsia="en-US"/>
        </w:rPr>
        <w:t>Stop line detectors</w:t>
      </w:r>
      <w:r>
        <w:rPr>
          <w:rFonts w:eastAsia="Calibri"/>
          <w:lang w:eastAsia="en-US"/>
        </w:rPr>
        <w:t xml:space="preserve"> – Detectors used to sense the presence of vehicles near the intersection stop line.  Use of these detectors depends on their operational setting.  When set in the “presence” mode, these detectors are used to place calls to the signal controller for the display of a specific green phase whenever a vehicle is in the zone of detectors.  When set in “passage” or “gap” time, they are used to monitor the interval between successive vehicles and to determine when to terminate an active green phase.</w:t>
      </w:r>
    </w:p>
    <w:p w14:paraId="267D5224" w14:textId="2ACED364" w:rsidR="00DE0B9D" w:rsidRDefault="00917BC3" w:rsidP="00DE0B9D">
      <w:pPr>
        <w:jc w:val="center"/>
        <w:rPr>
          <w:lang w:eastAsia="zh-CN"/>
        </w:rPr>
      </w:pPr>
      <w:r>
        <w:rPr>
          <w:noProof/>
          <w:lang w:eastAsia="en-US"/>
        </w:rPr>
        <w:lastRenderedPageBreak/>
        <w:drawing>
          <wp:inline distT="0" distB="0" distL="0" distR="0" wp14:anchorId="5B906F14" wp14:editId="6868A26E">
            <wp:extent cx="5943600" cy="3568065"/>
            <wp:effectExtent l="19050" t="19050" r="19050" b="13335"/>
            <wp:docPr id="203" name="Picture 203"/>
            <wp:cNvGraphicFramePr/>
            <a:graphic xmlns:a="http://schemas.openxmlformats.org/drawingml/2006/main">
              <a:graphicData uri="http://schemas.openxmlformats.org/drawingml/2006/picture">
                <pic:pic xmlns:pic="http://schemas.openxmlformats.org/drawingml/2006/picture">
                  <pic:nvPicPr>
                    <pic:cNvPr id="462" name="Picture 462"/>
                    <pic:cNvPicPr/>
                  </pic:nvPicPr>
                  <pic:blipFill rotWithShape="1">
                    <a:blip r:embed="rId53" cstate="email">
                      <a:extLst>
                        <a:ext uri="{28A0092B-C50C-407E-A947-70E740481C1C}">
                          <a14:useLocalDpi xmlns:a14="http://schemas.microsoft.com/office/drawing/2010/main"/>
                        </a:ext>
                      </a:extLst>
                    </a:blip>
                    <a:srcRect t="-1" r="-719" b="-1272"/>
                    <a:stretch/>
                  </pic:blipFill>
                  <pic:spPr bwMode="auto">
                    <a:xfrm>
                      <a:off x="0" y="0"/>
                      <a:ext cx="5943600" cy="356806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30C4FCEE" w14:textId="3BFDE6F7" w:rsidR="00DE0B9D" w:rsidRDefault="00DE0B9D" w:rsidP="008F00E7">
      <w:pPr>
        <w:pStyle w:val="Caption"/>
        <w:spacing w:after="240"/>
      </w:pPr>
      <w:bookmarkStart w:id="222" w:name="_Ref377569185"/>
      <w:bookmarkStart w:id="223" w:name="_Toc399338775"/>
      <w:bookmarkStart w:id="224" w:name="_Toc417043415"/>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6</w:t>
      </w:r>
      <w:r w:rsidR="00B143E7">
        <w:rPr>
          <w:noProof/>
        </w:rPr>
        <w:fldChar w:fldCharType="end"/>
      </w:r>
      <w:bookmarkEnd w:id="222"/>
      <w:r>
        <w:t xml:space="preserve"> – Traffic Detection Technologies used by Jurisdictions West of I-605</w:t>
      </w:r>
      <w:bookmarkEnd w:id="223"/>
      <w:bookmarkEnd w:id="224"/>
    </w:p>
    <w:p w14:paraId="19437A3E" w14:textId="77777777" w:rsidR="008F00E7" w:rsidRDefault="008F00E7" w:rsidP="001D6005">
      <w:pPr>
        <w:pStyle w:val="ListParagraph"/>
        <w:numPr>
          <w:ilvl w:val="0"/>
          <w:numId w:val="62"/>
        </w:numPr>
        <w:suppressAutoHyphens w:val="0"/>
        <w:autoSpaceDE w:val="0"/>
        <w:autoSpaceDN w:val="0"/>
        <w:adjustRightInd w:val="0"/>
        <w:spacing w:before="120"/>
        <w:contextualSpacing w:val="0"/>
        <w:rPr>
          <w:rFonts w:eastAsia="Calibri"/>
          <w:lang w:eastAsia="en-US"/>
        </w:rPr>
      </w:pPr>
      <w:r>
        <w:rPr>
          <w:rFonts w:eastAsia="Calibri"/>
          <w:b/>
          <w:lang w:eastAsia="en-US"/>
        </w:rPr>
        <w:t>Advanced passage detectors</w:t>
      </w:r>
      <w:r>
        <w:rPr>
          <w:rFonts w:eastAsia="Calibri"/>
          <w:lang w:eastAsia="en-US"/>
        </w:rPr>
        <w:t xml:space="preserve"> – Detectors located some distance upstream of the stop line to sense vehicles approaching an intersection.  These detectors are typically placed at a distance of three to five seconds behind the stop line and are used in actuated systems to place calls for an extension of the green signal each time a new vehicle is sensed to pass through the detection zone.</w:t>
      </w:r>
    </w:p>
    <w:p w14:paraId="52AF362C" w14:textId="77777777" w:rsidR="008F00E7" w:rsidRDefault="008F00E7" w:rsidP="008F00E7">
      <w:pPr>
        <w:suppressAutoHyphens w:val="0"/>
        <w:autoSpaceDE w:val="0"/>
        <w:autoSpaceDN w:val="0"/>
        <w:adjustRightInd w:val="0"/>
        <w:rPr>
          <w:rFonts w:eastAsia="Calibri"/>
          <w:lang w:eastAsia="en-US"/>
        </w:rPr>
      </w:pPr>
      <w:r>
        <w:rPr>
          <w:rFonts w:eastAsia="Calibri"/>
          <w:lang w:eastAsia="en-US"/>
        </w:rPr>
        <w:fldChar w:fldCharType="begin"/>
      </w:r>
      <w:r>
        <w:rPr>
          <w:rFonts w:eastAsia="Calibri"/>
          <w:lang w:eastAsia="en-US"/>
        </w:rPr>
        <w:instrText xml:space="preserve"> REF _Ref388984490 \h </w:instrText>
      </w:r>
      <w:r>
        <w:rPr>
          <w:rFonts w:eastAsia="Calibri"/>
          <w:lang w:eastAsia="en-US"/>
        </w:rPr>
      </w:r>
      <w:r>
        <w:rPr>
          <w:rFonts w:eastAsia="Calibri"/>
          <w:lang w:eastAsia="en-US"/>
        </w:rPr>
        <w:fldChar w:fldCharType="separate"/>
      </w:r>
      <w:r w:rsidR="00667911">
        <w:t xml:space="preserve">Figure </w:t>
      </w:r>
      <w:r w:rsidR="00667911">
        <w:rPr>
          <w:noProof/>
        </w:rPr>
        <w:t>5</w:t>
      </w:r>
      <w:r w:rsidR="00667911">
        <w:noBreakHyphen/>
      </w:r>
      <w:r w:rsidR="00667911">
        <w:rPr>
          <w:noProof/>
        </w:rPr>
        <w:t>7</w:t>
      </w:r>
      <w:r>
        <w:rPr>
          <w:rFonts w:eastAsia="Calibri"/>
          <w:lang w:eastAsia="en-US"/>
        </w:rPr>
        <w:fldChar w:fldCharType="end"/>
      </w:r>
      <w:r>
        <w:rPr>
          <w:rFonts w:eastAsia="Calibri"/>
          <w:lang w:eastAsia="en-US"/>
        </w:rPr>
        <w:t xml:space="preserve"> provides several examples of detector placements.  The most frequent combinations is the one featuring advanced detectors on all approach lanes and stop line detectors on exclusive left turn and right-turn lanes (Example 3).  This configuration allows monitoring the total traffic demand placed on an intersection and the proportion of left-turning vehicle within the total demand.  However, it does not allow distinguishing right-turning vehicles from the through traffic.  Depending on the approach, variance in the placement of the advance detectors may also result in some detection leaks.  This may be the case where advanced detectors are placed downstream of the start of a left-turn or right-turn bay, as shown in Example 4 as such a placement may allow vehicles to pass besides the detectors.</w:t>
      </w:r>
    </w:p>
    <w:p w14:paraId="75FA44B7" w14:textId="77777777" w:rsidR="00DA3F3A" w:rsidRDefault="00DA3F3A" w:rsidP="00DA3F3A">
      <w:pPr>
        <w:suppressAutoHyphens w:val="0"/>
        <w:autoSpaceDE w:val="0"/>
        <w:autoSpaceDN w:val="0"/>
        <w:adjustRightInd w:val="0"/>
        <w:rPr>
          <w:rFonts w:eastAsia="Calibri"/>
          <w:lang w:eastAsia="en-US"/>
        </w:rPr>
      </w:pPr>
      <w:r>
        <w:rPr>
          <w:rFonts w:eastAsia="Calibri"/>
          <w:lang w:eastAsia="en-US"/>
        </w:rPr>
        <w:t xml:space="preserve">While most intersections are equipped with detectors, the availability of sensor data to conduct operational analyses depends on whether the generated data is forwarded to a central location.  Depending on the system setup, individual detectors may be defined as local or system detectors.  Local detectors strictly send their data to the local signal controller, whereas system detectors are also set to send information to a central traffic control system.  In the former case, the collected data is typically dumped by the signal controller after use.  In the latter, data may be available for retrieval from a central database.  </w:t>
      </w:r>
      <w:r>
        <w:rPr>
          <w:rFonts w:eastAsia="Calibri"/>
          <w:lang w:eastAsia="en-US"/>
        </w:rPr>
        <w:fldChar w:fldCharType="begin"/>
      </w:r>
      <w:r>
        <w:rPr>
          <w:rFonts w:eastAsia="Calibri"/>
          <w:lang w:eastAsia="en-US"/>
        </w:rPr>
        <w:instrText xml:space="preserve"> REF _Ref388989914 \h </w:instrText>
      </w:r>
      <w:r>
        <w:rPr>
          <w:rFonts w:eastAsia="Calibri"/>
          <w:lang w:eastAsia="en-US"/>
        </w:rPr>
      </w:r>
      <w:r>
        <w:rPr>
          <w:rFonts w:eastAsia="Calibri"/>
          <w:lang w:eastAsia="en-US"/>
        </w:rPr>
        <w:fldChar w:fldCharType="separate"/>
      </w:r>
      <w:r w:rsidR="00667911">
        <w:t xml:space="preserve">Figure </w:t>
      </w:r>
      <w:r w:rsidR="00667911">
        <w:rPr>
          <w:noProof/>
        </w:rPr>
        <w:t>5</w:t>
      </w:r>
      <w:r w:rsidR="00667911">
        <w:noBreakHyphen/>
      </w:r>
      <w:r w:rsidR="00667911">
        <w:rPr>
          <w:noProof/>
        </w:rPr>
        <w:t>8</w:t>
      </w:r>
      <w:r>
        <w:rPr>
          <w:rFonts w:eastAsia="Calibri"/>
          <w:lang w:eastAsia="en-US"/>
        </w:rPr>
        <w:fldChar w:fldCharType="end"/>
      </w:r>
      <w:r>
        <w:rPr>
          <w:rFonts w:eastAsia="Calibri"/>
          <w:lang w:eastAsia="en-US"/>
        </w:rPr>
        <w:t xml:space="preserve"> summarily identifies the extent of traffic flow information that may be available from a central location for each intersection within the corridor.  For each intersection, the figure identifies whether information is currently obtained from all approaches, some approaches, or no approach at all. </w:t>
      </w:r>
    </w:p>
    <w:p w14:paraId="102805BD" w14:textId="7D1A22FF" w:rsidR="00DE0B9D" w:rsidRDefault="00917BC3" w:rsidP="00DA28E2">
      <w:pPr>
        <w:spacing w:before="360"/>
        <w:jc w:val="center"/>
        <w:rPr>
          <w:lang w:eastAsia="zh-CN"/>
        </w:rPr>
      </w:pPr>
      <w:r>
        <w:rPr>
          <w:noProof/>
          <w:lang w:eastAsia="en-US"/>
        </w:rPr>
        <w:lastRenderedPageBreak/>
        <w:drawing>
          <wp:inline distT="0" distB="0" distL="0" distR="0" wp14:anchorId="6EBD8EAA" wp14:editId="6714D64D">
            <wp:extent cx="5787435" cy="3394553"/>
            <wp:effectExtent l="19050" t="19050" r="22860" b="15875"/>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5831762" cy="3420553"/>
                    </a:xfrm>
                    <a:prstGeom prst="rect">
                      <a:avLst/>
                    </a:prstGeom>
                    <a:noFill/>
                    <a:ln>
                      <a:solidFill>
                        <a:schemeClr val="accent1"/>
                      </a:solidFill>
                    </a:ln>
                  </pic:spPr>
                </pic:pic>
              </a:graphicData>
            </a:graphic>
          </wp:inline>
        </w:drawing>
      </w:r>
    </w:p>
    <w:p w14:paraId="6A70DDE1" w14:textId="519534E5" w:rsidR="00DE0B9D" w:rsidRDefault="00DE0B9D" w:rsidP="00DE0B9D">
      <w:pPr>
        <w:pStyle w:val="Caption"/>
        <w:spacing w:after="240"/>
      </w:pPr>
      <w:bookmarkStart w:id="225" w:name="_Ref388984490"/>
      <w:bookmarkStart w:id="226" w:name="_Toc399338776"/>
      <w:bookmarkStart w:id="227" w:name="_Toc417043416"/>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7</w:t>
      </w:r>
      <w:r w:rsidR="00B143E7">
        <w:rPr>
          <w:noProof/>
        </w:rPr>
        <w:fldChar w:fldCharType="end"/>
      </w:r>
      <w:bookmarkEnd w:id="225"/>
      <w:r>
        <w:t xml:space="preserve"> – Examples of Intersection Approach Detector Layouts</w:t>
      </w:r>
      <w:bookmarkEnd w:id="226"/>
      <w:bookmarkEnd w:id="227"/>
    </w:p>
    <w:p w14:paraId="1F562413" w14:textId="77777777" w:rsidR="00DA3F3A" w:rsidRDefault="00DA3F3A" w:rsidP="00DE0B9D">
      <w:pPr>
        <w:suppressAutoHyphens w:val="0"/>
        <w:autoSpaceDE w:val="0"/>
        <w:autoSpaceDN w:val="0"/>
        <w:adjustRightInd w:val="0"/>
        <w:rPr>
          <w:rFonts w:eastAsia="Calibri"/>
          <w:color w:val="FF0000"/>
          <w:lang w:eastAsia="en-US"/>
        </w:rPr>
      </w:pPr>
    </w:p>
    <w:p w14:paraId="3121F989" w14:textId="27ECCB4D" w:rsidR="00DE0B9D" w:rsidRDefault="00917BC3" w:rsidP="00DE0B9D">
      <w:pPr>
        <w:suppressAutoHyphens w:val="0"/>
        <w:autoSpaceDE w:val="0"/>
        <w:autoSpaceDN w:val="0"/>
        <w:adjustRightInd w:val="0"/>
        <w:rPr>
          <w:rFonts w:eastAsia="Calibri"/>
          <w:color w:val="FF0000"/>
          <w:lang w:eastAsia="en-US"/>
        </w:rPr>
      </w:pPr>
      <w:r>
        <w:rPr>
          <w:noProof/>
          <w:lang w:eastAsia="en-US"/>
        </w:rPr>
        <w:drawing>
          <wp:inline distT="0" distB="0" distL="0" distR="0" wp14:anchorId="424009B6" wp14:editId="1A3895F9">
            <wp:extent cx="5943600" cy="3778885"/>
            <wp:effectExtent l="19050" t="19050" r="19050" b="12065"/>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55" cstate="email">
                      <a:extLst>
                        <a:ext uri="{28A0092B-C50C-407E-A947-70E740481C1C}">
                          <a14:useLocalDpi xmlns:a14="http://schemas.microsoft.com/office/drawing/2010/main"/>
                        </a:ext>
                      </a:extLst>
                    </a:blip>
                    <a:srcRect l="4831"/>
                    <a:stretch/>
                  </pic:blipFill>
                  <pic:spPr bwMode="auto">
                    <a:xfrm>
                      <a:off x="0" y="0"/>
                      <a:ext cx="5943600" cy="377888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F6EBE7A" w14:textId="126FDC4E" w:rsidR="00DE0B9D" w:rsidRDefault="00DE0B9D" w:rsidP="00DE0B9D">
      <w:pPr>
        <w:pStyle w:val="Caption"/>
        <w:spacing w:after="240"/>
      </w:pPr>
      <w:bookmarkStart w:id="228" w:name="_Ref388989914"/>
      <w:bookmarkStart w:id="229" w:name="_Toc399338777"/>
      <w:bookmarkStart w:id="230" w:name="_Toc417043417"/>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8</w:t>
      </w:r>
      <w:r w:rsidR="00B143E7">
        <w:rPr>
          <w:noProof/>
        </w:rPr>
        <w:fldChar w:fldCharType="end"/>
      </w:r>
      <w:bookmarkEnd w:id="228"/>
      <w:r>
        <w:t xml:space="preserve"> – Monitoring of Intersection Approach Volumes</w:t>
      </w:r>
      <w:bookmarkEnd w:id="229"/>
      <w:bookmarkEnd w:id="230"/>
    </w:p>
    <w:p w14:paraId="568E59FC" w14:textId="697D576F" w:rsidR="00DE0B9D" w:rsidRDefault="00DE0B9D" w:rsidP="00DE0B9D">
      <w:pPr>
        <w:suppressAutoHyphens w:val="0"/>
        <w:autoSpaceDE w:val="0"/>
        <w:autoSpaceDN w:val="0"/>
        <w:adjustRightInd w:val="0"/>
        <w:rPr>
          <w:rFonts w:eastAsia="Calibri"/>
          <w:lang w:eastAsia="en-US"/>
        </w:rPr>
      </w:pPr>
      <w:r>
        <w:rPr>
          <w:rFonts w:eastAsia="Calibri"/>
          <w:lang w:eastAsia="en-US"/>
        </w:rPr>
        <w:lastRenderedPageBreak/>
        <w:t>The following provides a summary of the traffic flow data currently being collected by each agency:</w:t>
      </w:r>
    </w:p>
    <w:p w14:paraId="2E1F0891" w14:textId="3AB3D852" w:rsidR="00DE0B9D" w:rsidRDefault="00DE0B9D" w:rsidP="001D6005">
      <w:pPr>
        <w:pStyle w:val="ListParagraph"/>
        <w:numPr>
          <w:ilvl w:val="0"/>
          <w:numId w:val="63"/>
        </w:numPr>
        <w:spacing w:before="120"/>
        <w:ind w:left="720"/>
        <w:rPr>
          <w:b/>
          <w:lang w:eastAsia="zh-CN"/>
        </w:rPr>
      </w:pPr>
      <w:r>
        <w:rPr>
          <w:b/>
          <w:lang w:eastAsia="zh-CN"/>
        </w:rPr>
        <w:t>Caltrans</w:t>
      </w:r>
      <w:r>
        <w:rPr>
          <w:lang w:eastAsia="zh-CN"/>
        </w:rPr>
        <w:t xml:space="preserve"> – Caltrans-operated intersections typically have detectors on most of their approaches to support actuated signal control.  This includes both advanced and stop line detectors.  Unfortunately, the information collected by these detectors is not currently forwarded to the regional TMC.  However, an exception exists for Caltrans intersections operated by the City of Pasadena.  Historical data for these intersections may be available through the </w:t>
      </w:r>
      <w:r w:rsidR="00DA5BD5">
        <w:rPr>
          <w:lang w:eastAsia="zh-CN"/>
        </w:rPr>
        <w:t>TransCore</w:t>
      </w:r>
      <w:r>
        <w:rPr>
          <w:lang w:eastAsia="zh-CN"/>
        </w:rPr>
        <w:t xml:space="preserve"> Series 2000 and McCain QuicNet Pro Traffic Control Systems.  While a TranSuite traffic control system is currently being procured to support uniform statewide traffic signal operations, there is uncertainty as to when the intersections within the I-210 corridor will be connected to </w:t>
      </w:r>
      <w:r w:rsidR="00FD0824">
        <w:rPr>
          <w:lang w:eastAsia="zh-CN"/>
        </w:rPr>
        <w:t xml:space="preserve">the </w:t>
      </w:r>
      <w:r>
        <w:rPr>
          <w:lang w:eastAsia="zh-CN"/>
        </w:rPr>
        <w:t>system to be installed at the LARTMC.</w:t>
      </w:r>
    </w:p>
    <w:p w14:paraId="77986B5A" w14:textId="77777777" w:rsidR="00DE0B9D" w:rsidRDefault="00DE0B9D" w:rsidP="001D6005">
      <w:pPr>
        <w:pStyle w:val="ListParagraph"/>
        <w:numPr>
          <w:ilvl w:val="0"/>
          <w:numId w:val="63"/>
        </w:numPr>
        <w:spacing w:before="120"/>
        <w:ind w:left="720"/>
        <w:contextualSpacing w:val="0"/>
        <w:rPr>
          <w:lang w:eastAsia="zh-CN"/>
        </w:rPr>
      </w:pPr>
      <w:r>
        <w:rPr>
          <w:b/>
          <w:lang w:eastAsia="zh-CN"/>
        </w:rPr>
        <w:t>Los Angeles County Department of Public Works</w:t>
      </w:r>
      <w:r>
        <w:rPr>
          <w:lang w:eastAsia="zh-CN"/>
        </w:rPr>
        <w:t xml:space="preserve"> – While most of the intersections along arterials of interest are equipped with traffic detectors, the generated detector data is not currently forward to the KITS system.  The data is strictly used in a local control capacity.</w:t>
      </w:r>
    </w:p>
    <w:p w14:paraId="2D5B633E" w14:textId="411BC7BA" w:rsidR="00DE0B9D" w:rsidRDefault="00DE0B9D" w:rsidP="001D6005">
      <w:pPr>
        <w:pStyle w:val="ListParagraph"/>
        <w:numPr>
          <w:ilvl w:val="0"/>
          <w:numId w:val="64"/>
        </w:numPr>
        <w:spacing w:before="120"/>
        <w:contextualSpacing w:val="0"/>
        <w:rPr>
          <w:lang w:eastAsia="zh-CN"/>
        </w:rPr>
      </w:pPr>
      <w:r>
        <w:rPr>
          <w:b/>
          <w:lang w:eastAsia="zh-CN"/>
        </w:rPr>
        <w:t>City of Pasadena</w:t>
      </w:r>
      <w:r>
        <w:rPr>
          <w:lang w:eastAsia="zh-CN"/>
        </w:rPr>
        <w:t xml:space="preserve"> – 271 of the 323 signalized intersections within the city boundaries have some type of vehicle detection.  Of these intersections, 84 are currently set up with system detectors capable of measuring volumes and speeds on some or all the approaches.  Only data generated by intersections connected to the i2tms traffic signal control system are currently archived.  Fifteen-minute aggregated data is retrieved once a day during the night.  While there are plans to develop real-time data feeds, these have not yet been completed.  In addition to the data provided by the i2tms system, traffic flow data may also be retrieved from the recently installed real-time SCATS traffic signal control system.  Intersections equipped with a video detection system also generate cycle-by-cycle data.  However, this data can only be retrieved by physically connecting a data collection device direct</w:t>
      </w:r>
      <w:r w:rsidR="00B07CD5">
        <w:rPr>
          <w:lang w:eastAsia="zh-CN"/>
        </w:rPr>
        <w:t>ly to the signal controller.</w:t>
      </w:r>
    </w:p>
    <w:p w14:paraId="25FB0BA1" w14:textId="77777777" w:rsidR="00DE0B9D" w:rsidRDefault="00DE0B9D" w:rsidP="001D6005">
      <w:pPr>
        <w:pStyle w:val="ListParagraph"/>
        <w:numPr>
          <w:ilvl w:val="0"/>
          <w:numId w:val="64"/>
        </w:numPr>
        <w:spacing w:before="120"/>
        <w:contextualSpacing w:val="0"/>
        <w:rPr>
          <w:lang w:eastAsia="zh-CN"/>
        </w:rPr>
      </w:pPr>
      <w:r>
        <w:rPr>
          <w:b/>
          <w:lang w:eastAsia="zh-CN"/>
        </w:rPr>
        <w:t>City of Arcadia</w:t>
      </w:r>
      <w:r>
        <w:rPr>
          <w:lang w:eastAsia="zh-CN"/>
        </w:rPr>
        <w:t xml:space="preserve"> – Most of the 51 signalized intersections operated by the city are equipped with traffic detectors.  The city’s TranSuite traffic signal control system further provides real-time 5-minute traffic count data for 46 of the 51 intersections.  Depending on the location, data may be provided from all installed detectors or from specific detectors on specific approaches.  </w:t>
      </w:r>
    </w:p>
    <w:p w14:paraId="2AF9EB9E" w14:textId="77777777" w:rsidR="00DE0B9D" w:rsidRDefault="00DE0B9D" w:rsidP="001D6005">
      <w:pPr>
        <w:pStyle w:val="ListParagraph"/>
        <w:numPr>
          <w:ilvl w:val="0"/>
          <w:numId w:val="64"/>
        </w:numPr>
        <w:spacing w:before="120"/>
        <w:contextualSpacing w:val="0"/>
        <w:rPr>
          <w:lang w:eastAsia="zh-CN"/>
        </w:rPr>
      </w:pPr>
      <w:r>
        <w:rPr>
          <w:b/>
          <w:lang w:eastAsia="zh-CN"/>
        </w:rPr>
        <w:t>City of Monrovia</w:t>
      </w:r>
      <w:r>
        <w:rPr>
          <w:lang w:eastAsia="zh-CN"/>
        </w:rPr>
        <w:t xml:space="preserve"> – Most of the intersections along arterials of interest within the city are equipped with traffic detectors.  However, generated detector data is not currently forwarded to a central location.  The data is strictly used in a local control capacity.</w:t>
      </w:r>
    </w:p>
    <w:p w14:paraId="50D0D4DA" w14:textId="77777777" w:rsidR="00DE0B9D" w:rsidRDefault="00DE0B9D" w:rsidP="001D6005">
      <w:pPr>
        <w:pStyle w:val="ListParagraph"/>
        <w:numPr>
          <w:ilvl w:val="0"/>
          <w:numId w:val="64"/>
        </w:numPr>
        <w:spacing w:before="120"/>
        <w:contextualSpacing w:val="0"/>
        <w:rPr>
          <w:lang w:eastAsia="zh-CN"/>
        </w:rPr>
      </w:pPr>
      <w:r>
        <w:rPr>
          <w:b/>
          <w:lang w:eastAsia="zh-CN"/>
        </w:rPr>
        <w:t>City of Duarte</w:t>
      </w:r>
      <w:r>
        <w:rPr>
          <w:lang w:eastAsia="zh-CN"/>
        </w:rPr>
        <w:t xml:space="preserve"> – Most of the intersections along arterials of interest within Duarte are equipped with traffic detectors.  However, generated detector data is not currently forwarded to a central location.  The data is strictly used in a local control capacity.</w:t>
      </w:r>
    </w:p>
    <w:p w14:paraId="7682A1D5" w14:textId="77777777" w:rsidR="00DE0B9D" w:rsidRDefault="00DE0B9D" w:rsidP="001D6005">
      <w:pPr>
        <w:pStyle w:val="Heading3"/>
        <w:numPr>
          <w:ilvl w:val="2"/>
          <w:numId w:val="42"/>
        </w:numPr>
        <w:ind w:left="806" w:hanging="806"/>
      </w:pPr>
      <w:bookmarkStart w:id="231" w:name="_Toc399338694"/>
      <w:r>
        <w:t>Travel Time Monitoring Systems</w:t>
      </w:r>
      <w:bookmarkEnd w:id="231"/>
    </w:p>
    <w:p w14:paraId="0C876523" w14:textId="77777777" w:rsidR="00DE0B9D" w:rsidRDefault="00DE0B9D" w:rsidP="00DE0B9D">
      <w:pPr>
        <w:rPr>
          <w:lang w:eastAsia="zh-CN"/>
        </w:rPr>
      </w:pPr>
      <w:r>
        <w:rPr>
          <w:lang w:eastAsia="zh-CN"/>
        </w:rPr>
        <w:t xml:space="preserve">Two agencies within the I-210 corridor have installed Bluetooth devices to measure travel times between specific points within their local road networks.  </w:t>
      </w:r>
      <w:r>
        <w:rPr>
          <w:lang w:eastAsia="zh-CN"/>
        </w:rPr>
        <w:fldChar w:fldCharType="begin"/>
      </w:r>
      <w:r>
        <w:rPr>
          <w:lang w:eastAsia="zh-CN"/>
        </w:rPr>
        <w:instrText xml:space="preserve"> REF _Ref377568584 \h </w:instrText>
      </w:r>
      <w:r>
        <w:rPr>
          <w:lang w:eastAsia="zh-CN"/>
        </w:rPr>
      </w:r>
      <w:r>
        <w:rPr>
          <w:lang w:eastAsia="zh-CN"/>
        </w:rPr>
        <w:fldChar w:fldCharType="separate"/>
      </w:r>
      <w:r w:rsidR="00667911">
        <w:t xml:space="preserve">Figure </w:t>
      </w:r>
      <w:r w:rsidR="00667911">
        <w:rPr>
          <w:noProof/>
        </w:rPr>
        <w:t>5</w:t>
      </w:r>
      <w:r w:rsidR="00667911">
        <w:noBreakHyphen/>
      </w:r>
      <w:r w:rsidR="00667911">
        <w:rPr>
          <w:noProof/>
        </w:rPr>
        <w:t>9</w:t>
      </w:r>
      <w:r>
        <w:rPr>
          <w:lang w:eastAsia="zh-CN"/>
        </w:rPr>
        <w:fldChar w:fldCharType="end"/>
      </w:r>
      <w:r>
        <w:rPr>
          <w:lang w:eastAsia="zh-CN"/>
        </w:rPr>
        <w:t xml:space="preserve"> maps the location of the devices operated by the cities of Pasadena and Arcadia.  More information about these devices is provided below.</w:t>
      </w:r>
    </w:p>
    <w:p w14:paraId="413FB3D3" w14:textId="77777777" w:rsidR="00DE0B9D" w:rsidRDefault="00DE0B9D" w:rsidP="001D6005">
      <w:pPr>
        <w:pStyle w:val="ListParagraph"/>
        <w:numPr>
          <w:ilvl w:val="0"/>
          <w:numId w:val="63"/>
        </w:numPr>
        <w:spacing w:before="120"/>
        <w:ind w:left="720"/>
        <w:contextualSpacing w:val="0"/>
        <w:rPr>
          <w:b/>
          <w:lang w:eastAsia="zh-CN"/>
        </w:rPr>
      </w:pPr>
      <w:r>
        <w:rPr>
          <w:b/>
          <w:lang w:eastAsia="zh-CN"/>
        </w:rPr>
        <w:t>City of Pasadena –</w:t>
      </w:r>
      <w:r>
        <w:rPr>
          <w:lang w:eastAsia="zh-CN"/>
        </w:rPr>
        <w:t xml:space="preserve"> As part of a pilot project, Bluetooth devices have been installed in the Linda Vista Annandale neighborhood to track travel times and travel patterns on roads servicing the Rose Bowl during events.  The locations of these devices are shown in the upper left corner of </w:t>
      </w:r>
      <w:r>
        <w:rPr>
          <w:lang w:eastAsia="zh-CN"/>
        </w:rPr>
        <w:fldChar w:fldCharType="begin"/>
      </w:r>
      <w:r>
        <w:rPr>
          <w:lang w:eastAsia="zh-CN"/>
        </w:rPr>
        <w:instrText xml:space="preserve"> REF _Ref377568584 \h </w:instrText>
      </w:r>
      <w:r>
        <w:rPr>
          <w:lang w:eastAsia="zh-CN"/>
        </w:rPr>
      </w:r>
      <w:r>
        <w:rPr>
          <w:lang w:eastAsia="zh-CN"/>
        </w:rPr>
        <w:fldChar w:fldCharType="separate"/>
      </w:r>
      <w:r w:rsidR="00667911">
        <w:t xml:space="preserve">Figure </w:t>
      </w:r>
      <w:r w:rsidR="00667911">
        <w:rPr>
          <w:noProof/>
        </w:rPr>
        <w:t>5</w:t>
      </w:r>
      <w:r w:rsidR="00667911">
        <w:noBreakHyphen/>
      </w:r>
      <w:r w:rsidR="00667911">
        <w:rPr>
          <w:noProof/>
        </w:rPr>
        <w:t>9</w:t>
      </w:r>
      <w:r>
        <w:rPr>
          <w:lang w:eastAsia="zh-CN"/>
        </w:rPr>
        <w:fldChar w:fldCharType="end"/>
      </w:r>
      <w:r>
        <w:rPr>
          <w:lang w:eastAsia="zh-CN"/>
        </w:rPr>
        <w:t>.</w:t>
      </w:r>
      <w:r>
        <w:rPr>
          <w:b/>
          <w:lang w:eastAsia="zh-CN"/>
        </w:rPr>
        <w:t xml:space="preserve"> </w:t>
      </w:r>
    </w:p>
    <w:p w14:paraId="63E5AF12" w14:textId="3AE3B425" w:rsidR="00DE0B9D" w:rsidRDefault="00917BC3" w:rsidP="00DE0B9D">
      <w:pPr>
        <w:jc w:val="center"/>
        <w:rPr>
          <w:b/>
          <w:lang w:eastAsia="zh-CN"/>
        </w:rPr>
      </w:pPr>
      <w:r>
        <w:rPr>
          <w:noProof/>
          <w:lang w:eastAsia="en-US"/>
        </w:rPr>
        <w:lastRenderedPageBreak/>
        <w:drawing>
          <wp:inline distT="0" distB="0" distL="0" distR="0" wp14:anchorId="4C82C4B6" wp14:editId="6D9D6139">
            <wp:extent cx="5943600" cy="3602736"/>
            <wp:effectExtent l="19050" t="19050" r="19050" b="1714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43600" cy="3602736"/>
                    </a:xfrm>
                    <a:prstGeom prst="rect">
                      <a:avLst/>
                    </a:prstGeom>
                    <a:noFill/>
                    <a:ln>
                      <a:solidFill>
                        <a:schemeClr val="accent1"/>
                      </a:solidFill>
                    </a:ln>
                  </pic:spPr>
                </pic:pic>
              </a:graphicData>
            </a:graphic>
          </wp:inline>
        </w:drawing>
      </w:r>
    </w:p>
    <w:p w14:paraId="7D7A4091" w14:textId="4C212C3D" w:rsidR="00DE0B9D" w:rsidRDefault="00DE0B9D" w:rsidP="00DA3F3A">
      <w:pPr>
        <w:pStyle w:val="Caption"/>
        <w:spacing w:after="360"/>
      </w:pPr>
      <w:bookmarkStart w:id="232" w:name="_Ref377568584"/>
      <w:bookmarkStart w:id="233" w:name="_Toc399338778"/>
      <w:bookmarkStart w:id="234" w:name="_Toc417043418"/>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9</w:t>
      </w:r>
      <w:r w:rsidR="00B143E7">
        <w:rPr>
          <w:noProof/>
        </w:rPr>
        <w:fldChar w:fldCharType="end"/>
      </w:r>
      <w:bookmarkEnd w:id="232"/>
      <w:r>
        <w:t xml:space="preserve"> – Bluetooth Devices Operated by the Local Jurisdictions West of I-605</w:t>
      </w:r>
      <w:bookmarkEnd w:id="233"/>
      <w:bookmarkEnd w:id="234"/>
    </w:p>
    <w:p w14:paraId="637A78F4" w14:textId="282150F2" w:rsidR="00DA3F3A" w:rsidRDefault="00DA3F3A" w:rsidP="001D6005">
      <w:pPr>
        <w:pStyle w:val="ListParagraph"/>
        <w:numPr>
          <w:ilvl w:val="0"/>
          <w:numId w:val="63"/>
        </w:numPr>
        <w:spacing w:before="120"/>
        <w:ind w:left="720"/>
        <w:contextualSpacing w:val="0"/>
        <w:rPr>
          <w:b/>
          <w:lang w:eastAsia="zh-CN"/>
        </w:rPr>
      </w:pPr>
      <w:bookmarkStart w:id="235" w:name="_Toc399338695"/>
      <w:r>
        <w:rPr>
          <w:b/>
          <w:lang w:eastAsia="zh-CN"/>
        </w:rPr>
        <w:t>City of Arcadia –</w:t>
      </w:r>
      <w:r>
        <w:rPr>
          <w:lang w:eastAsia="zh-CN"/>
        </w:rPr>
        <w:t xml:space="preserve"> 13 permanent Bluetooth detection stations were installed at strategic intersections in 2012</w:t>
      </w:r>
      <w:r w:rsidR="007B12CC" w:rsidRPr="007B12CC">
        <w:rPr>
          <w:lang w:eastAsia="zh-CN"/>
        </w:rPr>
        <w:t xml:space="preserve"> </w:t>
      </w:r>
      <w:r w:rsidR="007B12CC">
        <w:rPr>
          <w:lang w:eastAsia="zh-CN"/>
        </w:rPr>
        <w:t>to help monitor travel times and travel patterns within the city’s road network</w:t>
      </w:r>
      <w:r>
        <w:rPr>
          <w:lang w:eastAsia="zh-CN"/>
        </w:rPr>
        <w:t xml:space="preserve">.  With the help of LA County, two additional detectors were further installed in early 2014 along Rosemead Boulevard.  </w:t>
      </w:r>
      <w:r w:rsidR="007B12CC">
        <w:rPr>
          <w:lang w:eastAsia="zh-CN"/>
        </w:rPr>
        <w:t>Deployment</w:t>
      </w:r>
      <w:r>
        <w:rPr>
          <w:lang w:eastAsia="zh-CN"/>
        </w:rPr>
        <w:t xml:space="preserve"> of these detectors typically involved installing field-processing units in existing traffic signal cabinets and establishing Ethernet communication lines with a host data processing software residing on a city-owned server.  No additional communication infrastructure or poles were required.  This system currently supplies raw detection pings and observed travel times between detection stations </w:t>
      </w:r>
      <w:r w:rsidR="007B12CC">
        <w:rPr>
          <w:lang w:eastAsia="zh-CN"/>
        </w:rPr>
        <w:t>each minute</w:t>
      </w:r>
      <w:r>
        <w:rPr>
          <w:lang w:eastAsia="zh-CN"/>
        </w:rPr>
        <w:t>.</w:t>
      </w:r>
    </w:p>
    <w:p w14:paraId="560C049E" w14:textId="2B7C7057" w:rsidR="00DE0B9D" w:rsidRDefault="00DE0B9D" w:rsidP="001D6005">
      <w:pPr>
        <w:pStyle w:val="Heading3"/>
        <w:numPr>
          <w:ilvl w:val="2"/>
          <w:numId w:val="42"/>
        </w:numPr>
        <w:ind w:left="806" w:hanging="806"/>
      </w:pPr>
      <w:r>
        <w:t>Pasadena SMART Signal System</w:t>
      </w:r>
      <w:bookmarkEnd w:id="235"/>
    </w:p>
    <w:p w14:paraId="261A0AAD" w14:textId="77777777" w:rsidR="00DE0B9D" w:rsidRDefault="00DE0B9D" w:rsidP="00DE0B9D">
      <w:pPr>
        <w:rPr>
          <w:lang w:eastAsia="zh-CN"/>
        </w:rPr>
      </w:pPr>
      <w:r>
        <w:rPr>
          <w:lang w:eastAsia="zh-CN"/>
        </w:rPr>
        <w:t xml:space="preserve">In May 2011, the City of Pasadena implemented an experimental arterial traffic monitoring system developed at the University of Minnesota known as SMART (System Monitoring of Arterial Road Traffic) along Orange Grove Boulevard.  This system, implemented at six signalized intersections between Lake Avenue and Sierra Madre Boulevard, collects traffic data from traffic sensor and traffic signal controllers to help traffic engineers monitor, evaluate, forecast and optimize arterial traffic flows.  More specifically, it is designed to generate real-time intersection queue length and arterial travel time estimates using collected traffic flow and signal operation data, including all vehicle actuation calls.  Queue lengths are predicted using traffic shockwave concepts, which allow queue estimates to be produced when queues of vehicles extends beyond the farthest upstream detector.  Travel times are further estimated by simulating the movements of virtual probe vehicles along the monitored arterial.  </w:t>
      </w:r>
    </w:p>
    <w:p w14:paraId="50184A31" w14:textId="77777777" w:rsidR="00DE0B9D" w:rsidRDefault="00DE0B9D" w:rsidP="001D6005">
      <w:pPr>
        <w:pStyle w:val="Heading3"/>
        <w:numPr>
          <w:ilvl w:val="2"/>
          <w:numId w:val="42"/>
        </w:numPr>
        <w:ind w:left="806" w:hanging="806"/>
      </w:pPr>
      <w:bookmarkStart w:id="236" w:name="_Toc399338696"/>
      <w:r>
        <w:lastRenderedPageBreak/>
        <w:t>Closed-Circuit Television (CCTV) Cameras</w:t>
      </w:r>
      <w:bookmarkEnd w:id="236"/>
    </w:p>
    <w:p w14:paraId="321CC267" w14:textId="5F857900" w:rsidR="00244E14" w:rsidRDefault="006C0375" w:rsidP="00DE0B9D">
      <w:pPr>
        <w:rPr>
          <w:lang w:eastAsia="zh-CN"/>
        </w:rPr>
      </w:pPr>
      <w:r>
        <w:rPr>
          <w:lang w:eastAsia="zh-CN"/>
        </w:rPr>
        <w:fldChar w:fldCharType="begin"/>
      </w:r>
      <w:r>
        <w:rPr>
          <w:lang w:eastAsia="zh-CN"/>
        </w:rPr>
        <w:instrText xml:space="preserve"> REF _Ref363735201 \h </w:instrText>
      </w:r>
      <w:r>
        <w:rPr>
          <w:lang w:eastAsia="zh-CN"/>
        </w:rPr>
      </w:r>
      <w:r>
        <w:rPr>
          <w:lang w:eastAsia="zh-CN"/>
        </w:rPr>
        <w:fldChar w:fldCharType="separate"/>
      </w:r>
      <w:r w:rsidR="00667911">
        <w:t xml:space="preserve">Figure </w:t>
      </w:r>
      <w:r w:rsidR="00667911">
        <w:rPr>
          <w:noProof/>
        </w:rPr>
        <w:t>5</w:t>
      </w:r>
      <w:r w:rsidR="00667911">
        <w:noBreakHyphen/>
      </w:r>
      <w:r w:rsidR="00667911">
        <w:rPr>
          <w:noProof/>
        </w:rPr>
        <w:t>10</w:t>
      </w:r>
      <w:r>
        <w:rPr>
          <w:lang w:eastAsia="zh-CN"/>
        </w:rPr>
        <w:fldChar w:fldCharType="end"/>
      </w:r>
      <w:r w:rsidR="00DE0B9D">
        <w:rPr>
          <w:lang w:eastAsia="zh-CN"/>
        </w:rPr>
        <w:t xml:space="preserve"> maps the CCTV cameras currently operated by Caltrans </w:t>
      </w:r>
      <w:r w:rsidR="00244E14">
        <w:rPr>
          <w:lang w:eastAsia="zh-CN"/>
        </w:rPr>
        <w:t>and local jurisdictions along the I-210 corridor</w:t>
      </w:r>
      <w:r w:rsidR="00DE0B9D">
        <w:rPr>
          <w:lang w:eastAsia="zh-CN"/>
        </w:rPr>
        <w:t xml:space="preserve">.  </w:t>
      </w:r>
      <w:r w:rsidR="00244E14">
        <w:rPr>
          <w:lang w:eastAsia="zh-CN"/>
        </w:rPr>
        <w:t>More information about the cameras operated by each agency is provided below:</w:t>
      </w:r>
    </w:p>
    <w:p w14:paraId="44D6FEAB" w14:textId="77777777" w:rsidR="006357FB" w:rsidRDefault="006357FB" w:rsidP="006357FB">
      <w:pPr>
        <w:pStyle w:val="ListParagraph"/>
        <w:numPr>
          <w:ilvl w:val="0"/>
          <w:numId w:val="89"/>
        </w:numPr>
        <w:spacing w:before="120"/>
        <w:rPr>
          <w:lang w:eastAsia="zh-CN"/>
        </w:rPr>
      </w:pPr>
      <w:r>
        <w:rPr>
          <w:b/>
          <w:lang w:eastAsia="zh-CN"/>
        </w:rPr>
        <w:t>Caltrans</w:t>
      </w:r>
      <w:r w:rsidRPr="00244E14">
        <w:rPr>
          <w:lang w:eastAsia="zh-CN"/>
        </w:rPr>
        <w:t xml:space="preserve"> – </w:t>
      </w:r>
      <w:r>
        <w:rPr>
          <w:lang w:eastAsia="zh-CN"/>
        </w:rPr>
        <w:t xml:space="preserve">Caltrans currently controls 18 CCTV cameras within the section of interest of the I-210 corridor.  </w:t>
      </w:r>
      <w:r>
        <w:rPr>
          <w:lang w:eastAsia="zh-CN"/>
        </w:rPr>
        <w:fldChar w:fldCharType="begin"/>
      </w:r>
      <w:r>
        <w:rPr>
          <w:lang w:eastAsia="zh-CN"/>
        </w:rPr>
        <w:instrText xml:space="preserve"> REF _Ref363735201 \h </w:instrText>
      </w:r>
      <w:r>
        <w:rPr>
          <w:lang w:eastAsia="zh-CN"/>
        </w:rPr>
      </w:r>
      <w:r>
        <w:rPr>
          <w:lang w:eastAsia="zh-CN"/>
        </w:rPr>
        <w:fldChar w:fldCharType="separate"/>
      </w:r>
      <w:r w:rsidR="00667911">
        <w:t xml:space="preserve">Figure </w:t>
      </w:r>
      <w:r w:rsidR="00667911">
        <w:rPr>
          <w:noProof/>
        </w:rPr>
        <w:t>5</w:t>
      </w:r>
      <w:r w:rsidR="00667911">
        <w:noBreakHyphen/>
      </w:r>
      <w:r w:rsidR="00667911">
        <w:rPr>
          <w:noProof/>
        </w:rPr>
        <w:t>10</w:t>
      </w:r>
      <w:r>
        <w:rPr>
          <w:lang w:eastAsia="zh-CN"/>
        </w:rPr>
        <w:fldChar w:fldCharType="end"/>
      </w:r>
      <w:r>
        <w:rPr>
          <w:lang w:eastAsia="zh-CN"/>
        </w:rPr>
        <w:t xml:space="preserve"> distinguishes two types of cameras: 7 cameras with video feed  accessible on public website or by information service providers, primarily located near major interchanges, and 11 cameras set up for exclusive used by Caltrans staff.  </w:t>
      </w:r>
    </w:p>
    <w:p w14:paraId="06F4C0A3" w14:textId="6BD4EF44" w:rsidR="006357FB" w:rsidRPr="002971A5" w:rsidRDefault="006357FB" w:rsidP="006357FB">
      <w:pPr>
        <w:pStyle w:val="ListParagraph"/>
        <w:numPr>
          <w:ilvl w:val="0"/>
          <w:numId w:val="89"/>
        </w:numPr>
        <w:spacing w:before="120"/>
        <w:contextualSpacing w:val="0"/>
        <w:rPr>
          <w:lang w:eastAsia="zh-CN"/>
        </w:rPr>
      </w:pPr>
      <w:r>
        <w:rPr>
          <w:b/>
          <w:lang w:eastAsia="zh-CN"/>
        </w:rPr>
        <w:t xml:space="preserve">LA County – </w:t>
      </w:r>
      <w:r>
        <w:rPr>
          <w:lang w:eastAsia="zh-CN"/>
        </w:rPr>
        <w:t>The L</w:t>
      </w:r>
      <w:r w:rsidR="00884F40">
        <w:rPr>
          <w:lang w:eastAsia="zh-CN"/>
        </w:rPr>
        <w:t>os Angeles</w:t>
      </w:r>
      <w:r>
        <w:rPr>
          <w:lang w:eastAsia="zh-CN"/>
        </w:rPr>
        <w:t xml:space="preserve"> County Department of Public Works has been operating a CCTV camera at the intersection of Huntington and Rosemead.  In addition to this site, the </w:t>
      </w:r>
      <w:r w:rsidR="00884F40">
        <w:rPr>
          <w:lang w:eastAsia="zh-CN"/>
        </w:rPr>
        <w:t xml:space="preserve">County operates five other cameras within the San Gabriel Valley, mostly in the eastern portion of the valley.  </w:t>
      </w:r>
    </w:p>
    <w:p w14:paraId="768EF0DF" w14:textId="77777777" w:rsidR="006357FB" w:rsidRDefault="006357FB" w:rsidP="006357FB">
      <w:pPr>
        <w:pStyle w:val="ListParagraph"/>
        <w:numPr>
          <w:ilvl w:val="0"/>
          <w:numId w:val="89"/>
        </w:numPr>
        <w:spacing w:before="120"/>
        <w:contextualSpacing w:val="0"/>
        <w:rPr>
          <w:lang w:eastAsia="zh-CN"/>
        </w:rPr>
      </w:pPr>
      <w:r>
        <w:rPr>
          <w:b/>
          <w:lang w:eastAsia="zh-CN"/>
        </w:rPr>
        <w:t>City of Pasadena</w:t>
      </w:r>
      <w:r>
        <w:rPr>
          <w:lang w:eastAsia="zh-CN"/>
        </w:rPr>
        <w:t xml:space="preserve"> – The City of Pasadena currently operates 30 CCTV cameras.  However, plans have been approved to install at least 10 additional cameras.  </w:t>
      </w:r>
    </w:p>
    <w:p w14:paraId="64BB9C09" w14:textId="77777777" w:rsidR="006357FB" w:rsidRDefault="006357FB" w:rsidP="006357FB">
      <w:pPr>
        <w:pStyle w:val="ListParagraph"/>
        <w:numPr>
          <w:ilvl w:val="0"/>
          <w:numId w:val="89"/>
        </w:numPr>
        <w:spacing w:before="120"/>
        <w:contextualSpacing w:val="0"/>
        <w:rPr>
          <w:lang w:eastAsia="zh-CN"/>
        </w:rPr>
      </w:pPr>
      <w:r>
        <w:rPr>
          <w:b/>
          <w:lang w:eastAsia="zh-CN"/>
        </w:rPr>
        <w:t>City of Arcadia</w:t>
      </w:r>
      <w:r>
        <w:rPr>
          <w:lang w:eastAsia="zh-CN"/>
        </w:rPr>
        <w:t xml:space="preserve"> – The city of Arcadia operates 18 CCTV camera arterials.  Twelve of these cameras provide a digital video feed, while the remaining six provide an analog signal.  </w:t>
      </w:r>
    </w:p>
    <w:p w14:paraId="0C5DFD62" w14:textId="77777777" w:rsidR="006357FB" w:rsidRDefault="006357FB" w:rsidP="006357FB">
      <w:pPr>
        <w:pStyle w:val="ListParagraph"/>
        <w:numPr>
          <w:ilvl w:val="0"/>
          <w:numId w:val="89"/>
        </w:numPr>
        <w:spacing w:before="120"/>
        <w:contextualSpacing w:val="0"/>
        <w:rPr>
          <w:lang w:eastAsia="zh-CN"/>
        </w:rPr>
      </w:pPr>
      <w:r>
        <w:rPr>
          <w:b/>
          <w:lang w:eastAsia="zh-CN"/>
        </w:rPr>
        <w:t xml:space="preserve">City of Monrovia </w:t>
      </w:r>
      <w:r>
        <w:rPr>
          <w:lang w:eastAsia="zh-CN"/>
        </w:rPr>
        <w:t>– The city of Monrovia currently operates 2 CCTV cameras along Huntington Drive, one at the intersection of 5</w:t>
      </w:r>
      <w:r w:rsidRPr="0050121D">
        <w:rPr>
          <w:vertAlign w:val="superscript"/>
          <w:lang w:eastAsia="zh-CN"/>
        </w:rPr>
        <w:t>th</w:t>
      </w:r>
      <w:r>
        <w:rPr>
          <w:lang w:eastAsia="zh-CN"/>
        </w:rPr>
        <w:t xml:space="preserve"> Avenue and the other at the intersection with Mayflower</w:t>
      </w:r>
    </w:p>
    <w:p w14:paraId="49E5A25B" w14:textId="0CCFB66D" w:rsidR="007A335C" w:rsidRDefault="00884F40" w:rsidP="00244E14">
      <w:pPr>
        <w:jc w:val="center"/>
        <w:rPr>
          <w:color w:val="1F497D" w:themeColor="text2"/>
          <w:lang w:eastAsia="zh-CN"/>
        </w:rPr>
      </w:pPr>
      <w:r w:rsidRPr="00884F40">
        <w:rPr>
          <w:noProof/>
          <w:lang w:eastAsia="en-US"/>
        </w:rPr>
        <w:drawing>
          <wp:inline distT="0" distB="0" distL="0" distR="0" wp14:anchorId="28EA8560" wp14:editId="2DE1EEA8">
            <wp:extent cx="5943600" cy="3600507"/>
            <wp:effectExtent l="19050" t="19050" r="19050" b="1905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l="688" r="806"/>
                    <a:stretch/>
                  </pic:blipFill>
                  <pic:spPr bwMode="auto">
                    <a:xfrm>
                      <a:off x="0" y="0"/>
                      <a:ext cx="5943600" cy="3600507"/>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6F48AF0" w14:textId="60E15466" w:rsidR="00244E14" w:rsidRDefault="00244E14" w:rsidP="00DA3F3A">
      <w:pPr>
        <w:pStyle w:val="Caption"/>
        <w:spacing w:after="240"/>
      </w:pPr>
      <w:bookmarkStart w:id="237" w:name="_Ref363735201"/>
      <w:bookmarkStart w:id="238" w:name="_Toc417043419"/>
      <w:bookmarkStart w:id="239" w:name="_Toc399338781"/>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10</w:t>
      </w:r>
      <w:r w:rsidR="00B143E7">
        <w:rPr>
          <w:noProof/>
        </w:rPr>
        <w:fldChar w:fldCharType="end"/>
      </w:r>
      <w:bookmarkEnd w:id="237"/>
      <w:r>
        <w:t xml:space="preserve"> – </w:t>
      </w:r>
      <w:r w:rsidR="003716E8">
        <w:t xml:space="preserve">Freeway and Arterial </w:t>
      </w:r>
      <w:r>
        <w:t>CCTV Cameras</w:t>
      </w:r>
      <w:bookmarkEnd w:id="238"/>
      <w:r>
        <w:t xml:space="preserve"> </w:t>
      </w:r>
      <w:bookmarkEnd w:id="239"/>
    </w:p>
    <w:p w14:paraId="77D1EF3C" w14:textId="77777777" w:rsidR="00DE0B9D" w:rsidRDefault="00DE0B9D" w:rsidP="001D6005">
      <w:pPr>
        <w:pStyle w:val="Heading3"/>
        <w:numPr>
          <w:ilvl w:val="2"/>
          <w:numId w:val="42"/>
        </w:numPr>
        <w:ind w:left="806" w:hanging="806"/>
      </w:pPr>
      <w:bookmarkStart w:id="240" w:name="_Toc399338697"/>
      <w:r>
        <w:lastRenderedPageBreak/>
        <w:t>Performance Measurement System (PeMS)</w:t>
      </w:r>
      <w:bookmarkEnd w:id="240"/>
    </w:p>
    <w:p w14:paraId="4C6E62F2" w14:textId="48C493EF" w:rsidR="005A0DB5" w:rsidRDefault="00DE0B9D" w:rsidP="00DE0B9D">
      <w:pPr>
        <w:rPr>
          <w:lang w:eastAsia="zh-CN"/>
        </w:rPr>
      </w:pPr>
      <w:r>
        <w:rPr>
          <w:lang w:eastAsia="zh-CN"/>
        </w:rPr>
        <w:t xml:space="preserve">The Freeway Performance Measurement System (PeMS) is a web-based tool </w:t>
      </w:r>
      <w:r w:rsidR="005A0DB5">
        <w:rPr>
          <w:lang w:eastAsia="zh-CN"/>
        </w:rPr>
        <w:t xml:space="preserve">that was </w:t>
      </w:r>
      <w:r w:rsidR="00322E83">
        <w:rPr>
          <w:lang w:eastAsia="zh-CN"/>
        </w:rPr>
        <w:t>initially</w:t>
      </w:r>
      <w:r>
        <w:rPr>
          <w:lang w:eastAsia="zh-CN"/>
        </w:rPr>
        <w:t xml:space="preserve"> developed by Caltrans a</w:t>
      </w:r>
      <w:r w:rsidR="00322E83">
        <w:rPr>
          <w:lang w:eastAsia="zh-CN"/>
        </w:rPr>
        <w:t>nd the University of California</w:t>
      </w:r>
      <w:r>
        <w:rPr>
          <w:lang w:eastAsia="zh-CN"/>
        </w:rPr>
        <w:t xml:space="preserve"> to retrieve, process, analyze and store data collected by traffic monitoring systems.  </w:t>
      </w:r>
      <w:r w:rsidR="005A0DB5">
        <w:rPr>
          <w:lang w:eastAsia="zh-CN"/>
        </w:rPr>
        <w:t>This system is now join</w:t>
      </w:r>
      <w:r w:rsidR="00122F08">
        <w:rPr>
          <w:lang w:eastAsia="zh-CN"/>
        </w:rPr>
        <w:t>tly maintained by Caltrans Head</w:t>
      </w:r>
      <w:r w:rsidR="005A0DB5">
        <w:rPr>
          <w:lang w:eastAsia="zh-CN"/>
        </w:rPr>
        <w:t xml:space="preserve">quarters and Iteris, with Caltrans Headquarters responsible for the maintenance of the system hardware and Iteris responsible for software maintenance and upgrades.  </w:t>
      </w:r>
    </w:p>
    <w:p w14:paraId="4BD3D20C" w14:textId="632691DF" w:rsidR="00DE0B9D" w:rsidRDefault="00DE0B9D" w:rsidP="00DE0B9D">
      <w:pPr>
        <w:rPr>
          <w:lang w:eastAsia="zh-CN"/>
        </w:rPr>
      </w:pPr>
      <w:r>
        <w:rPr>
          <w:lang w:eastAsia="zh-CN"/>
        </w:rPr>
        <w:t xml:space="preserve">A </w:t>
      </w:r>
      <w:r w:rsidR="005A0DB5">
        <w:rPr>
          <w:lang w:eastAsia="zh-CN"/>
        </w:rPr>
        <w:t xml:space="preserve">PeMS </w:t>
      </w:r>
      <w:r>
        <w:rPr>
          <w:lang w:eastAsia="zh-CN"/>
        </w:rPr>
        <w:t xml:space="preserve">screenshot is shown in </w:t>
      </w:r>
      <w:r>
        <w:rPr>
          <w:lang w:eastAsia="zh-CN"/>
        </w:rPr>
        <w:fldChar w:fldCharType="begin"/>
      </w:r>
      <w:r>
        <w:rPr>
          <w:lang w:eastAsia="zh-CN"/>
        </w:rPr>
        <w:instrText xml:space="preserve"> REF _Ref389826071 \h </w:instrText>
      </w:r>
      <w:r>
        <w:rPr>
          <w:lang w:eastAsia="zh-CN"/>
        </w:rPr>
      </w:r>
      <w:r>
        <w:rPr>
          <w:lang w:eastAsia="zh-CN"/>
        </w:rPr>
        <w:fldChar w:fldCharType="separate"/>
      </w:r>
      <w:r w:rsidR="00667911">
        <w:t xml:space="preserve">Figure </w:t>
      </w:r>
      <w:r w:rsidR="00667911">
        <w:rPr>
          <w:noProof/>
        </w:rPr>
        <w:t>5</w:t>
      </w:r>
      <w:r w:rsidR="00667911">
        <w:noBreakHyphen/>
      </w:r>
      <w:r w:rsidR="00667911">
        <w:rPr>
          <w:noProof/>
        </w:rPr>
        <w:t>11</w:t>
      </w:r>
      <w:r>
        <w:rPr>
          <w:lang w:eastAsia="zh-CN"/>
        </w:rPr>
        <w:fldChar w:fldCharType="end"/>
      </w:r>
      <w:r>
        <w:rPr>
          <w:lang w:eastAsia="zh-CN"/>
        </w:rPr>
        <w:t>.  In operation since 1999, the system currently allows users to retrieve and analyze data from the following sources:</w:t>
      </w:r>
    </w:p>
    <w:p w14:paraId="3BCFCC2C" w14:textId="77777777" w:rsidR="007B12CC" w:rsidRDefault="007B12CC" w:rsidP="007B12CC">
      <w:pPr>
        <w:pStyle w:val="ListParagraph"/>
        <w:numPr>
          <w:ilvl w:val="0"/>
          <w:numId w:val="65"/>
        </w:numPr>
        <w:spacing w:before="120"/>
        <w:rPr>
          <w:lang w:eastAsia="zh-CN"/>
        </w:rPr>
      </w:pPr>
      <w:r>
        <w:rPr>
          <w:lang w:eastAsia="zh-CN"/>
        </w:rPr>
        <w:t>Traffic detectors operated by Caltrans on freeway mainlines and ramps</w:t>
      </w:r>
    </w:p>
    <w:p w14:paraId="2DD890AC" w14:textId="77777777" w:rsidR="007B12CC" w:rsidRDefault="007B12CC" w:rsidP="007B12CC">
      <w:pPr>
        <w:pStyle w:val="ListParagraph"/>
        <w:numPr>
          <w:ilvl w:val="0"/>
          <w:numId w:val="65"/>
        </w:numPr>
        <w:rPr>
          <w:lang w:eastAsia="zh-CN"/>
        </w:rPr>
      </w:pPr>
      <w:r>
        <w:rPr>
          <w:lang w:eastAsia="zh-CN"/>
        </w:rPr>
        <w:t>Caltrans’ Lane Closure System</w:t>
      </w:r>
    </w:p>
    <w:p w14:paraId="4E140E40" w14:textId="72739326" w:rsidR="007852DF" w:rsidRDefault="007852DF" w:rsidP="007B12CC">
      <w:pPr>
        <w:pStyle w:val="ListParagraph"/>
        <w:numPr>
          <w:ilvl w:val="0"/>
          <w:numId w:val="65"/>
        </w:numPr>
        <w:rPr>
          <w:lang w:eastAsia="zh-CN"/>
        </w:rPr>
      </w:pPr>
      <w:r>
        <w:rPr>
          <w:lang w:eastAsia="zh-CN"/>
        </w:rPr>
        <w:t>Caltrans freeway CMSs</w:t>
      </w:r>
    </w:p>
    <w:p w14:paraId="6832E468" w14:textId="77777777" w:rsidR="007B12CC" w:rsidRDefault="007B12CC" w:rsidP="007B12CC">
      <w:pPr>
        <w:pStyle w:val="ListParagraph"/>
        <w:numPr>
          <w:ilvl w:val="0"/>
          <w:numId w:val="65"/>
        </w:numPr>
        <w:rPr>
          <w:lang w:eastAsia="zh-CN"/>
        </w:rPr>
      </w:pPr>
      <w:r>
        <w:rPr>
          <w:lang w:eastAsia="zh-CN"/>
        </w:rPr>
        <w:t>Incident reports logged by the CHP</w:t>
      </w:r>
    </w:p>
    <w:p w14:paraId="03716664" w14:textId="77777777" w:rsidR="007B12CC" w:rsidRDefault="007B12CC" w:rsidP="007B12CC">
      <w:pPr>
        <w:pStyle w:val="ListParagraph"/>
        <w:numPr>
          <w:ilvl w:val="0"/>
          <w:numId w:val="65"/>
        </w:numPr>
        <w:rPr>
          <w:lang w:eastAsia="zh-CN"/>
        </w:rPr>
      </w:pPr>
      <w:r>
        <w:rPr>
          <w:lang w:eastAsia="zh-CN"/>
        </w:rPr>
        <w:t>Accident records contained in the Traffic Accident Surveillance and Analysis System (TASAS)</w:t>
      </w:r>
    </w:p>
    <w:p w14:paraId="1DD71BF0" w14:textId="77777777" w:rsidR="006357FB" w:rsidRPr="00DA3F3A" w:rsidRDefault="006357FB" w:rsidP="006357FB">
      <w:r>
        <w:rPr>
          <w:lang w:eastAsia="zh-CN"/>
        </w:rPr>
        <w:t>In addition to providing access to real-time traffic sensor data, PeMS provides access to over ten years of historical data.  The data analysis tools within PeMS further allow users to perform a wide range of investigations related to freeway operations.  Among other things, the system may be used to retrieve information about the quality of data collected from traffic detectors; compile performance measures such as vehicle-miles traveled or delays for specific roadway segments, geographical areas, or periods; or develop regional aggregated traffic performance trends.</w:t>
      </w:r>
    </w:p>
    <w:p w14:paraId="49CA3284" w14:textId="7C547A99" w:rsidR="007852DF" w:rsidRDefault="007852DF" w:rsidP="00DE0B9D">
      <w:pPr>
        <w:jc w:val="center"/>
        <w:rPr>
          <w:color w:val="1F497D" w:themeColor="text2"/>
          <w:lang w:eastAsia="zh-CN"/>
        </w:rPr>
      </w:pPr>
      <w:r w:rsidRPr="007852DF">
        <w:rPr>
          <w:noProof/>
          <w:color w:val="1F497D" w:themeColor="text2"/>
          <w:lang w:eastAsia="en-US"/>
        </w:rPr>
        <w:drawing>
          <wp:inline distT="0" distB="0" distL="0" distR="0" wp14:anchorId="4FF03B96" wp14:editId="384999ED">
            <wp:extent cx="5943600" cy="3546910"/>
            <wp:effectExtent l="19050" t="19050" r="19050" b="15875"/>
            <wp:docPr id="4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943600" cy="3546910"/>
                    </a:xfrm>
                    <a:prstGeom prst="rect">
                      <a:avLst/>
                    </a:prstGeom>
                    <a:ln>
                      <a:solidFill>
                        <a:schemeClr val="accent1"/>
                      </a:solidFill>
                    </a:ln>
                  </pic:spPr>
                </pic:pic>
              </a:graphicData>
            </a:graphic>
          </wp:inline>
        </w:drawing>
      </w:r>
    </w:p>
    <w:p w14:paraId="05BF877D" w14:textId="79CB8EBD" w:rsidR="00DE0B9D" w:rsidRDefault="00DE0B9D" w:rsidP="005A0DB5">
      <w:pPr>
        <w:pStyle w:val="Caption"/>
        <w:spacing w:after="240"/>
      </w:pPr>
      <w:bookmarkStart w:id="241" w:name="_Ref389826071"/>
      <w:bookmarkStart w:id="242" w:name="_Toc399338783"/>
      <w:bookmarkStart w:id="243" w:name="_Toc417043420"/>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11</w:t>
      </w:r>
      <w:r w:rsidR="00B143E7">
        <w:rPr>
          <w:noProof/>
        </w:rPr>
        <w:fldChar w:fldCharType="end"/>
      </w:r>
      <w:bookmarkEnd w:id="241"/>
      <w:r>
        <w:t xml:space="preserve"> – PeMS Information System</w:t>
      </w:r>
      <w:bookmarkEnd w:id="242"/>
      <w:bookmarkEnd w:id="243"/>
    </w:p>
    <w:p w14:paraId="42057621" w14:textId="6BEEE04E" w:rsidR="00DE0B9D" w:rsidRDefault="00DE0B9D" w:rsidP="001D6005">
      <w:pPr>
        <w:pStyle w:val="Heading2"/>
        <w:numPr>
          <w:ilvl w:val="1"/>
          <w:numId w:val="42"/>
        </w:numPr>
        <w:ind w:left="446"/>
      </w:pPr>
      <w:bookmarkStart w:id="244" w:name="_Toc399338698"/>
      <w:bookmarkStart w:id="245" w:name="_Toc422205756"/>
      <w:r>
        <w:lastRenderedPageBreak/>
        <w:t>Freeway Ramp Metering</w:t>
      </w:r>
      <w:bookmarkEnd w:id="244"/>
      <w:bookmarkEnd w:id="245"/>
    </w:p>
    <w:p w14:paraId="6691AE65" w14:textId="77777777" w:rsidR="00DE0B9D" w:rsidRDefault="00DE0B9D" w:rsidP="00DE0B9D">
      <w:pPr>
        <w:rPr>
          <w:lang w:eastAsia="zh-CN"/>
        </w:rPr>
      </w:pPr>
      <w:r>
        <w:rPr>
          <w:lang w:eastAsia="zh-CN"/>
        </w:rPr>
        <w:t>Ramp metering uses traffic signals at freeway entrances and freeway-to-freeway connectors to regulate the volume of traffic entering a freeway, as well as the spacing between entering vehicles.  From an operational standpoint, ramp-metering systems typically attempt to ensure that the total traffic entering a freeway segment remains below its capacity.  A long operational history has demonstrated that ramp metering has the potential to prevent freeway congestion, or at least delay its onset and reduce its severity, by eliminating problems associated with the entry of large groups of vehicles at freeway on-ramps.  The result is increased freeway throughput, increased operating speeds, reduced delays and improved overall operations.  Ramp metering also initiates smoother and safer merging operations, which, in turn, improves safety by reducing rear-end and sideswipe collisions.</w:t>
      </w:r>
    </w:p>
    <w:p w14:paraId="0887A3A9" w14:textId="494B97CB" w:rsidR="00DE0B9D" w:rsidRDefault="00917BC3" w:rsidP="007B12CC">
      <w:pPr>
        <w:rPr>
          <w:color w:val="C0504D" w:themeColor="accent2"/>
          <w:lang w:eastAsia="zh-CN"/>
        </w:rPr>
      </w:pPr>
      <w:r>
        <w:rPr>
          <w:noProof/>
          <w:lang w:eastAsia="en-US"/>
        </w:rPr>
        <w:drawing>
          <wp:inline distT="0" distB="0" distL="0" distR="0" wp14:anchorId="64A2EF7F" wp14:editId="5694147B">
            <wp:extent cx="5943600" cy="3030220"/>
            <wp:effectExtent l="19050" t="19050" r="19050" b="17780"/>
            <wp:docPr id="472" name="Picture 472"/>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943600" cy="3030220"/>
                    </a:xfrm>
                    <a:prstGeom prst="rect">
                      <a:avLst/>
                    </a:prstGeom>
                    <a:noFill/>
                    <a:ln>
                      <a:solidFill>
                        <a:schemeClr val="accent1"/>
                      </a:solidFill>
                    </a:ln>
                  </pic:spPr>
                </pic:pic>
              </a:graphicData>
            </a:graphic>
          </wp:inline>
        </w:drawing>
      </w:r>
    </w:p>
    <w:p w14:paraId="569E4942" w14:textId="2D306454" w:rsidR="00DE0B9D" w:rsidRDefault="00DE0B9D" w:rsidP="00DE0B9D">
      <w:pPr>
        <w:pStyle w:val="Caption"/>
      </w:pPr>
      <w:bookmarkStart w:id="246" w:name="_Ref362431208"/>
      <w:bookmarkStart w:id="247" w:name="_Toc399338784"/>
      <w:bookmarkStart w:id="248" w:name="_Toc417043421"/>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12</w:t>
      </w:r>
      <w:r w:rsidR="00B143E7">
        <w:rPr>
          <w:noProof/>
        </w:rPr>
        <w:fldChar w:fldCharType="end"/>
      </w:r>
      <w:bookmarkEnd w:id="246"/>
      <w:r>
        <w:t xml:space="preserve"> – Deployed Ramp Meters</w:t>
      </w:r>
      <w:bookmarkEnd w:id="247"/>
      <w:bookmarkEnd w:id="248"/>
    </w:p>
    <w:p w14:paraId="796CE396" w14:textId="0D697AD7" w:rsidR="005A0DB5" w:rsidRDefault="005A0DB5" w:rsidP="00DA3F3A">
      <w:pPr>
        <w:rPr>
          <w:lang w:eastAsia="zh-CN"/>
        </w:rPr>
      </w:pPr>
      <w:r>
        <w:rPr>
          <w:lang w:eastAsia="zh-CN"/>
        </w:rPr>
        <w:t>605 and SR-57 freeways, where metering started in March 2008.  The only non-metered interchange is the SR-134/I-210 interchange in Pasadena.  As further illustrated, most on-ramps along nearby freeways are also metered.  This includes ramps on the I-10 freeway running parallel to I-210, as well as along the sections of the I-605 and SR-57 freeways connecting I-10 to the I-210, with the exception of the freeway connectors at the I-10/I-605 and I-10/SR-57 interchanges.</w:t>
      </w:r>
    </w:p>
    <w:p w14:paraId="6C790DD5" w14:textId="6163DC57" w:rsidR="00DA3F3A" w:rsidRDefault="00DA3F3A" w:rsidP="00DA3F3A">
      <w:pPr>
        <w:rPr>
          <w:lang w:eastAsia="zh-CN"/>
        </w:rPr>
      </w:pPr>
      <w:r>
        <w:rPr>
          <w:lang w:eastAsia="zh-CN"/>
        </w:rPr>
        <w:t xml:space="preserve">Several ramps along I-210, particularly in the westbound direction, are equipped with metered HOV lanes.  An example is shown in </w:t>
      </w:r>
      <w:r>
        <w:rPr>
          <w:lang w:eastAsia="zh-CN"/>
        </w:rPr>
        <w:fldChar w:fldCharType="begin"/>
      </w:r>
      <w:r>
        <w:rPr>
          <w:lang w:eastAsia="zh-CN"/>
        </w:rPr>
        <w:instrText xml:space="preserve"> REF _Ref367699691 \h </w:instrText>
      </w:r>
      <w:r>
        <w:rPr>
          <w:lang w:eastAsia="zh-CN"/>
        </w:rPr>
      </w:r>
      <w:r>
        <w:rPr>
          <w:lang w:eastAsia="zh-CN"/>
        </w:rPr>
        <w:fldChar w:fldCharType="separate"/>
      </w:r>
      <w:r w:rsidR="00667911">
        <w:t xml:space="preserve">Figure </w:t>
      </w:r>
      <w:r w:rsidR="00667911">
        <w:rPr>
          <w:noProof/>
        </w:rPr>
        <w:t>5</w:t>
      </w:r>
      <w:r w:rsidR="00667911">
        <w:noBreakHyphen/>
      </w:r>
      <w:r w:rsidR="00667911">
        <w:rPr>
          <w:noProof/>
        </w:rPr>
        <w:t>13</w:t>
      </w:r>
      <w:r>
        <w:rPr>
          <w:lang w:eastAsia="zh-CN"/>
        </w:rPr>
        <w:fldChar w:fldCharType="end"/>
      </w:r>
      <w:r>
        <w:rPr>
          <w:lang w:eastAsia="zh-CN"/>
        </w:rPr>
        <w:t>.  These lanes allow vehicles with two or more passengers to queue separately from the general traffic at the metering lights.  Unlike other locations, such as along the I-605, SR-57, and I-10 freeways, these lanes do not allow the HOV vehicles to bypass the ramp meters completely.  Most of the metered HOV lanes on ramps along I-210 freeway were previously HOV bypass lanes that were converted as HOV metered lanes in 2008 as part of the I-210 Congestion Relief Project.</w:t>
      </w:r>
    </w:p>
    <w:p w14:paraId="4094F4A2" w14:textId="45D9F88D" w:rsidR="005A0DB5" w:rsidRDefault="002870D8" w:rsidP="005A0DB5">
      <w:pPr>
        <w:jc w:val="center"/>
        <w:rPr>
          <w:color w:val="1F497D" w:themeColor="text2"/>
          <w:lang w:eastAsia="zh-CN"/>
        </w:rPr>
      </w:pPr>
      <w:r>
        <w:rPr>
          <w:noProof/>
          <w:color w:val="1F497D" w:themeColor="text2"/>
          <w:lang w:eastAsia="en-US"/>
        </w:rPr>
        <w:lastRenderedPageBreak/>
        <w:drawing>
          <wp:inline distT="0" distB="0" distL="0" distR="0" wp14:anchorId="62F2B9DA" wp14:editId="436BCE86">
            <wp:extent cx="4768348" cy="1516560"/>
            <wp:effectExtent l="19050" t="19050" r="13335" b="2667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795401" cy="1525164"/>
                    </a:xfrm>
                    <a:prstGeom prst="rect">
                      <a:avLst/>
                    </a:prstGeom>
                    <a:noFill/>
                    <a:ln>
                      <a:solidFill>
                        <a:schemeClr val="accent1"/>
                      </a:solidFill>
                    </a:ln>
                  </pic:spPr>
                </pic:pic>
              </a:graphicData>
            </a:graphic>
          </wp:inline>
        </w:drawing>
      </w:r>
    </w:p>
    <w:p w14:paraId="2D79D46D" w14:textId="77777777" w:rsidR="005A0DB5" w:rsidRDefault="005A0DB5" w:rsidP="005A0DB5">
      <w:pPr>
        <w:pStyle w:val="Caption"/>
      </w:pPr>
      <w:bookmarkStart w:id="249" w:name="_Ref367699691"/>
      <w:bookmarkStart w:id="250" w:name="_Toc399338785"/>
      <w:bookmarkStart w:id="251" w:name="_Toc417043422"/>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13</w:t>
      </w:r>
      <w:r w:rsidR="00B143E7">
        <w:rPr>
          <w:noProof/>
        </w:rPr>
        <w:fldChar w:fldCharType="end"/>
      </w:r>
      <w:bookmarkEnd w:id="249"/>
      <w:r>
        <w:t xml:space="preserve"> – Examples of HOV Bypass and HOV Metered Lanes on Freeway Ramps</w:t>
      </w:r>
      <w:bookmarkEnd w:id="250"/>
      <w:bookmarkEnd w:id="251"/>
    </w:p>
    <w:p w14:paraId="05496AD9" w14:textId="77777777" w:rsidR="00DE0B9D" w:rsidRDefault="00DE0B9D" w:rsidP="00DE0B9D">
      <w:pPr>
        <w:rPr>
          <w:lang w:eastAsia="zh-CN"/>
        </w:rPr>
      </w:pPr>
      <w:r>
        <w:rPr>
          <w:lang w:eastAsia="zh-CN"/>
        </w:rPr>
        <w:t>Three primary types of ramp metering are currently deployed within Caltrans District 7:</w:t>
      </w:r>
    </w:p>
    <w:p w14:paraId="6C94BA3B" w14:textId="77777777" w:rsidR="00DE0B9D" w:rsidRDefault="00DE0B9D" w:rsidP="001D6005">
      <w:pPr>
        <w:pStyle w:val="ListParagraph"/>
        <w:numPr>
          <w:ilvl w:val="0"/>
          <w:numId w:val="63"/>
        </w:numPr>
        <w:spacing w:before="120"/>
        <w:ind w:left="720"/>
        <w:rPr>
          <w:lang w:eastAsia="zh-CN"/>
        </w:rPr>
      </w:pPr>
      <w:r>
        <w:rPr>
          <w:b/>
          <w:lang w:eastAsia="zh-CN"/>
        </w:rPr>
        <w:t xml:space="preserve">Fixed-Time / Time-of-Day (TOD) </w:t>
      </w:r>
      <w:r>
        <w:rPr>
          <w:lang w:eastAsia="zh-CN"/>
        </w:rPr>
        <w:t xml:space="preserve">– This is the simplest form of ramp metering.  Its primary purpose is to break up platoons of vehicles entering the freeway.  The ramp meters are simply turned on and off at specific times during the day and the rates with which vehicles are allow to pass adjusted based on a preset schedule.  Operational parameters are typically developed to reflect historical average traffic conditions.  There is no adjustment to actual traffic conditions.  </w:t>
      </w:r>
    </w:p>
    <w:p w14:paraId="20B95A81" w14:textId="77777777" w:rsidR="00DE0B9D" w:rsidRDefault="00DE0B9D" w:rsidP="001D6005">
      <w:pPr>
        <w:pStyle w:val="ListParagraph"/>
        <w:numPr>
          <w:ilvl w:val="0"/>
          <w:numId w:val="63"/>
        </w:numPr>
        <w:spacing w:before="120"/>
        <w:ind w:left="720"/>
        <w:contextualSpacing w:val="0"/>
        <w:rPr>
          <w:lang w:eastAsia="zh-CN"/>
        </w:rPr>
      </w:pPr>
      <w:r>
        <w:rPr>
          <w:b/>
          <w:lang w:eastAsia="zh-CN"/>
        </w:rPr>
        <w:t>Local Mainline Responsive (LMR)</w:t>
      </w:r>
      <w:r>
        <w:rPr>
          <w:lang w:eastAsia="zh-CN"/>
        </w:rPr>
        <w:t xml:space="preserve"> – This strategy sets the metering rate on each ramp proportional to traffic conditions reported by the mainline freeway detectors placed immediately upstream of the ramp.  When the traffic volume or loop occupancy is above the preset thresholds, traffic on each on-ramp is metered according to a predetermined table indicating which metering rate (typically out of a set of 16 rates) to apply based on the prevailing mainline traffic conditions.  If the volume and occupancy drop below the defined thresholds, the ramp meter controller is then provided with the authority to override the preset metering rates to allow more vehicles on the freeway, up to the point of turning the ramp meters to a constant green light.</w:t>
      </w:r>
    </w:p>
    <w:p w14:paraId="01D1BE17" w14:textId="6D086EFF" w:rsidR="00DE0B9D" w:rsidRDefault="00DE0B9D" w:rsidP="001D6005">
      <w:pPr>
        <w:pStyle w:val="ListParagraph"/>
        <w:numPr>
          <w:ilvl w:val="0"/>
          <w:numId w:val="63"/>
        </w:numPr>
        <w:spacing w:before="120"/>
        <w:ind w:left="720"/>
        <w:contextualSpacing w:val="0"/>
        <w:rPr>
          <w:lang w:eastAsia="zh-CN"/>
        </w:rPr>
      </w:pPr>
      <w:r>
        <w:rPr>
          <w:b/>
          <w:lang w:eastAsia="zh-CN"/>
        </w:rPr>
        <w:t>System-Wide Adaptive Ramp Meter (SWARM)</w:t>
      </w:r>
      <w:r>
        <w:rPr>
          <w:lang w:eastAsia="zh-CN"/>
        </w:rPr>
        <w:t xml:space="preserve"> – Strategy seeking to optimize traffic flow on the freeway by responding to actual and forecasted traffic conditions.  This strategy is actually comprised of three separate algorithms: SWARM-1, SWARM-2a and SWARM 2b.  The SWARM-1 algorithm is based on the principles illustrated in </w:t>
      </w:r>
      <w:r>
        <w:rPr>
          <w:lang w:eastAsia="zh-CN"/>
        </w:rPr>
        <w:fldChar w:fldCharType="begin"/>
      </w:r>
      <w:r>
        <w:rPr>
          <w:lang w:eastAsia="zh-CN"/>
        </w:rPr>
        <w:instrText xml:space="preserve"> REF _Ref367702897 \h </w:instrText>
      </w:r>
      <w:r>
        <w:rPr>
          <w:lang w:eastAsia="zh-CN"/>
        </w:rPr>
      </w:r>
      <w:r>
        <w:rPr>
          <w:lang w:eastAsia="zh-CN"/>
        </w:rPr>
        <w:fldChar w:fldCharType="separate"/>
      </w:r>
      <w:r w:rsidR="00667911">
        <w:t xml:space="preserve">Figure </w:t>
      </w:r>
      <w:r w:rsidR="00667911">
        <w:rPr>
          <w:noProof/>
        </w:rPr>
        <w:t>5</w:t>
      </w:r>
      <w:r w:rsidR="00667911">
        <w:noBreakHyphen/>
      </w:r>
      <w:r w:rsidR="00667911">
        <w:rPr>
          <w:noProof/>
        </w:rPr>
        <w:t>14</w:t>
      </w:r>
      <w:r>
        <w:rPr>
          <w:lang w:eastAsia="zh-CN"/>
        </w:rPr>
        <w:fldChar w:fldCharType="end"/>
      </w:r>
      <w:r>
        <w:rPr>
          <w:lang w:eastAsia="zh-CN"/>
        </w:rPr>
        <w:t xml:space="preserve">.  At the start of each control interval, recent traffic flow information is used to identify the location of bottlenecks along the freeway and to forecasts traffic density at the bottlenecks over the next 7 to 10 minutes.  Metering rates </w:t>
      </w:r>
    </w:p>
    <w:p w14:paraId="667626CF" w14:textId="35BACBC6" w:rsidR="00DE0B9D" w:rsidRDefault="00917BC3" w:rsidP="00DE0B9D">
      <w:pPr>
        <w:suppressAutoHyphens w:val="0"/>
        <w:jc w:val="center"/>
        <w:rPr>
          <w:rFonts w:ascii="Times New Roman" w:hAnsi="Times New Roman" w:cs="Times New Roman"/>
          <w:sz w:val="24"/>
          <w:szCs w:val="24"/>
          <w:lang w:eastAsia="en-US"/>
        </w:rPr>
      </w:pPr>
      <w:r>
        <w:rPr>
          <w:noProof/>
          <w:lang w:eastAsia="en-US"/>
        </w:rPr>
        <w:drawing>
          <wp:inline distT="0" distB="0" distL="0" distR="0" wp14:anchorId="5A2845F7" wp14:editId="25C6FFBA">
            <wp:extent cx="3849370" cy="2165350"/>
            <wp:effectExtent l="19050" t="19050" r="17780" b="25400"/>
            <wp:docPr id="448" name="Picture 448"/>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3849370" cy="2165350"/>
                    </a:xfrm>
                    <a:prstGeom prst="rect">
                      <a:avLst/>
                    </a:prstGeom>
                    <a:noFill/>
                    <a:ln>
                      <a:solidFill>
                        <a:schemeClr val="accent1"/>
                      </a:solidFill>
                    </a:ln>
                  </pic:spPr>
                </pic:pic>
              </a:graphicData>
            </a:graphic>
          </wp:inline>
        </w:drawing>
      </w:r>
    </w:p>
    <w:p w14:paraId="5DBBC4B7" w14:textId="2A9B4B77" w:rsidR="00DE0B9D" w:rsidRDefault="00DE0B9D" w:rsidP="00DE0B9D">
      <w:pPr>
        <w:pStyle w:val="Caption"/>
      </w:pPr>
      <w:bookmarkStart w:id="252" w:name="_Ref367702897"/>
      <w:bookmarkStart w:id="253" w:name="_Toc399338786"/>
      <w:bookmarkStart w:id="254" w:name="_Toc417043423"/>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14</w:t>
      </w:r>
      <w:r w:rsidR="00B143E7">
        <w:rPr>
          <w:noProof/>
        </w:rPr>
        <w:fldChar w:fldCharType="end"/>
      </w:r>
      <w:bookmarkEnd w:id="252"/>
      <w:r>
        <w:t xml:space="preserve"> – SWARM Control Objective</w:t>
      </w:r>
      <w:bookmarkEnd w:id="253"/>
      <w:bookmarkEnd w:id="254"/>
    </w:p>
    <w:p w14:paraId="1B3B1B03" w14:textId="77970E57" w:rsidR="006357FB" w:rsidRDefault="006357FB" w:rsidP="006357FB">
      <w:pPr>
        <w:ind w:left="720"/>
        <w:rPr>
          <w:lang w:eastAsia="zh-CN"/>
        </w:rPr>
      </w:pPr>
      <w:r>
        <w:rPr>
          <w:lang w:eastAsia="zh-CN"/>
        </w:rPr>
        <w:lastRenderedPageBreak/>
        <w:t>at individual ramps between each pair of bottlenecks are then set to try to maintain the flow density at the downstream bottleneck below a given threshold.  Calculations also take into account congestion that may propagate from downstream freeway sections where metering constraints may still allow more vehicle to enter the freeway than desired.  The SWARM-2a and 2b algorithms focus instead on traffic conditions around each on-ramp.  SWARM-2a determines the metering rate at each ramp needed to attain an ideal headway between vehicles that would maximize flow rate, while SWARM-2b tries to maintain a level of service D or better as long as possible by considering the number of vehicles that can be stored between two successive mainline detection stations.  At the end of the calculations, the more restrictive metering rate from the three algorithms is applied, subject to minimum and maximum metering constraints.</w:t>
      </w:r>
    </w:p>
    <w:p w14:paraId="07769872" w14:textId="7E583447" w:rsidR="00DE0B9D" w:rsidRDefault="00DE0B9D" w:rsidP="00DE0B9D">
      <w:pPr>
        <w:rPr>
          <w:b/>
          <w:lang w:eastAsia="zh-CN"/>
        </w:rPr>
      </w:pPr>
      <w:r>
        <w:rPr>
          <w:lang w:eastAsia="zh-CN"/>
        </w:rPr>
        <w:t xml:space="preserve">Ramp meters </w:t>
      </w:r>
      <w:r w:rsidR="00CE5B82">
        <w:rPr>
          <w:lang w:eastAsia="zh-CN"/>
        </w:rPr>
        <w:t>along</w:t>
      </w:r>
      <w:r>
        <w:rPr>
          <w:lang w:eastAsia="zh-CN"/>
        </w:rPr>
        <w:t xml:space="preserve"> I-210 currently use the Local Mainline Responsive (LMR) algorithm.  Fixed-time or simple Time-of-Day control is not normally used due to its insensitivity to traffic conditions.  </w:t>
      </w:r>
      <w:r w:rsidR="00CE5B82">
        <w:rPr>
          <w:lang w:eastAsia="zh-CN"/>
        </w:rPr>
        <w:t>These approaches</w:t>
      </w:r>
      <w:r>
        <w:rPr>
          <w:lang w:eastAsia="zh-CN"/>
        </w:rPr>
        <w:t xml:space="preserve"> </w:t>
      </w:r>
      <w:r w:rsidR="00CE5B82">
        <w:rPr>
          <w:lang w:eastAsia="zh-CN"/>
        </w:rPr>
        <w:t>are</w:t>
      </w:r>
      <w:r>
        <w:rPr>
          <w:lang w:eastAsia="zh-CN"/>
        </w:rPr>
        <w:t xml:space="preserve"> only used when mainline detectors are down or during construction.  While </w:t>
      </w:r>
      <w:r w:rsidR="00CE5B82">
        <w:rPr>
          <w:lang w:eastAsia="zh-CN"/>
        </w:rPr>
        <w:t xml:space="preserve">SWARM </w:t>
      </w:r>
      <w:r>
        <w:rPr>
          <w:lang w:eastAsia="zh-CN"/>
        </w:rPr>
        <w:t>has been implemented along the corridor and field</w:t>
      </w:r>
      <w:r w:rsidR="00CE5B82">
        <w:rPr>
          <w:lang w:eastAsia="zh-CN"/>
        </w:rPr>
        <w:t>-</w:t>
      </w:r>
      <w:r>
        <w:rPr>
          <w:lang w:eastAsia="zh-CN"/>
        </w:rPr>
        <w:t>test</w:t>
      </w:r>
      <w:r w:rsidR="00CE5B82">
        <w:rPr>
          <w:lang w:eastAsia="zh-CN"/>
        </w:rPr>
        <w:t xml:space="preserve">ed twice, </w:t>
      </w:r>
      <w:r>
        <w:rPr>
          <w:lang w:eastAsia="zh-CN"/>
        </w:rPr>
        <w:t>first</w:t>
      </w:r>
      <w:r w:rsidR="00CE5B82">
        <w:rPr>
          <w:lang w:eastAsia="zh-CN"/>
        </w:rPr>
        <w:t xml:space="preserve"> </w:t>
      </w:r>
      <w:r>
        <w:rPr>
          <w:lang w:eastAsia="zh-CN"/>
        </w:rPr>
        <w:t xml:space="preserve">in 2001 and </w:t>
      </w:r>
      <w:r w:rsidR="00CE5B82">
        <w:rPr>
          <w:lang w:eastAsia="zh-CN"/>
        </w:rPr>
        <w:t>again</w:t>
      </w:r>
      <w:r>
        <w:rPr>
          <w:lang w:eastAsia="zh-CN"/>
        </w:rPr>
        <w:t xml:space="preserve"> in 2008/2009, it</w:t>
      </w:r>
      <w:r w:rsidR="00CE5B82">
        <w:rPr>
          <w:lang w:eastAsia="zh-CN"/>
        </w:rPr>
        <w:t xml:space="preserve"> is not currently </w:t>
      </w:r>
      <w:r>
        <w:rPr>
          <w:lang w:eastAsia="zh-CN"/>
        </w:rPr>
        <w:t xml:space="preserve">used.  While both tests have indicated that </w:t>
      </w:r>
      <w:r w:rsidR="00CE5B82">
        <w:rPr>
          <w:lang w:eastAsia="zh-CN"/>
        </w:rPr>
        <w:t>SWARM</w:t>
      </w:r>
      <w:r>
        <w:rPr>
          <w:lang w:eastAsia="zh-CN"/>
        </w:rPr>
        <w:t xml:space="preserve"> could effectively manage traffic, the obtained benefits were deemed not sufficient to justify </w:t>
      </w:r>
      <w:r w:rsidR="00CE5B82">
        <w:rPr>
          <w:lang w:eastAsia="zh-CN"/>
        </w:rPr>
        <w:t>replacing</w:t>
      </w:r>
      <w:r>
        <w:rPr>
          <w:lang w:eastAsia="zh-CN"/>
        </w:rPr>
        <w:t xml:space="preserve"> the existing LMR strategy.</w:t>
      </w:r>
    </w:p>
    <w:p w14:paraId="6BC2F978" w14:textId="3C2599D2" w:rsidR="00DE0B9D" w:rsidRDefault="00CE5B82" w:rsidP="00DE0B9D">
      <w:pPr>
        <w:rPr>
          <w:lang w:eastAsia="zh-CN"/>
        </w:rPr>
      </w:pPr>
      <w:r>
        <w:rPr>
          <w:lang w:eastAsia="zh-CN"/>
        </w:rPr>
        <w:t>W</w:t>
      </w:r>
      <w:r w:rsidR="00DE0B9D">
        <w:rPr>
          <w:lang w:eastAsia="zh-CN"/>
        </w:rPr>
        <w:t>here a single car is allowed to pass per green signal, the ramp meters can be programmed to allow between 180 and 900 vehicles/hour/lane.  Where two or th</w:t>
      </w:r>
      <w:r w:rsidR="003716E8">
        <w:rPr>
          <w:lang w:eastAsia="zh-CN"/>
        </w:rPr>
        <w:t>ree vehicles are allowed per green</w:t>
      </w:r>
      <w:r w:rsidR="00DE0B9D">
        <w:rPr>
          <w:lang w:eastAsia="zh-CN"/>
        </w:rPr>
        <w:t xml:space="preserve"> (platoon metering), between 600 and 1320 vehicles/hour/lane can be allow</w:t>
      </w:r>
      <w:r w:rsidR="003716E8">
        <w:rPr>
          <w:lang w:eastAsia="zh-CN"/>
        </w:rPr>
        <w:t>ed to enter the freeway</w:t>
      </w:r>
      <w:r w:rsidR="00DE0B9D">
        <w:rPr>
          <w:lang w:eastAsia="zh-CN"/>
        </w:rPr>
        <w:t>.  On ramps equipped with queue detectors at the</w:t>
      </w:r>
      <w:r>
        <w:rPr>
          <w:lang w:eastAsia="zh-CN"/>
        </w:rPr>
        <w:t>ir</w:t>
      </w:r>
      <w:r w:rsidR="00DE0B9D">
        <w:rPr>
          <w:lang w:eastAsia="zh-CN"/>
        </w:rPr>
        <w:t xml:space="preserve"> entrance, the ramp meter is further normally programmed to automatically increase the metering rate to the maximum rate possible (900 or 1320 vehicles/hour/lane) when stopped vehicles are present over the queue detector in order to prevent the ramp queues from spilling onto the nearby streets.  </w:t>
      </w:r>
    </w:p>
    <w:p w14:paraId="31E9694E" w14:textId="77777777" w:rsidR="00DE0B9D" w:rsidRDefault="00DE0B9D" w:rsidP="001D6005">
      <w:pPr>
        <w:pStyle w:val="Heading2"/>
        <w:numPr>
          <w:ilvl w:val="1"/>
          <w:numId w:val="42"/>
        </w:numPr>
        <w:ind w:left="446"/>
      </w:pPr>
      <w:bookmarkStart w:id="255" w:name="_Toc399338699"/>
      <w:bookmarkStart w:id="256" w:name="_Toc422205757"/>
      <w:r>
        <w:t>Arterial Traffic Management Systems</w:t>
      </w:r>
      <w:bookmarkEnd w:id="255"/>
      <w:bookmarkEnd w:id="256"/>
    </w:p>
    <w:p w14:paraId="6279A0C9" w14:textId="77777777" w:rsidR="00DE0B9D" w:rsidRDefault="00DE0B9D" w:rsidP="00DE0B9D">
      <w:pPr>
        <w:rPr>
          <w:lang w:eastAsia="zh-CN"/>
        </w:rPr>
      </w:pPr>
      <w:r>
        <w:rPr>
          <w:lang w:eastAsia="zh-CN"/>
        </w:rPr>
        <w:fldChar w:fldCharType="begin"/>
      </w:r>
      <w:r>
        <w:rPr>
          <w:lang w:eastAsia="zh-CN"/>
        </w:rPr>
        <w:instrText xml:space="preserve"> REF _Ref363058720 \h </w:instrText>
      </w:r>
      <w:r>
        <w:rPr>
          <w:lang w:eastAsia="zh-CN"/>
        </w:rPr>
      </w:r>
      <w:r>
        <w:rPr>
          <w:lang w:eastAsia="zh-CN"/>
        </w:rPr>
        <w:fldChar w:fldCharType="separate"/>
      </w:r>
      <w:r w:rsidR="00667911">
        <w:t xml:space="preserve">Figure </w:t>
      </w:r>
      <w:r w:rsidR="00667911">
        <w:rPr>
          <w:noProof/>
        </w:rPr>
        <w:t>5</w:t>
      </w:r>
      <w:r w:rsidR="00667911">
        <w:noBreakHyphen/>
      </w:r>
      <w:r w:rsidR="00667911">
        <w:rPr>
          <w:noProof/>
        </w:rPr>
        <w:t>15</w:t>
      </w:r>
      <w:r>
        <w:rPr>
          <w:lang w:eastAsia="zh-CN"/>
        </w:rPr>
        <w:fldChar w:fldCharType="end"/>
      </w:r>
      <w:r>
        <w:rPr>
          <w:lang w:eastAsia="zh-CN"/>
        </w:rPr>
        <w:t xml:space="preserve"> maps the location and operational ownership of the signalized intersections along key arterials within the I-210 corridor.  Few stop-controlled intersections are also mapped to help assess constraints to traffic management options.  The map indicates a relatively high density of signalized intersections (10 to 12 signals per mile) around downtown Pasadena at the western end of the corridor, medium densities on arterials running east of Pasadena and west of the I-605 freeway, and the lowest densities on arterial running east of the I-605 freeway.  Throughout the corridor, local clusters of signalized intersections are further found near the historical downtown of various cities or significant commercial areas.</w:t>
      </w:r>
    </w:p>
    <w:p w14:paraId="65916D38" w14:textId="77777777" w:rsidR="006357FB" w:rsidRDefault="006357FB" w:rsidP="006357FB">
      <w:pPr>
        <w:rPr>
          <w:lang w:eastAsia="zh-CN"/>
        </w:rPr>
      </w:pPr>
      <w:r>
        <w:rPr>
          <w:lang w:eastAsia="zh-CN"/>
        </w:rPr>
        <w:t>To understand fully the operational context of the I-210, it is not sufficient to know simply where traffic signals are located.  It is equally important to understand how these signals are operated and what the capabilities are.  To answer these questions, the following aspects of traffic signal control are discussed in more details in the subsections that follow:</w:t>
      </w:r>
    </w:p>
    <w:p w14:paraId="1717F874" w14:textId="77777777" w:rsidR="006357FB" w:rsidRDefault="006357FB" w:rsidP="006357FB">
      <w:pPr>
        <w:pStyle w:val="ListParagraph"/>
        <w:numPr>
          <w:ilvl w:val="0"/>
          <w:numId w:val="60"/>
        </w:numPr>
        <w:spacing w:before="120"/>
        <w:rPr>
          <w:lang w:eastAsia="zh-CN"/>
        </w:rPr>
      </w:pPr>
      <w:r>
        <w:rPr>
          <w:lang w:eastAsia="zh-CN"/>
        </w:rPr>
        <w:t>Types of traffic signal control</w:t>
      </w:r>
    </w:p>
    <w:p w14:paraId="0DA33E54" w14:textId="77777777" w:rsidR="006357FB" w:rsidRDefault="006357FB" w:rsidP="006357FB">
      <w:pPr>
        <w:pStyle w:val="ListParagraph"/>
        <w:numPr>
          <w:ilvl w:val="0"/>
          <w:numId w:val="60"/>
        </w:numPr>
        <w:rPr>
          <w:lang w:eastAsia="zh-CN"/>
        </w:rPr>
      </w:pPr>
      <w:r>
        <w:rPr>
          <w:lang w:eastAsia="zh-CN"/>
        </w:rPr>
        <w:t>Signal synchronization groups</w:t>
      </w:r>
    </w:p>
    <w:p w14:paraId="4A9ADB3B" w14:textId="77777777" w:rsidR="006357FB" w:rsidRDefault="006357FB" w:rsidP="006357FB">
      <w:pPr>
        <w:pStyle w:val="ListParagraph"/>
        <w:numPr>
          <w:ilvl w:val="0"/>
          <w:numId w:val="60"/>
        </w:numPr>
        <w:rPr>
          <w:lang w:eastAsia="zh-CN"/>
        </w:rPr>
      </w:pPr>
      <w:r>
        <w:rPr>
          <w:lang w:eastAsia="zh-CN"/>
        </w:rPr>
        <w:t>Types of signal control equipment used</w:t>
      </w:r>
    </w:p>
    <w:p w14:paraId="31D9418C" w14:textId="77777777" w:rsidR="006357FB" w:rsidRDefault="006357FB" w:rsidP="006357FB">
      <w:pPr>
        <w:pStyle w:val="ListParagraph"/>
        <w:numPr>
          <w:ilvl w:val="0"/>
          <w:numId w:val="60"/>
        </w:numPr>
        <w:rPr>
          <w:lang w:eastAsia="zh-CN"/>
        </w:rPr>
      </w:pPr>
      <w:r>
        <w:rPr>
          <w:lang w:eastAsia="zh-CN"/>
        </w:rPr>
        <w:t>Traffic detection support</w:t>
      </w:r>
    </w:p>
    <w:p w14:paraId="76B46CE6" w14:textId="77777777" w:rsidR="006357FB" w:rsidRDefault="006357FB" w:rsidP="006357FB">
      <w:pPr>
        <w:pStyle w:val="ListParagraph"/>
        <w:numPr>
          <w:ilvl w:val="0"/>
          <w:numId w:val="60"/>
        </w:numPr>
        <w:rPr>
          <w:lang w:eastAsia="zh-CN"/>
        </w:rPr>
      </w:pPr>
      <w:r>
        <w:rPr>
          <w:lang w:eastAsia="zh-CN"/>
        </w:rPr>
        <w:t>Centralized control capabilities</w:t>
      </w:r>
    </w:p>
    <w:p w14:paraId="6F1A3BD9" w14:textId="3F90A879" w:rsidR="00DE0B9D" w:rsidRDefault="00917BC3" w:rsidP="00DE0B9D">
      <w:pPr>
        <w:rPr>
          <w:i/>
          <w:color w:val="FF0000"/>
          <w:sz w:val="18"/>
          <w:szCs w:val="18"/>
          <w:lang w:eastAsia="zh-CN"/>
        </w:rPr>
      </w:pPr>
      <w:bookmarkStart w:id="257" w:name="figure5_4"/>
      <w:bookmarkEnd w:id="257"/>
      <w:r>
        <w:rPr>
          <w:noProof/>
          <w:lang w:eastAsia="en-US"/>
        </w:rPr>
        <w:lastRenderedPageBreak/>
        <w:drawing>
          <wp:inline distT="0" distB="0" distL="0" distR="0" wp14:anchorId="2B9C0EBD" wp14:editId="47755045">
            <wp:extent cx="5943600" cy="2907030"/>
            <wp:effectExtent l="19050" t="19050" r="19050" b="26670"/>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62" cstate="email">
                      <a:extLst>
                        <a:ext uri="{28A0092B-C50C-407E-A947-70E740481C1C}">
                          <a14:useLocalDpi xmlns:a14="http://schemas.microsoft.com/office/drawing/2010/main"/>
                        </a:ext>
                      </a:extLst>
                    </a:blip>
                    <a:srcRect l="-1" t="-1" r="1232" b="1539"/>
                    <a:stretch/>
                  </pic:blipFill>
                  <pic:spPr bwMode="auto">
                    <a:xfrm>
                      <a:off x="0" y="0"/>
                      <a:ext cx="5943600" cy="290703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76E532" w14:textId="48DE0E61" w:rsidR="00DE0B9D" w:rsidRDefault="00DE0B9D" w:rsidP="00DE0B9D">
      <w:pPr>
        <w:pStyle w:val="Caption"/>
        <w:spacing w:after="240"/>
      </w:pPr>
      <w:bookmarkStart w:id="258" w:name="_Ref363058720"/>
      <w:bookmarkStart w:id="259" w:name="_Toc399338787"/>
      <w:bookmarkStart w:id="260" w:name="_Toc417043424"/>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15</w:t>
      </w:r>
      <w:r w:rsidR="00B143E7">
        <w:rPr>
          <w:noProof/>
        </w:rPr>
        <w:fldChar w:fldCharType="end"/>
      </w:r>
      <w:bookmarkEnd w:id="258"/>
      <w:r>
        <w:t xml:space="preserve"> – Intersection Control along Key Arterials</w:t>
      </w:r>
      <w:bookmarkEnd w:id="259"/>
      <w:bookmarkEnd w:id="260"/>
    </w:p>
    <w:p w14:paraId="0775FA87" w14:textId="77777777" w:rsidR="00DE0B9D" w:rsidRDefault="00DE0B9D" w:rsidP="001D6005">
      <w:pPr>
        <w:pStyle w:val="Heading3"/>
        <w:numPr>
          <w:ilvl w:val="2"/>
          <w:numId w:val="42"/>
        </w:numPr>
        <w:ind w:left="806" w:hanging="806"/>
      </w:pPr>
      <w:bookmarkStart w:id="261" w:name="_Toc399338700"/>
      <w:r>
        <w:t>Type of Traffic Signal Control</w:t>
      </w:r>
      <w:bookmarkEnd w:id="261"/>
    </w:p>
    <w:p w14:paraId="5418D280" w14:textId="77777777" w:rsidR="00DE0B9D" w:rsidRDefault="00DE0B9D" w:rsidP="00DE0B9D">
      <w:pPr>
        <w:rPr>
          <w:lang w:eastAsia="zh-CN"/>
        </w:rPr>
      </w:pPr>
      <w:r>
        <w:rPr>
          <w:lang w:eastAsia="zh-CN"/>
        </w:rPr>
        <w:t>Depending on the location, time of day and operating agency, individual traffic signals within the I-210 corridor may be operated according to one or more of the following modes:</w:t>
      </w:r>
    </w:p>
    <w:p w14:paraId="575060F3" w14:textId="77777777" w:rsidR="00DE0B9D" w:rsidRDefault="00DE0B9D" w:rsidP="001D6005">
      <w:pPr>
        <w:pStyle w:val="ListParagraph"/>
        <w:numPr>
          <w:ilvl w:val="0"/>
          <w:numId w:val="66"/>
        </w:numPr>
        <w:spacing w:before="120"/>
        <w:rPr>
          <w:lang w:eastAsia="zh-CN"/>
        </w:rPr>
      </w:pPr>
      <w:r>
        <w:rPr>
          <w:b/>
          <w:lang w:eastAsia="zh-CN"/>
        </w:rPr>
        <w:t xml:space="preserve">Fixed-time or pre-time control </w:t>
      </w:r>
      <w:r>
        <w:rPr>
          <w:lang w:eastAsia="zh-CN"/>
        </w:rPr>
        <w:t xml:space="preserve">– Mode of operation in which the signals cycle through the green, yellow and red indications following a predetermined sequence, without adjustment of the duration of each signal indication to the actual traffic demand in each cycle.  Average historical traffic conditions are typically used to determine each signal duration.  </w:t>
      </w:r>
    </w:p>
    <w:p w14:paraId="41A42C0F" w14:textId="77777777" w:rsidR="00DE0B9D" w:rsidRDefault="00DE0B9D" w:rsidP="001D6005">
      <w:pPr>
        <w:pStyle w:val="ListParagraph"/>
        <w:numPr>
          <w:ilvl w:val="0"/>
          <w:numId w:val="66"/>
        </w:numPr>
        <w:spacing w:before="120"/>
        <w:contextualSpacing w:val="0"/>
        <w:rPr>
          <w:lang w:eastAsia="zh-CN"/>
        </w:rPr>
      </w:pPr>
      <w:r>
        <w:rPr>
          <w:b/>
          <w:lang w:eastAsia="zh-CN"/>
        </w:rPr>
        <w:t xml:space="preserve">Fully actuated control </w:t>
      </w:r>
      <w:r>
        <w:rPr>
          <w:lang w:eastAsia="zh-CN"/>
        </w:rPr>
        <w:t xml:space="preserve">– Control using vehicle detections to trigger the display or determine the duration of specific phases.  In this case, all approaches to an intersection are typically equipped with traffic detectors, either at the stop line, at some distance upstream from the stop line to provide detection 3 to 5 seconds before arrival, or at both the stop line and upstream location.  The green signal is passed from one movement to next based on received detection calls, subject to maximum green constraints.  Since phases without demand can be skipped, the phase sequence and phase duration can be entirely determined by the traffic demand.  </w:t>
      </w:r>
    </w:p>
    <w:p w14:paraId="523B16DC" w14:textId="77777777" w:rsidR="00DE0B9D" w:rsidRDefault="00DE0B9D" w:rsidP="001D6005">
      <w:pPr>
        <w:pStyle w:val="ListParagraph"/>
        <w:numPr>
          <w:ilvl w:val="0"/>
          <w:numId w:val="66"/>
        </w:numPr>
        <w:spacing w:before="120"/>
        <w:contextualSpacing w:val="0"/>
        <w:rPr>
          <w:lang w:eastAsia="zh-CN"/>
        </w:rPr>
      </w:pPr>
      <w:r>
        <w:rPr>
          <w:b/>
          <w:lang w:eastAsia="zh-CN"/>
        </w:rPr>
        <w:t>Semi-actuated control</w:t>
      </w:r>
      <w:r>
        <w:rPr>
          <w:lang w:eastAsia="zh-CN"/>
        </w:rPr>
        <w:t xml:space="preserve"> – Type of actuated control using vehicle detection only for the minor movements.  In typical setups, detectors may only be installed on the minor cross street and left-turn bays along the major street.  The green signal is then programmed to dwell on the main traffic movement and is only transferred to a minor movement after a call for service is received.  This again results in an operation in which the cycle length is variable.</w:t>
      </w:r>
    </w:p>
    <w:p w14:paraId="3FE8E6D7" w14:textId="77777777" w:rsidR="00DE0B9D" w:rsidRDefault="00DE0B9D" w:rsidP="001D6005">
      <w:pPr>
        <w:pStyle w:val="ListParagraph"/>
        <w:numPr>
          <w:ilvl w:val="0"/>
          <w:numId w:val="66"/>
        </w:numPr>
        <w:spacing w:before="120"/>
        <w:contextualSpacing w:val="0"/>
        <w:rPr>
          <w:lang w:eastAsia="zh-CN"/>
        </w:rPr>
      </w:pPr>
      <w:r>
        <w:rPr>
          <w:b/>
          <w:lang w:eastAsia="zh-CN"/>
        </w:rPr>
        <w:t>Coordinated-actuated control</w:t>
      </w:r>
      <w:r>
        <w:rPr>
          <w:lang w:eastAsia="zh-CN"/>
        </w:rPr>
        <w:t xml:space="preserve"> - Variation of semi-actuated control in which a fixed cycle and a coordination reference point (offset) is imposed on the signal operation to promote synchronized operation with adjacent intersections.  Similar to semi-actuated control, the duration of phases serving minor traffic movements is based on detection calls received.  However, any unused green within the allotted time to minor phases is in this case transferred to the main phase.  </w:t>
      </w:r>
    </w:p>
    <w:p w14:paraId="64EC95AD" w14:textId="77777777" w:rsidR="00DE0B9D" w:rsidRDefault="00DE0B9D" w:rsidP="001D6005">
      <w:pPr>
        <w:pStyle w:val="ListParagraph"/>
        <w:numPr>
          <w:ilvl w:val="0"/>
          <w:numId w:val="66"/>
        </w:numPr>
        <w:spacing w:before="120"/>
        <w:contextualSpacing w:val="0"/>
        <w:rPr>
          <w:lang w:eastAsia="zh-CN"/>
        </w:rPr>
      </w:pPr>
      <w:r>
        <w:rPr>
          <w:b/>
          <w:lang w:eastAsia="zh-CN"/>
        </w:rPr>
        <w:lastRenderedPageBreak/>
        <w:t xml:space="preserve">Traffic-responsive control </w:t>
      </w:r>
      <w:r>
        <w:rPr>
          <w:lang w:eastAsia="zh-CN"/>
        </w:rPr>
        <w:t xml:space="preserve">– Mode of operation in which the fixed-time plans to implement within a control period is determined based on traffic flow data collected from traffic detectors.  Plan selection may be based on measured traffic volumes, observed traffic speeds, the directional distribution of traffic, time of day, special detection, and/or other inputs.  </w:t>
      </w:r>
    </w:p>
    <w:p w14:paraId="63370A4D" w14:textId="77777777" w:rsidR="00DE0B9D" w:rsidRDefault="00DE0B9D" w:rsidP="001D6005">
      <w:pPr>
        <w:pStyle w:val="ListParagraph"/>
        <w:numPr>
          <w:ilvl w:val="0"/>
          <w:numId w:val="66"/>
        </w:numPr>
        <w:spacing w:before="120"/>
        <w:contextualSpacing w:val="0"/>
        <w:rPr>
          <w:lang w:eastAsia="zh-CN"/>
        </w:rPr>
      </w:pPr>
      <w:r>
        <w:rPr>
          <w:b/>
          <w:lang w:eastAsia="zh-CN"/>
        </w:rPr>
        <w:t xml:space="preserve">Traffic adaptive / real-time control </w:t>
      </w:r>
      <w:r>
        <w:rPr>
          <w:lang w:eastAsia="zh-CN"/>
        </w:rPr>
        <w:t xml:space="preserve">– Mode of operation within which the signal timing parameters are adjusted every cycle or every few minutes to match the observed traffic demand.  Predefined timing plans are not necessarily used.  The signal timings continuously evolve with observed changes in traffic conditions.  </w:t>
      </w:r>
    </w:p>
    <w:p w14:paraId="519320DC" w14:textId="6974DE87" w:rsidR="00DE0B9D" w:rsidRDefault="001C194E" w:rsidP="00DE0B9D">
      <w:pPr>
        <w:rPr>
          <w:lang w:eastAsia="zh-CN"/>
        </w:rPr>
      </w:pPr>
      <w:r>
        <w:rPr>
          <w:lang w:eastAsia="zh-CN"/>
        </w:rPr>
        <w:t>Along the</w:t>
      </w:r>
      <w:r w:rsidR="00DE0B9D">
        <w:rPr>
          <w:lang w:eastAsia="zh-CN"/>
        </w:rPr>
        <w:t xml:space="preserve"> corridor, </w:t>
      </w:r>
      <w:r>
        <w:rPr>
          <w:lang w:eastAsia="zh-CN"/>
        </w:rPr>
        <w:t xml:space="preserve">coordinated-actuated is the </w:t>
      </w:r>
      <w:r w:rsidR="00DE0B9D">
        <w:rPr>
          <w:lang w:eastAsia="zh-CN"/>
        </w:rPr>
        <w:t>dominant mode of operation during peak periods.  Most of the inte</w:t>
      </w:r>
      <w:r w:rsidR="006357FB">
        <w:rPr>
          <w:lang w:eastAsia="zh-CN"/>
        </w:rPr>
        <w:t xml:space="preserve">rsections along </w:t>
      </w:r>
      <w:r w:rsidR="00DE0B9D">
        <w:rPr>
          <w:lang w:eastAsia="zh-CN"/>
        </w:rPr>
        <w:t>major arterials are equipped with detectors allow</w:t>
      </w:r>
      <w:r w:rsidR="006357FB">
        <w:rPr>
          <w:lang w:eastAsia="zh-CN"/>
        </w:rPr>
        <w:t>ing</w:t>
      </w:r>
      <w:r w:rsidR="00DE0B9D">
        <w:rPr>
          <w:lang w:eastAsia="zh-CN"/>
        </w:rPr>
        <w:t xml:space="preserve"> the signal controllers to adjust the duration of each phase to the actual traffic demand.  During periods of low demand, the signals typically cycle through a set of phases without any defined cycle length.  However, to enable synchronized operations with other signals, a specific cycle and offset is typically imposed </w:t>
      </w:r>
      <w:r w:rsidR="006357FB">
        <w:rPr>
          <w:lang w:eastAsia="zh-CN"/>
        </w:rPr>
        <w:t>at</w:t>
      </w:r>
      <w:r w:rsidR="00DE0B9D">
        <w:rPr>
          <w:lang w:eastAsia="zh-CN"/>
        </w:rPr>
        <w:t xml:space="preserve"> key intersections during peak periods.  Only a few intersections may still operate in a fully actuated mode during this period</w:t>
      </w:r>
      <w:r w:rsidR="006A73DE">
        <w:rPr>
          <w:lang w:eastAsia="zh-CN"/>
        </w:rPr>
        <w:t>.</w:t>
      </w:r>
    </w:p>
    <w:p w14:paraId="2E32745E" w14:textId="402BBB9D" w:rsidR="001C194E" w:rsidRDefault="001C194E" w:rsidP="00DE0B9D">
      <w:pPr>
        <w:rPr>
          <w:lang w:eastAsia="zh-CN"/>
        </w:rPr>
      </w:pPr>
      <w:r>
        <w:rPr>
          <w:lang w:eastAsia="zh-CN"/>
        </w:rPr>
        <w:t>A</w:t>
      </w:r>
      <w:r w:rsidR="00DE0B9D">
        <w:rPr>
          <w:lang w:eastAsia="zh-CN"/>
        </w:rPr>
        <w:t>daptive</w:t>
      </w:r>
      <w:r>
        <w:rPr>
          <w:lang w:eastAsia="zh-CN"/>
        </w:rPr>
        <w:t xml:space="preserve"> systems are currently used, or planned to be used, at a very small number of intersections along the corridor.  Systems currently in operation or under development include:</w:t>
      </w:r>
    </w:p>
    <w:p w14:paraId="14607F8D" w14:textId="73B4A577" w:rsidR="00DE0B9D" w:rsidRDefault="001C194E" w:rsidP="002203C9">
      <w:pPr>
        <w:pStyle w:val="ListParagraph"/>
        <w:numPr>
          <w:ilvl w:val="0"/>
          <w:numId w:val="139"/>
        </w:numPr>
        <w:spacing w:before="120"/>
        <w:contextualSpacing w:val="0"/>
        <w:rPr>
          <w:lang w:eastAsia="zh-CN"/>
        </w:rPr>
      </w:pPr>
      <w:r w:rsidRPr="001C194E">
        <w:rPr>
          <w:b/>
          <w:lang w:eastAsia="zh-CN"/>
        </w:rPr>
        <w:t xml:space="preserve">Fair Oaks </w:t>
      </w:r>
      <w:r w:rsidR="00E44210">
        <w:rPr>
          <w:b/>
          <w:lang w:eastAsia="zh-CN"/>
        </w:rPr>
        <w:t xml:space="preserve">SCATS </w:t>
      </w:r>
      <w:r w:rsidRPr="001C194E">
        <w:rPr>
          <w:b/>
          <w:lang w:eastAsia="zh-CN"/>
        </w:rPr>
        <w:t>Corridor</w:t>
      </w:r>
      <w:r>
        <w:rPr>
          <w:lang w:eastAsia="zh-CN"/>
        </w:rPr>
        <w:t xml:space="preserve"> – A </w:t>
      </w:r>
      <w:r w:rsidR="00DE0B9D">
        <w:rPr>
          <w:lang w:eastAsia="zh-CN"/>
        </w:rPr>
        <w:t xml:space="preserve">SCAT </w:t>
      </w:r>
      <w:r>
        <w:rPr>
          <w:lang w:eastAsia="zh-CN"/>
        </w:rPr>
        <w:t xml:space="preserve">real-time control </w:t>
      </w:r>
      <w:r w:rsidR="00DE0B9D">
        <w:rPr>
          <w:lang w:eastAsia="zh-CN"/>
        </w:rPr>
        <w:t xml:space="preserve">system has recently been implemented </w:t>
      </w:r>
      <w:r>
        <w:rPr>
          <w:lang w:eastAsia="zh-CN"/>
        </w:rPr>
        <w:t xml:space="preserve">by the City of Pasadena </w:t>
      </w:r>
      <w:r w:rsidR="00DE0B9D">
        <w:rPr>
          <w:lang w:eastAsia="zh-CN"/>
        </w:rPr>
        <w:t xml:space="preserve">along a 12-intersection segment </w:t>
      </w:r>
      <w:r>
        <w:rPr>
          <w:lang w:eastAsia="zh-CN"/>
        </w:rPr>
        <w:t xml:space="preserve">along Fair Oaks Avenue </w:t>
      </w:r>
      <w:r w:rsidR="00DE0B9D">
        <w:rPr>
          <w:lang w:eastAsia="zh-CN"/>
        </w:rPr>
        <w:t>between the I-210 and SR-110 freeways.  This system has been implemented to resolve traffic problems created by frequent signal preemption along the Metro Gold Line and to better handle the frequent surges of traffic that occur along this arterial.  It uses stop line detectors to monitor how each green signal is used and to determine which of the predefined control plan contained in a library should be used to manage traffic along the arterial, as well as what local, temporary modifications could be made to the selected plan at each intersection to improve local operations.</w:t>
      </w:r>
    </w:p>
    <w:p w14:paraId="743CC4EE" w14:textId="4551ABF1" w:rsidR="00E44210" w:rsidRPr="002909BE" w:rsidRDefault="002909BE" w:rsidP="002203C9">
      <w:pPr>
        <w:pStyle w:val="ListParagraph"/>
        <w:numPr>
          <w:ilvl w:val="0"/>
          <w:numId w:val="139"/>
        </w:numPr>
        <w:spacing w:before="120"/>
        <w:contextualSpacing w:val="0"/>
        <w:rPr>
          <w:b/>
          <w:lang w:eastAsia="zh-CN"/>
        </w:rPr>
      </w:pPr>
      <w:r w:rsidRPr="002909BE">
        <w:rPr>
          <w:b/>
          <w:lang w:eastAsia="zh-CN"/>
        </w:rPr>
        <w:t>Pasadena Light-Rail At-Grade Crossing System</w:t>
      </w:r>
      <w:r>
        <w:rPr>
          <w:b/>
          <w:lang w:eastAsia="zh-CN"/>
        </w:rPr>
        <w:t xml:space="preserve"> </w:t>
      </w:r>
      <w:r w:rsidRPr="001C194E">
        <w:rPr>
          <w:lang w:eastAsia="zh-CN"/>
        </w:rPr>
        <w:t xml:space="preserve">– </w:t>
      </w:r>
      <w:r>
        <w:rPr>
          <w:lang w:eastAsia="zh-CN"/>
        </w:rPr>
        <w:t>Several intersections along Metro’s Gold light-rail line have been equipped with a treatment implementing a flashing yellow to allow to reduce the amount of preemption needed to clear roadways prior to the passage of a train.</w:t>
      </w:r>
    </w:p>
    <w:p w14:paraId="0C1F66DA" w14:textId="386C02E7" w:rsidR="001C194E" w:rsidRDefault="001C194E" w:rsidP="002203C9">
      <w:pPr>
        <w:pStyle w:val="ListParagraph"/>
        <w:numPr>
          <w:ilvl w:val="0"/>
          <w:numId w:val="139"/>
        </w:numPr>
        <w:spacing w:before="120"/>
        <w:contextualSpacing w:val="0"/>
        <w:rPr>
          <w:lang w:eastAsia="zh-CN"/>
        </w:rPr>
      </w:pPr>
      <w:r>
        <w:rPr>
          <w:b/>
          <w:lang w:eastAsia="zh-CN"/>
        </w:rPr>
        <w:t>Arcadia Adaptive Signal Control System</w:t>
      </w:r>
      <w:r w:rsidRPr="001C194E">
        <w:rPr>
          <w:lang w:eastAsia="zh-CN"/>
        </w:rPr>
        <w:t xml:space="preserve"> – The </w:t>
      </w:r>
      <w:r>
        <w:rPr>
          <w:lang w:eastAsia="zh-CN"/>
        </w:rPr>
        <w:t xml:space="preserve">City of Arcadia is currently </w:t>
      </w:r>
      <w:r w:rsidR="00E44210">
        <w:rPr>
          <w:lang w:eastAsia="zh-CN"/>
        </w:rPr>
        <w:t>w</w:t>
      </w:r>
      <w:r w:rsidR="002909BE">
        <w:rPr>
          <w:lang w:eastAsia="zh-CN"/>
        </w:rPr>
        <w:t>or</w:t>
      </w:r>
      <w:r w:rsidR="00E44210">
        <w:rPr>
          <w:lang w:eastAsia="zh-CN"/>
        </w:rPr>
        <w:t xml:space="preserve">king with KLD Associated to </w:t>
      </w:r>
      <w:r>
        <w:rPr>
          <w:lang w:eastAsia="zh-CN"/>
        </w:rPr>
        <w:t xml:space="preserve">implement an adaptive traffic signal control system </w:t>
      </w:r>
      <w:r w:rsidR="00E44210">
        <w:rPr>
          <w:lang w:eastAsia="zh-CN"/>
        </w:rPr>
        <w:t xml:space="preserve">along some of the city arterials. </w:t>
      </w:r>
      <w:r w:rsidR="00122F08">
        <w:rPr>
          <w:lang w:eastAsia="zh-CN"/>
        </w:rPr>
        <w:t xml:space="preserve"> </w:t>
      </w:r>
      <w:r w:rsidR="00E44210">
        <w:rPr>
          <w:lang w:eastAsia="zh-CN"/>
        </w:rPr>
        <w:t xml:space="preserve">This system will enable </w:t>
      </w:r>
      <w:r w:rsidR="002909BE">
        <w:rPr>
          <w:lang w:eastAsia="zh-CN"/>
        </w:rPr>
        <w:t>th</w:t>
      </w:r>
      <w:r w:rsidR="00E44210">
        <w:rPr>
          <w:lang w:eastAsia="zh-CN"/>
        </w:rPr>
        <w:t>e signal timing parameters at intersections controlled by the system to be updated as quickly every 30 minutes based on detected traffic conditions.</w:t>
      </w:r>
    </w:p>
    <w:p w14:paraId="5509FFB7" w14:textId="228C8495" w:rsidR="00DE0B9D" w:rsidRDefault="00DE0B9D" w:rsidP="001D6005">
      <w:pPr>
        <w:pStyle w:val="Heading3"/>
        <w:numPr>
          <w:ilvl w:val="2"/>
          <w:numId w:val="42"/>
        </w:numPr>
        <w:ind w:left="806" w:hanging="806"/>
      </w:pPr>
      <w:bookmarkStart w:id="262" w:name="_Toc399338701"/>
      <w:r>
        <w:t>Multi-Intersection Signal Synchronization</w:t>
      </w:r>
      <w:bookmarkEnd w:id="262"/>
    </w:p>
    <w:p w14:paraId="7BA3F1DC" w14:textId="77777777" w:rsidR="00DE0B9D" w:rsidRDefault="00DE0B9D" w:rsidP="00DE0B9D">
      <w:pPr>
        <w:rPr>
          <w:lang w:eastAsia="zh-CN"/>
        </w:rPr>
      </w:pPr>
      <w:r>
        <w:rPr>
          <w:lang w:eastAsia="zh-CN"/>
        </w:rPr>
        <w:t xml:space="preserve">To facilitate smooth progression across successive intersections, groups of signals along arterials often have their operation synchronized.  This practice typically results in the imposition of a common cycle length to all intersections in the group, and in the establishment of fixed time points, or offsets, at which a reference phase must start at each intersection.  </w:t>
      </w:r>
    </w:p>
    <w:p w14:paraId="157360A9" w14:textId="7B61D315" w:rsidR="00DA3F3A" w:rsidRDefault="00DA3F3A" w:rsidP="00DA3F3A">
      <w:r>
        <w:fldChar w:fldCharType="begin"/>
      </w:r>
      <w:r>
        <w:instrText xml:space="preserve"> REF _Ref365031242 \h </w:instrText>
      </w:r>
      <w:r>
        <w:fldChar w:fldCharType="separate"/>
      </w:r>
      <w:r w:rsidR="00667911">
        <w:t xml:space="preserve">Figure </w:t>
      </w:r>
      <w:r w:rsidR="00667911">
        <w:rPr>
          <w:noProof/>
        </w:rPr>
        <w:t>5</w:t>
      </w:r>
      <w:r w:rsidR="00667911">
        <w:noBreakHyphen/>
      </w:r>
      <w:r w:rsidR="00667911">
        <w:rPr>
          <w:noProof/>
        </w:rPr>
        <w:t>16</w:t>
      </w:r>
      <w:r>
        <w:fldChar w:fldCharType="end"/>
      </w:r>
      <w:r>
        <w:rPr>
          <w:lang w:eastAsia="zh-CN"/>
        </w:rPr>
        <w:t xml:space="preserve"> maps the arterial segments that have been synchronized through LA County’s Traffic Signal Synchronization Program since 1988 or for which synchronization is currently being planned.  </w:t>
      </w:r>
      <w:r>
        <w:t xml:space="preserve">The map indicates several key arterials within the I-210 corridor that have already had their signals synchronized.  </w:t>
      </w:r>
      <w:r>
        <w:rPr>
          <w:lang w:eastAsia="zh-CN"/>
        </w:rPr>
        <w:t>In addition to the development of new signal timings, these projects have also</w:t>
      </w:r>
      <w:r>
        <w:t xml:space="preserve"> installed new traffic detectors and upgraded traffic signal controllers where existing instrumentation was deemed insufficient.  </w:t>
      </w:r>
    </w:p>
    <w:p w14:paraId="470249DE" w14:textId="768950BF" w:rsidR="007A2515" w:rsidRDefault="007A2515" w:rsidP="00DE0B9D">
      <w:pPr>
        <w:rPr>
          <w:color w:val="1F497D" w:themeColor="text2"/>
        </w:rPr>
      </w:pPr>
      <w:r w:rsidRPr="007A2515">
        <w:rPr>
          <w:noProof/>
          <w:lang w:eastAsia="en-US"/>
        </w:rPr>
        <w:lastRenderedPageBreak/>
        <w:drawing>
          <wp:inline distT="0" distB="0" distL="0" distR="0" wp14:anchorId="4708B363" wp14:editId="3A957202">
            <wp:extent cx="5943600" cy="2460096"/>
            <wp:effectExtent l="19050" t="19050" r="19050" b="165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5943600" cy="2460096"/>
                    </a:xfrm>
                    <a:prstGeom prst="rect">
                      <a:avLst/>
                    </a:prstGeom>
                    <a:noFill/>
                    <a:ln>
                      <a:solidFill>
                        <a:schemeClr val="accent1"/>
                      </a:solidFill>
                    </a:ln>
                  </pic:spPr>
                </pic:pic>
              </a:graphicData>
            </a:graphic>
          </wp:inline>
        </w:drawing>
      </w:r>
    </w:p>
    <w:p w14:paraId="36516FCB" w14:textId="3BD11120" w:rsidR="00DE0B9D" w:rsidRDefault="00DE0B9D" w:rsidP="00DE0B9D">
      <w:pPr>
        <w:pStyle w:val="Caption"/>
        <w:spacing w:after="240"/>
      </w:pPr>
      <w:bookmarkStart w:id="263" w:name="_Ref365031242"/>
      <w:bookmarkStart w:id="264" w:name="_Toc399338788"/>
      <w:bookmarkStart w:id="265" w:name="_Toc417043425"/>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16</w:t>
      </w:r>
      <w:r w:rsidR="00B143E7">
        <w:rPr>
          <w:noProof/>
        </w:rPr>
        <w:fldChar w:fldCharType="end"/>
      </w:r>
      <w:bookmarkEnd w:id="263"/>
      <w:r>
        <w:t xml:space="preserve"> – Completed and Planned Traffic Signal Synchronization Projects from LA County</w:t>
      </w:r>
      <w:bookmarkEnd w:id="264"/>
      <w:bookmarkEnd w:id="265"/>
    </w:p>
    <w:p w14:paraId="7C14A9C5" w14:textId="77777777" w:rsidR="006A73DE" w:rsidRDefault="006A73DE" w:rsidP="006A73DE">
      <w:r>
        <w:t xml:space="preserve">Not shown in </w:t>
      </w:r>
      <w:r>
        <w:fldChar w:fldCharType="begin"/>
      </w:r>
      <w:r>
        <w:instrText xml:space="preserve"> REF _Ref365031242 \h </w:instrText>
      </w:r>
      <w:r>
        <w:fldChar w:fldCharType="separate"/>
      </w:r>
      <w:r w:rsidR="00667911">
        <w:t xml:space="preserve">Figure </w:t>
      </w:r>
      <w:r w:rsidR="00667911">
        <w:rPr>
          <w:noProof/>
        </w:rPr>
        <w:t>5</w:t>
      </w:r>
      <w:r w:rsidR="00667911">
        <w:noBreakHyphen/>
      </w:r>
      <w:r w:rsidR="00667911">
        <w:rPr>
          <w:noProof/>
        </w:rPr>
        <w:t>16</w:t>
      </w:r>
      <w:r>
        <w:fldChar w:fldCharType="end"/>
      </w:r>
      <w:r>
        <w:t xml:space="preserve"> are arterial segments that may have been coordinated by individual agencies within their jurisdiction.  Information obtained from the City of Pasadena indicates, for instance, that 34 signal coordination groups are currently defined within the city.  While some of these groups correspond to segments that were coordinated through the LA County programs, several others correspond to segments not shown in </w:t>
      </w:r>
      <w:r>
        <w:fldChar w:fldCharType="begin"/>
      </w:r>
      <w:r>
        <w:instrText xml:space="preserve"> REF _Ref365031242 \h </w:instrText>
      </w:r>
      <w:r>
        <w:fldChar w:fldCharType="separate"/>
      </w:r>
      <w:r w:rsidR="00667911">
        <w:t xml:space="preserve">Figure </w:t>
      </w:r>
      <w:r w:rsidR="00667911">
        <w:rPr>
          <w:noProof/>
        </w:rPr>
        <w:t>5</w:t>
      </w:r>
      <w:r w:rsidR="00667911">
        <w:noBreakHyphen/>
      </w:r>
      <w:r w:rsidR="00667911">
        <w:rPr>
          <w:noProof/>
        </w:rPr>
        <w:t>16</w:t>
      </w:r>
      <w:r>
        <w:fldChar w:fldCharType="end"/>
      </w:r>
      <w:r>
        <w:t>.  Several coordination groups also exist within the City of Arcadia, notably along Baldwin Avenue, Santa Anita Avenue, and Duarte Road.</w:t>
      </w:r>
    </w:p>
    <w:p w14:paraId="58B8F954" w14:textId="2CCFA786" w:rsidR="00DE0B9D" w:rsidRDefault="00DE0B9D" w:rsidP="00DE0B9D">
      <w:pPr>
        <w:rPr>
          <w:lang w:eastAsia="zh-CN"/>
        </w:rPr>
      </w:pPr>
      <w:r>
        <w:rPr>
          <w:lang w:eastAsia="zh-CN"/>
        </w:rPr>
        <w:t xml:space="preserve">While </w:t>
      </w:r>
      <w:r w:rsidR="006A73DE">
        <w:rPr>
          <w:lang w:eastAsia="zh-CN"/>
        </w:rPr>
        <w:t xml:space="preserve">efforts have been devoted </w:t>
      </w:r>
      <w:r>
        <w:rPr>
          <w:lang w:eastAsia="zh-CN"/>
        </w:rPr>
        <w:t xml:space="preserve">to coordinate traffic signals along key arterials, significant breaks in synchronization still exist, particularly around Caltrans-operated intersections.  Except for the intersections along Maple Street, Corson Street and a few other locations within Pasadena for which control has been passed to the city, Caltrans typically operates its signals independently from nearby city-controlled signals.  Since most of these are operated in a vehicle-actuated mode throughout the day, they may not always operate with the same cycle as nearby signals.  However, while no formal </w:t>
      </w:r>
      <w:r>
        <w:rPr>
          <w:noProof/>
          <w:lang w:eastAsia="en-US"/>
        </w:rPr>
        <mc:AlternateContent>
          <mc:Choice Requires="wps">
            <w:drawing>
              <wp:anchor distT="0" distB="0" distL="114300" distR="114300" simplePos="0" relativeHeight="251679232" behindDoc="0" locked="0" layoutInCell="1" allowOverlap="1" wp14:anchorId="739DEB52" wp14:editId="624C29D6">
                <wp:simplePos x="0" y="0"/>
                <wp:positionH relativeFrom="column">
                  <wp:posOffset>0</wp:posOffset>
                </wp:positionH>
                <wp:positionV relativeFrom="paragraph">
                  <wp:posOffset>695960</wp:posOffset>
                </wp:positionV>
                <wp:extent cx="36830" cy="63500"/>
                <wp:effectExtent l="24765" t="32385" r="26035" b="26035"/>
                <wp:wrapNone/>
                <wp:docPr id="762" name="Rectangle 762"/>
                <wp:cNvGraphicFramePr/>
                <a:graphic xmlns:a="http://schemas.openxmlformats.org/drawingml/2006/main">
                  <a:graphicData uri="http://schemas.microsoft.com/office/word/2010/wordprocessingShape">
                    <wps:wsp>
                      <wps:cNvSpPr/>
                      <wps:spPr>
                        <a:xfrm rot="7200000">
                          <a:off x="0" y="0"/>
                          <a:ext cx="36195" cy="62865"/>
                        </a:xfrm>
                        <a:prstGeom prst="rect">
                          <a:avLst/>
                        </a:prstGeom>
                        <a:solidFill>
                          <a:schemeClr val="bg1"/>
                        </a:solidFill>
                        <a:ln w="6350">
                          <a:solidFill>
                            <a:schemeClr val="accent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page">
                  <wp14:pctWidth>0</wp14:pctWidth>
                </wp14:sizeRelH>
                <wp14:sizeRelV relativeFrom="page">
                  <wp14:pctHeight>0</wp14:pctHeight>
                </wp14:sizeRelV>
              </wp:anchor>
            </w:drawing>
          </mc:Choice>
          <mc:Fallback>
            <w:pict>
              <v:rect w14:anchorId="110C8B9F" id="Rectangle 762" o:spid="_x0000_s1026" style="position:absolute;margin-left:0;margin-top:54.8pt;width:2.9pt;height:5pt;rotation:120;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" fillcolor="white [3212]" strokecolor="#e5b8b7 [1301]" strokeweight=".5pt"/>
            </w:pict>
          </mc:Fallback>
        </mc:AlternateContent>
      </w:r>
      <w:r>
        <w:rPr>
          <w:lang w:eastAsia="zh-CN"/>
        </w:rPr>
        <w:t>synchronization may exist, some indirect synchronization may still result from the implementation of signal timings designed to accommodate the cyclic traffic patterns that are normally produced by the nearby signals.</w:t>
      </w:r>
    </w:p>
    <w:p w14:paraId="4B41E2CF" w14:textId="77777777" w:rsidR="00DE0B9D" w:rsidRDefault="00DE0B9D" w:rsidP="001D6005">
      <w:pPr>
        <w:pStyle w:val="Heading3"/>
        <w:numPr>
          <w:ilvl w:val="2"/>
          <w:numId w:val="42"/>
        </w:numPr>
        <w:ind w:left="806" w:hanging="806"/>
      </w:pPr>
      <w:bookmarkStart w:id="266" w:name="_Toc399338702"/>
      <w:r>
        <w:t>Signal controllers</w:t>
      </w:r>
      <w:bookmarkEnd w:id="266"/>
    </w:p>
    <w:p w14:paraId="39A6EA21" w14:textId="42D03E8F" w:rsidR="00DE0B9D" w:rsidRDefault="00DE0B9D" w:rsidP="00DE0B9D">
      <w:pPr>
        <w:suppressAutoHyphens w:val="0"/>
        <w:autoSpaceDE w:val="0"/>
        <w:autoSpaceDN w:val="0"/>
        <w:adjustRightInd w:val="0"/>
        <w:rPr>
          <w:rFonts w:eastAsia="Calibri"/>
          <w:lang w:eastAsia="en-US"/>
        </w:rPr>
      </w:pPr>
      <w:r>
        <w:rPr>
          <w:rFonts w:eastAsia="Calibri"/>
          <w:lang w:eastAsia="en-US"/>
        </w:rPr>
        <w:fldChar w:fldCharType="begin"/>
      </w:r>
      <w:r>
        <w:rPr>
          <w:rFonts w:eastAsia="Calibri"/>
          <w:lang w:eastAsia="en-US"/>
        </w:rPr>
        <w:instrText xml:space="preserve"> REF _Ref388967341 \h </w:instrText>
      </w:r>
      <w:r>
        <w:rPr>
          <w:rFonts w:eastAsia="Calibri"/>
          <w:lang w:eastAsia="en-US"/>
        </w:rPr>
      </w:r>
      <w:r>
        <w:rPr>
          <w:rFonts w:eastAsia="Calibri"/>
          <w:lang w:eastAsia="en-US"/>
        </w:rPr>
        <w:fldChar w:fldCharType="separate"/>
      </w:r>
      <w:r w:rsidR="00667911">
        <w:t xml:space="preserve">Figure </w:t>
      </w:r>
      <w:r w:rsidR="00667911">
        <w:rPr>
          <w:noProof/>
        </w:rPr>
        <w:t>5</w:t>
      </w:r>
      <w:r w:rsidR="00667911">
        <w:noBreakHyphen/>
      </w:r>
      <w:r w:rsidR="00667911">
        <w:rPr>
          <w:noProof/>
        </w:rPr>
        <w:t>17</w:t>
      </w:r>
      <w:r>
        <w:rPr>
          <w:rFonts w:eastAsia="Calibri"/>
          <w:lang w:eastAsia="en-US"/>
        </w:rPr>
        <w:fldChar w:fldCharType="end"/>
      </w:r>
      <w:r>
        <w:rPr>
          <w:rFonts w:eastAsia="Calibri"/>
          <w:lang w:eastAsia="en-US"/>
        </w:rPr>
        <w:t xml:space="preserve"> </w:t>
      </w:r>
      <w:r w:rsidR="00FC6259">
        <w:rPr>
          <w:rFonts w:eastAsia="Calibri"/>
          <w:lang w:eastAsia="en-US"/>
        </w:rPr>
        <w:t>indicates that the dominant type</w:t>
      </w:r>
      <w:r>
        <w:rPr>
          <w:rFonts w:eastAsia="Calibri"/>
          <w:lang w:eastAsia="en-US"/>
        </w:rPr>
        <w:t xml:space="preserve"> of signal controllers used in the western half of the I-210 corridor</w:t>
      </w:r>
      <w:r w:rsidR="00FC6259">
        <w:rPr>
          <w:rFonts w:eastAsia="Calibri"/>
          <w:lang w:eastAsia="en-US"/>
        </w:rPr>
        <w:t xml:space="preserve"> is the </w:t>
      </w:r>
      <w:r>
        <w:rPr>
          <w:rFonts w:eastAsia="Calibri"/>
          <w:lang w:eastAsia="en-US"/>
        </w:rPr>
        <w:t xml:space="preserve">Type 170.  More advanced Type 2070 controllers are currently </w:t>
      </w:r>
      <w:r w:rsidR="00FC6259">
        <w:rPr>
          <w:rFonts w:eastAsia="Calibri"/>
          <w:lang w:eastAsia="en-US"/>
        </w:rPr>
        <w:t>mostly</w:t>
      </w:r>
      <w:r>
        <w:rPr>
          <w:rFonts w:eastAsia="Calibri"/>
          <w:lang w:eastAsia="en-US"/>
        </w:rPr>
        <w:t xml:space="preserve"> found along Colorado Boulevard and Del Mar Boulevard in Pasadena, as well as various other isolated </w:t>
      </w:r>
      <w:r w:rsidR="00FC6259">
        <w:rPr>
          <w:rFonts w:eastAsia="Calibri"/>
          <w:lang w:eastAsia="en-US"/>
        </w:rPr>
        <w:t>locations</w:t>
      </w:r>
      <w:r>
        <w:rPr>
          <w:rFonts w:eastAsia="Calibri"/>
          <w:lang w:eastAsia="en-US"/>
        </w:rPr>
        <w:t xml:space="preserve">, typically where complex traffic patterns or control problems resulted in poor operation of Type 170 controllers.  </w:t>
      </w:r>
    </w:p>
    <w:p w14:paraId="17C70658" w14:textId="5BAAFCF1" w:rsidR="005A0DB5" w:rsidRDefault="005A0DB5" w:rsidP="005A0DB5">
      <w:pPr>
        <w:suppressAutoHyphens w:val="0"/>
        <w:autoSpaceDE w:val="0"/>
        <w:autoSpaceDN w:val="0"/>
        <w:adjustRightInd w:val="0"/>
        <w:rPr>
          <w:rFonts w:eastAsia="Calibri"/>
          <w:lang w:eastAsia="en-US"/>
        </w:rPr>
      </w:pPr>
      <w:r>
        <w:rPr>
          <w:rFonts w:eastAsia="Calibri"/>
          <w:lang w:eastAsia="en-US"/>
        </w:rPr>
        <w:t>While two types of controllers equip the vast majority of intersections, there is significantly more variation in the firmware used to operate the devices</w:t>
      </w:r>
      <w:r w:rsidR="00FC6259">
        <w:rPr>
          <w:rFonts w:eastAsia="Calibri"/>
          <w:lang w:eastAsia="en-US"/>
        </w:rPr>
        <w:t>, as evidenced by the data of</w:t>
      </w:r>
      <w:r>
        <w:rPr>
          <w:rFonts w:eastAsia="Calibri"/>
          <w:lang w:eastAsia="en-US"/>
        </w:rPr>
        <w:t xml:space="preserve"> </w:t>
      </w:r>
      <w:r>
        <w:rPr>
          <w:rFonts w:eastAsia="Calibri"/>
          <w:lang w:eastAsia="en-US"/>
        </w:rPr>
        <w:fldChar w:fldCharType="begin"/>
      </w:r>
      <w:r>
        <w:rPr>
          <w:rFonts w:eastAsia="Calibri"/>
          <w:lang w:eastAsia="en-US"/>
        </w:rPr>
        <w:instrText xml:space="preserve"> REF _Ref388967960 \h </w:instrText>
      </w:r>
      <w:r>
        <w:rPr>
          <w:rFonts w:eastAsia="Calibri"/>
          <w:lang w:eastAsia="en-US"/>
        </w:rPr>
      </w:r>
      <w:r>
        <w:rPr>
          <w:rFonts w:eastAsia="Calibri"/>
          <w:lang w:eastAsia="en-US"/>
        </w:rPr>
        <w:fldChar w:fldCharType="separate"/>
      </w:r>
      <w:r w:rsidR="00667911">
        <w:t xml:space="preserve">Table </w:t>
      </w:r>
      <w:r w:rsidR="00667911">
        <w:rPr>
          <w:noProof/>
        </w:rPr>
        <w:t>5</w:t>
      </w:r>
      <w:r w:rsidR="00667911">
        <w:noBreakHyphen/>
      </w:r>
      <w:r w:rsidR="00667911">
        <w:rPr>
          <w:noProof/>
        </w:rPr>
        <w:t>1</w:t>
      </w:r>
      <w:r>
        <w:rPr>
          <w:rFonts w:eastAsia="Calibri"/>
          <w:lang w:eastAsia="en-US"/>
        </w:rPr>
        <w:fldChar w:fldCharType="end"/>
      </w:r>
      <w:r>
        <w:rPr>
          <w:rFonts w:eastAsia="Calibri"/>
          <w:lang w:eastAsia="en-US"/>
        </w:rPr>
        <w:t>.  Among these, the LACO firmware developed by the Los Angeles County Department of Public Works is the most common.  This firmware equips controllers operated by Los Angeles County and the cities of Arcadia, Duarte, Monrovia and several other</w:t>
      </w:r>
      <w:r w:rsidR="006A73DE">
        <w:rPr>
          <w:rFonts w:eastAsia="Calibri"/>
          <w:lang w:eastAsia="en-US"/>
        </w:rPr>
        <w:t xml:space="preserve"> cities within the county.  Proprietary software is also used by Caltrans to operate the intersections under its direct control.  On the other hand, the City of Pasadena generally relies on firmware provided by</w:t>
      </w:r>
      <w:r>
        <w:rPr>
          <w:rFonts w:eastAsia="Calibri"/>
          <w:lang w:eastAsia="en-US"/>
        </w:rPr>
        <w:t xml:space="preserve"> </w:t>
      </w:r>
      <w:r w:rsidR="006A73DE">
        <w:rPr>
          <w:rFonts w:eastAsia="Calibri"/>
          <w:lang w:eastAsia="en-US"/>
        </w:rPr>
        <w:t>commercial vendors.  Use of</w:t>
      </w:r>
      <w:r w:rsidR="00C5584D">
        <w:rPr>
          <w:rFonts w:eastAsia="Calibri"/>
          <w:lang w:eastAsia="en-US"/>
        </w:rPr>
        <w:t xml:space="preserve"> commercial firmware has also recently been</w:t>
      </w:r>
      <w:r w:rsidR="00C5584D">
        <w:rPr>
          <w:rFonts w:eastAsia="Calibri"/>
          <w:lang w:eastAsia="en-US"/>
        </w:rPr>
        <w:br/>
      </w:r>
    </w:p>
    <w:p w14:paraId="0AF343D4" w14:textId="2D244E33" w:rsidR="00CC0CA7" w:rsidRDefault="00CC0CA7" w:rsidP="00DE0B9D">
      <w:pPr>
        <w:suppressAutoHyphens w:val="0"/>
        <w:autoSpaceDE w:val="0"/>
        <w:autoSpaceDN w:val="0"/>
        <w:adjustRightInd w:val="0"/>
        <w:rPr>
          <w:rFonts w:eastAsia="Calibri"/>
          <w:color w:val="1F497D" w:themeColor="text2"/>
          <w:lang w:eastAsia="en-US"/>
        </w:rPr>
      </w:pPr>
      <w:r w:rsidRPr="00CC0CA7">
        <w:rPr>
          <w:rFonts w:eastAsia="Calibri"/>
          <w:noProof/>
          <w:lang w:eastAsia="en-US"/>
        </w:rPr>
        <w:lastRenderedPageBreak/>
        <w:drawing>
          <wp:inline distT="0" distB="0" distL="0" distR="0" wp14:anchorId="6D1C4587" wp14:editId="109A5BA9">
            <wp:extent cx="5943600" cy="3587868"/>
            <wp:effectExtent l="19050" t="19050" r="19050" b="1270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5943600" cy="3587868"/>
                    </a:xfrm>
                    <a:prstGeom prst="rect">
                      <a:avLst/>
                    </a:prstGeom>
                    <a:noFill/>
                    <a:ln>
                      <a:solidFill>
                        <a:schemeClr val="accent1"/>
                      </a:solidFill>
                    </a:ln>
                  </pic:spPr>
                </pic:pic>
              </a:graphicData>
            </a:graphic>
          </wp:inline>
        </w:drawing>
      </w:r>
    </w:p>
    <w:p w14:paraId="2784277C" w14:textId="153AF7F4" w:rsidR="00DE0B9D" w:rsidRDefault="00DE0B9D" w:rsidP="00DE0B9D">
      <w:pPr>
        <w:pStyle w:val="Caption"/>
        <w:spacing w:after="240"/>
      </w:pPr>
      <w:bookmarkStart w:id="267" w:name="_Ref388967341"/>
      <w:bookmarkStart w:id="268" w:name="_Toc399338789"/>
      <w:bookmarkStart w:id="269" w:name="_Toc417043426"/>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17</w:t>
      </w:r>
      <w:r w:rsidR="00B143E7">
        <w:rPr>
          <w:noProof/>
        </w:rPr>
        <w:fldChar w:fldCharType="end"/>
      </w:r>
      <w:bookmarkEnd w:id="267"/>
      <w:r>
        <w:t xml:space="preserve"> – Signal Controller Types in Use in Western Section of Corridor</w:t>
      </w:r>
      <w:bookmarkEnd w:id="268"/>
      <w:bookmarkEnd w:id="269"/>
    </w:p>
    <w:p w14:paraId="4F113B6E" w14:textId="30E7D16D" w:rsidR="00DE0B9D" w:rsidRDefault="00DE0B9D" w:rsidP="006A73DE">
      <w:pPr>
        <w:pStyle w:val="Caption"/>
        <w:tabs>
          <w:tab w:val="left" w:pos="227"/>
          <w:tab w:val="center" w:pos="4680"/>
        </w:tabs>
        <w:spacing w:before="480"/>
      </w:pPr>
      <w:bookmarkStart w:id="270" w:name="_Ref388967960"/>
      <w:bookmarkStart w:id="271" w:name="_Toc399338837"/>
      <w:bookmarkStart w:id="272" w:name="_Toc417043500"/>
      <w:r>
        <w:t xml:space="preserve">Table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8B1DF5">
        <w:noBreakHyphen/>
      </w:r>
      <w:r w:rsidR="00B143E7">
        <w:fldChar w:fldCharType="begin"/>
      </w:r>
      <w:r w:rsidR="00B143E7">
        <w:instrText xml:space="preserve"> SEQ Table \* ARABIC \s 1 </w:instrText>
      </w:r>
      <w:r w:rsidR="00B143E7">
        <w:fldChar w:fldCharType="separate"/>
      </w:r>
      <w:r w:rsidR="00667911">
        <w:rPr>
          <w:noProof/>
        </w:rPr>
        <w:t>1</w:t>
      </w:r>
      <w:r w:rsidR="00B143E7">
        <w:rPr>
          <w:noProof/>
        </w:rPr>
        <w:fldChar w:fldCharType="end"/>
      </w:r>
      <w:bookmarkEnd w:id="270"/>
      <w:r>
        <w:t xml:space="preserve"> – Signal Controller Firmware in Use in Western Section of Corridor</w:t>
      </w:r>
      <w:bookmarkEnd w:id="271"/>
      <w:bookmarkEnd w:id="272"/>
    </w:p>
    <w:tbl>
      <w:tblPr>
        <w:tblStyle w:val="TableGrid"/>
        <w:tblW w:w="8448" w:type="dxa"/>
        <w:jc w:val="center"/>
        <w:tblLook w:val="04A0" w:firstRow="1" w:lastRow="0" w:firstColumn="1" w:lastColumn="0" w:noHBand="0" w:noVBand="1"/>
      </w:tblPr>
      <w:tblGrid>
        <w:gridCol w:w="2065"/>
        <w:gridCol w:w="1297"/>
        <w:gridCol w:w="1394"/>
        <w:gridCol w:w="1629"/>
        <w:gridCol w:w="2063"/>
      </w:tblGrid>
      <w:tr w:rsidR="00DE0B9D" w14:paraId="0B89BDCB" w14:textId="77777777" w:rsidTr="00DE0B9D">
        <w:trPr>
          <w:jc w:val="center"/>
        </w:trPr>
        <w:tc>
          <w:tcPr>
            <w:tcW w:w="20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321D8E1" w14:textId="77777777" w:rsidR="00DE0B9D" w:rsidRDefault="00DE0B9D">
            <w:pPr>
              <w:suppressAutoHyphens w:val="0"/>
              <w:autoSpaceDE w:val="0"/>
              <w:autoSpaceDN w:val="0"/>
              <w:adjustRightInd w:val="0"/>
              <w:spacing w:before="0"/>
              <w:jc w:val="center"/>
              <w:rPr>
                <w:rFonts w:eastAsia="Calibri"/>
                <w:b/>
                <w:lang w:eastAsia="en-US"/>
              </w:rPr>
            </w:pPr>
            <w:r>
              <w:rPr>
                <w:rFonts w:eastAsia="Calibri"/>
                <w:b/>
                <w:lang w:eastAsia="en-US"/>
              </w:rPr>
              <w:t>Developer</w:t>
            </w:r>
          </w:p>
        </w:tc>
        <w:tc>
          <w:tcPr>
            <w:tcW w:w="129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48A1B7D" w14:textId="77777777" w:rsidR="00DE0B9D" w:rsidRDefault="00DE0B9D">
            <w:pPr>
              <w:suppressAutoHyphens w:val="0"/>
              <w:autoSpaceDE w:val="0"/>
              <w:autoSpaceDN w:val="0"/>
              <w:adjustRightInd w:val="0"/>
              <w:spacing w:before="0"/>
              <w:jc w:val="center"/>
              <w:rPr>
                <w:rFonts w:eastAsia="Calibri"/>
                <w:b/>
                <w:lang w:eastAsia="en-US"/>
              </w:rPr>
            </w:pPr>
            <w:r>
              <w:rPr>
                <w:rFonts w:eastAsia="Calibri"/>
                <w:b/>
                <w:lang w:eastAsia="en-US"/>
              </w:rPr>
              <w:t>Controller Type</w:t>
            </w:r>
          </w:p>
        </w:tc>
        <w:tc>
          <w:tcPr>
            <w:tcW w:w="139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14D4587" w14:textId="77777777" w:rsidR="00DE0B9D" w:rsidRDefault="00DE0B9D">
            <w:pPr>
              <w:suppressAutoHyphens w:val="0"/>
              <w:autoSpaceDE w:val="0"/>
              <w:autoSpaceDN w:val="0"/>
              <w:adjustRightInd w:val="0"/>
              <w:spacing w:before="0"/>
              <w:jc w:val="center"/>
              <w:rPr>
                <w:rFonts w:eastAsia="Calibri"/>
                <w:b/>
                <w:lang w:eastAsia="en-US"/>
              </w:rPr>
            </w:pPr>
            <w:r>
              <w:rPr>
                <w:rFonts w:eastAsia="Calibri"/>
                <w:b/>
                <w:lang w:eastAsia="en-US"/>
              </w:rPr>
              <w:t>Firmware</w:t>
            </w:r>
          </w:p>
        </w:tc>
        <w:tc>
          <w:tcPr>
            <w:tcW w:w="162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C7131F1" w14:textId="77777777" w:rsidR="00DE0B9D" w:rsidRDefault="00DE0B9D">
            <w:pPr>
              <w:suppressAutoHyphens w:val="0"/>
              <w:autoSpaceDE w:val="0"/>
              <w:autoSpaceDN w:val="0"/>
              <w:adjustRightInd w:val="0"/>
              <w:spacing w:before="0"/>
              <w:jc w:val="center"/>
              <w:rPr>
                <w:rFonts w:eastAsia="Calibri"/>
                <w:b/>
                <w:lang w:eastAsia="en-US"/>
              </w:rPr>
            </w:pPr>
            <w:r>
              <w:rPr>
                <w:rFonts w:eastAsia="Calibri"/>
                <w:b/>
                <w:lang w:eastAsia="en-US"/>
              </w:rPr>
              <w:t>Versions</w:t>
            </w:r>
          </w:p>
        </w:tc>
        <w:tc>
          <w:tcPr>
            <w:tcW w:w="206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D95EBF4" w14:textId="77777777" w:rsidR="00DE0B9D" w:rsidRDefault="00DE0B9D">
            <w:pPr>
              <w:suppressAutoHyphens w:val="0"/>
              <w:autoSpaceDE w:val="0"/>
              <w:autoSpaceDN w:val="0"/>
              <w:adjustRightInd w:val="0"/>
              <w:spacing w:before="0"/>
              <w:jc w:val="center"/>
              <w:rPr>
                <w:rFonts w:eastAsia="Calibri"/>
                <w:b/>
                <w:lang w:eastAsia="en-US"/>
              </w:rPr>
            </w:pPr>
            <w:r>
              <w:rPr>
                <w:rFonts w:eastAsia="Calibri"/>
                <w:b/>
                <w:lang w:eastAsia="en-US"/>
              </w:rPr>
              <w:t>Users</w:t>
            </w:r>
          </w:p>
        </w:tc>
      </w:tr>
      <w:tr w:rsidR="00DE0B9D" w14:paraId="0D247255" w14:textId="77777777" w:rsidTr="00B77205">
        <w:trPr>
          <w:jc w:val="center"/>
        </w:trPr>
        <w:tc>
          <w:tcPr>
            <w:tcW w:w="2065" w:type="dxa"/>
            <w:tcBorders>
              <w:top w:val="single" w:sz="4" w:space="0" w:color="000000"/>
              <w:left w:val="single" w:sz="4" w:space="0" w:color="000000"/>
              <w:bottom w:val="single" w:sz="4" w:space="0" w:color="000000"/>
              <w:right w:val="single" w:sz="4" w:space="0" w:color="000000"/>
            </w:tcBorders>
            <w:hideMark/>
          </w:tcPr>
          <w:p w14:paraId="3E42D988"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Los Angeles County Department of Public Works</w:t>
            </w:r>
          </w:p>
        </w:tc>
        <w:tc>
          <w:tcPr>
            <w:tcW w:w="1297" w:type="dxa"/>
            <w:tcBorders>
              <w:top w:val="single" w:sz="4" w:space="0" w:color="000000"/>
              <w:left w:val="single" w:sz="4" w:space="0" w:color="000000"/>
              <w:bottom w:val="single" w:sz="4" w:space="0" w:color="000000"/>
              <w:right w:val="single" w:sz="4" w:space="0" w:color="000000"/>
            </w:tcBorders>
            <w:hideMark/>
          </w:tcPr>
          <w:p w14:paraId="25A00682"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170</w:t>
            </w:r>
          </w:p>
        </w:tc>
        <w:tc>
          <w:tcPr>
            <w:tcW w:w="1394" w:type="dxa"/>
            <w:tcBorders>
              <w:top w:val="single" w:sz="4" w:space="0" w:color="000000"/>
              <w:left w:val="single" w:sz="4" w:space="0" w:color="000000"/>
              <w:bottom w:val="single" w:sz="4" w:space="0" w:color="000000"/>
              <w:right w:val="single" w:sz="4" w:space="0" w:color="000000"/>
            </w:tcBorders>
            <w:hideMark/>
          </w:tcPr>
          <w:p w14:paraId="07266360"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LACO</w:t>
            </w:r>
          </w:p>
        </w:tc>
        <w:tc>
          <w:tcPr>
            <w:tcW w:w="1629" w:type="dxa"/>
            <w:tcBorders>
              <w:top w:val="single" w:sz="4" w:space="0" w:color="000000"/>
              <w:left w:val="single" w:sz="4" w:space="0" w:color="000000"/>
              <w:bottom w:val="single" w:sz="4" w:space="0" w:color="000000"/>
              <w:right w:val="single" w:sz="4" w:space="0" w:color="000000"/>
            </w:tcBorders>
            <w:hideMark/>
          </w:tcPr>
          <w:p w14:paraId="66BF0B8D" w14:textId="77777777" w:rsidR="00DE0B9D" w:rsidRDefault="00DE0B9D">
            <w:pPr>
              <w:suppressAutoHyphens w:val="0"/>
              <w:autoSpaceDE w:val="0"/>
              <w:autoSpaceDN w:val="0"/>
              <w:adjustRightInd w:val="0"/>
              <w:spacing w:before="0"/>
              <w:jc w:val="center"/>
              <w:rPr>
                <w:rFonts w:eastAsia="Calibri"/>
                <w:lang w:val="fr-CA" w:eastAsia="en-US"/>
              </w:rPr>
            </w:pPr>
            <w:r>
              <w:rPr>
                <w:rFonts w:eastAsia="Calibri"/>
                <w:lang w:val="fr-CA" w:eastAsia="en-US"/>
              </w:rPr>
              <w:t>LACO-4</w:t>
            </w:r>
          </w:p>
          <w:p w14:paraId="4A2B0A78" w14:textId="77777777" w:rsidR="00DE0B9D" w:rsidRDefault="00DE0B9D">
            <w:pPr>
              <w:suppressAutoHyphens w:val="0"/>
              <w:autoSpaceDE w:val="0"/>
              <w:autoSpaceDN w:val="0"/>
              <w:adjustRightInd w:val="0"/>
              <w:spacing w:before="0"/>
              <w:jc w:val="center"/>
              <w:rPr>
                <w:rFonts w:eastAsia="Calibri"/>
                <w:lang w:val="fr-CA" w:eastAsia="en-US"/>
              </w:rPr>
            </w:pPr>
            <w:r>
              <w:rPr>
                <w:rFonts w:eastAsia="Calibri"/>
                <w:lang w:val="fr-CA" w:eastAsia="en-US"/>
              </w:rPr>
              <w:t>LACO-4E</w:t>
            </w:r>
          </w:p>
          <w:p w14:paraId="703D8D29" w14:textId="77777777" w:rsidR="00DE0B9D" w:rsidRDefault="00DE0B9D">
            <w:pPr>
              <w:suppressAutoHyphens w:val="0"/>
              <w:autoSpaceDE w:val="0"/>
              <w:autoSpaceDN w:val="0"/>
              <w:adjustRightInd w:val="0"/>
              <w:spacing w:before="0"/>
              <w:jc w:val="center"/>
              <w:rPr>
                <w:rFonts w:eastAsia="Calibri"/>
                <w:lang w:val="fr-CA" w:eastAsia="en-US"/>
              </w:rPr>
            </w:pPr>
            <w:r>
              <w:rPr>
                <w:rFonts w:eastAsia="Calibri"/>
                <w:lang w:val="fr-CA" w:eastAsia="en-US"/>
              </w:rPr>
              <w:t>LACO-1R</w:t>
            </w:r>
          </w:p>
          <w:p w14:paraId="045D497F" w14:textId="77777777" w:rsidR="00DE0B9D" w:rsidRDefault="00DE0B9D">
            <w:pPr>
              <w:suppressAutoHyphens w:val="0"/>
              <w:autoSpaceDE w:val="0"/>
              <w:autoSpaceDN w:val="0"/>
              <w:adjustRightInd w:val="0"/>
              <w:spacing w:before="0"/>
              <w:jc w:val="center"/>
              <w:rPr>
                <w:rFonts w:eastAsia="Calibri"/>
                <w:lang w:val="fr-CA" w:eastAsia="en-US"/>
              </w:rPr>
            </w:pPr>
            <w:r>
              <w:rPr>
                <w:rFonts w:eastAsia="Calibri"/>
                <w:lang w:val="fr-CA" w:eastAsia="en-US"/>
              </w:rPr>
              <w:t>LACO-1H</w:t>
            </w:r>
          </w:p>
          <w:p w14:paraId="09D93A52"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LACO-1HC</w:t>
            </w:r>
          </w:p>
        </w:tc>
        <w:tc>
          <w:tcPr>
            <w:tcW w:w="2063" w:type="dxa"/>
            <w:tcBorders>
              <w:top w:val="single" w:sz="4" w:space="0" w:color="000000"/>
              <w:left w:val="single" w:sz="4" w:space="0" w:color="000000"/>
              <w:bottom w:val="single" w:sz="4" w:space="0" w:color="000000"/>
              <w:right w:val="single" w:sz="4" w:space="0" w:color="000000"/>
            </w:tcBorders>
            <w:hideMark/>
          </w:tcPr>
          <w:p w14:paraId="6D9F2391"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Los Angeles County, Arcadia, Monrovia, Duarte</w:t>
            </w:r>
          </w:p>
        </w:tc>
      </w:tr>
      <w:tr w:rsidR="00DE0B9D" w14:paraId="336B6736" w14:textId="77777777" w:rsidTr="00B77205">
        <w:trPr>
          <w:jc w:val="center"/>
        </w:trPr>
        <w:tc>
          <w:tcPr>
            <w:tcW w:w="2065" w:type="dxa"/>
            <w:vMerge w:val="restart"/>
            <w:tcBorders>
              <w:top w:val="single" w:sz="4" w:space="0" w:color="000000"/>
              <w:left w:val="single" w:sz="4" w:space="0" w:color="000000"/>
              <w:bottom w:val="single" w:sz="4" w:space="0" w:color="000000"/>
              <w:right w:val="single" w:sz="4" w:space="0" w:color="000000"/>
            </w:tcBorders>
            <w:hideMark/>
          </w:tcPr>
          <w:p w14:paraId="4A42D5B5"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Caltrans</w:t>
            </w:r>
          </w:p>
        </w:tc>
        <w:tc>
          <w:tcPr>
            <w:tcW w:w="1297" w:type="dxa"/>
            <w:tcBorders>
              <w:top w:val="single" w:sz="4" w:space="0" w:color="000000"/>
              <w:left w:val="single" w:sz="4" w:space="0" w:color="000000"/>
              <w:bottom w:val="nil"/>
              <w:right w:val="single" w:sz="4" w:space="0" w:color="000000"/>
            </w:tcBorders>
            <w:hideMark/>
          </w:tcPr>
          <w:p w14:paraId="010D6EC1"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170</w:t>
            </w:r>
          </w:p>
        </w:tc>
        <w:tc>
          <w:tcPr>
            <w:tcW w:w="1394" w:type="dxa"/>
            <w:tcBorders>
              <w:top w:val="single" w:sz="4" w:space="0" w:color="000000"/>
              <w:left w:val="single" w:sz="4" w:space="0" w:color="000000"/>
              <w:bottom w:val="single" w:sz="4" w:space="0" w:color="000000"/>
              <w:right w:val="single" w:sz="4" w:space="0" w:color="000000"/>
            </w:tcBorders>
            <w:hideMark/>
          </w:tcPr>
          <w:p w14:paraId="7B5E8819"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C7 Program</w:t>
            </w:r>
          </w:p>
        </w:tc>
        <w:tc>
          <w:tcPr>
            <w:tcW w:w="1629" w:type="dxa"/>
            <w:tcBorders>
              <w:top w:val="single" w:sz="4" w:space="0" w:color="000000"/>
              <w:left w:val="single" w:sz="4" w:space="0" w:color="000000"/>
              <w:bottom w:val="single" w:sz="4" w:space="0" w:color="000000"/>
              <w:right w:val="single" w:sz="4" w:space="0" w:color="000000"/>
            </w:tcBorders>
          </w:tcPr>
          <w:p w14:paraId="74982ACE" w14:textId="13163996" w:rsidR="00DE0B9D" w:rsidRDefault="00B77205">
            <w:pPr>
              <w:suppressAutoHyphens w:val="0"/>
              <w:autoSpaceDE w:val="0"/>
              <w:autoSpaceDN w:val="0"/>
              <w:adjustRightInd w:val="0"/>
              <w:spacing w:before="0"/>
              <w:jc w:val="center"/>
              <w:rPr>
                <w:rFonts w:eastAsia="Calibri"/>
                <w:lang w:val="fr-CA" w:eastAsia="en-US"/>
              </w:rPr>
            </w:pPr>
            <w:r>
              <w:rPr>
                <w:rFonts w:eastAsia="Calibri"/>
                <w:lang w:eastAsia="en-US"/>
              </w:rPr>
              <w:t>--</w:t>
            </w:r>
          </w:p>
        </w:tc>
        <w:tc>
          <w:tcPr>
            <w:tcW w:w="2063" w:type="dxa"/>
            <w:tcBorders>
              <w:top w:val="single" w:sz="4" w:space="0" w:color="000000"/>
              <w:left w:val="single" w:sz="4" w:space="0" w:color="000000"/>
              <w:bottom w:val="single" w:sz="4" w:space="0" w:color="000000"/>
              <w:right w:val="single" w:sz="4" w:space="0" w:color="000000"/>
            </w:tcBorders>
            <w:hideMark/>
          </w:tcPr>
          <w:p w14:paraId="0CAF12A8" w14:textId="77777777" w:rsidR="00DE0B9D" w:rsidRDefault="00DE0B9D">
            <w:pPr>
              <w:suppressAutoHyphens w:val="0"/>
              <w:autoSpaceDE w:val="0"/>
              <w:autoSpaceDN w:val="0"/>
              <w:adjustRightInd w:val="0"/>
              <w:spacing w:before="0"/>
              <w:jc w:val="center"/>
              <w:rPr>
                <w:rFonts w:eastAsia="Calibri"/>
                <w:lang w:val="fr-CA" w:eastAsia="en-US"/>
              </w:rPr>
            </w:pPr>
            <w:r>
              <w:rPr>
                <w:rFonts w:eastAsia="Calibri"/>
                <w:lang w:eastAsia="en-US"/>
              </w:rPr>
              <w:t>Caltrans</w:t>
            </w:r>
          </w:p>
        </w:tc>
      </w:tr>
      <w:tr w:rsidR="00DE0B9D" w14:paraId="63F20F31" w14:textId="77777777" w:rsidTr="00B77205">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A635497" w14:textId="77777777" w:rsidR="00DE0B9D" w:rsidRDefault="00DE0B9D">
            <w:pPr>
              <w:suppressAutoHyphens w:val="0"/>
              <w:spacing w:before="0"/>
              <w:jc w:val="left"/>
              <w:rPr>
                <w:rFonts w:eastAsia="Calibri"/>
                <w:lang w:eastAsia="en-US"/>
              </w:rPr>
            </w:pPr>
          </w:p>
        </w:tc>
        <w:tc>
          <w:tcPr>
            <w:tcW w:w="1297" w:type="dxa"/>
            <w:tcBorders>
              <w:top w:val="nil"/>
              <w:left w:val="single" w:sz="4" w:space="0" w:color="000000"/>
              <w:bottom w:val="single" w:sz="4" w:space="0" w:color="000000"/>
              <w:right w:val="single" w:sz="4" w:space="0" w:color="000000"/>
            </w:tcBorders>
            <w:hideMark/>
          </w:tcPr>
          <w:p w14:paraId="0FB0F3C2" w14:textId="4DA772AD" w:rsidR="00DE0B9D" w:rsidRDefault="00DE0B9D">
            <w:pPr>
              <w:suppressAutoHyphens w:val="0"/>
              <w:autoSpaceDE w:val="0"/>
              <w:autoSpaceDN w:val="0"/>
              <w:adjustRightInd w:val="0"/>
              <w:spacing w:before="0"/>
              <w:jc w:val="center"/>
              <w:rPr>
                <w:rFonts w:eastAsia="Calibri"/>
                <w:lang w:eastAsia="en-US"/>
              </w:rPr>
            </w:pPr>
          </w:p>
        </w:tc>
        <w:tc>
          <w:tcPr>
            <w:tcW w:w="1394" w:type="dxa"/>
            <w:tcBorders>
              <w:top w:val="single" w:sz="4" w:space="0" w:color="000000"/>
              <w:left w:val="single" w:sz="4" w:space="0" w:color="000000"/>
              <w:bottom w:val="single" w:sz="4" w:space="0" w:color="000000"/>
              <w:right w:val="single" w:sz="4" w:space="0" w:color="000000"/>
            </w:tcBorders>
            <w:hideMark/>
          </w:tcPr>
          <w:p w14:paraId="12841738"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C8 Program</w:t>
            </w:r>
          </w:p>
        </w:tc>
        <w:tc>
          <w:tcPr>
            <w:tcW w:w="1629" w:type="dxa"/>
            <w:tcBorders>
              <w:top w:val="single" w:sz="4" w:space="0" w:color="000000"/>
              <w:left w:val="single" w:sz="4" w:space="0" w:color="000000"/>
              <w:bottom w:val="single" w:sz="4" w:space="0" w:color="000000"/>
              <w:right w:val="single" w:sz="4" w:space="0" w:color="000000"/>
            </w:tcBorders>
            <w:hideMark/>
          </w:tcPr>
          <w:p w14:paraId="707B8C98" w14:textId="77777777" w:rsidR="00DE0B9D" w:rsidRDefault="00DE0B9D">
            <w:pPr>
              <w:suppressAutoHyphens w:val="0"/>
              <w:autoSpaceDE w:val="0"/>
              <w:autoSpaceDN w:val="0"/>
              <w:adjustRightInd w:val="0"/>
              <w:spacing w:before="0"/>
              <w:jc w:val="center"/>
              <w:rPr>
                <w:rFonts w:eastAsia="Calibri"/>
                <w:lang w:val="fr-CA" w:eastAsia="en-US"/>
              </w:rPr>
            </w:pPr>
            <w:r>
              <w:rPr>
                <w:rFonts w:eastAsia="Calibri"/>
                <w:lang w:val="fr-CA" w:eastAsia="en-US"/>
              </w:rPr>
              <w:t>Version 3 (C8V3)</w:t>
            </w:r>
          </w:p>
          <w:p w14:paraId="4ECD8779" w14:textId="77777777" w:rsidR="00DE0B9D" w:rsidRDefault="00DE0B9D">
            <w:pPr>
              <w:suppressAutoHyphens w:val="0"/>
              <w:autoSpaceDE w:val="0"/>
              <w:autoSpaceDN w:val="0"/>
              <w:adjustRightInd w:val="0"/>
              <w:spacing w:before="0"/>
              <w:jc w:val="center"/>
              <w:rPr>
                <w:rFonts w:eastAsia="Calibri"/>
                <w:lang w:val="fr-CA" w:eastAsia="en-US"/>
              </w:rPr>
            </w:pPr>
            <w:r>
              <w:rPr>
                <w:rFonts w:eastAsia="Calibri"/>
                <w:lang w:val="fr-CA" w:eastAsia="en-US"/>
              </w:rPr>
              <w:t>Version 4 (C8V4)</w:t>
            </w:r>
          </w:p>
        </w:tc>
        <w:tc>
          <w:tcPr>
            <w:tcW w:w="2063" w:type="dxa"/>
            <w:tcBorders>
              <w:top w:val="single" w:sz="4" w:space="0" w:color="000000"/>
              <w:left w:val="single" w:sz="4" w:space="0" w:color="000000"/>
              <w:bottom w:val="single" w:sz="4" w:space="0" w:color="000000"/>
              <w:right w:val="single" w:sz="4" w:space="0" w:color="000000"/>
            </w:tcBorders>
            <w:hideMark/>
          </w:tcPr>
          <w:p w14:paraId="3DD3084C" w14:textId="77777777" w:rsidR="00DE0B9D" w:rsidRDefault="00DE0B9D">
            <w:pPr>
              <w:suppressAutoHyphens w:val="0"/>
              <w:autoSpaceDE w:val="0"/>
              <w:autoSpaceDN w:val="0"/>
              <w:adjustRightInd w:val="0"/>
              <w:spacing w:before="0"/>
              <w:jc w:val="center"/>
              <w:rPr>
                <w:rFonts w:eastAsia="Calibri"/>
                <w:lang w:val="fr-CA" w:eastAsia="en-US"/>
              </w:rPr>
            </w:pPr>
            <w:r>
              <w:rPr>
                <w:rFonts w:eastAsia="Calibri"/>
                <w:lang w:val="fr-CA" w:eastAsia="en-US"/>
              </w:rPr>
              <w:t>Caltrans</w:t>
            </w:r>
          </w:p>
        </w:tc>
      </w:tr>
      <w:tr w:rsidR="00DE0B9D" w14:paraId="7A923299" w14:textId="77777777" w:rsidTr="00DE0B9D">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83DC4DC" w14:textId="77777777" w:rsidR="00DE0B9D" w:rsidRDefault="00DE0B9D">
            <w:pPr>
              <w:suppressAutoHyphens w:val="0"/>
              <w:spacing w:before="0"/>
              <w:jc w:val="left"/>
              <w:rPr>
                <w:rFonts w:eastAsia="Calibri"/>
                <w:lang w:eastAsia="en-US"/>
              </w:rPr>
            </w:pPr>
          </w:p>
        </w:tc>
        <w:tc>
          <w:tcPr>
            <w:tcW w:w="1297" w:type="dxa"/>
            <w:tcBorders>
              <w:top w:val="single" w:sz="4" w:space="0" w:color="000000"/>
              <w:left w:val="single" w:sz="4" w:space="0" w:color="000000"/>
              <w:bottom w:val="single" w:sz="4" w:space="0" w:color="000000"/>
              <w:right w:val="single" w:sz="4" w:space="0" w:color="000000"/>
            </w:tcBorders>
            <w:hideMark/>
          </w:tcPr>
          <w:p w14:paraId="54B601A4"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2070</w:t>
            </w:r>
          </w:p>
        </w:tc>
        <w:tc>
          <w:tcPr>
            <w:tcW w:w="1394" w:type="dxa"/>
            <w:tcBorders>
              <w:top w:val="single" w:sz="4" w:space="0" w:color="000000"/>
              <w:left w:val="single" w:sz="4" w:space="0" w:color="000000"/>
              <w:bottom w:val="single" w:sz="4" w:space="0" w:color="000000"/>
              <w:right w:val="single" w:sz="4" w:space="0" w:color="000000"/>
            </w:tcBorders>
            <w:hideMark/>
          </w:tcPr>
          <w:p w14:paraId="6569C29F"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TSCP</w:t>
            </w:r>
          </w:p>
        </w:tc>
        <w:tc>
          <w:tcPr>
            <w:tcW w:w="1629" w:type="dxa"/>
            <w:tcBorders>
              <w:top w:val="single" w:sz="4" w:space="0" w:color="000000"/>
              <w:left w:val="single" w:sz="4" w:space="0" w:color="000000"/>
              <w:bottom w:val="single" w:sz="4" w:space="0" w:color="000000"/>
              <w:right w:val="single" w:sz="4" w:space="0" w:color="000000"/>
            </w:tcBorders>
            <w:hideMark/>
          </w:tcPr>
          <w:p w14:paraId="255C49FF"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2.12</w:t>
            </w:r>
          </w:p>
        </w:tc>
        <w:tc>
          <w:tcPr>
            <w:tcW w:w="2063" w:type="dxa"/>
            <w:tcBorders>
              <w:top w:val="single" w:sz="4" w:space="0" w:color="000000"/>
              <w:left w:val="single" w:sz="4" w:space="0" w:color="000000"/>
              <w:bottom w:val="single" w:sz="4" w:space="0" w:color="000000"/>
              <w:right w:val="single" w:sz="4" w:space="0" w:color="000000"/>
            </w:tcBorders>
            <w:hideMark/>
          </w:tcPr>
          <w:p w14:paraId="608F7541"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Caltrans</w:t>
            </w:r>
          </w:p>
        </w:tc>
      </w:tr>
      <w:tr w:rsidR="00B77205" w14:paraId="4E2758B8" w14:textId="77777777" w:rsidTr="00D34366">
        <w:trPr>
          <w:jc w:val="center"/>
        </w:trPr>
        <w:tc>
          <w:tcPr>
            <w:tcW w:w="2065" w:type="dxa"/>
            <w:vMerge w:val="restart"/>
            <w:tcBorders>
              <w:top w:val="single" w:sz="4" w:space="0" w:color="000000"/>
              <w:left w:val="single" w:sz="4" w:space="0" w:color="000000"/>
              <w:bottom w:val="single" w:sz="4" w:space="0" w:color="000000"/>
              <w:right w:val="single" w:sz="4" w:space="0" w:color="000000"/>
            </w:tcBorders>
            <w:hideMark/>
          </w:tcPr>
          <w:p w14:paraId="55AC1EAD" w14:textId="77777777"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McCain</w:t>
            </w:r>
          </w:p>
        </w:tc>
        <w:tc>
          <w:tcPr>
            <w:tcW w:w="1297" w:type="dxa"/>
            <w:vMerge w:val="restart"/>
            <w:tcBorders>
              <w:top w:val="single" w:sz="4" w:space="0" w:color="000000"/>
              <w:left w:val="single" w:sz="4" w:space="0" w:color="000000"/>
              <w:right w:val="single" w:sz="4" w:space="0" w:color="000000"/>
            </w:tcBorders>
            <w:hideMark/>
          </w:tcPr>
          <w:p w14:paraId="6024F7F0" w14:textId="77777777"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170</w:t>
            </w:r>
          </w:p>
          <w:p w14:paraId="4721BFDE" w14:textId="1271D3E3" w:rsidR="00B77205" w:rsidRDefault="00B77205" w:rsidP="00B77205">
            <w:pPr>
              <w:autoSpaceDE w:val="0"/>
              <w:autoSpaceDN w:val="0"/>
              <w:adjustRightInd w:val="0"/>
              <w:spacing w:before="0"/>
              <w:rPr>
                <w:rFonts w:eastAsia="Calibri"/>
                <w:lang w:eastAsia="en-US"/>
              </w:rPr>
            </w:pPr>
          </w:p>
        </w:tc>
        <w:tc>
          <w:tcPr>
            <w:tcW w:w="1394" w:type="dxa"/>
            <w:tcBorders>
              <w:top w:val="single" w:sz="4" w:space="0" w:color="000000"/>
              <w:left w:val="single" w:sz="4" w:space="0" w:color="000000"/>
              <w:bottom w:val="single" w:sz="4" w:space="0" w:color="000000"/>
              <w:right w:val="single" w:sz="4" w:space="0" w:color="000000"/>
            </w:tcBorders>
            <w:hideMark/>
          </w:tcPr>
          <w:p w14:paraId="74CA8C80" w14:textId="77777777"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Program 222P</w:t>
            </w:r>
          </w:p>
        </w:tc>
        <w:tc>
          <w:tcPr>
            <w:tcW w:w="1629" w:type="dxa"/>
            <w:tcBorders>
              <w:top w:val="single" w:sz="4" w:space="0" w:color="000000"/>
              <w:left w:val="single" w:sz="4" w:space="0" w:color="000000"/>
              <w:bottom w:val="single" w:sz="4" w:space="0" w:color="000000"/>
              <w:right w:val="single" w:sz="4" w:space="0" w:color="000000"/>
            </w:tcBorders>
          </w:tcPr>
          <w:p w14:paraId="197CF713" w14:textId="5CF3E147"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w:t>
            </w:r>
          </w:p>
        </w:tc>
        <w:tc>
          <w:tcPr>
            <w:tcW w:w="2063" w:type="dxa"/>
            <w:tcBorders>
              <w:top w:val="single" w:sz="4" w:space="0" w:color="000000"/>
              <w:left w:val="single" w:sz="4" w:space="0" w:color="000000"/>
              <w:bottom w:val="single" w:sz="4" w:space="0" w:color="000000"/>
              <w:right w:val="single" w:sz="4" w:space="0" w:color="000000"/>
            </w:tcBorders>
            <w:hideMark/>
          </w:tcPr>
          <w:p w14:paraId="6A1F4F05" w14:textId="77777777"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Pasadena</w:t>
            </w:r>
          </w:p>
        </w:tc>
      </w:tr>
      <w:tr w:rsidR="00B77205" w14:paraId="5746DD85" w14:textId="77777777" w:rsidTr="00D34366">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68365E1" w14:textId="77777777" w:rsidR="00B77205" w:rsidRDefault="00B77205">
            <w:pPr>
              <w:suppressAutoHyphens w:val="0"/>
              <w:spacing w:before="0"/>
              <w:jc w:val="left"/>
              <w:rPr>
                <w:rFonts w:eastAsia="Calibri"/>
                <w:lang w:eastAsia="en-US"/>
              </w:rPr>
            </w:pPr>
          </w:p>
        </w:tc>
        <w:tc>
          <w:tcPr>
            <w:tcW w:w="1297" w:type="dxa"/>
            <w:vMerge/>
            <w:tcBorders>
              <w:left w:val="single" w:sz="4" w:space="0" w:color="000000"/>
              <w:bottom w:val="single" w:sz="4" w:space="0" w:color="000000"/>
              <w:right w:val="single" w:sz="4" w:space="0" w:color="000000"/>
            </w:tcBorders>
            <w:hideMark/>
          </w:tcPr>
          <w:p w14:paraId="09E85D2E" w14:textId="7108229E" w:rsidR="00B77205" w:rsidRDefault="00B77205">
            <w:pPr>
              <w:suppressAutoHyphens w:val="0"/>
              <w:autoSpaceDE w:val="0"/>
              <w:autoSpaceDN w:val="0"/>
              <w:adjustRightInd w:val="0"/>
              <w:spacing w:before="0"/>
              <w:jc w:val="center"/>
              <w:rPr>
                <w:rFonts w:eastAsia="Calibri"/>
                <w:lang w:eastAsia="en-US"/>
              </w:rPr>
            </w:pPr>
          </w:p>
        </w:tc>
        <w:tc>
          <w:tcPr>
            <w:tcW w:w="1394" w:type="dxa"/>
            <w:tcBorders>
              <w:top w:val="single" w:sz="4" w:space="0" w:color="000000"/>
              <w:left w:val="single" w:sz="4" w:space="0" w:color="000000"/>
              <w:bottom w:val="single" w:sz="4" w:space="0" w:color="000000"/>
              <w:right w:val="single" w:sz="4" w:space="0" w:color="000000"/>
            </w:tcBorders>
            <w:hideMark/>
          </w:tcPr>
          <w:p w14:paraId="324B6B87" w14:textId="77777777"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Program 233</w:t>
            </w:r>
          </w:p>
        </w:tc>
        <w:tc>
          <w:tcPr>
            <w:tcW w:w="1629" w:type="dxa"/>
            <w:tcBorders>
              <w:top w:val="single" w:sz="4" w:space="0" w:color="000000"/>
              <w:left w:val="single" w:sz="4" w:space="0" w:color="000000"/>
              <w:bottom w:val="single" w:sz="4" w:space="0" w:color="000000"/>
              <w:right w:val="single" w:sz="4" w:space="0" w:color="000000"/>
            </w:tcBorders>
          </w:tcPr>
          <w:p w14:paraId="1268EE44" w14:textId="698636DE"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w:t>
            </w:r>
          </w:p>
        </w:tc>
        <w:tc>
          <w:tcPr>
            <w:tcW w:w="2063" w:type="dxa"/>
            <w:tcBorders>
              <w:top w:val="single" w:sz="4" w:space="0" w:color="000000"/>
              <w:left w:val="single" w:sz="4" w:space="0" w:color="000000"/>
              <w:bottom w:val="single" w:sz="4" w:space="0" w:color="000000"/>
              <w:right w:val="single" w:sz="4" w:space="0" w:color="000000"/>
            </w:tcBorders>
            <w:hideMark/>
          </w:tcPr>
          <w:p w14:paraId="5E896079" w14:textId="77777777"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Pasadena</w:t>
            </w:r>
          </w:p>
        </w:tc>
      </w:tr>
      <w:tr w:rsidR="00B77205" w14:paraId="1433428A" w14:textId="77777777" w:rsidTr="00D34366">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4AD0FCE" w14:textId="77777777" w:rsidR="00B77205" w:rsidRDefault="00B77205">
            <w:pPr>
              <w:suppressAutoHyphens w:val="0"/>
              <w:spacing w:before="0"/>
              <w:jc w:val="left"/>
              <w:rPr>
                <w:rFonts w:eastAsia="Calibri"/>
                <w:lang w:eastAsia="en-US"/>
              </w:rPr>
            </w:pPr>
          </w:p>
        </w:tc>
        <w:tc>
          <w:tcPr>
            <w:tcW w:w="1297" w:type="dxa"/>
            <w:vMerge w:val="restart"/>
            <w:tcBorders>
              <w:top w:val="single" w:sz="4" w:space="0" w:color="000000"/>
              <w:left w:val="single" w:sz="4" w:space="0" w:color="000000"/>
              <w:right w:val="single" w:sz="4" w:space="0" w:color="000000"/>
            </w:tcBorders>
            <w:hideMark/>
          </w:tcPr>
          <w:p w14:paraId="0E443F89" w14:textId="5D7E7DF1" w:rsidR="00B77205" w:rsidRDefault="00B77205" w:rsidP="00B77205">
            <w:pPr>
              <w:suppressAutoHyphens w:val="0"/>
              <w:autoSpaceDE w:val="0"/>
              <w:autoSpaceDN w:val="0"/>
              <w:adjustRightInd w:val="0"/>
              <w:spacing w:before="0"/>
              <w:jc w:val="center"/>
              <w:rPr>
                <w:rFonts w:eastAsia="Calibri"/>
                <w:lang w:eastAsia="en-US"/>
              </w:rPr>
            </w:pPr>
            <w:r>
              <w:rPr>
                <w:rFonts w:eastAsia="Calibri"/>
                <w:lang w:eastAsia="en-US"/>
              </w:rPr>
              <w:t>2070</w:t>
            </w:r>
          </w:p>
        </w:tc>
        <w:tc>
          <w:tcPr>
            <w:tcW w:w="1394" w:type="dxa"/>
            <w:tcBorders>
              <w:top w:val="single" w:sz="4" w:space="0" w:color="000000"/>
              <w:left w:val="single" w:sz="4" w:space="0" w:color="000000"/>
              <w:bottom w:val="single" w:sz="4" w:space="0" w:color="000000"/>
              <w:right w:val="single" w:sz="4" w:space="0" w:color="000000"/>
            </w:tcBorders>
            <w:hideMark/>
          </w:tcPr>
          <w:p w14:paraId="6B461B3F" w14:textId="77777777"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Program 2033</w:t>
            </w:r>
          </w:p>
        </w:tc>
        <w:tc>
          <w:tcPr>
            <w:tcW w:w="1629" w:type="dxa"/>
            <w:tcBorders>
              <w:top w:val="single" w:sz="4" w:space="0" w:color="000000"/>
              <w:left w:val="single" w:sz="4" w:space="0" w:color="000000"/>
              <w:bottom w:val="single" w:sz="4" w:space="0" w:color="000000"/>
              <w:right w:val="single" w:sz="4" w:space="0" w:color="000000"/>
            </w:tcBorders>
          </w:tcPr>
          <w:p w14:paraId="7B902DBA" w14:textId="51E8C2CE"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w:t>
            </w:r>
          </w:p>
        </w:tc>
        <w:tc>
          <w:tcPr>
            <w:tcW w:w="2063" w:type="dxa"/>
            <w:tcBorders>
              <w:top w:val="single" w:sz="4" w:space="0" w:color="000000"/>
              <w:left w:val="single" w:sz="4" w:space="0" w:color="000000"/>
              <w:bottom w:val="single" w:sz="4" w:space="0" w:color="000000"/>
              <w:right w:val="single" w:sz="4" w:space="0" w:color="000000"/>
            </w:tcBorders>
            <w:hideMark/>
          </w:tcPr>
          <w:p w14:paraId="653743DC" w14:textId="77777777"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Pasadena</w:t>
            </w:r>
          </w:p>
        </w:tc>
      </w:tr>
      <w:tr w:rsidR="00B77205" w14:paraId="2B21A86C" w14:textId="77777777" w:rsidTr="00D34366">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D8C6607" w14:textId="77777777" w:rsidR="00B77205" w:rsidRDefault="00B77205">
            <w:pPr>
              <w:suppressAutoHyphens w:val="0"/>
              <w:spacing w:before="0"/>
              <w:jc w:val="left"/>
              <w:rPr>
                <w:rFonts w:eastAsia="Calibri"/>
                <w:lang w:eastAsia="en-US"/>
              </w:rPr>
            </w:pPr>
          </w:p>
        </w:tc>
        <w:tc>
          <w:tcPr>
            <w:tcW w:w="1297" w:type="dxa"/>
            <w:vMerge/>
            <w:tcBorders>
              <w:left w:val="single" w:sz="4" w:space="0" w:color="000000"/>
              <w:bottom w:val="single" w:sz="4" w:space="0" w:color="000000"/>
              <w:right w:val="single" w:sz="4" w:space="0" w:color="000000"/>
            </w:tcBorders>
            <w:hideMark/>
          </w:tcPr>
          <w:p w14:paraId="5E32CF5E" w14:textId="20903A61" w:rsidR="00B77205" w:rsidRDefault="00B77205">
            <w:pPr>
              <w:suppressAutoHyphens w:val="0"/>
              <w:autoSpaceDE w:val="0"/>
              <w:autoSpaceDN w:val="0"/>
              <w:adjustRightInd w:val="0"/>
              <w:spacing w:before="0"/>
              <w:jc w:val="center"/>
              <w:rPr>
                <w:rFonts w:eastAsia="Calibri"/>
                <w:lang w:eastAsia="en-US"/>
              </w:rPr>
            </w:pPr>
          </w:p>
        </w:tc>
        <w:tc>
          <w:tcPr>
            <w:tcW w:w="1394" w:type="dxa"/>
            <w:tcBorders>
              <w:top w:val="single" w:sz="4" w:space="0" w:color="000000"/>
              <w:left w:val="single" w:sz="4" w:space="0" w:color="000000"/>
              <w:bottom w:val="single" w:sz="4" w:space="0" w:color="000000"/>
              <w:right w:val="single" w:sz="4" w:space="0" w:color="000000"/>
            </w:tcBorders>
            <w:hideMark/>
          </w:tcPr>
          <w:p w14:paraId="5E4A2529" w14:textId="423D2640"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Omni eX</w:t>
            </w:r>
          </w:p>
        </w:tc>
        <w:tc>
          <w:tcPr>
            <w:tcW w:w="1629" w:type="dxa"/>
            <w:tcBorders>
              <w:top w:val="single" w:sz="4" w:space="0" w:color="000000"/>
              <w:left w:val="single" w:sz="4" w:space="0" w:color="000000"/>
              <w:bottom w:val="single" w:sz="4" w:space="0" w:color="000000"/>
              <w:right w:val="single" w:sz="4" w:space="0" w:color="000000"/>
            </w:tcBorders>
            <w:hideMark/>
          </w:tcPr>
          <w:p w14:paraId="5D8071D4" w14:textId="77777777"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w:t>
            </w:r>
          </w:p>
        </w:tc>
        <w:tc>
          <w:tcPr>
            <w:tcW w:w="2063" w:type="dxa"/>
            <w:tcBorders>
              <w:top w:val="single" w:sz="4" w:space="0" w:color="000000"/>
              <w:left w:val="single" w:sz="4" w:space="0" w:color="000000"/>
              <w:bottom w:val="single" w:sz="4" w:space="0" w:color="000000"/>
              <w:right w:val="single" w:sz="4" w:space="0" w:color="000000"/>
            </w:tcBorders>
            <w:hideMark/>
          </w:tcPr>
          <w:p w14:paraId="239BCD5A" w14:textId="77777777" w:rsidR="00B77205" w:rsidRDefault="00B77205">
            <w:pPr>
              <w:suppressAutoHyphens w:val="0"/>
              <w:autoSpaceDE w:val="0"/>
              <w:autoSpaceDN w:val="0"/>
              <w:adjustRightInd w:val="0"/>
              <w:spacing w:before="0"/>
              <w:jc w:val="center"/>
              <w:rPr>
                <w:rFonts w:eastAsia="Calibri"/>
                <w:lang w:eastAsia="en-US"/>
              </w:rPr>
            </w:pPr>
            <w:r>
              <w:rPr>
                <w:rFonts w:eastAsia="Calibri"/>
                <w:lang w:eastAsia="en-US"/>
              </w:rPr>
              <w:t>Arcadia</w:t>
            </w:r>
          </w:p>
        </w:tc>
      </w:tr>
      <w:tr w:rsidR="00DE0B9D" w14:paraId="609CCBFF" w14:textId="77777777" w:rsidTr="00DE0B9D">
        <w:trPr>
          <w:jc w:val="center"/>
        </w:trPr>
        <w:tc>
          <w:tcPr>
            <w:tcW w:w="2065" w:type="dxa"/>
            <w:tcBorders>
              <w:top w:val="single" w:sz="4" w:space="0" w:color="000000"/>
              <w:left w:val="single" w:sz="4" w:space="0" w:color="000000"/>
              <w:bottom w:val="single" w:sz="4" w:space="0" w:color="000000"/>
              <w:right w:val="single" w:sz="4" w:space="0" w:color="000000"/>
            </w:tcBorders>
            <w:hideMark/>
          </w:tcPr>
          <w:p w14:paraId="45470FF3"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Fourth Dimension Traffic</w:t>
            </w:r>
          </w:p>
        </w:tc>
        <w:tc>
          <w:tcPr>
            <w:tcW w:w="1297" w:type="dxa"/>
            <w:tcBorders>
              <w:top w:val="single" w:sz="4" w:space="0" w:color="000000"/>
              <w:left w:val="single" w:sz="4" w:space="0" w:color="000000"/>
              <w:bottom w:val="single" w:sz="4" w:space="0" w:color="000000"/>
              <w:right w:val="single" w:sz="4" w:space="0" w:color="000000"/>
            </w:tcBorders>
            <w:hideMark/>
          </w:tcPr>
          <w:p w14:paraId="523BB983"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2070</w:t>
            </w:r>
          </w:p>
        </w:tc>
        <w:tc>
          <w:tcPr>
            <w:tcW w:w="1394" w:type="dxa"/>
            <w:tcBorders>
              <w:top w:val="single" w:sz="4" w:space="0" w:color="000000"/>
              <w:left w:val="single" w:sz="4" w:space="0" w:color="000000"/>
              <w:bottom w:val="single" w:sz="4" w:space="0" w:color="000000"/>
              <w:right w:val="single" w:sz="4" w:space="0" w:color="000000"/>
            </w:tcBorders>
            <w:hideMark/>
          </w:tcPr>
          <w:p w14:paraId="5848C76E"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D4</w:t>
            </w:r>
          </w:p>
        </w:tc>
        <w:tc>
          <w:tcPr>
            <w:tcW w:w="1629" w:type="dxa"/>
            <w:tcBorders>
              <w:top w:val="single" w:sz="4" w:space="0" w:color="000000"/>
              <w:left w:val="single" w:sz="4" w:space="0" w:color="000000"/>
              <w:bottom w:val="single" w:sz="4" w:space="0" w:color="000000"/>
              <w:right w:val="single" w:sz="4" w:space="0" w:color="000000"/>
            </w:tcBorders>
            <w:hideMark/>
          </w:tcPr>
          <w:p w14:paraId="7B17B5ED"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w:t>
            </w:r>
          </w:p>
        </w:tc>
        <w:tc>
          <w:tcPr>
            <w:tcW w:w="2063" w:type="dxa"/>
            <w:tcBorders>
              <w:top w:val="single" w:sz="4" w:space="0" w:color="000000"/>
              <w:left w:val="single" w:sz="4" w:space="0" w:color="000000"/>
              <w:bottom w:val="single" w:sz="4" w:space="0" w:color="000000"/>
              <w:right w:val="single" w:sz="4" w:space="0" w:color="000000"/>
            </w:tcBorders>
            <w:hideMark/>
          </w:tcPr>
          <w:p w14:paraId="57AB45AC"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Arcadia</w:t>
            </w:r>
          </w:p>
        </w:tc>
      </w:tr>
      <w:tr w:rsidR="00DE0B9D" w14:paraId="5B7A508A" w14:textId="77777777" w:rsidTr="00DE0B9D">
        <w:trPr>
          <w:jc w:val="center"/>
        </w:trPr>
        <w:tc>
          <w:tcPr>
            <w:tcW w:w="2065" w:type="dxa"/>
            <w:tcBorders>
              <w:top w:val="single" w:sz="4" w:space="0" w:color="000000"/>
              <w:left w:val="single" w:sz="4" w:space="0" w:color="000000"/>
              <w:bottom w:val="single" w:sz="4" w:space="0" w:color="000000"/>
              <w:right w:val="single" w:sz="4" w:space="0" w:color="000000"/>
            </w:tcBorders>
            <w:hideMark/>
          </w:tcPr>
          <w:p w14:paraId="7A4AE0C8" w14:textId="77777777" w:rsidR="00DE0B9D" w:rsidRPr="00CC0CA7" w:rsidRDefault="00DE0B9D">
            <w:pPr>
              <w:suppressAutoHyphens w:val="0"/>
              <w:autoSpaceDE w:val="0"/>
              <w:autoSpaceDN w:val="0"/>
              <w:adjustRightInd w:val="0"/>
              <w:spacing w:before="0"/>
              <w:jc w:val="center"/>
              <w:rPr>
                <w:rFonts w:eastAsia="Calibri"/>
                <w:lang w:eastAsia="en-US"/>
              </w:rPr>
            </w:pPr>
            <w:r w:rsidRPr="00CC0CA7">
              <w:rPr>
                <w:rFonts w:eastAsia="Calibri"/>
                <w:lang w:eastAsia="en-US"/>
              </w:rPr>
              <w:t>Road and Traffic Authority of New South Wales, Australia</w:t>
            </w:r>
          </w:p>
        </w:tc>
        <w:tc>
          <w:tcPr>
            <w:tcW w:w="1297" w:type="dxa"/>
            <w:tcBorders>
              <w:top w:val="single" w:sz="4" w:space="0" w:color="000000"/>
              <w:left w:val="single" w:sz="4" w:space="0" w:color="000000"/>
              <w:bottom w:val="single" w:sz="4" w:space="0" w:color="000000"/>
              <w:right w:val="single" w:sz="4" w:space="0" w:color="000000"/>
            </w:tcBorders>
            <w:hideMark/>
          </w:tcPr>
          <w:p w14:paraId="259E4F1F"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2070</w:t>
            </w:r>
          </w:p>
        </w:tc>
        <w:tc>
          <w:tcPr>
            <w:tcW w:w="1394" w:type="dxa"/>
            <w:tcBorders>
              <w:top w:val="single" w:sz="4" w:space="0" w:color="000000"/>
              <w:left w:val="single" w:sz="4" w:space="0" w:color="000000"/>
              <w:bottom w:val="single" w:sz="4" w:space="0" w:color="000000"/>
              <w:right w:val="single" w:sz="4" w:space="0" w:color="000000"/>
            </w:tcBorders>
            <w:hideMark/>
          </w:tcPr>
          <w:p w14:paraId="454E127B"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SCATS</w:t>
            </w:r>
          </w:p>
        </w:tc>
        <w:tc>
          <w:tcPr>
            <w:tcW w:w="1629" w:type="dxa"/>
            <w:tcBorders>
              <w:top w:val="single" w:sz="4" w:space="0" w:color="000000"/>
              <w:left w:val="single" w:sz="4" w:space="0" w:color="000000"/>
              <w:bottom w:val="single" w:sz="4" w:space="0" w:color="000000"/>
              <w:right w:val="single" w:sz="4" w:space="0" w:color="000000"/>
            </w:tcBorders>
            <w:hideMark/>
          </w:tcPr>
          <w:p w14:paraId="5F27D7B1"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w:t>
            </w:r>
          </w:p>
        </w:tc>
        <w:tc>
          <w:tcPr>
            <w:tcW w:w="2063" w:type="dxa"/>
            <w:tcBorders>
              <w:top w:val="single" w:sz="4" w:space="0" w:color="000000"/>
              <w:left w:val="single" w:sz="4" w:space="0" w:color="000000"/>
              <w:bottom w:val="single" w:sz="4" w:space="0" w:color="000000"/>
              <w:right w:val="single" w:sz="4" w:space="0" w:color="000000"/>
            </w:tcBorders>
            <w:hideMark/>
          </w:tcPr>
          <w:p w14:paraId="168A876E" w14:textId="77777777" w:rsidR="00DE0B9D" w:rsidRDefault="00DE0B9D">
            <w:pPr>
              <w:suppressAutoHyphens w:val="0"/>
              <w:autoSpaceDE w:val="0"/>
              <w:autoSpaceDN w:val="0"/>
              <w:adjustRightInd w:val="0"/>
              <w:spacing w:before="0"/>
              <w:jc w:val="center"/>
              <w:rPr>
                <w:rFonts w:eastAsia="Calibri"/>
                <w:lang w:eastAsia="en-US"/>
              </w:rPr>
            </w:pPr>
            <w:r>
              <w:rPr>
                <w:rFonts w:eastAsia="Calibri"/>
                <w:lang w:eastAsia="en-US"/>
              </w:rPr>
              <w:t>Pasadena</w:t>
            </w:r>
          </w:p>
        </w:tc>
      </w:tr>
    </w:tbl>
    <w:p w14:paraId="013837CE" w14:textId="77777777" w:rsidR="006A73DE" w:rsidRDefault="006A73DE" w:rsidP="006A73DE">
      <w:pPr>
        <w:suppressAutoHyphens w:val="0"/>
        <w:autoSpaceDE w:val="0"/>
        <w:autoSpaceDN w:val="0"/>
        <w:adjustRightInd w:val="0"/>
        <w:rPr>
          <w:rFonts w:eastAsia="Calibri"/>
          <w:lang w:eastAsia="en-US"/>
        </w:rPr>
      </w:pPr>
      <w:bookmarkStart w:id="273" w:name="_Toc399338703"/>
    </w:p>
    <w:p w14:paraId="710C1F96" w14:textId="77777777" w:rsidR="006A73DE" w:rsidRDefault="006A73DE">
      <w:pPr>
        <w:suppressAutoHyphens w:val="0"/>
        <w:spacing w:before="0"/>
        <w:jc w:val="left"/>
        <w:rPr>
          <w:rFonts w:eastAsia="Calibri"/>
          <w:lang w:eastAsia="en-US"/>
        </w:rPr>
      </w:pPr>
      <w:r>
        <w:rPr>
          <w:rFonts w:eastAsia="Calibri"/>
          <w:lang w:eastAsia="en-US"/>
        </w:rPr>
        <w:br w:type="page"/>
      </w:r>
    </w:p>
    <w:p w14:paraId="49B694FF" w14:textId="18678150" w:rsidR="00C5584D" w:rsidRDefault="00C5584D" w:rsidP="00C5584D">
      <w:r>
        <w:rPr>
          <w:rFonts w:eastAsia="Calibri"/>
          <w:lang w:eastAsia="en-US"/>
        </w:rPr>
        <w:lastRenderedPageBreak/>
        <w:t>favored by the City of Arcadia, which has started to replace some of its LACO-operated 170 controllers with 2070 controllers running on firmware provided by two vendors.</w:t>
      </w:r>
    </w:p>
    <w:p w14:paraId="7E70A634" w14:textId="77777777" w:rsidR="00DE0B9D" w:rsidRDefault="00DE0B9D" w:rsidP="001D6005">
      <w:pPr>
        <w:pStyle w:val="Heading3"/>
        <w:numPr>
          <w:ilvl w:val="2"/>
          <w:numId w:val="42"/>
        </w:numPr>
        <w:ind w:left="806" w:hanging="806"/>
      </w:pPr>
      <w:r>
        <w:t>Traffic Detection Support</w:t>
      </w:r>
      <w:bookmarkEnd w:id="273"/>
    </w:p>
    <w:p w14:paraId="42A5248F" w14:textId="6C4E382D" w:rsidR="00DE0B9D" w:rsidRDefault="00DE0B9D" w:rsidP="00DE0B9D">
      <w:pPr>
        <w:suppressAutoHyphens w:val="0"/>
        <w:autoSpaceDE w:val="0"/>
        <w:autoSpaceDN w:val="0"/>
        <w:adjustRightInd w:val="0"/>
        <w:rPr>
          <w:rFonts w:eastAsia="Calibri"/>
          <w:lang w:eastAsia="en-US"/>
        </w:rPr>
      </w:pPr>
      <w:r>
        <w:rPr>
          <w:rFonts w:eastAsia="Calibri"/>
          <w:lang w:eastAsia="en-US"/>
        </w:rPr>
        <w:t>To support vehicle-actuated functionalities, most signalized intersections have traffic detectors on some or all of their approaches.  Signal operation may be support</w:t>
      </w:r>
      <w:r w:rsidR="00B77205">
        <w:rPr>
          <w:rFonts w:eastAsia="Calibri"/>
          <w:lang w:eastAsia="en-US"/>
        </w:rPr>
        <w:t>ed</w:t>
      </w:r>
      <w:r>
        <w:rPr>
          <w:rFonts w:eastAsia="Calibri"/>
          <w:lang w:eastAsia="en-US"/>
        </w:rPr>
        <w:t xml:space="preserve"> by one or two of the following types:</w:t>
      </w:r>
    </w:p>
    <w:p w14:paraId="54784B9A" w14:textId="77777777" w:rsidR="00DE0B9D" w:rsidRDefault="00DE0B9D" w:rsidP="001D6005">
      <w:pPr>
        <w:pStyle w:val="ListParagraph"/>
        <w:numPr>
          <w:ilvl w:val="0"/>
          <w:numId w:val="62"/>
        </w:numPr>
        <w:suppressAutoHyphens w:val="0"/>
        <w:autoSpaceDE w:val="0"/>
        <w:autoSpaceDN w:val="0"/>
        <w:adjustRightInd w:val="0"/>
        <w:spacing w:before="120"/>
        <w:rPr>
          <w:rFonts w:eastAsia="Calibri"/>
          <w:lang w:eastAsia="en-US"/>
        </w:rPr>
      </w:pPr>
      <w:r>
        <w:rPr>
          <w:rFonts w:eastAsia="Calibri"/>
          <w:b/>
          <w:lang w:eastAsia="en-US"/>
        </w:rPr>
        <w:t>Stop line detectors</w:t>
      </w:r>
      <w:r>
        <w:rPr>
          <w:rFonts w:eastAsia="Calibri"/>
          <w:lang w:eastAsia="en-US"/>
        </w:rPr>
        <w:t xml:space="preserve"> – Detectors used to sense the presence of vehicles near the intersection stop line.  Use of these detectors depends on their operational setting.  When set in the “presence” mode, these detectors are used to place calls to the signal controller for the display of a specific green phase whenever a vehicle is in the zone of detectors.  When set in “passage” or “gap” time, they are used to monitor the interval between successive vehicles and to determine when to terminate an active green phase.</w:t>
      </w:r>
    </w:p>
    <w:p w14:paraId="25F941FE" w14:textId="120BB6BF" w:rsidR="00DE0B9D" w:rsidRDefault="00DE0B9D" w:rsidP="001D6005">
      <w:pPr>
        <w:pStyle w:val="ListParagraph"/>
        <w:numPr>
          <w:ilvl w:val="0"/>
          <w:numId w:val="62"/>
        </w:numPr>
        <w:suppressAutoHyphens w:val="0"/>
        <w:autoSpaceDE w:val="0"/>
        <w:autoSpaceDN w:val="0"/>
        <w:adjustRightInd w:val="0"/>
        <w:spacing w:before="120"/>
        <w:contextualSpacing w:val="0"/>
        <w:rPr>
          <w:rFonts w:eastAsia="Calibri"/>
          <w:lang w:eastAsia="en-US"/>
        </w:rPr>
      </w:pPr>
      <w:r>
        <w:rPr>
          <w:rFonts w:eastAsia="Calibri"/>
          <w:b/>
          <w:lang w:eastAsia="en-US"/>
        </w:rPr>
        <w:t>Advanced passage detectors</w:t>
      </w:r>
      <w:r>
        <w:rPr>
          <w:rFonts w:eastAsia="Calibri"/>
          <w:lang w:eastAsia="en-US"/>
        </w:rPr>
        <w:t xml:space="preserve"> – Detectors located some distance upstream from the stop line to sense </w:t>
      </w:r>
      <w:r w:rsidR="009F198A">
        <w:rPr>
          <w:rFonts w:eastAsia="Calibri"/>
          <w:lang w:eastAsia="en-US"/>
        </w:rPr>
        <w:t xml:space="preserve">approaching </w:t>
      </w:r>
      <w:r>
        <w:rPr>
          <w:rFonts w:eastAsia="Calibri"/>
          <w:lang w:eastAsia="en-US"/>
        </w:rPr>
        <w:t>vehicles.  These detectors are typically placed at a distance of three to five seconds behind the stop line and are used to place calls for green signal extension each time a new vehicle is sensed to pass through the detection zone.</w:t>
      </w:r>
    </w:p>
    <w:p w14:paraId="66656817" w14:textId="2E5E98B0" w:rsidR="00DE0B9D" w:rsidRDefault="004732E4" w:rsidP="00DE0B9D">
      <w:pPr>
        <w:suppressAutoHyphens w:val="0"/>
        <w:autoSpaceDE w:val="0"/>
        <w:autoSpaceDN w:val="0"/>
        <w:adjustRightInd w:val="0"/>
        <w:rPr>
          <w:rFonts w:eastAsia="Calibri"/>
          <w:lang w:eastAsia="en-US"/>
        </w:rPr>
      </w:pPr>
      <w:r>
        <w:rPr>
          <w:rFonts w:eastAsia="Calibri"/>
          <w:lang w:eastAsia="en-US"/>
        </w:rPr>
        <w:t xml:space="preserve">Several examples of detector placements were provided in </w:t>
      </w:r>
      <w:r w:rsidR="00DE0B9D">
        <w:rPr>
          <w:rFonts w:eastAsia="Calibri"/>
          <w:lang w:eastAsia="en-US"/>
        </w:rPr>
        <w:fldChar w:fldCharType="begin"/>
      </w:r>
      <w:r w:rsidR="00DE0B9D">
        <w:rPr>
          <w:rFonts w:eastAsia="Calibri"/>
          <w:lang w:eastAsia="en-US"/>
        </w:rPr>
        <w:instrText xml:space="preserve"> REF _Ref388984490 \h </w:instrText>
      </w:r>
      <w:r w:rsidR="00DE0B9D">
        <w:rPr>
          <w:rFonts w:eastAsia="Calibri"/>
          <w:lang w:eastAsia="en-US"/>
        </w:rPr>
      </w:r>
      <w:r w:rsidR="00DE0B9D">
        <w:rPr>
          <w:rFonts w:eastAsia="Calibri"/>
          <w:lang w:eastAsia="en-US"/>
        </w:rPr>
        <w:fldChar w:fldCharType="separate"/>
      </w:r>
      <w:r w:rsidR="00667911">
        <w:t xml:space="preserve">Figure </w:t>
      </w:r>
      <w:r w:rsidR="00667911">
        <w:rPr>
          <w:noProof/>
        </w:rPr>
        <w:t>5</w:t>
      </w:r>
      <w:r w:rsidR="00667911">
        <w:noBreakHyphen/>
      </w:r>
      <w:r w:rsidR="00667911">
        <w:rPr>
          <w:noProof/>
        </w:rPr>
        <w:t>7</w:t>
      </w:r>
      <w:r w:rsidR="00DE0B9D">
        <w:rPr>
          <w:rFonts w:eastAsia="Calibri"/>
          <w:lang w:eastAsia="en-US"/>
        </w:rPr>
        <w:fldChar w:fldCharType="end"/>
      </w:r>
      <w:r w:rsidR="00DE0B9D">
        <w:rPr>
          <w:rFonts w:eastAsia="Calibri"/>
          <w:lang w:eastAsia="en-US"/>
        </w:rPr>
        <w:t xml:space="preserve">.  </w:t>
      </w:r>
      <w:r>
        <w:rPr>
          <w:rFonts w:eastAsia="Calibri"/>
          <w:lang w:eastAsia="en-US"/>
        </w:rPr>
        <w:t>T</w:t>
      </w:r>
      <w:r w:rsidR="00DE0B9D">
        <w:rPr>
          <w:rFonts w:eastAsia="Calibri"/>
          <w:lang w:eastAsia="en-US"/>
        </w:rPr>
        <w:t xml:space="preserve">he most frequent combination </w:t>
      </w:r>
      <w:r>
        <w:rPr>
          <w:rFonts w:eastAsia="Calibri"/>
          <w:lang w:eastAsia="en-US"/>
        </w:rPr>
        <w:t>for</w:t>
      </w:r>
      <w:r w:rsidR="00DE0B9D">
        <w:rPr>
          <w:rFonts w:eastAsia="Calibri"/>
          <w:lang w:eastAsia="en-US"/>
        </w:rPr>
        <w:t xml:space="preserve"> the I-210 corridor is the one in which intersection approaches are equipped with advanced detectors on all approach lanes and stop line detectors on exclusive left turn and right-turn lanes.  </w:t>
      </w:r>
    </w:p>
    <w:p w14:paraId="5B572ABF" w14:textId="77777777" w:rsidR="00DE0B9D" w:rsidRDefault="00DE0B9D" w:rsidP="001D6005">
      <w:pPr>
        <w:pStyle w:val="Heading3"/>
        <w:numPr>
          <w:ilvl w:val="2"/>
          <w:numId w:val="42"/>
        </w:numPr>
        <w:ind w:left="806" w:hanging="806"/>
      </w:pPr>
      <w:bookmarkStart w:id="274" w:name="_Toc399338704"/>
      <w:r>
        <w:t>Centralized Control and Monitoring Capabilities</w:t>
      </w:r>
      <w:bookmarkEnd w:id="274"/>
    </w:p>
    <w:p w14:paraId="3A0FCCE9" w14:textId="77777777" w:rsidR="00DE0B9D" w:rsidRDefault="00DE0B9D" w:rsidP="00DE0B9D">
      <w:pPr>
        <w:suppressAutoHyphens w:val="0"/>
        <w:autoSpaceDE w:val="0"/>
        <w:autoSpaceDN w:val="0"/>
        <w:adjustRightInd w:val="0"/>
        <w:rPr>
          <w:rFonts w:eastAsia="Calibri"/>
          <w:lang w:eastAsia="en-US"/>
        </w:rPr>
      </w:pPr>
      <w:r>
        <w:rPr>
          <w:rFonts w:eastAsia="Calibri"/>
          <w:lang w:eastAsia="en-US"/>
        </w:rPr>
        <w:fldChar w:fldCharType="begin"/>
      </w:r>
      <w:r>
        <w:rPr>
          <w:rFonts w:eastAsia="Calibri"/>
          <w:lang w:eastAsia="en-US"/>
        </w:rPr>
        <w:instrText xml:space="preserve"> REF _Ref367798138 \h </w:instrText>
      </w:r>
      <w:r>
        <w:rPr>
          <w:rFonts w:eastAsia="Calibri"/>
          <w:lang w:eastAsia="en-US"/>
        </w:rPr>
      </w:r>
      <w:r>
        <w:rPr>
          <w:rFonts w:eastAsia="Calibri"/>
          <w:lang w:eastAsia="en-US"/>
        </w:rPr>
        <w:fldChar w:fldCharType="separate"/>
      </w:r>
      <w:r w:rsidR="00667911">
        <w:t xml:space="preserve">Table </w:t>
      </w:r>
      <w:r w:rsidR="00667911">
        <w:rPr>
          <w:noProof/>
        </w:rPr>
        <w:t>5</w:t>
      </w:r>
      <w:r w:rsidR="00667911">
        <w:noBreakHyphen/>
      </w:r>
      <w:r w:rsidR="00667911">
        <w:rPr>
          <w:noProof/>
        </w:rPr>
        <w:t>2</w:t>
      </w:r>
      <w:r>
        <w:rPr>
          <w:rFonts w:eastAsia="Calibri"/>
          <w:lang w:eastAsia="en-US"/>
        </w:rPr>
        <w:fldChar w:fldCharType="end"/>
      </w:r>
      <w:r>
        <w:rPr>
          <w:rFonts w:eastAsia="Calibri"/>
          <w:lang w:eastAsia="en-US"/>
        </w:rPr>
        <w:t xml:space="preserve"> inventories the traffic management systems currently used by individual jurisdictions to control the traffic signals under their jurisdiction.  </w:t>
      </w:r>
      <w:r>
        <w:rPr>
          <w:rFonts w:eastAsia="Calibri"/>
          <w:lang w:eastAsia="en-US"/>
        </w:rPr>
        <w:fldChar w:fldCharType="begin"/>
      </w:r>
      <w:r>
        <w:rPr>
          <w:rFonts w:eastAsia="Calibri"/>
          <w:lang w:eastAsia="en-US"/>
        </w:rPr>
        <w:instrText xml:space="preserve"> REF _Ref389046236 \h </w:instrText>
      </w:r>
      <w:r>
        <w:rPr>
          <w:rFonts w:eastAsia="Calibri"/>
          <w:lang w:eastAsia="en-US"/>
        </w:rPr>
      </w:r>
      <w:r>
        <w:rPr>
          <w:rFonts w:eastAsia="Calibri"/>
          <w:lang w:eastAsia="en-US"/>
        </w:rPr>
        <w:fldChar w:fldCharType="separate"/>
      </w:r>
      <w:r w:rsidR="00667911">
        <w:t xml:space="preserve">Figure </w:t>
      </w:r>
      <w:r w:rsidR="00667911">
        <w:rPr>
          <w:noProof/>
        </w:rPr>
        <w:t>5</w:t>
      </w:r>
      <w:r w:rsidR="00667911">
        <w:noBreakHyphen/>
      </w:r>
      <w:r w:rsidR="00667911">
        <w:rPr>
          <w:noProof/>
        </w:rPr>
        <w:t>18</w:t>
      </w:r>
      <w:r>
        <w:rPr>
          <w:rFonts w:eastAsia="Calibri"/>
          <w:lang w:eastAsia="en-US"/>
        </w:rPr>
        <w:fldChar w:fldCharType="end"/>
      </w:r>
      <w:r>
        <w:rPr>
          <w:rFonts w:eastAsia="Calibri"/>
          <w:lang w:eastAsia="en-US"/>
        </w:rPr>
        <w:t xml:space="preserve"> further indicates for the western half of the corridor the system that each intersection uses.  The following key observations can be made from the data:</w:t>
      </w:r>
    </w:p>
    <w:p w14:paraId="18B34C26" w14:textId="4CDB7775" w:rsidR="00DE0B9D" w:rsidRDefault="00DE0B9D" w:rsidP="001D6005">
      <w:pPr>
        <w:pStyle w:val="ListParagraph"/>
        <w:numPr>
          <w:ilvl w:val="0"/>
          <w:numId w:val="66"/>
        </w:numPr>
        <w:suppressAutoHyphens w:val="0"/>
        <w:autoSpaceDE w:val="0"/>
        <w:autoSpaceDN w:val="0"/>
        <w:adjustRightInd w:val="0"/>
        <w:spacing w:before="120"/>
        <w:contextualSpacing w:val="0"/>
        <w:rPr>
          <w:rFonts w:eastAsia="Calibri"/>
          <w:lang w:eastAsia="en-US"/>
        </w:rPr>
      </w:pPr>
      <w:r>
        <w:rPr>
          <w:rFonts w:eastAsia="Calibri"/>
          <w:lang w:eastAsia="en-US"/>
        </w:rPr>
        <w:t xml:space="preserve">A variety of commercial traffic control systems are used to support traffic signal operations.  </w:t>
      </w:r>
      <w:r w:rsidR="00D548EA">
        <w:rPr>
          <w:rFonts w:eastAsia="Calibri"/>
          <w:lang w:eastAsia="en-US"/>
        </w:rPr>
        <w:t>Systems in operation currently include</w:t>
      </w:r>
      <w:r>
        <w:rPr>
          <w:rFonts w:eastAsia="Calibri"/>
          <w:lang w:eastAsia="en-US"/>
        </w:rPr>
        <w:t xml:space="preserve"> systems developed by Kimley-Horn (KITS), TransCore (TransSuite), McCain (QuicNet), Siemens (i2), Econolite (Centrac</w:t>
      </w:r>
      <w:r w:rsidR="00FC6259">
        <w:rPr>
          <w:rFonts w:eastAsia="Calibri"/>
          <w:lang w:eastAsia="en-US"/>
        </w:rPr>
        <w:t>s</w:t>
      </w:r>
      <w:r>
        <w:rPr>
          <w:rFonts w:eastAsia="Calibri"/>
          <w:lang w:eastAsia="en-US"/>
        </w:rPr>
        <w:t>), and the Road and Traffic Authority of New South Wales in Australia (SCATS).</w:t>
      </w:r>
    </w:p>
    <w:p w14:paraId="317CFB4A" w14:textId="77777777" w:rsidR="00DE0B9D" w:rsidRDefault="00DE0B9D" w:rsidP="001D6005">
      <w:pPr>
        <w:pStyle w:val="ListParagraph"/>
        <w:numPr>
          <w:ilvl w:val="0"/>
          <w:numId w:val="66"/>
        </w:numPr>
        <w:suppressAutoHyphens w:val="0"/>
        <w:autoSpaceDE w:val="0"/>
        <w:autoSpaceDN w:val="0"/>
        <w:adjustRightInd w:val="0"/>
        <w:spacing w:before="120"/>
        <w:contextualSpacing w:val="0"/>
        <w:rPr>
          <w:rFonts w:eastAsia="Calibri"/>
          <w:lang w:eastAsia="en-US"/>
        </w:rPr>
      </w:pPr>
      <w:r>
        <w:rPr>
          <w:rFonts w:eastAsia="Calibri"/>
          <w:lang w:eastAsia="en-US"/>
        </w:rPr>
        <w:t xml:space="preserve">Most of the systems currently in operation provide agencies with second-by-second signal status information and enable them to alter signal operations from a remote workstation.  </w:t>
      </w:r>
    </w:p>
    <w:p w14:paraId="22C1032D" w14:textId="6A9AEA20" w:rsidR="00DE0B9D" w:rsidRDefault="00DE0B9D" w:rsidP="001D6005">
      <w:pPr>
        <w:pStyle w:val="ListParagraph"/>
        <w:numPr>
          <w:ilvl w:val="0"/>
          <w:numId w:val="66"/>
        </w:numPr>
        <w:suppressAutoHyphens w:val="0"/>
        <w:autoSpaceDE w:val="0"/>
        <w:autoSpaceDN w:val="0"/>
        <w:adjustRightInd w:val="0"/>
        <w:spacing w:before="120"/>
        <w:contextualSpacing w:val="0"/>
        <w:rPr>
          <w:rFonts w:eastAsia="Calibri"/>
          <w:lang w:eastAsia="en-US"/>
        </w:rPr>
      </w:pPr>
      <w:r>
        <w:rPr>
          <w:rFonts w:eastAsia="Calibri"/>
          <w:lang w:eastAsia="en-US"/>
        </w:rPr>
        <w:t xml:space="preserve">Not all systems are currently set up to forward traffic detection data to the associated </w:t>
      </w:r>
      <w:r w:rsidR="003B6BFD">
        <w:rPr>
          <w:rFonts w:eastAsia="Calibri"/>
          <w:lang w:eastAsia="en-US"/>
        </w:rPr>
        <w:t>TMC</w:t>
      </w:r>
      <w:r>
        <w:rPr>
          <w:rFonts w:eastAsia="Calibri"/>
          <w:lang w:eastAsia="en-US"/>
        </w:rPr>
        <w:t xml:space="preserve">.  Systems currently archiving traffic flow data include the TransSuite system used by Arcadia (data provided </w:t>
      </w:r>
      <w:r w:rsidR="000E1AB0">
        <w:rPr>
          <w:rFonts w:eastAsia="Calibri"/>
          <w:lang w:eastAsia="en-US"/>
        </w:rPr>
        <w:t>in real time</w:t>
      </w:r>
      <w:r>
        <w:rPr>
          <w:rFonts w:eastAsia="Calibri"/>
          <w:lang w:eastAsia="en-US"/>
        </w:rPr>
        <w:t xml:space="preserve"> at 5-minute intervals), the i2 system used by Pasadena (flow data downloaded once a day) and Pasadena’s SCAT system (real-time flow data processing).</w:t>
      </w:r>
    </w:p>
    <w:p w14:paraId="68DA7AC6" w14:textId="507C1BBD" w:rsidR="00DC495E" w:rsidRDefault="00DC495E" w:rsidP="001D6005">
      <w:pPr>
        <w:pStyle w:val="ListParagraph"/>
        <w:numPr>
          <w:ilvl w:val="0"/>
          <w:numId w:val="66"/>
        </w:numPr>
        <w:suppressAutoHyphens w:val="0"/>
        <w:autoSpaceDE w:val="0"/>
        <w:autoSpaceDN w:val="0"/>
        <w:adjustRightInd w:val="0"/>
        <w:spacing w:before="120"/>
        <w:contextualSpacing w:val="0"/>
        <w:rPr>
          <w:rFonts w:eastAsia="Calibri"/>
          <w:lang w:eastAsia="en-US"/>
        </w:rPr>
      </w:pPr>
      <w:r>
        <w:rPr>
          <w:rFonts w:eastAsia="Calibri"/>
          <w:lang w:eastAsia="en-US"/>
        </w:rPr>
        <w:t xml:space="preserve">The most commonly used control system within the I-210 corridor is KITS.  This system was procured by LA County from Kimley-Horn in 2004 to operate signals in unincorporated county areas.  Since then, signals within the cities of Temple City, San Gabriel, El Monte, Baldwin Park, and Covina have also been connected to </w:t>
      </w:r>
      <w:r w:rsidR="00FC6259">
        <w:rPr>
          <w:rFonts w:eastAsia="Calibri"/>
          <w:lang w:eastAsia="en-US"/>
        </w:rPr>
        <w:t xml:space="preserve">the County </w:t>
      </w:r>
      <w:r>
        <w:rPr>
          <w:rFonts w:eastAsia="Calibri"/>
          <w:lang w:eastAsia="en-US"/>
        </w:rPr>
        <w:t>KITS</w:t>
      </w:r>
      <w:r w:rsidR="00FC6259">
        <w:rPr>
          <w:rFonts w:eastAsia="Calibri"/>
          <w:lang w:eastAsia="en-US"/>
        </w:rPr>
        <w:t>, while San Dimas has procured its own version of the system</w:t>
      </w:r>
      <w:r>
        <w:rPr>
          <w:rFonts w:eastAsia="Calibri"/>
          <w:lang w:eastAsia="en-US"/>
        </w:rPr>
        <w:t>.  It is anticipated that 10 signals within Monrovia and 5 within Duarte, mainly along Huntington Drive, will be connected by the end of January 2015.  Future deployment is also being planned for signals within San Marino.</w:t>
      </w:r>
    </w:p>
    <w:p w14:paraId="24B55E52" w14:textId="77777777" w:rsidR="00814C69" w:rsidRDefault="00814C69" w:rsidP="00814C69">
      <w:pPr>
        <w:pStyle w:val="ListParagraph"/>
        <w:numPr>
          <w:ilvl w:val="0"/>
          <w:numId w:val="66"/>
        </w:numPr>
        <w:suppressAutoHyphens w:val="0"/>
        <w:autoSpaceDE w:val="0"/>
        <w:autoSpaceDN w:val="0"/>
        <w:adjustRightInd w:val="0"/>
        <w:spacing w:before="120"/>
        <w:contextualSpacing w:val="0"/>
        <w:rPr>
          <w:rFonts w:eastAsia="Calibri"/>
          <w:lang w:eastAsia="en-US"/>
        </w:rPr>
      </w:pPr>
      <w:r>
        <w:rPr>
          <w:rFonts w:eastAsia="Calibri"/>
          <w:lang w:eastAsia="en-US"/>
        </w:rPr>
        <w:lastRenderedPageBreak/>
        <w:t xml:space="preserve">In cities using KITS, the county system is typically only used as a host.  While the signals are physically connected to the system installed in LA County’s TMC in Alhambra, each city remains </w:t>
      </w:r>
      <w:r>
        <w:rPr>
          <w:rFonts w:eastAsia="Calibri"/>
          <w:lang w:eastAsia="en-US"/>
        </w:rPr>
        <w:br/>
        <w:t xml:space="preserve">in charge of managing its signals.  An exception is for the city of Temple City, where LA County has been tasked by agreement to manage and to operate the signals on behalf of each city.  In these cases, the cities only retained the right to determine how their signals should be operated.  </w:t>
      </w:r>
    </w:p>
    <w:p w14:paraId="5CF03DF0" w14:textId="33BAE5F2" w:rsidR="00814C69" w:rsidRDefault="00814C69" w:rsidP="00814C69">
      <w:pPr>
        <w:pStyle w:val="ListParagraph"/>
        <w:numPr>
          <w:ilvl w:val="0"/>
          <w:numId w:val="66"/>
        </w:numPr>
        <w:suppressAutoHyphens w:val="0"/>
        <w:autoSpaceDE w:val="0"/>
        <w:autoSpaceDN w:val="0"/>
        <w:adjustRightInd w:val="0"/>
        <w:spacing w:before="120"/>
        <w:contextualSpacing w:val="0"/>
        <w:rPr>
          <w:rFonts w:eastAsia="Calibri"/>
          <w:lang w:eastAsia="en-US"/>
        </w:rPr>
      </w:pPr>
      <w:r>
        <w:rPr>
          <w:rFonts w:eastAsia="Calibri"/>
          <w:lang w:eastAsia="en-US"/>
        </w:rPr>
        <w:t>While individual cities typically rely on a single traffic signal control system, Pasadena has relied for many years on four systems.  Of the city’s 341 signalized intersections, 215 have been supervised by a Siemens i2 system.  This is a legacy system that the city is considering upgrading or replacing.  A McCain QuicNet/Pro system supervises an additional 62 intersections, mostly at intersections near at-grade crossings along the Metro Gold Line light-rail and at intersections along planned bus rapid transit routes.  Deployment of this system at these locations is based on its abilities to provide priority to light</w:t>
      </w:r>
      <w:r w:rsidR="007A50A2">
        <w:rPr>
          <w:rFonts w:eastAsia="Calibri"/>
          <w:lang w:eastAsia="en-US"/>
        </w:rPr>
        <w:t>-</w:t>
      </w:r>
      <w:r>
        <w:rPr>
          <w:rFonts w:eastAsia="Calibri"/>
          <w:lang w:eastAsia="en-US"/>
        </w:rPr>
        <w:t xml:space="preserve">rail vehicles and buses while attempting to sustain signal coordination along the crossing arterials.  A </w:t>
      </w:r>
      <w:r w:rsidR="00DA5BD5">
        <w:rPr>
          <w:rFonts w:eastAsia="Calibri"/>
          <w:lang w:eastAsia="en-US"/>
        </w:rPr>
        <w:t>TransCore</w:t>
      </w:r>
      <w:r>
        <w:rPr>
          <w:rFonts w:eastAsia="Calibri"/>
          <w:lang w:eastAsia="en-US"/>
        </w:rPr>
        <w:t xml:space="preserve"> Series 2000 system further controlled 35 intersections for which operation is shared with Caltrans or Los Angeles County.  However, control of these intersections </w:t>
      </w:r>
      <w:r w:rsidR="00E6435B">
        <w:rPr>
          <w:rFonts w:eastAsia="Calibri"/>
          <w:lang w:eastAsia="en-US"/>
        </w:rPr>
        <w:t>was</w:t>
      </w:r>
      <w:r>
        <w:rPr>
          <w:rFonts w:eastAsia="Calibri"/>
          <w:lang w:eastAsia="en-US"/>
        </w:rPr>
        <w:t xml:space="preserve"> migrated to the </w:t>
      </w:r>
      <w:r w:rsidR="00FD0824">
        <w:rPr>
          <w:rFonts w:eastAsia="Calibri"/>
          <w:lang w:eastAsia="en-US"/>
        </w:rPr>
        <w:t>QuicNet</w:t>
      </w:r>
      <w:r>
        <w:rPr>
          <w:rFonts w:eastAsia="Calibri"/>
          <w:lang w:eastAsia="en-US"/>
        </w:rPr>
        <w:t xml:space="preserve"> system </w:t>
      </w:r>
      <w:r w:rsidR="00E6435B">
        <w:rPr>
          <w:rFonts w:eastAsia="Calibri"/>
          <w:lang w:eastAsia="en-US"/>
        </w:rPr>
        <w:t>in</w:t>
      </w:r>
      <w:r>
        <w:rPr>
          <w:rFonts w:eastAsia="Calibri"/>
          <w:lang w:eastAsia="en-US"/>
        </w:rPr>
        <w:t xml:space="preserve"> December 2014.  Finally, a SCAT real-time traffic signal system has recently been implemented at 12 intersections along Fair Oaks Avenue to address complex signal coordination and light-rail priority issues along that arterial.  </w:t>
      </w:r>
    </w:p>
    <w:p w14:paraId="15BB2E4E" w14:textId="77777777" w:rsidR="006A73DE" w:rsidRDefault="006A73DE" w:rsidP="00814C69">
      <w:pPr>
        <w:pStyle w:val="Caption"/>
        <w:keepNext/>
        <w:tabs>
          <w:tab w:val="left" w:pos="227"/>
          <w:tab w:val="center" w:pos="4680"/>
        </w:tabs>
        <w:spacing w:before="240"/>
        <w:ind w:left="360"/>
      </w:pPr>
      <w:bookmarkStart w:id="275" w:name="_Ref367798138"/>
      <w:bookmarkStart w:id="276" w:name="_Toc399338838"/>
      <w:bookmarkStart w:id="277" w:name="_Toc417043501"/>
      <w:r>
        <w:t xml:space="preserve">Table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2</w:t>
      </w:r>
      <w:r w:rsidR="00B143E7">
        <w:rPr>
          <w:noProof/>
        </w:rPr>
        <w:fldChar w:fldCharType="end"/>
      </w:r>
      <w:bookmarkEnd w:id="275"/>
      <w:r>
        <w:t xml:space="preserve"> – Traffic Signal Control Systems</w:t>
      </w:r>
      <w:bookmarkEnd w:id="276"/>
      <w:bookmarkEnd w:id="277"/>
    </w:p>
    <w:tbl>
      <w:tblPr>
        <w:tblW w:w="7560" w:type="dxa"/>
        <w:jc w:val="center"/>
        <w:tblLayout w:type="fixed"/>
        <w:tblCellMar>
          <w:left w:w="0" w:type="dxa"/>
          <w:right w:w="0" w:type="dxa"/>
        </w:tblCellMar>
        <w:tblLook w:val="0420" w:firstRow="1" w:lastRow="0" w:firstColumn="0" w:lastColumn="0" w:noHBand="0" w:noVBand="1"/>
      </w:tblPr>
      <w:tblGrid>
        <w:gridCol w:w="2065"/>
        <w:gridCol w:w="900"/>
        <w:gridCol w:w="765"/>
        <w:gridCol w:w="766"/>
        <w:gridCol w:w="766"/>
        <w:gridCol w:w="766"/>
        <w:gridCol w:w="766"/>
        <w:gridCol w:w="766"/>
      </w:tblGrid>
      <w:tr w:rsidR="006A73DE" w14:paraId="06672D67" w14:textId="77777777" w:rsidTr="00D11174">
        <w:trPr>
          <w:trHeight w:val="1258"/>
          <w:jc w:val="center"/>
        </w:trPr>
        <w:tc>
          <w:tcPr>
            <w:tcW w:w="20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144" w:type="dxa"/>
              <w:bottom w:w="72" w:type="dxa"/>
              <w:right w:w="144" w:type="dxa"/>
            </w:tcMar>
            <w:vAlign w:val="bottom"/>
            <w:hideMark/>
          </w:tcPr>
          <w:p w14:paraId="48EC1431" w14:textId="77777777" w:rsidR="006A73DE" w:rsidRDefault="006A73DE" w:rsidP="00D11174">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br w:type="page"/>
            </w:r>
            <w:r>
              <w:rPr>
                <w:rFonts w:asciiTheme="minorHAnsi" w:eastAsia="Calibri" w:hAnsiTheme="minorHAnsi"/>
                <w:b/>
                <w:bCs/>
                <w:sz w:val="20"/>
                <w:szCs w:val="20"/>
                <w:lang w:eastAsia="en-US"/>
              </w:rPr>
              <w:t>Jurisdiction</w:t>
            </w:r>
          </w:p>
        </w:tc>
        <w:tc>
          <w:tcPr>
            <w:tcW w:w="90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23CF7BF0" w14:textId="77777777" w:rsidR="006A73DE" w:rsidRDefault="006A73DE" w:rsidP="00D11174">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Pr>
                <w:rFonts w:asciiTheme="minorHAnsi" w:eastAsia="Calibri" w:hAnsiTheme="minorHAnsi"/>
                <w:b/>
                <w:bCs/>
                <w:sz w:val="20"/>
                <w:szCs w:val="20"/>
                <w:lang w:eastAsia="en-US"/>
              </w:rPr>
              <w:t>Kimley-Horn KITS</w:t>
            </w:r>
          </w:p>
        </w:tc>
        <w:tc>
          <w:tcPr>
            <w:tcW w:w="76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69D25B62" w14:textId="77777777" w:rsidR="006A73DE" w:rsidRDefault="006A73DE" w:rsidP="00D11174">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Pr>
                <w:rFonts w:asciiTheme="minorHAnsi" w:eastAsia="Calibri" w:hAnsiTheme="minorHAnsi"/>
                <w:b/>
                <w:bCs/>
                <w:sz w:val="20"/>
                <w:szCs w:val="20"/>
                <w:lang w:eastAsia="en-US"/>
              </w:rPr>
              <w:t>Siemens i2tms</w:t>
            </w:r>
          </w:p>
        </w:tc>
        <w:tc>
          <w:tcPr>
            <w:tcW w:w="76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4608BD75" w14:textId="77777777" w:rsidR="006A73DE" w:rsidRDefault="006A73DE" w:rsidP="00D11174">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Pr>
                <w:rFonts w:asciiTheme="minorHAnsi" w:eastAsia="Calibri" w:hAnsiTheme="minorHAnsi"/>
                <w:b/>
                <w:bCs/>
                <w:sz w:val="20"/>
                <w:szCs w:val="20"/>
                <w:lang w:eastAsia="en-US"/>
              </w:rPr>
              <w:t>McCain QuicNet Pro</w:t>
            </w:r>
          </w:p>
        </w:tc>
        <w:tc>
          <w:tcPr>
            <w:tcW w:w="76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5858F8D6" w14:textId="77777777" w:rsidR="006A73DE" w:rsidRDefault="006A73DE" w:rsidP="00D11174">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Pr>
                <w:rFonts w:asciiTheme="minorHAnsi" w:eastAsia="Calibri" w:hAnsiTheme="minorHAnsi"/>
                <w:b/>
                <w:bCs/>
                <w:sz w:val="20"/>
                <w:szCs w:val="20"/>
                <w:lang w:eastAsia="en-US"/>
              </w:rPr>
              <w:t>Econolie Centracs</w:t>
            </w:r>
          </w:p>
        </w:tc>
        <w:tc>
          <w:tcPr>
            <w:tcW w:w="76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684F0095" w14:textId="77777777" w:rsidR="006A73DE" w:rsidRDefault="006A73DE" w:rsidP="00D11174">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Pr>
                <w:rFonts w:asciiTheme="minorHAnsi" w:eastAsia="Calibri" w:hAnsiTheme="minorHAnsi"/>
                <w:b/>
                <w:bCs/>
                <w:sz w:val="20"/>
                <w:szCs w:val="20"/>
                <w:lang w:eastAsia="en-US"/>
              </w:rPr>
              <w:t>TransCore Series 2000</w:t>
            </w:r>
          </w:p>
        </w:tc>
        <w:tc>
          <w:tcPr>
            <w:tcW w:w="76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39D641F9" w14:textId="77777777" w:rsidR="006A73DE" w:rsidRDefault="006A73DE" w:rsidP="00D11174">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Pr>
                <w:rFonts w:asciiTheme="minorHAnsi" w:eastAsia="Calibri" w:hAnsiTheme="minorHAnsi"/>
                <w:b/>
                <w:bCs/>
                <w:sz w:val="20"/>
                <w:szCs w:val="20"/>
                <w:lang w:eastAsia="en-US"/>
              </w:rPr>
              <w:t>TransCore TransSuite</w:t>
            </w:r>
          </w:p>
        </w:tc>
        <w:tc>
          <w:tcPr>
            <w:tcW w:w="76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72" w:type="dxa"/>
              <w:left w:w="29" w:type="dxa"/>
              <w:bottom w:w="72" w:type="dxa"/>
              <w:right w:w="29" w:type="dxa"/>
            </w:tcMar>
            <w:textDirection w:val="btLr"/>
            <w:vAlign w:val="center"/>
            <w:hideMark/>
          </w:tcPr>
          <w:p w14:paraId="6BADD23C" w14:textId="77777777" w:rsidR="006A73DE" w:rsidRDefault="006A73DE" w:rsidP="00D11174">
            <w:pPr>
              <w:keepNext/>
              <w:suppressAutoHyphens w:val="0"/>
              <w:autoSpaceDE w:val="0"/>
              <w:autoSpaceDN w:val="0"/>
              <w:adjustRightInd w:val="0"/>
              <w:spacing w:before="0" w:after="100" w:afterAutospacing="1" w:line="216" w:lineRule="auto"/>
              <w:rPr>
                <w:rFonts w:asciiTheme="minorHAnsi" w:eastAsia="Calibri" w:hAnsiTheme="minorHAnsi"/>
                <w:b/>
                <w:sz w:val="20"/>
                <w:szCs w:val="20"/>
                <w:lang w:eastAsia="en-US"/>
              </w:rPr>
            </w:pPr>
            <w:r>
              <w:rPr>
                <w:rFonts w:asciiTheme="minorHAnsi" w:eastAsia="Calibri" w:hAnsiTheme="minorHAnsi"/>
                <w:b/>
                <w:bCs/>
                <w:sz w:val="20"/>
                <w:szCs w:val="20"/>
                <w:lang w:eastAsia="en-US"/>
              </w:rPr>
              <w:t>SCATS</w:t>
            </w:r>
          </w:p>
        </w:tc>
      </w:tr>
      <w:tr w:rsidR="006A73DE" w14:paraId="7F82CFC6" w14:textId="77777777" w:rsidTr="00D11174">
        <w:trPr>
          <w:trHeight w:val="183"/>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3F458795"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Caltrans</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96F3DB0" w14:textId="77777777" w:rsidR="006A73DE" w:rsidRDefault="006A73DE" w:rsidP="00D11174">
            <w:pPr>
              <w:spacing w:before="0" w:line="216" w:lineRule="auto"/>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B9E6B9E"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7936EB5"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E0AD538"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0A29969"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8E449B5"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8EC6245" w14:textId="77777777" w:rsidR="006A73DE" w:rsidRDefault="006A73DE" w:rsidP="00D11174">
            <w:pPr>
              <w:spacing w:before="0" w:line="216" w:lineRule="auto"/>
              <w:rPr>
                <w:rFonts w:asciiTheme="minorHAnsi" w:eastAsia="Calibri" w:hAnsiTheme="minorHAnsi"/>
                <w:sz w:val="20"/>
                <w:szCs w:val="20"/>
                <w:lang w:eastAsia="en-US"/>
              </w:rPr>
            </w:pPr>
          </w:p>
        </w:tc>
      </w:tr>
      <w:tr w:rsidR="006A73DE" w14:paraId="24B91CF7" w14:textId="77777777" w:rsidTr="00D11174">
        <w:trPr>
          <w:trHeight w:val="73"/>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5869CF8C"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LA County</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E4C07FF"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5DBAF2E"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7DC6722"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D6D3ABA"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272ADF6"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4889FA5"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8613849"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2921F986" w14:textId="77777777" w:rsidTr="00D11174">
        <w:trPr>
          <w:trHeight w:val="73"/>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6C98FE67"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Pasadena</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464AAFB" w14:textId="77777777" w:rsidR="006A73DE" w:rsidRDefault="006A73DE" w:rsidP="00D11174">
            <w:pPr>
              <w:spacing w:before="0" w:line="216" w:lineRule="auto"/>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50038DF"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492AD1C"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A07ECCE"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D146850"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r>
              <w:rPr>
                <w:rFonts w:asciiTheme="minorHAnsi" w:eastAsia="Calibri" w:hAnsiTheme="minorHAnsi"/>
                <w:sz w:val="20"/>
                <w:szCs w:val="20"/>
                <w:vertAlign w:val="superscript"/>
                <w:lang w:eastAsia="en-US"/>
              </w:rPr>
              <w:t xml:space="preserve"> 3</w:t>
            </w: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2F297DC"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FB8A1BF"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r>
      <w:tr w:rsidR="006A73DE" w14:paraId="41AB23EB" w14:textId="77777777" w:rsidTr="00D11174">
        <w:trPr>
          <w:trHeight w:val="149"/>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176E5B0E"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Arcadia</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FA7E599" w14:textId="77777777" w:rsidR="006A73DE" w:rsidRDefault="006A73DE" w:rsidP="00D11174">
            <w:pPr>
              <w:spacing w:before="0" w:line="216" w:lineRule="auto"/>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72023A7"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704AE49"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99F0095"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3E63AB5"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266FEC9"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4490E01" w14:textId="77777777" w:rsidR="006A73DE" w:rsidRDefault="006A73DE" w:rsidP="00D11174">
            <w:pPr>
              <w:spacing w:before="0" w:line="216" w:lineRule="auto"/>
              <w:rPr>
                <w:rFonts w:asciiTheme="minorHAnsi" w:eastAsia="Calibri" w:hAnsiTheme="minorHAnsi"/>
                <w:sz w:val="20"/>
                <w:szCs w:val="20"/>
                <w:lang w:eastAsia="en-US"/>
              </w:rPr>
            </w:pPr>
          </w:p>
        </w:tc>
      </w:tr>
      <w:tr w:rsidR="006A73DE" w14:paraId="5C99CB00" w14:textId="77777777" w:rsidTr="00D11174">
        <w:trPr>
          <w:trHeight w:val="73"/>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5D8DB9E6"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Monrovia</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12189FE"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color w:val="000000" w:themeColor="text1"/>
                <w:sz w:val="20"/>
                <w:szCs w:val="20"/>
                <w:lang w:eastAsia="en-US"/>
              </w:rPr>
            </w:pPr>
            <w:r>
              <w:rPr>
                <w:rFonts w:asciiTheme="minorHAnsi" w:eastAsia="Calibri" w:hAnsiTheme="minorHAnsi"/>
                <w:color w:val="000000" w:themeColor="text1"/>
                <w:sz w:val="20"/>
                <w:szCs w:val="20"/>
                <w:lang w:eastAsia="en-US"/>
              </w:rPr>
              <w:t>Planned</w:t>
            </w:r>
            <w:r>
              <w:rPr>
                <w:rFonts w:asciiTheme="minorHAnsi" w:eastAsia="Calibri" w:hAnsiTheme="minorHAnsi"/>
                <w:color w:val="000000" w:themeColor="text1"/>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EB79C28" w14:textId="77777777" w:rsidR="006A73DE" w:rsidRDefault="006A73DE" w:rsidP="00D11174">
            <w:pPr>
              <w:spacing w:before="0" w:line="216" w:lineRule="auto"/>
              <w:rPr>
                <w:rFonts w:asciiTheme="minorHAnsi" w:eastAsia="Calibri" w:hAnsiTheme="minorHAnsi"/>
                <w:color w:val="000000" w:themeColor="text1"/>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4EE7DEE"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C61CD4E"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F0E0BDD"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8EA1805"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7A83F87"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4B651D42" w14:textId="77777777" w:rsidTr="00D11174">
        <w:trPr>
          <w:trHeight w:val="86"/>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130D983E"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Duarte</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B9642D1"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color w:val="000000" w:themeColor="text1"/>
                <w:sz w:val="20"/>
                <w:szCs w:val="20"/>
                <w:lang w:eastAsia="en-US"/>
              </w:rPr>
            </w:pPr>
            <w:r>
              <w:rPr>
                <w:rFonts w:asciiTheme="minorHAnsi" w:eastAsia="Calibri" w:hAnsiTheme="minorHAnsi"/>
                <w:color w:val="000000" w:themeColor="text1"/>
                <w:sz w:val="20"/>
                <w:szCs w:val="20"/>
                <w:lang w:eastAsia="en-US"/>
              </w:rPr>
              <w:t>Planned</w:t>
            </w:r>
            <w:r>
              <w:rPr>
                <w:rFonts w:asciiTheme="minorHAnsi" w:eastAsia="Calibri" w:hAnsiTheme="minorHAnsi"/>
                <w:color w:val="000000" w:themeColor="text1"/>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E8DF98F" w14:textId="77777777" w:rsidR="006A73DE" w:rsidRDefault="006A73DE" w:rsidP="00D11174">
            <w:pPr>
              <w:spacing w:before="0" w:line="216" w:lineRule="auto"/>
              <w:rPr>
                <w:rFonts w:asciiTheme="minorHAnsi" w:eastAsia="Calibri" w:hAnsiTheme="minorHAnsi"/>
                <w:color w:val="000000" w:themeColor="text1"/>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7ABAE2D"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045DC47"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32040CC"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762A401"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E3AA8A9"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598853F6" w14:textId="77777777" w:rsidTr="00D11174">
        <w:trPr>
          <w:trHeight w:val="144"/>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012039DB"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Irwindale</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C5847F8" w14:textId="77777777" w:rsidR="006A73DE" w:rsidRDefault="006A73DE" w:rsidP="00D11174">
            <w:pPr>
              <w:spacing w:before="0" w:line="216" w:lineRule="auto"/>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1CDE4E3"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2D2BE12"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9D277B4"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A4712F4"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3AEEDF7"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8EBCF9C" w14:textId="77777777" w:rsidR="006A73DE" w:rsidRDefault="006A73DE" w:rsidP="00D11174">
            <w:pPr>
              <w:spacing w:before="0" w:line="216" w:lineRule="auto"/>
              <w:rPr>
                <w:rFonts w:asciiTheme="minorHAnsi" w:eastAsia="Calibri" w:hAnsiTheme="minorHAnsi"/>
                <w:sz w:val="20"/>
                <w:szCs w:val="20"/>
                <w:lang w:eastAsia="en-US"/>
              </w:rPr>
            </w:pPr>
          </w:p>
        </w:tc>
      </w:tr>
      <w:tr w:rsidR="006A73DE" w14:paraId="2DB7E204" w14:textId="77777777" w:rsidTr="00D11174">
        <w:trPr>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5E09D85C"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Azusa</w:t>
            </w:r>
          </w:p>
        </w:tc>
        <w:tc>
          <w:tcPr>
            <w:tcW w:w="5495" w:type="dxa"/>
            <w:gridSpan w:val="7"/>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ABE3304"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i/>
                <w:iCs/>
                <w:sz w:val="20"/>
                <w:szCs w:val="20"/>
                <w:lang w:eastAsia="en-US"/>
              </w:rPr>
              <w:t>System to be selected in the future</w:t>
            </w:r>
          </w:p>
        </w:tc>
      </w:tr>
      <w:tr w:rsidR="006A73DE" w14:paraId="5A7C85B1" w14:textId="77777777" w:rsidTr="00D11174">
        <w:trPr>
          <w:trHeight w:val="82"/>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02668AD3"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Glendora</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2E86C30" w14:textId="77777777" w:rsidR="006A73DE" w:rsidRDefault="006A73DE" w:rsidP="00D11174">
            <w:pPr>
              <w:spacing w:before="0" w:line="216" w:lineRule="auto"/>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98B3560"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C8B5661"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87D8B0C"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34C33F5"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D722DB8"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050E561"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2782BB1A" w14:textId="77777777" w:rsidTr="00D11174">
        <w:trPr>
          <w:trHeight w:val="110"/>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7621ADC4"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San Dimas</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5142993"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18B9922"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37E980D"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A9BF75F"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C6DF0BF"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0B9A555"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D086E77"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316AF80D" w14:textId="77777777" w:rsidTr="00D11174">
        <w:trPr>
          <w:trHeight w:val="220"/>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5D508F30"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La Verne</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6920DDC" w14:textId="77777777" w:rsidR="006A73DE" w:rsidRDefault="006A73DE" w:rsidP="00D11174">
            <w:pPr>
              <w:spacing w:before="0" w:line="216" w:lineRule="auto"/>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C2AA090"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A5EA707"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C3A94E7"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E6F4831"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E317DAF"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BAF5C0C"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11660092" w14:textId="77777777" w:rsidTr="00D11174">
        <w:trPr>
          <w:trHeight w:val="165"/>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6FBACD55"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Alhambra</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C642213" w14:textId="77777777" w:rsidR="006A73DE" w:rsidRDefault="006A73DE" w:rsidP="00D11174">
            <w:pPr>
              <w:spacing w:before="0" w:line="216" w:lineRule="auto"/>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87C17D4"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BAB13A2"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D1CEBBE"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98CB336"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5C3FAA1"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A72CE6D" w14:textId="77777777" w:rsidR="006A73DE" w:rsidRDefault="006A73DE" w:rsidP="00D11174">
            <w:pPr>
              <w:spacing w:before="0" w:line="216" w:lineRule="auto"/>
              <w:rPr>
                <w:rFonts w:asciiTheme="minorHAnsi" w:eastAsia="Calibri" w:hAnsiTheme="minorHAnsi"/>
                <w:sz w:val="20"/>
                <w:szCs w:val="20"/>
                <w:lang w:eastAsia="en-US"/>
              </w:rPr>
            </w:pPr>
          </w:p>
        </w:tc>
      </w:tr>
      <w:tr w:rsidR="006A73DE" w14:paraId="652A9176" w14:textId="77777777" w:rsidTr="00D11174">
        <w:trPr>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113093C5"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San Marino</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FA19EEC"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Planned</w:t>
            </w:r>
            <w:r>
              <w:rPr>
                <w:rFonts w:asciiTheme="minorHAnsi" w:eastAsia="Calibri" w:hAnsiTheme="minorHAnsi"/>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65A799C"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7F82027"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4F640C7"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61FC625"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C014797"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8245701"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50B12743" w14:textId="77777777" w:rsidTr="00D11174">
        <w:trPr>
          <w:trHeight w:val="77"/>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2D1B3C60"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San Gabriel</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8E806EB"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r>
              <w:rPr>
                <w:rFonts w:asciiTheme="minorHAnsi" w:eastAsia="Calibri" w:hAnsiTheme="minorHAnsi"/>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85E2942"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F61922E"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D31DA4F"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C90DC3F"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C5E24AC"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2B18E68"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707B1CC5" w14:textId="77777777" w:rsidTr="00D11174">
        <w:trPr>
          <w:trHeight w:val="106"/>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373C1C5E"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Temple City</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81912A0"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r>
              <w:rPr>
                <w:rFonts w:asciiTheme="minorHAnsi" w:eastAsia="Calibri" w:hAnsiTheme="minorHAnsi"/>
                <w:sz w:val="20"/>
                <w:szCs w:val="20"/>
                <w:vertAlign w:val="superscript"/>
                <w:lang w:eastAsia="en-US"/>
              </w:rPr>
              <w:t xml:space="preserve"> 2</w:t>
            </w: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4EC3AC0"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5969B2F"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3DCC4632"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0ADCA1F"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62FFEED"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A5380A4"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1802292E" w14:textId="77777777" w:rsidTr="00D11174">
        <w:trPr>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3E0BA1E2"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El Monte</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F4E3FBB"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r>
              <w:rPr>
                <w:rFonts w:asciiTheme="minorHAnsi" w:eastAsia="Calibri" w:hAnsiTheme="minorHAnsi"/>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7EFC099"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3BC9B5B"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5A0A982"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F93A396"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DF796A5"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E5B1A06"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7B2B5062" w14:textId="77777777" w:rsidTr="00D11174">
        <w:trPr>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25F28AC0"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Baldwin Park</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4C1B4B3"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r>
              <w:rPr>
                <w:rFonts w:asciiTheme="minorHAnsi" w:eastAsia="Calibri" w:hAnsiTheme="minorHAnsi"/>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63E25C5"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93BE23D"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96318C0"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09B94862"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41A87C8"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8D7D5A1"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54356C55" w14:textId="77777777" w:rsidTr="00D11174">
        <w:trPr>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47B7CA12"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Covina</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0CFE1CA"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r>
              <w:rPr>
                <w:rFonts w:asciiTheme="minorHAnsi" w:eastAsia="Calibri" w:hAnsiTheme="minorHAnsi"/>
                <w:sz w:val="20"/>
                <w:szCs w:val="20"/>
                <w:vertAlign w:val="superscript"/>
                <w:lang w:eastAsia="en-US"/>
              </w:rPr>
              <w:t xml:space="preserve"> 1</w:t>
            </w: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215E6A2" w14:textId="77777777" w:rsidR="006A73DE" w:rsidRDefault="006A73DE" w:rsidP="00D11174">
            <w:pPr>
              <w:spacing w:before="0" w:line="216" w:lineRule="auto"/>
              <w:rPr>
                <w:rFonts w:asciiTheme="minorHAnsi" w:eastAsia="Calibri" w:hAnsiTheme="minorHAnsi"/>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D3DD68D"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85CC93F"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7AA1508C"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99C02D2"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112504CA" w14:textId="77777777" w:rsidR="006A73DE" w:rsidRDefault="006A73DE" w:rsidP="00D11174">
            <w:pPr>
              <w:suppressAutoHyphens w:val="0"/>
              <w:spacing w:before="0" w:line="216" w:lineRule="auto"/>
              <w:jc w:val="left"/>
              <w:rPr>
                <w:rFonts w:eastAsia="Calibri" w:cs="Times New Roman"/>
                <w:sz w:val="20"/>
                <w:szCs w:val="20"/>
                <w:lang w:eastAsia="en-US"/>
              </w:rPr>
            </w:pPr>
          </w:p>
        </w:tc>
      </w:tr>
      <w:tr w:rsidR="006A73DE" w14:paraId="34D5588D" w14:textId="77777777" w:rsidTr="00D11174">
        <w:trPr>
          <w:trHeight w:val="221"/>
          <w:jc w:val="center"/>
        </w:trPr>
        <w:tc>
          <w:tcPr>
            <w:tcW w:w="2065" w:type="dxa"/>
            <w:tcBorders>
              <w:top w:val="single" w:sz="4" w:space="0" w:color="auto"/>
              <w:left w:val="single" w:sz="4" w:space="0" w:color="auto"/>
              <w:bottom w:val="single" w:sz="4" w:space="0" w:color="auto"/>
              <w:right w:val="single" w:sz="4" w:space="0" w:color="auto"/>
            </w:tcBorders>
            <w:tcMar>
              <w:top w:w="14" w:type="dxa"/>
              <w:left w:w="144" w:type="dxa"/>
              <w:bottom w:w="14" w:type="dxa"/>
              <w:right w:w="144" w:type="dxa"/>
            </w:tcMar>
            <w:hideMark/>
          </w:tcPr>
          <w:p w14:paraId="2089E680" w14:textId="77777777" w:rsidR="006A73DE" w:rsidRDefault="006A73DE" w:rsidP="00D11174">
            <w:pPr>
              <w:keepNext/>
              <w:suppressAutoHyphens w:val="0"/>
              <w:autoSpaceDE w:val="0"/>
              <w:autoSpaceDN w:val="0"/>
              <w:adjustRightInd w:val="0"/>
              <w:spacing w:before="0" w:line="216" w:lineRule="auto"/>
              <w:rPr>
                <w:rFonts w:asciiTheme="minorHAnsi" w:eastAsia="Calibri" w:hAnsiTheme="minorHAnsi"/>
                <w:sz w:val="20"/>
                <w:szCs w:val="20"/>
                <w:lang w:eastAsia="en-US"/>
              </w:rPr>
            </w:pPr>
            <w:r>
              <w:rPr>
                <w:rFonts w:asciiTheme="minorHAnsi" w:eastAsia="Calibri" w:hAnsiTheme="minorHAnsi"/>
                <w:sz w:val="20"/>
                <w:szCs w:val="20"/>
                <w:lang w:eastAsia="en-US"/>
              </w:rPr>
              <w:t>West Covina</w:t>
            </w:r>
          </w:p>
        </w:tc>
        <w:tc>
          <w:tcPr>
            <w:tcW w:w="900"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55C8C5F" w14:textId="77777777" w:rsidR="006A73DE" w:rsidRDefault="006A73DE" w:rsidP="00D11174">
            <w:pPr>
              <w:spacing w:before="0" w:line="216" w:lineRule="auto"/>
              <w:rPr>
                <w:rFonts w:asciiTheme="minorHAnsi" w:eastAsia="Calibri" w:hAnsiTheme="minorHAnsi"/>
                <w:sz w:val="20"/>
                <w:szCs w:val="20"/>
                <w:lang w:eastAsia="en-US"/>
              </w:rPr>
            </w:pPr>
          </w:p>
        </w:tc>
        <w:tc>
          <w:tcPr>
            <w:tcW w:w="765"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2A820A7B"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9D8CEB9"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6D7F7854"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E3828A6" w14:textId="77777777" w:rsidR="006A73DE" w:rsidRDefault="006A73DE" w:rsidP="00D11174">
            <w:pPr>
              <w:suppressAutoHyphens w:val="0"/>
              <w:spacing w:before="0" w:line="216" w:lineRule="auto"/>
              <w:jc w:val="left"/>
              <w:rPr>
                <w:rFonts w:eastAsia="Calibri" w:cs="Times New Roman"/>
                <w:sz w:val="20"/>
                <w:szCs w:val="20"/>
                <w:lang w:eastAsia="en-US"/>
              </w:rPr>
            </w:pP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5B7C4524" w14:textId="77777777" w:rsidR="006A73DE" w:rsidRDefault="006A73DE" w:rsidP="00D11174">
            <w:pPr>
              <w:keepNext/>
              <w:suppressAutoHyphens w:val="0"/>
              <w:autoSpaceDE w:val="0"/>
              <w:autoSpaceDN w:val="0"/>
              <w:adjustRightInd w:val="0"/>
              <w:spacing w:before="0" w:line="216" w:lineRule="auto"/>
              <w:jc w:val="center"/>
              <w:rPr>
                <w:rFonts w:asciiTheme="minorHAnsi" w:eastAsia="Calibri" w:hAnsiTheme="minorHAnsi"/>
                <w:sz w:val="20"/>
                <w:szCs w:val="20"/>
                <w:lang w:eastAsia="en-US"/>
              </w:rPr>
            </w:pPr>
            <w:r>
              <w:rPr>
                <w:rFonts w:asciiTheme="minorHAnsi" w:eastAsia="Calibri" w:hAnsiTheme="minorHAnsi"/>
                <w:sz w:val="20"/>
                <w:szCs w:val="20"/>
                <w:lang w:eastAsia="en-US"/>
              </w:rPr>
              <w:t>●</w:t>
            </w:r>
          </w:p>
        </w:tc>
        <w:tc>
          <w:tcPr>
            <w:tcW w:w="766" w:type="dxa"/>
            <w:tcBorders>
              <w:top w:val="single" w:sz="4" w:space="0" w:color="auto"/>
              <w:left w:val="single" w:sz="4" w:space="0" w:color="auto"/>
              <w:bottom w:val="single" w:sz="4" w:space="0" w:color="auto"/>
              <w:right w:val="single" w:sz="4" w:space="0" w:color="auto"/>
            </w:tcBorders>
            <w:tcMar>
              <w:top w:w="14" w:type="dxa"/>
              <w:left w:w="72" w:type="dxa"/>
              <w:bottom w:w="14" w:type="dxa"/>
              <w:right w:w="72" w:type="dxa"/>
            </w:tcMar>
            <w:hideMark/>
          </w:tcPr>
          <w:p w14:paraId="497551F1" w14:textId="77777777" w:rsidR="006A73DE" w:rsidRDefault="006A73DE" w:rsidP="00D11174">
            <w:pPr>
              <w:spacing w:before="0" w:line="216" w:lineRule="auto"/>
              <w:rPr>
                <w:rFonts w:asciiTheme="minorHAnsi" w:eastAsia="Calibri" w:hAnsiTheme="minorHAnsi"/>
                <w:sz w:val="20"/>
                <w:szCs w:val="20"/>
                <w:lang w:eastAsia="en-US"/>
              </w:rPr>
            </w:pPr>
          </w:p>
        </w:tc>
      </w:tr>
      <w:tr w:rsidR="006A73DE" w14:paraId="252D73E9" w14:textId="77777777" w:rsidTr="00D11174">
        <w:trPr>
          <w:trHeight w:val="221"/>
          <w:jc w:val="center"/>
        </w:trPr>
        <w:tc>
          <w:tcPr>
            <w:tcW w:w="7560" w:type="dxa"/>
            <w:gridSpan w:val="8"/>
            <w:tcBorders>
              <w:top w:val="single" w:sz="4" w:space="0" w:color="auto"/>
              <w:left w:val="nil"/>
              <w:bottom w:val="nil"/>
              <w:right w:val="nil"/>
            </w:tcBorders>
            <w:tcMar>
              <w:top w:w="14" w:type="dxa"/>
              <w:left w:w="144" w:type="dxa"/>
              <w:bottom w:w="14" w:type="dxa"/>
              <w:right w:w="144" w:type="dxa"/>
            </w:tcMar>
            <w:hideMark/>
          </w:tcPr>
          <w:p w14:paraId="77B2F66E" w14:textId="77777777" w:rsidR="006A73DE" w:rsidRDefault="006A73DE" w:rsidP="00D11174">
            <w:pPr>
              <w:spacing w:before="0"/>
              <w:ind w:left="36" w:hanging="180"/>
              <w:jc w:val="left"/>
              <w:rPr>
                <w:sz w:val="20"/>
                <w:szCs w:val="20"/>
              </w:rPr>
            </w:pPr>
            <w:r>
              <w:rPr>
                <w:sz w:val="20"/>
                <w:szCs w:val="20"/>
                <w:vertAlign w:val="superscript"/>
              </w:rPr>
              <w:t>1</w:t>
            </w:r>
            <w:r>
              <w:rPr>
                <w:sz w:val="20"/>
                <w:szCs w:val="20"/>
              </w:rPr>
              <w:t xml:space="preserve">  Signal operations to be hosted by KITS at the Los Angeles County TMC, but management of signal timing plans to remain under local jurisdiction control</w:t>
            </w:r>
          </w:p>
          <w:p w14:paraId="27A4D8AB" w14:textId="77777777" w:rsidR="006A73DE" w:rsidRDefault="006A73DE" w:rsidP="00D11174">
            <w:pPr>
              <w:spacing w:before="0"/>
              <w:ind w:left="121" w:hanging="265"/>
              <w:jc w:val="left"/>
              <w:rPr>
                <w:sz w:val="20"/>
                <w:szCs w:val="20"/>
              </w:rPr>
            </w:pPr>
            <w:r>
              <w:rPr>
                <w:sz w:val="20"/>
                <w:szCs w:val="20"/>
                <w:vertAlign w:val="superscript"/>
              </w:rPr>
              <w:t xml:space="preserve">2 </w:t>
            </w:r>
            <w:r>
              <w:rPr>
                <w:sz w:val="20"/>
                <w:szCs w:val="20"/>
              </w:rPr>
              <w:t xml:space="preserve"> Signals maintained and operated by the Los Angeles County Department of Public Works, with the city retaining control over signal operation</w:t>
            </w:r>
          </w:p>
          <w:p w14:paraId="7A18D196" w14:textId="77777777" w:rsidR="006A73DE" w:rsidRDefault="006A73DE" w:rsidP="00D11174">
            <w:pPr>
              <w:spacing w:before="0"/>
              <w:ind w:left="121" w:hanging="265"/>
              <w:jc w:val="left"/>
              <w:rPr>
                <w:sz w:val="20"/>
                <w:szCs w:val="20"/>
              </w:rPr>
            </w:pPr>
            <w:r>
              <w:rPr>
                <w:sz w:val="20"/>
                <w:szCs w:val="20"/>
                <w:vertAlign w:val="superscript"/>
              </w:rPr>
              <w:t xml:space="preserve">3 </w:t>
            </w:r>
            <w:r>
              <w:rPr>
                <w:sz w:val="20"/>
                <w:szCs w:val="20"/>
              </w:rPr>
              <w:t xml:space="preserve"> Signals to be migrated to Siemens i2tms system by January 2015</w:t>
            </w:r>
          </w:p>
        </w:tc>
      </w:tr>
    </w:tbl>
    <w:p w14:paraId="5D1D71C9" w14:textId="3FC5B564" w:rsidR="00DE0B9D" w:rsidRDefault="00FA3176" w:rsidP="00DE0B9D">
      <w:pPr>
        <w:suppressAutoHyphens w:val="0"/>
        <w:autoSpaceDE w:val="0"/>
        <w:autoSpaceDN w:val="0"/>
        <w:adjustRightInd w:val="0"/>
        <w:rPr>
          <w:rFonts w:eastAsia="Calibri"/>
          <w:color w:val="1F497D" w:themeColor="text2"/>
          <w:lang w:eastAsia="en-US"/>
        </w:rPr>
      </w:pPr>
      <w:r w:rsidRPr="00FA3176">
        <w:rPr>
          <w:rFonts w:eastAsia="Calibri"/>
          <w:noProof/>
          <w:lang w:eastAsia="en-US"/>
        </w:rPr>
        <w:lastRenderedPageBreak/>
        <w:drawing>
          <wp:inline distT="0" distB="0" distL="0" distR="0" wp14:anchorId="7F6A44C1" wp14:editId="6E0D4607">
            <wp:extent cx="5942217" cy="3689497"/>
            <wp:effectExtent l="19050" t="19050" r="20955" b="25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t="-1795" b="-2004"/>
                    <a:stretch/>
                  </pic:blipFill>
                  <pic:spPr bwMode="auto">
                    <a:xfrm>
                      <a:off x="0" y="0"/>
                      <a:ext cx="5943600" cy="3690356"/>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A304F5" w14:textId="1B6F085D" w:rsidR="00DE0B9D" w:rsidRDefault="00DE0B9D" w:rsidP="00DE0B9D">
      <w:pPr>
        <w:pStyle w:val="Caption"/>
        <w:spacing w:after="240"/>
      </w:pPr>
      <w:bookmarkStart w:id="278" w:name="_Ref389046236"/>
      <w:bookmarkStart w:id="279" w:name="_Toc399338790"/>
      <w:bookmarkStart w:id="280" w:name="_Toc417043427"/>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18</w:t>
      </w:r>
      <w:r w:rsidR="00B143E7">
        <w:rPr>
          <w:noProof/>
        </w:rPr>
        <w:fldChar w:fldCharType="end"/>
      </w:r>
      <w:bookmarkEnd w:id="278"/>
      <w:r>
        <w:t xml:space="preserve"> – Traffic Control System Deployments</w:t>
      </w:r>
      <w:bookmarkEnd w:id="279"/>
      <w:bookmarkEnd w:id="280"/>
    </w:p>
    <w:p w14:paraId="4D688677" w14:textId="77777777" w:rsidR="006A73DE" w:rsidRDefault="006A73DE" w:rsidP="006A73DE">
      <w:pPr>
        <w:pStyle w:val="ListParagraph"/>
        <w:numPr>
          <w:ilvl w:val="0"/>
          <w:numId w:val="66"/>
        </w:numPr>
        <w:suppressAutoHyphens w:val="0"/>
        <w:autoSpaceDE w:val="0"/>
        <w:autoSpaceDN w:val="0"/>
        <w:adjustRightInd w:val="0"/>
        <w:spacing w:before="120"/>
        <w:contextualSpacing w:val="0"/>
        <w:rPr>
          <w:rFonts w:eastAsia="Calibri"/>
          <w:lang w:eastAsia="en-US"/>
        </w:rPr>
      </w:pPr>
      <w:bookmarkStart w:id="281" w:name="_Toc399338705"/>
      <w:r>
        <w:rPr>
          <w:rFonts w:eastAsia="Calibri"/>
          <w:lang w:eastAsia="en-US"/>
        </w:rPr>
        <w:t>While Caltrans does not currently operate a centralized traffic signal control system, the agency has recently procured a TransSuite system from TransCore for the monitoring and management of at all traffic signals operated by the agency within California.  While the system is currently operational at the LARTMC, it is still unknown when all Caltrans-operated intersections within the I-210 corridor will be connected to the centralized system.</w:t>
      </w:r>
    </w:p>
    <w:p w14:paraId="3DFB5D5F" w14:textId="77777777" w:rsidR="006A73DE" w:rsidRDefault="006A73DE" w:rsidP="006A73DE">
      <w:pPr>
        <w:pStyle w:val="ListParagraph"/>
        <w:numPr>
          <w:ilvl w:val="0"/>
          <w:numId w:val="66"/>
        </w:numPr>
        <w:suppressAutoHyphens w:val="0"/>
        <w:autoSpaceDE w:val="0"/>
        <w:autoSpaceDN w:val="0"/>
        <w:adjustRightInd w:val="0"/>
        <w:spacing w:before="120"/>
        <w:contextualSpacing w:val="0"/>
        <w:rPr>
          <w:rFonts w:eastAsia="Calibri"/>
          <w:lang w:eastAsia="en-US"/>
        </w:rPr>
      </w:pPr>
      <w:r>
        <w:rPr>
          <w:rFonts w:eastAsia="Calibri"/>
          <w:lang w:eastAsia="en-US"/>
        </w:rPr>
        <w:t>After installing a TransSuite system, Arcadia is currently working with KLD Associates to develop an add-on capability that will enable the system to adapt signal responses to actual traffic flows.</w:t>
      </w:r>
    </w:p>
    <w:p w14:paraId="13BD99E3" w14:textId="77777777" w:rsidR="00DE0B9D" w:rsidRDefault="00DE0B9D" w:rsidP="001D6005">
      <w:pPr>
        <w:pStyle w:val="Heading2"/>
        <w:numPr>
          <w:ilvl w:val="1"/>
          <w:numId w:val="42"/>
        </w:numPr>
        <w:ind w:left="446"/>
      </w:pPr>
      <w:bookmarkStart w:id="282" w:name="_Toc422205758"/>
      <w:r>
        <w:t>Incident/Event Management Systems</w:t>
      </w:r>
      <w:bookmarkEnd w:id="281"/>
      <w:bookmarkEnd w:id="282"/>
    </w:p>
    <w:p w14:paraId="6BC54718" w14:textId="0F6326AD" w:rsidR="00DE0B9D" w:rsidRDefault="00DE0B9D" w:rsidP="00DE0B9D">
      <w:pPr>
        <w:rPr>
          <w:lang w:eastAsia="zh-CN"/>
        </w:rPr>
      </w:pPr>
      <w:r>
        <w:rPr>
          <w:lang w:eastAsia="zh-CN"/>
        </w:rPr>
        <w:t>Assets used to assist with the management of incidents and events within the I-210 corridor include:</w:t>
      </w:r>
    </w:p>
    <w:p w14:paraId="0A455550" w14:textId="77777777" w:rsidR="00DE0B9D" w:rsidRDefault="00DE0B9D" w:rsidP="001D6005">
      <w:pPr>
        <w:pStyle w:val="ListParagraph"/>
        <w:numPr>
          <w:ilvl w:val="0"/>
          <w:numId w:val="67"/>
        </w:numPr>
        <w:spacing w:before="120"/>
        <w:rPr>
          <w:lang w:eastAsia="zh-CN"/>
        </w:rPr>
      </w:pPr>
      <w:r>
        <w:rPr>
          <w:lang w:eastAsia="zh-CN"/>
        </w:rPr>
        <w:t>Caltrans Planned Lane Closures System</w:t>
      </w:r>
    </w:p>
    <w:p w14:paraId="20E69FA1" w14:textId="07618282" w:rsidR="00DE0B9D" w:rsidRDefault="00D60E86" w:rsidP="001D6005">
      <w:pPr>
        <w:pStyle w:val="ListParagraph"/>
        <w:numPr>
          <w:ilvl w:val="0"/>
          <w:numId w:val="67"/>
        </w:numPr>
        <w:rPr>
          <w:lang w:eastAsia="zh-CN"/>
        </w:rPr>
      </w:pPr>
      <w:r>
        <w:rPr>
          <w:lang w:eastAsia="zh-CN"/>
        </w:rPr>
        <w:t>CHP’s</w:t>
      </w:r>
      <w:r w:rsidR="00DE0B9D">
        <w:rPr>
          <w:lang w:eastAsia="zh-CN"/>
        </w:rPr>
        <w:t xml:space="preserve"> Computer-Aided Dispatch (CAD) system</w:t>
      </w:r>
    </w:p>
    <w:p w14:paraId="4A86947E" w14:textId="77777777" w:rsidR="00DE0B9D" w:rsidRDefault="00DE0B9D" w:rsidP="001D6005">
      <w:pPr>
        <w:pStyle w:val="ListParagraph"/>
        <w:numPr>
          <w:ilvl w:val="0"/>
          <w:numId w:val="67"/>
        </w:numPr>
        <w:rPr>
          <w:lang w:eastAsia="zh-CN"/>
        </w:rPr>
      </w:pPr>
      <w:r>
        <w:rPr>
          <w:lang w:eastAsia="zh-CN"/>
        </w:rPr>
        <w:t>Caltrans District 7 Event Management System</w:t>
      </w:r>
    </w:p>
    <w:p w14:paraId="27FB77AC" w14:textId="560BC530" w:rsidR="00DE0B9D" w:rsidRDefault="00693437" w:rsidP="001D6005">
      <w:pPr>
        <w:pStyle w:val="ListParagraph"/>
        <w:numPr>
          <w:ilvl w:val="0"/>
          <w:numId w:val="67"/>
        </w:numPr>
        <w:rPr>
          <w:lang w:eastAsia="zh-CN"/>
        </w:rPr>
      </w:pPr>
      <w:r>
        <w:rPr>
          <w:lang w:eastAsia="zh-CN"/>
        </w:rPr>
        <w:t xml:space="preserve">Metro </w:t>
      </w:r>
      <w:r w:rsidR="00DE0B9D">
        <w:rPr>
          <w:lang w:eastAsia="zh-CN"/>
        </w:rPr>
        <w:t>Freeway Service Patrol</w:t>
      </w:r>
    </w:p>
    <w:p w14:paraId="752AC96A" w14:textId="42D868C7" w:rsidR="00DE0B9D" w:rsidRDefault="00DE0B9D" w:rsidP="001D6005">
      <w:pPr>
        <w:pStyle w:val="ListParagraph"/>
        <w:numPr>
          <w:ilvl w:val="0"/>
          <w:numId w:val="67"/>
        </w:numPr>
        <w:rPr>
          <w:lang w:eastAsia="zh-CN"/>
        </w:rPr>
      </w:pPr>
      <w:r>
        <w:rPr>
          <w:lang w:eastAsia="zh-CN"/>
        </w:rPr>
        <w:t xml:space="preserve">Caltrans </w:t>
      </w:r>
      <w:r w:rsidR="008E07D1">
        <w:rPr>
          <w:lang w:eastAsia="zh-CN"/>
        </w:rPr>
        <w:t>Traffic Management Team</w:t>
      </w:r>
    </w:p>
    <w:p w14:paraId="057DCFBD" w14:textId="77777777" w:rsidR="00DE0B9D" w:rsidRDefault="00DE0B9D" w:rsidP="001D6005">
      <w:pPr>
        <w:pStyle w:val="Heading3"/>
        <w:numPr>
          <w:ilvl w:val="2"/>
          <w:numId w:val="42"/>
        </w:numPr>
        <w:ind w:left="806" w:hanging="806"/>
      </w:pPr>
      <w:bookmarkStart w:id="283" w:name="_Toc399338706"/>
      <w:r>
        <w:t>Caltrans Planned Lane Closure System</w:t>
      </w:r>
      <w:bookmarkEnd w:id="283"/>
    </w:p>
    <w:p w14:paraId="46972C40" w14:textId="279E1018" w:rsidR="00DE0B9D" w:rsidRDefault="00DE0B9D" w:rsidP="00DE0B9D">
      <w:pPr>
        <w:rPr>
          <w:lang w:eastAsia="zh-CN"/>
        </w:rPr>
      </w:pPr>
      <w:r>
        <w:rPr>
          <w:lang w:eastAsia="zh-CN"/>
        </w:rPr>
        <w:t xml:space="preserve">Caltrans’ Lane Closure System (LCS) allows Caltrans traffic managers to track lane, ramp, and road closures </w:t>
      </w:r>
      <w:r w:rsidR="008E07D1" w:rsidRPr="008E07D1">
        <w:rPr>
          <w:lang w:eastAsia="zh-CN"/>
        </w:rPr>
        <w:t>due to construction, maintenance, and</w:t>
      </w:r>
      <w:r w:rsidR="008E07D1">
        <w:rPr>
          <w:lang w:eastAsia="zh-CN"/>
        </w:rPr>
        <w:t xml:space="preserve"> encroachment permit activities</w:t>
      </w:r>
      <w:r>
        <w:rPr>
          <w:lang w:eastAsia="zh-CN"/>
        </w:rPr>
        <w:t xml:space="preserve">.  This statewide system tracks active closures as well as all planned closures for the next seven days from any given day.  District TMCs </w:t>
      </w:r>
      <w:r>
        <w:rPr>
          <w:lang w:eastAsia="zh-CN"/>
        </w:rPr>
        <w:lastRenderedPageBreak/>
        <w:t xml:space="preserve">can utilize this information to monitor both their own closures as well as those planned on highways in adjacent districts, as well as to coordinate closures with neighboring districts. </w:t>
      </w:r>
    </w:p>
    <w:p w14:paraId="6057CE68" w14:textId="75DC3751" w:rsidR="00DE0B9D" w:rsidRDefault="00DE0B9D" w:rsidP="001D6005">
      <w:pPr>
        <w:pStyle w:val="Heading3"/>
        <w:numPr>
          <w:ilvl w:val="2"/>
          <w:numId w:val="42"/>
        </w:numPr>
        <w:ind w:left="806" w:hanging="806"/>
      </w:pPr>
      <w:bookmarkStart w:id="284" w:name="_Toc399338707"/>
      <w:r>
        <w:t>California Highway Patrol</w:t>
      </w:r>
      <w:r w:rsidR="00D60E86">
        <w:t>’s</w:t>
      </w:r>
      <w:r>
        <w:t xml:space="preserve"> Computer-Aided Dispatch System</w:t>
      </w:r>
      <w:bookmarkEnd w:id="284"/>
    </w:p>
    <w:p w14:paraId="239655CF" w14:textId="77777777" w:rsidR="00DE0B9D" w:rsidRDefault="00DE0B9D" w:rsidP="00DE0B9D">
      <w:pPr>
        <w:rPr>
          <w:lang w:eastAsia="zh-CN"/>
        </w:rPr>
      </w:pPr>
      <w:r>
        <w:rPr>
          <w:lang w:eastAsia="zh-CN"/>
        </w:rPr>
        <w:t>CHP’s Computer-Aided Dispatch (CAD) system is a secure system used by the CHP to support dispatch and response functions.  It links all dispatcher workstations, provides reliable and accurate incident information, and both standardizes operational procedures and decreases incident response times by eliminating previously used manual processes.  Although not a Caltrans system nor originally intended for Caltrans use, this system has become one of the primary methods for disseminating incident information within TMCs as it is often the point of first notification for an incident and because it provides regular updates as a situation progresses.</w:t>
      </w:r>
    </w:p>
    <w:p w14:paraId="59669A7F" w14:textId="77777777" w:rsidR="00DE0B9D" w:rsidRDefault="00DE0B9D" w:rsidP="001D6005">
      <w:pPr>
        <w:pStyle w:val="Heading3"/>
        <w:numPr>
          <w:ilvl w:val="2"/>
          <w:numId w:val="42"/>
        </w:numPr>
        <w:ind w:left="806" w:hanging="806"/>
      </w:pPr>
      <w:bookmarkStart w:id="285" w:name="_Toc399338708"/>
      <w:r>
        <w:t>Caltrans Automated Incident Detection System</w:t>
      </w:r>
      <w:bookmarkEnd w:id="285"/>
    </w:p>
    <w:p w14:paraId="5041F219" w14:textId="1F201DE6" w:rsidR="00DE0B9D" w:rsidRDefault="00DE0B9D" w:rsidP="00DE0B9D">
      <w:pPr>
        <w:rPr>
          <w:lang w:eastAsia="zh-CN"/>
        </w:rPr>
      </w:pPr>
      <w:r>
        <w:rPr>
          <w:lang w:eastAsia="zh-CN"/>
        </w:rPr>
        <w:t>In addition to access</w:t>
      </w:r>
      <w:r w:rsidR="00792A0A">
        <w:rPr>
          <w:lang w:eastAsia="zh-CN"/>
        </w:rPr>
        <w:t>ing</w:t>
      </w:r>
      <w:r>
        <w:rPr>
          <w:lang w:eastAsia="zh-CN"/>
        </w:rPr>
        <w:t xml:space="preserve"> the CHP CAD system, Caltrans District 7 uses the All-Purpose Incident Detection (APID) algorithm to assist with the detection of incidents.  This algorithm scans flow, speed and loop occupancy data collected from individual traffic detection stations to assess whether sudden changes in traffic conditions have occurred over time or whether unusual data patterns exist across successive stations.  Alert messages are sent to TMC operators following the detection of unusual data patterns.  Following the reception of an alert message, TMC operators are then responsible for assessing whether the observed changes in traffic conditions or unusual data patterns are due to the presence of an incident. </w:t>
      </w:r>
    </w:p>
    <w:p w14:paraId="0CF17B82" w14:textId="77777777" w:rsidR="00DE0B9D" w:rsidRDefault="00DE0B9D" w:rsidP="001D6005">
      <w:pPr>
        <w:pStyle w:val="Heading3"/>
        <w:numPr>
          <w:ilvl w:val="2"/>
          <w:numId w:val="42"/>
        </w:numPr>
        <w:ind w:left="806" w:hanging="806"/>
      </w:pPr>
      <w:bookmarkStart w:id="286" w:name="_Toc399338709"/>
      <w:r>
        <w:t>Caltrans District 7 Event Management System</w:t>
      </w:r>
      <w:bookmarkEnd w:id="286"/>
    </w:p>
    <w:p w14:paraId="271BD636" w14:textId="77777777" w:rsidR="00DE0B9D" w:rsidRDefault="00DE0B9D" w:rsidP="00DE0B9D">
      <w:r>
        <w:rPr>
          <w:lang w:eastAsia="zh-CN"/>
        </w:rPr>
        <w:t xml:space="preserve">Another important element of the LARTMC is an event management system designed to provide </w:t>
      </w:r>
      <w:r>
        <w:t>operators with responses to incidents, emergency closures, and major scheduled events.  This system, which was developed by Delcan, develops a standardized response plan for each incident by relying on information characterizing an incident, such as location, time, type, and number of vehicles involved, as well as rules formulated by experts in freeway management.  Response plan elements include items such as which changeable message sign and highway advisory radios to use, which messages to post, whether operators should request a Sig Alert (incident notification) to be generated, who should be contacted regarding the incident, etc.</w:t>
      </w:r>
    </w:p>
    <w:p w14:paraId="71F5A0FE" w14:textId="2AD6E66F" w:rsidR="00DE0B9D" w:rsidRDefault="00403CC8" w:rsidP="001D6005">
      <w:pPr>
        <w:pStyle w:val="Heading3"/>
        <w:numPr>
          <w:ilvl w:val="2"/>
          <w:numId w:val="42"/>
        </w:numPr>
        <w:ind w:left="806" w:hanging="806"/>
      </w:pPr>
      <w:bookmarkStart w:id="287" w:name="_Toc399338710"/>
      <w:r>
        <w:t xml:space="preserve">Metro </w:t>
      </w:r>
      <w:r w:rsidR="00DE0B9D">
        <w:t>Freeway Service Patrol (FSP)</w:t>
      </w:r>
      <w:bookmarkEnd w:id="287"/>
    </w:p>
    <w:p w14:paraId="772E2622" w14:textId="6CBA39C7" w:rsidR="00DE0B9D" w:rsidRDefault="00403CC8" w:rsidP="00DE0B9D">
      <w:pPr>
        <w:rPr>
          <w:lang w:eastAsia="zh-CN"/>
        </w:rPr>
      </w:pPr>
      <w:r>
        <w:rPr>
          <w:lang w:eastAsia="zh-CN"/>
        </w:rPr>
        <w:t>T</w:t>
      </w:r>
      <w:r w:rsidR="00DE0B9D">
        <w:rPr>
          <w:lang w:eastAsia="zh-CN"/>
        </w:rPr>
        <w:t xml:space="preserve">he </w:t>
      </w:r>
      <w:r>
        <w:rPr>
          <w:lang w:eastAsia="zh-CN"/>
        </w:rPr>
        <w:t xml:space="preserve">Metro </w:t>
      </w:r>
      <w:r w:rsidR="00DE0B9D">
        <w:rPr>
          <w:lang w:eastAsia="zh-CN"/>
        </w:rPr>
        <w:t xml:space="preserve">Freeway Service Patrol (FSP) is </w:t>
      </w:r>
      <w:r w:rsidR="00FC6C6C">
        <w:rPr>
          <w:lang w:eastAsia="zh-CN"/>
        </w:rPr>
        <w:t xml:space="preserve">joint program provided by Metro, Caltrans, and the CHP.  The FSP is </w:t>
      </w:r>
      <w:r w:rsidR="00DE0B9D">
        <w:rPr>
          <w:lang w:eastAsia="zh-CN"/>
        </w:rPr>
        <w:t xml:space="preserve">a </w:t>
      </w:r>
      <w:r>
        <w:rPr>
          <w:lang w:eastAsia="zh-CN"/>
        </w:rPr>
        <w:t xml:space="preserve">team of privately owned tow trucks that patrol designated routes on congested Los Angeles County freeways </w:t>
      </w:r>
      <w:r w:rsidRPr="00403CC8">
        <w:rPr>
          <w:lang w:eastAsia="zh-CN"/>
        </w:rPr>
        <w:t xml:space="preserve">to provide help to stranded motorists and assist in clearing traffic accidents to keep traffic moving. </w:t>
      </w:r>
      <w:r>
        <w:rPr>
          <w:lang w:eastAsia="zh-CN"/>
        </w:rPr>
        <w:t xml:space="preserve"> S</w:t>
      </w:r>
      <w:r w:rsidR="00DE0B9D">
        <w:rPr>
          <w:lang w:eastAsia="zh-CN"/>
        </w:rPr>
        <w:t xml:space="preserve">ervices </w:t>
      </w:r>
      <w:r>
        <w:rPr>
          <w:lang w:eastAsia="zh-CN"/>
        </w:rPr>
        <w:t xml:space="preserve">by the FSP </w:t>
      </w:r>
      <w:r w:rsidR="00DE0B9D">
        <w:rPr>
          <w:lang w:eastAsia="zh-CN"/>
        </w:rPr>
        <w:t>include changing flat tires, jump-starting dead batteries, refilling radiators and temporarily repairing leaking hoses, or providing a gallon of fuel.  If the FSP cannot get a stranded car running within ten minutes, it will tow the vehicle to a safe location off the freeway.  The FSP also assists emergency responders in clearing traffic accidents.  The goal of the FSP is to maximize the effectiveness of the freeway transportation system by promptly removing disabled/stranded vehicles from the freeway.</w:t>
      </w:r>
    </w:p>
    <w:p w14:paraId="4079DBEA" w14:textId="649FD824" w:rsidR="00DE0B9D" w:rsidRDefault="00FC6C6C" w:rsidP="00DE0B9D">
      <w:pPr>
        <w:rPr>
          <w:lang w:eastAsia="zh-CN"/>
        </w:rPr>
      </w:pPr>
      <w:r>
        <w:rPr>
          <w:lang w:eastAsia="zh-CN"/>
        </w:rPr>
        <w:lastRenderedPageBreak/>
        <w:t>This program typically o</w:t>
      </w:r>
      <w:r w:rsidR="00DE0B9D">
        <w:rPr>
          <w:lang w:eastAsia="zh-CN"/>
        </w:rPr>
        <w:t xml:space="preserve">perates Monday through Friday during peak commute hours, and all day in pre-designated freeway construction zones.  In heavily congested freeway corridors, it is also becoming more commonplace for the FSP to operate during the midday and on weekends/holidays in addition to the weekday peak-period service.  </w:t>
      </w:r>
    </w:p>
    <w:p w14:paraId="1DF679B3" w14:textId="0F5F70E5" w:rsidR="00DE0B9D" w:rsidRDefault="00273FC4" w:rsidP="00DE0B9D">
      <w:pPr>
        <w:rPr>
          <w:lang w:eastAsia="zh-CN"/>
        </w:rPr>
      </w:pPr>
      <w:r>
        <w:rPr>
          <w:lang w:eastAsia="zh-CN"/>
        </w:rPr>
        <w:t>S</w:t>
      </w:r>
      <w:r w:rsidR="00DE0B9D">
        <w:rPr>
          <w:lang w:eastAsia="zh-CN"/>
        </w:rPr>
        <w:t>ervice</w:t>
      </w:r>
      <w:r>
        <w:rPr>
          <w:lang w:eastAsia="zh-CN"/>
        </w:rPr>
        <w:t>s</w:t>
      </w:r>
      <w:r w:rsidR="00DE0B9D">
        <w:rPr>
          <w:lang w:eastAsia="zh-CN"/>
        </w:rPr>
        <w:t xml:space="preserve"> </w:t>
      </w:r>
      <w:r>
        <w:rPr>
          <w:lang w:eastAsia="zh-CN"/>
        </w:rPr>
        <w:t xml:space="preserve">are provided </w:t>
      </w:r>
      <w:r w:rsidR="00DE0B9D">
        <w:rPr>
          <w:lang w:eastAsia="zh-CN"/>
        </w:rPr>
        <w:t xml:space="preserve">to motorists at no cost.  </w:t>
      </w:r>
      <w:r>
        <w:rPr>
          <w:lang w:eastAsia="zh-CN"/>
        </w:rPr>
        <w:t>State and local public fund</w:t>
      </w:r>
      <w:r w:rsidR="00792A0A">
        <w:rPr>
          <w:lang w:eastAsia="zh-CN"/>
        </w:rPr>
        <w:t>s</w:t>
      </w:r>
      <w:r>
        <w:rPr>
          <w:lang w:eastAsia="zh-CN"/>
        </w:rPr>
        <w:t xml:space="preserve"> allocations </w:t>
      </w:r>
      <w:r w:rsidR="00792A0A">
        <w:rPr>
          <w:lang w:eastAsia="zh-CN"/>
        </w:rPr>
        <w:t>support</w:t>
      </w:r>
      <w:r w:rsidR="00DE0B9D">
        <w:rPr>
          <w:lang w:eastAsia="zh-CN"/>
        </w:rPr>
        <w:t xml:space="preserve"> the program.  State funding is apportioned to each FSP program through a </w:t>
      </w:r>
      <w:r>
        <w:rPr>
          <w:lang w:eastAsia="zh-CN"/>
        </w:rPr>
        <w:t>f</w:t>
      </w:r>
      <w:r w:rsidR="00DE0B9D">
        <w:rPr>
          <w:lang w:eastAsia="zh-CN"/>
        </w:rPr>
        <w:t xml:space="preserve">ormula </w:t>
      </w:r>
      <w:r>
        <w:rPr>
          <w:lang w:eastAsia="zh-CN"/>
        </w:rPr>
        <w:t>considering</w:t>
      </w:r>
      <w:r w:rsidR="00DE0B9D">
        <w:rPr>
          <w:lang w:eastAsia="zh-CN"/>
        </w:rPr>
        <w:t xml:space="preserve"> population, miles of freeway in the region</w:t>
      </w:r>
      <w:r>
        <w:rPr>
          <w:lang w:eastAsia="zh-CN"/>
        </w:rPr>
        <w:t>,</w:t>
      </w:r>
      <w:r w:rsidR="00DE0B9D">
        <w:rPr>
          <w:lang w:eastAsia="zh-CN"/>
        </w:rPr>
        <w:t xml:space="preserve"> and </w:t>
      </w:r>
      <w:r>
        <w:rPr>
          <w:lang w:eastAsia="zh-CN"/>
        </w:rPr>
        <w:t>congestion</w:t>
      </w:r>
      <w:r w:rsidR="00DE0B9D">
        <w:rPr>
          <w:lang w:eastAsia="zh-CN"/>
        </w:rPr>
        <w:t xml:space="preserve"> measurement</w:t>
      </w:r>
      <w:r>
        <w:rPr>
          <w:lang w:eastAsia="zh-CN"/>
        </w:rPr>
        <w:t xml:space="preserve">s. </w:t>
      </w:r>
      <w:r w:rsidR="00122F08">
        <w:rPr>
          <w:lang w:eastAsia="zh-CN"/>
        </w:rPr>
        <w:t xml:space="preserve"> </w:t>
      </w:r>
      <w:r w:rsidR="00DE0B9D">
        <w:rPr>
          <w:lang w:eastAsia="zh-CN"/>
        </w:rPr>
        <w:t>Local transportation agencies typically match the state funding allocation with a minimum of 25 percent of local funds.</w:t>
      </w:r>
    </w:p>
    <w:p w14:paraId="13A78BC4" w14:textId="67CF34B0" w:rsidR="00DE0B9D" w:rsidRDefault="008E07D1" w:rsidP="001D6005">
      <w:pPr>
        <w:pStyle w:val="Heading3"/>
        <w:numPr>
          <w:ilvl w:val="2"/>
          <w:numId w:val="42"/>
        </w:numPr>
        <w:ind w:left="806" w:hanging="806"/>
      </w:pPr>
      <w:bookmarkStart w:id="288" w:name="_Toc399338711"/>
      <w:bookmarkStart w:id="289" w:name="_Ref369255059"/>
      <w:r>
        <w:t>Traffic Management Team</w:t>
      </w:r>
      <w:r w:rsidR="00DE0B9D">
        <w:t>s (TMT)</w:t>
      </w:r>
      <w:bookmarkEnd w:id="288"/>
      <w:bookmarkEnd w:id="289"/>
    </w:p>
    <w:p w14:paraId="1DA99979" w14:textId="0A436642" w:rsidR="00DE0B9D" w:rsidRDefault="008E07D1" w:rsidP="00DE0B9D">
      <w:pPr>
        <w:rPr>
          <w:lang w:eastAsia="zh-CN"/>
        </w:rPr>
      </w:pPr>
      <w:r w:rsidRPr="008E07D1">
        <w:rPr>
          <w:lang w:eastAsia="zh-CN"/>
        </w:rPr>
        <w:t xml:space="preserve">The Traffic Management Team is a team of Caltrans employees that can be dispatched from various locations throughout the District at any time, day or night, to help alert motorists of emergency lane closure or unexpected freeway closures following incidents such as major injury, spilled cargo, or other natural disasters that may obstruct the roadway. </w:t>
      </w:r>
      <w:r>
        <w:rPr>
          <w:lang w:eastAsia="zh-CN"/>
        </w:rPr>
        <w:t xml:space="preserve"> </w:t>
      </w:r>
      <w:r w:rsidR="00122F08">
        <w:rPr>
          <w:lang w:eastAsia="zh-CN"/>
        </w:rPr>
        <w:t>Following an incident, it</w:t>
      </w:r>
      <w:r w:rsidRPr="008E07D1">
        <w:rPr>
          <w:lang w:eastAsia="zh-CN"/>
        </w:rPr>
        <w:t xml:space="preserve"> </w:t>
      </w:r>
      <w:r w:rsidR="00122F08">
        <w:rPr>
          <w:lang w:eastAsia="zh-CN"/>
        </w:rPr>
        <w:t xml:space="preserve">may </w:t>
      </w:r>
      <w:r w:rsidRPr="008E07D1">
        <w:rPr>
          <w:lang w:eastAsia="zh-CN"/>
        </w:rPr>
        <w:t>disp</w:t>
      </w:r>
      <w:r w:rsidR="00122F08">
        <w:rPr>
          <w:lang w:eastAsia="zh-CN"/>
        </w:rPr>
        <w:t>atches</w:t>
      </w:r>
      <w:r w:rsidRPr="008E07D1">
        <w:rPr>
          <w:lang w:eastAsia="zh-CN"/>
        </w:rPr>
        <w:t xml:space="preserve"> portable truck</w:t>
      </w:r>
      <w:r w:rsidR="00987385">
        <w:rPr>
          <w:lang w:eastAsia="zh-CN"/>
        </w:rPr>
        <w:t>-</w:t>
      </w:r>
      <w:r w:rsidRPr="008E07D1">
        <w:rPr>
          <w:lang w:eastAsia="zh-CN"/>
        </w:rPr>
        <w:t>mounted changeable message signs to prevent secondary collisions</w:t>
      </w:r>
      <w:r>
        <w:rPr>
          <w:lang w:eastAsia="zh-CN"/>
        </w:rPr>
        <w:t>,</w:t>
      </w:r>
      <w:r w:rsidRPr="008E07D1">
        <w:rPr>
          <w:lang w:eastAsia="zh-CN"/>
        </w:rPr>
        <w:t xml:space="preserve"> and provide delay information to motorists. </w:t>
      </w:r>
      <w:r>
        <w:rPr>
          <w:lang w:eastAsia="zh-CN"/>
        </w:rPr>
        <w:t xml:space="preserve"> </w:t>
      </w:r>
      <w:r w:rsidRPr="008E07D1">
        <w:rPr>
          <w:lang w:eastAsia="zh-CN"/>
        </w:rPr>
        <w:t xml:space="preserve">The team </w:t>
      </w:r>
      <w:r w:rsidR="00122F08">
        <w:rPr>
          <w:lang w:eastAsia="zh-CN"/>
        </w:rPr>
        <w:t xml:space="preserve">may </w:t>
      </w:r>
      <w:r w:rsidRPr="008E07D1">
        <w:rPr>
          <w:lang w:eastAsia="zh-CN"/>
        </w:rPr>
        <w:t>also perform traffic analyses and post detours as necessary.</w:t>
      </w:r>
    </w:p>
    <w:p w14:paraId="0E718470" w14:textId="3C522008" w:rsidR="00DE0B9D" w:rsidRDefault="00DE0B9D" w:rsidP="001D6005">
      <w:pPr>
        <w:pStyle w:val="Heading2"/>
        <w:numPr>
          <w:ilvl w:val="1"/>
          <w:numId w:val="42"/>
        </w:numPr>
        <w:ind w:left="446"/>
      </w:pPr>
      <w:bookmarkStart w:id="290" w:name="_Toc399338712"/>
      <w:bookmarkStart w:id="291" w:name="_Toc422205759"/>
      <w:r>
        <w:t>Transit Management Systems</w:t>
      </w:r>
      <w:bookmarkEnd w:id="290"/>
      <w:bookmarkEnd w:id="291"/>
    </w:p>
    <w:p w14:paraId="33F2691F" w14:textId="77777777" w:rsidR="00DE0B9D" w:rsidRDefault="00DE0B9D" w:rsidP="00DE0B9D">
      <w:pPr>
        <w:rPr>
          <w:lang w:eastAsia="zh-CN"/>
        </w:rPr>
      </w:pPr>
      <w:r>
        <w:rPr>
          <w:lang w:eastAsia="zh-CN"/>
        </w:rPr>
        <w:t>This section provides a summary of the transit management systems currently deployed within the I-210 corridor.  These systems include:</w:t>
      </w:r>
    </w:p>
    <w:p w14:paraId="75B79915" w14:textId="77777777" w:rsidR="00DE0B9D" w:rsidRDefault="00DE0B9D" w:rsidP="001D6005">
      <w:pPr>
        <w:pStyle w:val="ListParagraph"/>
        <w:numPr>
          <w:ilvl w:val="0"/>
          <w:numId w:val="68"/>
        </w:numPr>
        <w:spacing w:before="120"/>
        <w:rPr>
          <w:lang w:eastAsia="zh-CN"/>
        </w:rPr>
      </w:pPr>
      <w:r>
        <w:rPr>
          <w:lang w:eastAsia="zh-CN"/>
        </w:rPr>
        <w:t>Automated vehicle location (AVL) systems</w:t>
      </w:r>
    </w:p>
    <w:p w14:paraId="1F78BE21" w14:textId="77777777" w:rsidR="00DE0B9D" w:rsidRDefault="00DE0B9D" w:rsidP="001D6005">
      <w:pPr>
        <w:pStyle w:val="ListParagraph"/>
        <w:numPr>
          <w:ilvl w:val="0"/>
          <w:numId w:val="68"/>
        </w:numPr>
        <w:rPr>
          <w:lang w:eastAsia="zh-CN"/>
        </w:rPr>
      </w:pPr>
      <w:r>
        <w:rPr>
          <w:lang w:eastAsia="zh-CN"/>
        </w:rPr>
        <w:t>Automated passenger counting (APC) systems</w:t>
      </w:r>
    </w:p>
    <w:p w14:paraId="7622C96F" w14:textId="77777777" w:rsidR="00DE0B9D" w:rsidRDefault="00DE0B9D" w:rsidP="001D6005">
      <w:pPr>
        <w:pStyle w:val="ListParagraph"/>
        <w:numPr>
          <w:ilvl w:val="0"/>
          <w:numId w:val="68"/>
        </w:numPr>
        <w:rPr>
          <w:lang w:eastAsia="zh-CN"/>
        </w:rPr>
      </w:pPr>
      <w:r>
        <w:rPr>
          <w:lang w:eastAsia="zh-CN"/>
        </w:rPr>
        <w:t>Transit signal priority (TSP) systems</w:t>
      </w:r>
    </w:p>
    <w:p w14:paraId="2F96922C" w14:textId="77777777" w:rsidR="00DE0B9D" w:rsidRDefault="00DE0B9D" w:rsidP="001D6005">
      <w:pPr>
        <w:pStyle w:val="Heading3"/>
        <w:numPr>
          <w:ilvl w:val="2"/>
          <w:numId w:val="42"/>
        </w:numPr>
        <w:ind w:left="806" w:hanging="806"/>
      </w:pPr>
      <w:bookmarkStart w:id="292" w:name="_Toc399338713"/>
      <w:r>
        <w:t>Automated Vehicle Location (AVL) Systems</w:t>
      </w:r>
      <w:bookmarkEnd w:id="292"/>
    </w:p>
    <w:p w14:paraId="3E727CB9" w14:textId="04763FE2" w:rsidR="00DE0B9D" w:rsidRDefault="00DE0B9D" w:rsidP="00DE0B9D">
      <w:pPr>
        <w:rPr>
          <w:lang w:eastAsia="zh-CN"/>
        </w:rPr>
      </w:pPr>
      <w:r>
        <w:rPr>
          <w:lang w:eastAsia="zh-CN"/>
        </w:rPr>
        <w:t xml:space="preserve">Several transit agencies within the I-210 corridor have deployed systems enabling them to track </w:t>
      </w:r>
      <w:r w:rsidR="000E1AB0">
        <w:rPr>
          <w:lang w:eastAsia="zh-CN"/>
        </w:rPr>
        <w:t>in real time</w:t>
      </w:r>
      <w:r>
        <w:rPr>
          <w:lang w:eastAsia="zh-CN"/>
        </w:rPr>
        <w:t xml:space="preserve"> or near real-time the location of individual transit vehicles.  These systems are generally used by operators to aid dispatchers with identifying the location of vehicles, tracking route adherence, assessing performance, and facilitating the resolution of incidents.  These systems are also increasingly being used to support the provision of real-time next arrival information to transit riders.  </w:t>
      </w:r>
    </w:p>
    <w:p w14:paraId="49279DC6" w14:textId="77777777" w:rsidR="00DE0B9D" w:rsidRDefault="00DE0B9D" w:rsidP="00DE0B9D">
      <w:pPr>
        <w:rPr>
          <w:lang w:eastAsia="zh-CN"/>
        </w:rPr>
      </w:pPr>
      <w:r>
        <w:rPr>
          <w:lang w:eastAsia="zh-CN"/>
        </w:rPr>
        <w:t>The following is a brief description of the AVL systems in operation within the corridor:</w:t>
      </w:r>
    </w:p>
    <w:p w14:paraId="0FDC833C" w14:textId="6160B2BF" w:rsidR="00DE0B9D" w:rsidRDefault="00DE0B9D" w:rsidP="001D6005">
      <w:pPr>
        <w:pStyle w:val="ListParagraph"/>
        <w:numPr>
          <w:ilvl w:val="0"/>
          <w:numId w:val="69"/>
        </w:numPr>
        <w:spacing w:before="120"/>
        <w:rPr>
          <w:lang w:eastAsia="zh-CN"/>
        </w:rPr>
      </w:pPr>
      <w:r>
        <w:rPr>
          <w:b/>
          <w:lang w:eastAsia="zh-CN"/>
        </w:rPr>
        <w:t>Metro Buses and Trains</w:t>
      </w:r>
      <w:r>
        <w:rPr>
          <w:lang w:eastAsia="zh-CN"/>
        </w:rPr>
        <w:t xml:space="preserve"> – All buses and light-rail trains operated by Metro are equipped with a system allowing transit operators to track their position.  This is a time-point based system.  The position of each vehicle is not tracked centrally on a second-by-second basis but rather at periodic intervals.  While a GPS link is used by the onboard equipment to track the position of a vehicle, the transit management center only obtains vehicle location data when the system communicates witch a vehicle via a radio link, typically once every 3 to 5 minutes. </w:t>
      </w:r>
    </w:p>
    <w:p w14:paraId="19A34128" w14:textId="55B63655" w:rsidR="00DE0B9D" w:rsidRDefault="00DE0B9D" w:rsidP="001D6005">
      <w:pPr>
        <w:pStyle w:val="ListParagraph"/>
        <w:numPr>
          <w:ilvl w:val="0"/>
          <w:numId w:val="69"/>
        </w:numPr>
        <w:spacing w:before="120"/>
        <w:contextualSpacing w:val="0"/>
        <w:rPr>
          <w:lang w:eastAsia="zh-CN"/>
        </w:rPr>
      </w:pPr>
      <w:r>
        <w:rPr>
          <w:b/>
          <w:lang w:eastAsia="zh-CN"/>
        </w:rPr>
        <w:t xml:space="preserve">Foothill Transit Buses </w:t>
      </w:r>
      <w:r>
        <w:rPr>
          <w:lang w:eastAsia="zh-CN"/>
        </w:rPr>
        <w:t xml:space="preserve">– As part of its SMARTBus System deployment in 2007, Foothill Transit equipped all its buses with a GPS-based vehicle location system.  This system is similar to the one used by Metro.  While onboard equipment continuously tracks the location of each vehicle </w:t>
      </w:r>
      <w:r>
        <w:rPr>
          <w:lang w:eastAsia="zh-CN"/>
        </w:rPr>
        <w:lastRenderedPageBreak/>
        <w:t>through a GPS link, the vehicle location is only forwarded to the transit management center when the AVL system establishes radio communication with the vehicle to retrieve the location data.  The agency is currently seeking to replace this system with a newer system leveraging recent technological advances to provide added functionalities.</w:t>
      </w:r>
    </w:p>
    <w:p w14:paraId="27076364" w14:textId="75664564" w:rsidR="00DE0B9D" w:rsidRDefault="00DE0B9D" w:rsidP="001D6005">
      <w:pPr>
        <w:pStyle w:val="ListParagraph"/>
        <w:numPr>
          <w:ilvl w:val="0"/>
          <w:numId w:val="69"/>
        </w:numPr>
        <w:spacing w:before="120"/>
        <w:contextualSpacing w:val="0"/>
        <w:rPr>
          <w:lang w:eastAsia="zh-CN"/>
        </w:rPr>
      </w:pPr>
      <w:r>
        <w:rPr>
          <w:b/>
          <w:lang w:eastAsia="zh-CN"/>
        </w:rPr>
        <w:t xml:space="preserve">Pasadena </w:t>
      </w:r>
      <w:r w:rsidR="00FD7EA9">
        <w:rPr>
          <w:b/>
          <w:lang w:eastAsia="zh-CN"/>
        </w:rPr>
        <w:t>Transit</w:t>
      </w:r>
      <w:r>
        <w:rPr>
          <w:b/>
          <w:lang w:eastAsia="zh-CN"/>
        </w:rPr>
        <w:t xml:space="preserve"> Buses</w:t>
      </w:r>
      <w:r>
        <w:rPr>
          <w:lang w:eastAsia="zh-CN"/>
        </w:rPr>
        <w:t xml:space="preserve"> – As part of its proposed Transit Vehicle Arrival Information System, Pasadena </w:t>
      </w:r>
      <w:r w:rsidR="00FD7EA9">
        <w:rPr>
          <w:lang w:eastAsia="zh-CN"/>
        </w:rPr>
        <w:t>Transit</w:t>
      </w:r>
      <w:r>
        <w:rPr>
          <w:lang w:eastAsia="zh-CN"/>
        </w:rPr>
        <w:t xml:space="preserve"> is currently planning the deployment of an AVL system </w:t>
      </w:r>
      <w:r w:rsidR="002C6CE8">
        <w:rPr>
          <w:lang w:eastAsia="zh-CN"/>
        </w:rPr>
        <w:t xml:space="preserve">capable of tracking buses every 20 seconds </w:t>
      </w:r>
      <w:r>
        <w:rPr>
          <w:lang w:eastAsia="zh-CN"/>
        </w:rPr>
        <w:t xml:space="preserve">for its entire fleet of buses.  </w:t>
      </w:r>
      <w:r w:rsidR="002C6CE8">
        <w:rPr>
          <w:lang w:eastAsia="zh-CN"/>
        </w:rPr>
        <w:t>T</w:t>
      </w:r>
      <w:r>
        <w:rPr>
          <w:lang w:eastAsia="zh-CN"/>
        </w:rPr>
        <w:t xml:space="preserve">his system </w:t>
      </w:r>
      <w:r w:rsidR="002C6CE8">
        <w:rPr>
          <w:lang w:eastAsia="zh-CN"/>
        </w:rPr>
        <w:t>sh</w:t>
      </w:r>
      <w:r>
        <w:rPr>
          <w:lang w:eastAsia="zh-CN"/>
        </w:rPr>
        <w:t>ould become operational</w:t>
      </w:r>
      <w:r w:rsidR="002C6CE8">
        <w:rPr>
          <w:lang w:eastAsia="zh-CN"/>
        </w:rPr>
        <w:t xml:space="preserve"> in the very near future</w:t>
      </w:r>
      <w:r>
        <w:rPr>
          <w:lang w:eastAsia="zh-CN"/>
        </w:rPr>
        <w:t>.</w:t>
      </w:r>
    </w:p>
    <w:p w14:paraId="617CAE38" w14:textId="4A4F38C4" w:rsidR="00DE0B9D" w:rsidRDefault="00DE0B9D" w:rsidP="00DE0B9D">
      <w:pPr>
        <w:rPr>
          <w:lang w:eastAsia="zh-CN"/>
        </w:rPr>
      </w:pPr>
      <w:r>
        <w:rPr>
          <w:lang w:eastAsia="zh-CN"/>
        </w:rPr>
        <w:t>Other agencies can access the vehicle location data generated by Metro’s and Foothill Transit’s AVL systems through dedicated XML data feeds on the RIITS network.  Access to this data is only available to public agencies involved in transportation and is subject to approval by the RIITS Administrator.</w:t>
      </w:r>
    </w:p>
    <w:p w14:paraId="073491B5" w14:textId="77777777" w:rsidR="00DE0B9D" w:rsidRDefault="00DE0B9D" w:rsidP="001D6005">
      <w:pPr>
        <w:pStyle w:val="Heading3"/>
        <w:numPr>
          <w:ilvl w:val="2"/>
          <w:numId w:val="42"/>
        </w:numPr>
        <w:ind w:left="806" w:hanging="806"/>
      </w:pPr>
      <w:bookmarkStart w:id="293" w:name="_Toc399338714"/>
      <w:r>
        <w:t>Automated Passenger Counting (APC) Systems</w:t>
      </w:r>
      <w:bookmarkEnd w:id="293"/>
    </w:p>
    <w:p w14:paraId="06C68DCC" w14:textId="5C418188" w:rsidR="00DE0B9D" w:rsidRDefault="00DE0B9D" w:rsidP="00DE0B9D">
      <w:pPr>
        <w:rPr>
          <w:lang w:eastAsia="zh-CN"/>
        </w:rPr>
      </w:pPr>
      <w:r>
        <w:rPr>
          <w:lang w:eastAsia="zh-CN"/>
        </w:rPr>
        <w:t>All Metro and Foothill Transit buses currently have automated passenger counting (APC) devices installed onboard the vehicles.  These devices allow each agency to track the number of passengers boarding and alighting at each stop.  This information is typically used to estimate ridership, assess route segment utilization, assess the level of utilization of individual service stops, etc.  Sensing is typically done using infrared detectors mounted above a vehicle’s doors.  Whether passengers are boarding or alighting is determined by using detectors capable of determining direction of movement.</w:t>
      </w:r>
    </w:p>
    <w:p w14:paraId="0A3A71B3" w14:textId="77777777" w:rsidR="00DE0B9D" w:rsidRDefault="00DE0B9D" w:rsidP="00DE0B9D">
      <w:pPr>
        <w:rPr>
          <w:lang w:eastAsia="zh-CN"/>
        </w:rPr>
      </w:pPr>
      <w:r>
        <w:rPr>
          <w:lang w:eastAsia="zh-CN"/>
        </w:rPr>
        <w:t>The following is a brief description of the APC systems in operation within the corridor:</w:t>
      </w:r>
    </w:p>
    <w:p w14:paraId="7F28A868" w14:textId="70A9EE24" w:rsidR="00DE0B9D" w:rsidRDefault="00DE0B9D" w:rsidP="001D6005">
      <w:pPr>
        <w:pStyle w:val="ListParagraph"/>
        <w:numPr>
          <w:ilvl w:val="0"/>
          <w:numId w:val="69"/>
        </w:numPr>
        <w:spacing w:before="120"/>
        <w:contextualSpacing w:val="0"/>
        <w:rPr>
          <w:lang w:eastAsia="zh-CN"/>
        </w:rPr>
      </w:pPr>
      <w:r>
        <w:rPr>
          <w:b/>
          <w:lang w:eastAsia="zh-CN"/>
        </w:rPr>
        <w:t>Metro Buses</w:t>
      </w:r>
      <w:r>
        <w:rPr>
          <w:lang w:eastAsia="zh-CN"/>
        </w:rPr>
        <w:t xml:space="preserve"> – All buses operated by Metro have automated passenger-counting devices installed onboard.  Similar devices are not installed on light-rail train cars, mainly due to the difficulty of accurately counting the number of persons passing through the train’s wide doors.  Similar to the vehicle’s location, information about the number of passengers present onboard a vehicle is not continuously sent back to the transit management center.  Data is typically retrieved from the onboard system when a vehicle returns to its garage.</w:t>
      </w:r>
    </w:p>
    <w:p w14:paraId="55D18974" w14:textId="4221CED8" w:rsidR="00DE0B9D" w:rsidRDefault="00DE0B9D" w:rsidP="001D6005">
      <w:pPr>
        <w:pStyle w:val="ListParagraph"/>
        <w:numPr>
          <w:ilvl w:val="0"/>
          <w:numId w:val="69"/>
        </w:numPr>
        <w:spacing w:before="120"/>
        <w:contextualSpacing w:val="0"/>
        <w:rPr>
          <w:lang w:eastAsia="zh-CN"/>
        </w:rPr>
      </w:pPr>
      <w:r>
        <w:rPr>
          <w:b/>
          <w:lang w:eastAsia="zh-CN"/>
        </w:rPr>
        <w:t>Foothill Transit Buses</w:t>
      </w:r>
      <w:r>
        <w:rPr>
          <w:lang w:eastAsia="zh-CN"/>
        </w:rPr>
        <w:t xml:space="preserve"> – Foothill Transit buses typically have automated passenger-counting devices installed onboard each vehicle.  The system used for counting passengers is similar to the one used by Metro.</w:t>
      </w:r>
    </w:p>
    <w:p w14:paraId="629301BA" w14:textId="47E4B992" w:rsidR="00DE0B9D" w:rsidRDefault="00DE0B9D" w:rsidP="001D6005">
      <w:pPr>
        <w:pStyle w:val="ListParagraph"/>
        <w:numPr>
          <w:ilvl w:val="0"/>
          <w:numId w:val="69"/>
        </w:numPr>
        <w:spacing w:before="120"/>
        <w:contextualSpacing w:val="0"/>
        <w:rPr>
          <w:lang w:eastAsia="zh-CN"/>
        </w:rPr>
      </w:pPr>
      <w:r>
        <w:rPr>
          <w:b/>
          <w:lang w:eastAsia="zh-CN"/>
        </w:rPr>
        <w:t xml:space="preserve">Pasadena </w:t>
      </w:r>
      <w:r w:rsidR="00FD7EA9">
        <w:rPr>
          <w:b/>
          <w:lang w:eastAsia="zh-CN"/>
        </w:rPr>
        <w:t>Transit</w:t>
      </w:r>
      <w:r>
        <w:rPr>
          <w:b/>
          <w:lang w:eastAsia="zh-CN"/>
        </w:rPr>
        <w:t xml:space="preserve"> Buses</w:t>
      </w:r>
      <w:r>
        <w:rPr>
          <w:lang w:eastAsia="zh-CN"/>
        </w:rPr>
        <w:t xml:space="preserve"> – Pasadena </w:t>
      </w:r>
      <w:r w:rsidR="00FD7EA9">
        <w:rPr>
          <w:lang w:eastAsia="zh-CN"/>
        </w:rPr>
        <w:t>Transit</w:t>
      </w:r>
      <w:r>
        <w:rPr>
          <w:lang w:eastAsia="zh-CN"/>
        </w:rPr>
        <w:t xml:space="preserve"> buses are not currently equipped with automated passenger counters.  Buses are only equipped with manual counters that must be operated by the bus driver.  These counters are used to track the number of persons boarding the bus, by passenger type and fare type.  </w:t>
      </w:r>
    </w:p>
    <w:p w14:paraId="3CB62D90" w14:textId="77777777" w:rsidR="00DE0B9D" w:rsidRDefault="00DE0B9D" w:rsidP="00DE0B9D">
      <w:pPr>
        <w:rPr>
          <w:lang w:eastAsia="zh-CN"/>
        </w:rPr>
      </w:pPr>
      <w:r>
        <w:rPr>
          <w:lang w:eastAsia="zh-CN"/>
        </w:rPr>
        <w:t>Unlike vehicle location data, passenger count data collected by individual transit agencies is typically not sent to systems outside the agency such as RIITS.</w:t>
      </w:r>
    </w:p>
    <w:p w14:paraId="33FEC3DB" w14:textId="77777777" w:rsidR="00DE0B9D" w:rsidRDefault="00DE0B9D" w:rsidP="001D6005">
      <w:pPr>
        <w:pStyle w:val="Heading3"/>
        <w:numPr>
          <w:ilvl w:val="2"/>
          <w:numId w:val="42"/>
        </w:numPr>
        <w:ind w:left="806" w:hanging="806"/>
      </w:pPr>
      <w:bookmarkStart w:id="294" w:name="_Toc399338715"/>
      <w:r>
        <w:t>Transit Signal Priority (TSP) Systems</w:t>
      </w:r>
      <w:bookmarkEnd w:id="294"/>
    </w:p>
    <w:p w14:paraId="4FAC7A88" w14:textId="0CFE47E6" w:rsidR="00DE0B9D" w:rsidRDefault="00DE0B9D" w:rsidP="00DE0B9D">
      <w:pPr>
        <w:suppressAutoHyphens w:val="0"/>
        <w:rPr>
          <w:rFonts w:cs="Times New Roman"/>
          <w:lang w:eastAsia="en-US"/>
        </w:rPr>
      </w:pPr>
      <w:r>
        <w:rPr>
          <w:rFonts w:cs="Times New Roman"/>
          <w:lang w:eastAsia="en-US"/>
        </w:rPr>
        <w:t xml:space="preserve">In 1998, Metro initiated the Countywide Bus Signal Priority Pilot Project as part of an effort to design, develop, implement, and evaluate a multi-jurisdictional bus priority system for Los Angeles County.  This effort brought together multiple jurisdictions and transit operators and </w:t>
      </w:r>
      <w:r w:rsidR="00814C69">
        <w:rPr>
          <w:rFonts w:cs="Times New Roman"/>
          <w:lang w:eastAsia="en-US"/>
        </w:rPr>
        <w:t>led to</w:t>
      </w:r>
      <w:r>
        <w:rPr>
          <w:rFonts w:cs="Times New Roman"/>
          <w:lang w:eastAsia="en-US"/>
        </w:rPr>
        <w:t xml:space="preserve"> the development of a wireless signal priority standard for </w:t>
      </w:r>
      <w:r w:rsidR="00814C69">
        <w:rPr>
          <w:rFonts w:cs="Times New Roman"/>
          <w:lang w:eastAsia="en-US"/>
        </w:rPr>
        <w:t>the c</w:t>
      </w:r>
      <w:r>
        <w:rPr>
          <w:rFonts w:cs="Times New Roman"/>
          <w:lang w:eastAsia="en-US"/>
        </w:rPr>
        <w:t xml:space="preserve">ounty.  This standard enables buses approaching an intersection </w:t>
      </w:r>
      <w:r>
        <w:rPr>
          <w:rFonts w:cs="Times New Roman"/>
          <w:lang w:eastAsia="en-US"/>
        </w:rPr>
        <w:lastRenderedPageBreak/>
        <w:t>to obtain a green extension or early green recall of 8 to 10 seconds</w:t>
      </w:r>
      <w:r w:rsidR="00814C69">
        <w:rPr>
          <w:rFonts w:cs="Times New Roman"/>
          <w:lang w:eastAsia="en-US"/>
        </w:rPr>
        <w:t>,</w:t>
      </w:r>
      <w:r>
        <w:rPr>
          <w:rFonts w:cs="Times New Roman"/>
          <w:lang w:eastAsia="en-US"/>
        </w:rPr>
        <w:t xml:space="preserve"> as long as this change does not exceed 10% of the cycle length and no priority has been granted to another bus in the previous cycle.  To minimize traffic disruptions, priority requests cannot also be granted to different buses on back-to-back cycles. </w:t>
      </w:r>
    </w:p>
    <w:p w14:paraId="26E5824F" w14:textId="70E2D412" w:rsidR="00DE0B9D" w:rsidRDefault="00DE0B9D" w:rsidP="00DE0B9D">
      <w:pPr>
        <w:suppressAutoHyphens w:val="0"/>
        <w:rPr>
          <w:rFonts w:cs="Times New Roman"/>
          <w:lang w:eastAsia="en-US"/>
        </w:rPr>
      </w:pPr>
      <w:r>
        <w:rPr>
          <w:rFonts w:cs="Times New Roman"/>
          <w:lang w:eastAsia="en-US"/>
        </w:rPr>
        <w:t>Upon the success of the initial pilot, which reduced bus travel times by 4% to 9% and average delays to red signals by 12% to 23%, Metro initiated the Countywide Metro Rapid Signal Priority Expansion Project in 2005.  This project first resulted in the implementation of signal priority along four Metro Rapid corridors south of downtown Los Angeles.  A second phase</w:t>
      </w:r>
      <w:r w:rsidR="00814C69">
        <w:rPr>
          <w:rFonts w:cs="Times New Roman"/>
          <w:lang w:eastAsia="en-US"/>
        </w:rPr>
        <w:t>,</w:t>
      </w:r>
      <w:r>
        <w:rPr>
          <w:rFonts w:cs="Times New Roman"/>
          <w:lang w:eastAsia="en-US"/>
        </w:rPr>
        <w:t xml:space="preserve"> initiated in 2008</w:t>
      </w:r>
      <w:r w:rsidR="00814C69">
        <w:rPr>
          <w:rFonts w:cs="Times New Roman"/>
          <w:lang w:eastAsia="en-US"/>
        </w:rPr>
        <w:t>,</w:t>
      </w:r>
      <w:r>
        <w:rPr>
          <w:rFonts w:cs="Times New Roman"/>
          <w:lang w:eastAsia="en-US"/>
        </w:rPr>
        <w:t xml:space="preserve"> add</w:t>
      </w:r>
      <w:r w:rsidR="00814C69">
        <w:rPr>
          <w:rFonts w:cs="Times New Roman"/>
          <w:lang w:eastAsia="en-US"/>
        </w:rPr>
        <w:t>ed</w:t>
      </w:r>
      <w:r>
        <w:rPr>
          <w:rFonts w:cs="Times New Roman"/>
          <w:lang w:eastAsia="en-US"/>
        </w:rPr>
        <w:t xml:space="preserve"> three more corridors</w:t>
      </w:r>
      <w:r w:rsidR="00814C69">
        <w:rPr>
          <w:rFonts w:cs="Times New Roman"/>
          <w:lang w:eastAsia="en-US"/>
        </w:rPr>
        <w:t xml:space="preserve"> by January 2013.  One of these corridors, illustrated in red in</w:t>
      </w:r>
      <w:r>
        <w:rPr>
          <w:rFonts w:cs="Times New Roman"/>
          <w:lang w:eastAsia="en-US"/>
        </w:rPr>
        <w:t xml:space="preserve"> </w:t>
      </w:r>
      <w:r>
        <w:rPr>
          <w:rFonts w:cs="Times New Roman"/>
          <w:lang w:eastAsia="en-US"/>
        </w:rPr>
        <w:fldChar w:fldCharType="begin"/>
      </w:r>
      <w:r>
        <w:rPr>
          <w:rFonts w:cs="Times New Roman"/>
          <w:lang w:eastAsia="en-US"/>
        </w:rPr>
        <w:instrText xml:space="preserve"> REF _Ref364249136 \h </w:instrText>
      </w:r>
      <w:r>
        <w:rPr>
          <w:rFonts w:cs="Times New Roman"/>
          <w:lang w:eastAsia="en-US"/>
        </w:rPr>
      </w:r>
      <w:r>
        <w:rPr>
          <w:rFonts w:cs="Times New Roman"/>
          <w:lang w:eastAsia="en-US"/>
        </w:rPr>
        <w:fldChar w:fldCharType="separate"/>
      </w:r>
      <w:r w:rsidR="00667911">
        <w:t xml:space="preserve">Figure </w:t>
      </w:r>
      <w:r w:rsidR="00667911">
        <w:rPr>
          <w:noProof/>
        </w:rPr>
        <w:t>5</w:t>
      </w:r>
      <w:r w:rsidR="00667911">
        <w:noBreakHyphen/>
      </w:r>
      <w:r w:rsidR="00667911">
        <w:rPr>
          <w:noProof/>
        </w:rPr>
        <w:t>19</w:t>
      </w:r>
      <w:r>
        <w:rPr>
          <w:rFonts w:cs="Times New Roman"/>
          <w:lang w:eastAsia="en-US"/>
        </w:rPr>
        <w:fldChar w:fldCharType="end"/>
      </w:r>
      <w:r w:rsidR="00814C69">
        <w:rPr>
          <w:rFonts w:cs="Times New Roman"/>
          <w:lang w:eastAsia="en-US"/>
        </w:rPr>
        <w:t xml:space="preserve"> , covers a section of Fair Oaks Avenue in Pasadena served by Metro Rapid Route 762.</w:t>
      </w:r>
    </w:p>
    <w:p w14:paraId="4DC4CE71" w14:textId="708854F1" w:rsidR="00DE0B9D" w:rsidRDefault="00C337FE" w:rsidP="00DE0B9D">
      <w:pPr>
        <w:suppressAutoHyphens w:val="0"/>
        <w:jc w:val="left"/>
        <w:rPr>
          <w:rFonts w:cs="Times New Roman"/>
          <w:color w:val="C00000"/>
          <w:lang w:eastAsia="en-US"/>
        </w:rPr>
      </w:pPr>
      <w:r w:rsidRPr="00C337FE">
        <w:rPr>
          <w:noProof/>
          <w:lang w:eastAsia="en-US"/>
        </w:rPr>
        <w:drawing>
          <wp:inline distT="0" distB="0" distL="0" distR="0" wp14:anchorId="05029786" wp14:editId="5B7E3953">
            <wp:extent cx="5943600" cy="2661844"/>
            <wp:effectExtent l="19050" t="19050" r="19050" b="2476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943600" cy="2661844"/>
                    </a:xfrm>
                    <a:prstGeom prst="rect">
                      <a:avLst/>
                    </a:prstGeom>
                    <a:noFill/>
                    <a:ln>
                      <a:solidFill>
                        <a:schemeClr val="accent1"/>
                      </a:solidFill>
                    </a:ln>
                  </pic:spPr>
                </pic:pic>
              </a:graphicData>
            </a:graphic>
          </wp:inline>
        </w:drawing>
      </w:r>
    </w:p>
    <w:p w14:paraId="1230924E" w14:textId="48F9A317" w:rsidR="00DE0B9D" w:rsidRDefault="00DE0B9D" w:rsidP="00DE0B9D">
      <w:pPr>
        <w:pStyle w:val="Caption"/>
      </w:pPr>
      <w:bookmarkStart w:id="295" w:name="_Ref364249136"/>
      <w:bookmarkStart w:id="296" w:name="_Toc399338792"/>
      <w:bookmarkStart w:id="297" w:name="_Toc417043428"/>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19</w:t>
      </w:r>
      <w:r w:rsidR="00B143E7">
        <w:rPr>
          <w:noProof/>
        </w:rPr>
        <w:fldChar w:fldCharType="end"/>
      </w:r>
      <w:bookmarkEnd w:id="295"/>
      <w:r>
        <w:t xml:space="preserve"> – Existing and Projected Transit Signal Priority Corridors</w:t>
      </w:r>
      <w:bookmarkEnd w:id="296"/>
      <w:bookmarkEnd w:id="297"/>
      <w:r>
        <w:t xml:space="preserve"> </w:t>
      </w:r>
    </w:p>
    <w:p w14:paraId="2EB39A26" w14:textId="68AB5B48" w:rsidR="008F23B1" w:rsidRDefault="008F23B1" w:rsidP="008F23B1">
      <w:pPr>
        <w:suppressAutoHyphens w:val="0"/>
        <w:spacing w:before="100" w:beforeAutospacing="1" w:after="100" w:afterAutospacing="1"/>
        <w:rPr>
          <w:rFonts w:cs="Times New Roman"/>
          <w:lang w:eastAsia="en-US"/>
        </w:rPr>
      </w:pPr>
      <w:r>
        <w:rPr>
          <w:rFonts w:cs="Times New Roman"/>
          <w:lang w:eastAsia="en-US"/>
        </w:rPr>
        <w:t xml:space="preserve">Metro is further collaborating with Foothill Transit to demonstrate signal priority capabilities along the Foothill Transit Route 187 using Metro’s Countywide Signal Priority Standard.  This route is illustrated in blue in </w:t>
      </w:r>
      <w:r>
        <w:rPr>
          <w:rFonts w:cs="Times New Roman"/>
          <w:lang w:eastAsia="en-US"/>
        </w:rPr>
        <w:fldChar w:fldCharType="begin"/>
      </w:r>
      <w:r>
        <w:rPr>
          <w:rFonts w:cs="Times New Roman"/>
          <w:lang w:eastAsia="en-US"/>
        </w:rPr>
        <w:instrText xml:space="preserve"> REF _Ref364249136 \h </w:instrText>
      </w:r>
      <w:r>
        <w:rPr>
          <w:rFonts w:cs="Times New Roman"/>
          <w:lang w:eastAsia="en-US"/>
        </w:rPr>
      </w:r>
      <w:r>
        <w:rPr>
          <w:rFonts w:cs="Times New Roman"/>
          <w:lang w:eastAsia="en-US"/>
        </w:rPr>
        <w:fldChar w:fldCharType="separate"/>
      </w:r>
      <w:r w:rsidR="00667911">
        <w:t xml:space="preserve">Figure </w:t>
      </w:r>
      <w:r w:rsidR="00667911">
        <w:rPr>
          <w:noProof/>
        </w:rPr>
        <w:t>5</w:t>
      </w:r>
      <w:r w:rsidR="00667911">
        <w:noBreakHyphen/>
      </w:r>
      <w:r w:rsidR="00667911">
        <w:rPr>
          <w:noProof/>
        </w:rPr>
        <w:t>19</w:t>
      </w:r>
      <w:r>
        <w:rPr>
          <w:rFonts w:cs="Times New Roman"/>
          <w:lang w:eastAsia="en-US"/>
        </w:rPr>
        <w:fldChar w:fldCharType="end"/>
      </w:r>
      <w:r>
        <w:rPr>
          <w:rFonts w:cs="Times New Roman"/>
          <w:lang w:eastAsia="en-US"/>
        </w:rPr>
        <w:t>.  As of December 2014, e</w:t>
      </w:r>
      <w:r w:rsidRPr="00107228">
        <w:rPr>
          <w:rFonts w:cs="Times New Roman"/>
          <w:lang w:eastAsia="en-US"/>
        </w:rPr>
        <w:t xml:space="preserve">quipment </w:t>
      </w:r>
      <w:r>
        <w:rPr>
          <w:rFonts w:cs="Times New Roman"/>
          <w:lang w:eastAsia="en-US"/>
        </w:rPr>
        <w:t xml:space="preserve">for this corridor </w:t>
      </w:r>
      <w:r w:rsidRPr="00107228">
        <w:rPr>
          <w:rFonts w:cs="Times New Roman"/>
          <w:lang w:eastAsia="en-US"/>
        </w:rPr>
        <w:t xml:space="preserve">has </w:t>
      </w:r>
      <w:r>
        <w:rPr>
          <w:rFonts w:cs="Times New Roman"/>
          <w:lang w:eastAsia="en-US"/>
        </w:rPr>
        <w:t xml:space="preserve">already </w:t>
      </w:r>
      <w:r w:rsidRPr="00107228">
        <w:rPr>
          <w:rFonts w:cs="Times New Roman"/>
          <w:lang w:eastAsia="en-US"/>
        </w:rPr>
        <w:t xml:space="preserve">been procured </w:t>
      </w:r>
      <w:r>
        <w:rPr>
          <w:rFonts w:cs="Times New Roman"/>
          <w:lang w:eastAsia="en-US"/>
        </w:rPr>
        <w:t>and installed on buses, and city approval and permits were being sought for the installation of equipment on traffic signals.  The anticipated completion data for this project was June 2015</w:t>
      </w:r>
      <w:r w:rsidRPr="00107228">
        <w:rPr>
          <w:rFonts w:cs="Times New Roman"/>
          <w:lang w:eastAsia="en-US"/>
        </w:rPr>
        <w:t>.</w:t>
      </w:r>
    </w:p>
    <w:p w14:paraId="25362443" w14:textId="61892FC5" w:rsidR="00DE0B9D" w:rsidRDefault="00DE0B9D" w:rsidP="00DE0B9D">
      <w:pPr>
        <w:suppressAutoHyphens w:val="0"/>
        <w:spacing w:before="100" w:beforeAutospacing="1" w:after="100" w:afterAutospacing="1"/>
        <w:rPr>
          <w:rFonts w:cs="Times New Roman"/>
          <w:lang w:eastAsia="en-US"/>
        </w:rPr>
      </w:pPr>
      <w:r>
        <w:rPr>
          <w:rFonts w:cs="Times New Roman"/>
          <w:lang w:eastAsia="en-US"/>
        </w:rPr>
        <w:t xml:space="preserve">Other systems outside of the two corridors illustrated in </w:t>
      </w:r>
      <w:r>
        <w:rPr>
          <w:rFonts w:cs="Times New Roman"/>
          <w:lang w:eastAsia="en-US"/>
        </w:rPr>
        <w:fldChar w:fldCharType="begin"/>
      </w:r>
      <w:r>
        <w:rPr>
          <w:rFonts w:cs="Times New Roman"/>
          <w:lang w:eastAsia="en-US"/>
        </w:rPr>
        <w:instrText xml:space="preserve"> REF _Ref364249136 \h </w:instrText>
      </w:r>
      <w:r>
        <w:rPr>
          <w:rFonts w:cs="Times New Roman"/>
          <w:lang w:eastAsia="en-US"/>
        </w:rPr>
      </w:r>
      <w:r>
        <w:rPr>
          <w:rFonts w:cs="Times New Roman"/>
          <w:lang w:eastAsia="en-US"/>
        </w:rPr>
        <w:fldChar w:fldCharType="separate"/>
      </w:r>
      <w:r w:rsidR="00667911">
        <w:t xml:space="preserve">Figure </w:t>
      </w:r>
      <w:r w:rsidR="00667911">
        <w:rPr>
          <w:noProof/>
        </w:rPr>
        <w:t>5</w:t>
      </w:r>
      <w:r w:rsidR="00667911">
        <w:noBreakHyphen/>
      </w:r>
      <w:r w:rsidR="00667911">
        <w:rPr>
          <w:noProof/>
        </w:rPr>
        <w:t>19</w:t>
      </w:r>
      <w:r>
        <w:rPr>
          <w:rFonts w:cs="Times New Roman"/>
          <w:lang w:eastAsia="en-US"/>
        </w:rPr>
        <w:fldChar w:fldCharType="end"/>
      </w:r>
      <w:r w:rsidR="00B12C1D">
        <w:rPr>
          <w:rFonts w:cs="Times New Roman"/>
          <w:lang w:eastAsia="en-US"/>
        </w:rPr>
        <w:t xml:space="preserve"> may also become operational in the future</w:t>
      </w:r>
      <w:r>
        <w:rPr>
          <w:rFonts w:cs="Times New Roman"/>
          <w:lang w:eastAsia="en-US"/>
        </w:rPr>
        <w:t xml:space="preserve">.  </w:t>
      </w:r>
      <w:r w:rsidR="00B12C1D">
        <w:rPr>
          <w:rFonts w:cs="Times New Roman"/>
          <w:lang w:eastAsia="en-US"/>
        </w:rPr>
        <w:t>W</w:t>
      </w:r>
      <w:r>
        <w:rPr>
          <w:rFonts w:cs="Times New Roman"/>
          <w:lang w:eastAsia="en-US"/>
        </w:rPr>
        <w:t xml:space="preserve">hile the City of Pasadena has deployed </w:t>
      </w:r>
      <w:r w:rsidR="008F23B1">
        <w:rPr>
          <w:rFonts w:cs="Times New Roman"/>
          <w:lang w:eastAsia="en-US"/>
        </w:rPr>
        <w:t xml:space="preserve">in the past </w:t>
      </w:r>
      <w:r>
        <w:rPr>
          <w:rFonts w:cs="Times New Roman"/>
          <w:lang w:eastAsia="en-US"/>
        </w:rPr>
        <w:t xml:space="preserve">a priority system using the LADOT standards for the city-operated </w:t>
      </w:r>
      <w:r w:rsidR="00FD7EA9">
        <w:rPr>
          <w:rFonts w:cs="Times New Roman"/>
          <w:lang w:eastAsia="en-US"/>
        </w:rPr>
        <w:t>transit</w:t>
      </w:r>
      <w:r>
        <w:rPr>
          <w:rFonts w:cs="Times New Roman"/>
          <w:lang w:eastAsia="en-US"/>
        </w:rPr>
        <w:t xml:space="preserve"> buses, this system is believed to be no longer in operation or supported.  To replace this system, </w:t>
      </w:r>
      <w:r w:rsidR="008F23B1">
        <w:rPr>
          <w:rFonts w:cs="Times New Roman"/>
          <w:lang w:eastAsia="en-US"/>
        </w:rPr>
        <w:t>the</w:t>
      </w:r>
      <w:r>
        <w:rPr>
          <w:rFonts w:cs="Times New Roman"/>
          <w:lang w:eastAsia="en-US"/>
        </w:rPr>
        <w:t xml:space="preserve"> deploy</w:t>
      </w:r>
      <w:r w:rsidR="008F23B1">
        <w:rPr>
          <w:rFonts w:cs="Times New Roman"/>
          <w:lang w:eastAsia="en-US"/>
        </w:rPr>
        <w:t>ment of</w:t>
      </w:r>
      <w:r>
        <w:rPr>
          <w:rFonts w:cs="Times New Roman"/>
          <w:lang w:eastAsia="en-US"/>
        </w:rPr>
        <w:t xml:space="preserve"> </w:t>
      </w:r>
      <w:r w:rsidR="008F23B1">
        <w:rPr>
          <w:rFonts w:cs="Times New Roman"/>
          <w:lang w:eastAsia="en-US"/>
        </w:rPr>
        <w:t xml:space="preserve">a </w:t>
      </w:r>
      <w:r>
        <w:rPr>
          <w:rFonts w:cs="Times New Roman"/>
          <w:lang w:eastAsia="en-US"/>
        </w:rPr>
        <w:t xml:space="preserve">transit signal priority using </w:t>
      </w:r>
      <w:r w:rsidR="00B12C1D">
        <w:rPr>
          <w:rFonts w:cs="Times New Roman"/>
          <w:lang w:eastAsia="en-US"/>
        </w:rPr>
        <w:t>Metro’s Countywide Signal Priority</w:t>
      </w:r>
      <w:r>
        <w:rPr>
          <w:rFonts w:cs="Times New Roman"/>
          <w:lang w:eastAsia="en-US"/>
        </w:rPr>
        <w:t xml:space="preserve"> standard</w:t>
      </w:r>
      <w:r w:rsidR="008F23B1">
        <w:rPr>
          <w:rFonts w:cs="Times New Roman"/>
          <w:lang w:eastAsia="en-US"/>
        </w:rPr>
        <w:t xml:space="preserve"> has been actively considered</w:t>
      </w:r>
      <w:r>
        <w:rPr>
          <w:rFonts w:cs="Times New Roman"/>
          <w:lang w:eastAsia="en-US"/>
        </w:rPr>
        <w:t xml:space="preserve">.  </w:t>
      </w:r>
      <w:r w:rsidR="008F23B1">
        <w:rPr>
          <w:rFonts w:cs="Times New Roman"/>
          <w:lang w:eastAsia="en-US"/>
        </w:rPr>
        <w:t xml:space="preserve">This new system would include new on-board equipment for the entire </w:t>
      </w:r>
      <w:r w:rsidR="00FD7EA9">
        <w:rPr>
          <w:rFonts w:cs="Times New Roman"/>
          <w:lang w:eastAsia="en-US"/>
        </w:rPr>
        <w:t>fixed-route transit fleet</w:t>
      </w:r>
      <w:r w:rsidR="008F23B1">
        <w:rPr>
          <w:rFonts w:cs="Times New Roman"/>
          <w:lang w:eastAsia="en-US"/>
        </w:rPr>
        <w:t xml:space="preserve"> and signal priority equipment for 42 intersections.  However, because of a lack of funding, design of this system is not currently scheduled to start before 2018.  </w:t>
      </w:r>
    </w:p>
    <w:p w14:paraId="285CA269" w14:textId="77777777" w:rsidR="003B4A2F" w:rsidRDefault="003B4A2F">
      <w:pPr>
        <w:suppressAutoHyphens w:val="0"/>
        <w:spacing w:before="0"/>
        <w:jc w:val="left"/>
        <w:rPr>
          <w:caps/>
          <w:spacing w:val="20"/>
          <w:sz w:val="24"/>
          <w:szCs w:val="24"/>
        </w:rPr>
      </w:pPr>
      <w:bookmarkStart w:id="298" w:name="_Toc399338716"/>
      <w:r>
        <w:br w:type="page"/>
      </w:r>
    </w:p>
    <w:p w14:paraId="2919D411" w14:textId="50FA2B51" w:rsidR="00DE0B9D" w:rsidRDefault="00DE0B9D" w:rsidP="001D6005">
      <w:pPr>
        <w:pStyle w:val="Heading2"/>
        <w:numPr>
          <w:ilvl w:val="1"/>
          <w:numId w:val="42"/>
        </w:numPr>
        <w:ind w:left="446"/>
      </w:pPr>
      <w:bookmarkStart w:id="299" w:name="_Toc422205760"/>
      <w:r>
        <w:lastRenderedPageBreak/>
        <w:t>Parking Management Systems</w:t>
      </w:r>
      <w:bookmarkEnd w:id="298"/>
      <w:bookmarkEnd w:id="299"/>
    </w:p>
    <w:p w14:paraId="5EE94CB7" w14:textId="77777777" w:rsidR="00DE0B9D" w:rsidRDefault="00DE0B9D" w:rsidP="00DE0B9D">
      <w:pPr>
        <w:rPr>
          <w:lang w:eastAsia="zh-CN"/>
        </w:rPr>
      </w:pPr>
      <w:r>
        <w:rPr>
          <w:lang w:eastAsia="zh-CN"/>
        </w:rPr>
        <w:t>This section provides a summary of the parking management systems currently deployed within the I-210 corridor.  These systems include:</w:t>
      </w:r>
    </w:p>
    <w:p w14:paraId="3730FFB1" w14:textId="77777777" w:rsidR="00DE0B9D" w:rsidRDefault="00DE0B9D" w:rsidP="001D6005">
      <w:pPr>
        <w:pStyle w:val="ListParagraph"/>
        <w:numPr>
          <w:ilvl w:val="0"/>
          <w:numId w:val="63"/>
        </w:numPr>
        <w:spacing w:before="120"/>
        <w:rPr>
          <w:lang w:eastAsia="zh-CN"/>
        </w:rPr>
      </w:pPr>
      <w:r>
        <w:rPr>
          <w:lang w:eastAsia="zh-CN"/>
        </w:rPr>
        <w:t>Real-time parking occupancy tracking</w:t>
      </w:r>
    </w:p>
    <w:p w14:paraId="6DCE02C3" w14:textId="77777777" w:rsidR="00DE0B9D" w:rsidRDefault="00DE0B9D" w:rsidP="001D6005">
      <w:pPr>
        <w:pStyle w:val="ListParagraph"/>
        <w:numPr>
          <w:ilvl w:val="0"/>
          <w:numId w:val="63"/>
        </w:numPr>
        <w:rPr>
          <w:lang w:eastAsia="zh-CN"/>
        </w:rPr>
      </w:pPr>
      <w:r>
        <w:rPr>
          <w:lang w:eastAsia="zh-CN"/>
        </w:rPr>
        <w:t>Guidance to parking facilities</w:t>
      </w:r>
    </w:p>
    <w:p w14:paraId="134CEE66" w14:textId="77777777" w:rsidR="00DE0B9D" w:rsidRDefault="00DE0B9D" w:rsidP="001D6005">
      <w:pPr>
        <w:pStyle w:val="Heading3"/>
        <w:numPr>
          <w:ilvl w:val="2"/>
          <w:numId w:val="42"/>
        </w:numPr>
        <w:ind w:left="806" w:hanging="806"/>
      </w:pPr>
      <w:bookmarkStart w:id="300" w:name="_Toc399338717"/>
      <w:r>
        <w:t>Real-Time Parking Occupancy Tracking</w:t>
      </w:r>
      <w:bookmarkEnd w:id="300"/>
    </w:p>
    <w:p w14:paraId="096286C4" w14:textId="77777777" w:rsidR="00DE0B9D" w:rsidRDefault="00DE0B9D" w:rsidP="00DE0B9D">
      <w:r>
        <w:t xml:space="preserve">Park-and-ride operators within the I-210 corridor do not track the occupancy of the facilities they manage in real time.  When required, occupancy data is obtained by sending agency staff to manually survey the number of parking stalls occupied at a given time within a given facility.  While some agencies have investigated the potential procurement of systems to track parking occupancy, these efforts have not yet resulted in significant system deployments.  </w:t>
      </w:r>
    </w:p>
    <w:p w14:paraId="23D8BA2A" w14:textId="249837AA" w:rsidR="00DE0B9D" w:rsidRDefault="00DE0B9D" w:rsidP="00DE0B9D">
      <w:r>
        <w:t>A somewhat different situation exists for general parking facilities operated by cities or private operators.  Since most facilities charge a daily use fee, there is a need to assess facility occupancy.  Occupancy is commonly determined by using systems count</w:t>
      </w:r>
      <w:r w:rsidR="00C337FE">
        <w:t>ing</w:t>
      </w:r>
      <w:r>
        <w:t xml:space="preserve"> the number of vehicles entering and exiting </w:t>
      </w:r>
      <w:r w:rsidR="00C337FE">
        <w:t>the</w:t>
      </w:r>
      <w:r>
        <w:t xml:space="preserve"> facility.  Detectors placed in front of and behind the entry and exit gates to control their operation are used to derive facility occupancy.  At facilities without gates where users are required to pay for parking at a kiosk, occupancy can instead be determined by tracking the number of spaces with registered vehicles.</w:t>
      </w:r>
    </w:p>
    <w:p w14:paraId="4C6A9022" w14:textId="77777777" w:rsidR="00DE0B9D" w:rsidRDefault="00DE0B9D" w:rsidP="00DE0B9D">
      <w:r>
        <w:t>While occupancy may be tracked at some parking facilities for the benefit of the parking operator, the collected occupancy information is not typically made available to information service providers or the traveling public within the I-210 corridor.  This may change in the near future if the City of Pasadena completes the planned deployment of a traveler information system to provide motorists with parking availability information within nine of the city-owned parking structures.</w:t>
      </w:r>
    </w:p>
    <w:p w14:paraId="2F284F01" w14:textId="77777777" w:rsidR="00DE0B9D" w:rsidRDefault="00DE0B9D" w:rsidP="001D6005">
      <w:pPr>
        <w:pStyle w:val="Heading3"/>
        <w:numPr>
          <w:ilvl w:val="2"/>
          <w:numId w:val="42"/>
        </w:numPr>
        <w:ind w:left="806" w:hanging="806"/>
      </w:pPr>
      <w:bookmarkStart w:id="301" w:name="_Toc399338718"/>
      <w:r>
        <w:t>Route Guidance to Parking Facilities</w:t>
      </w:r>
      <w:bookmarkEnd w:id="301"/>
    </w:p>
    <w:p w14:paraId="386BAD5C" w14:textId="77777777" w:rsidR="00DE0B9D" w:rsidRDefault="00DE0B9D" w:rsidP="00DE0B9D">
      <w:pPr>
        <w:rPr>
          <w:lang w:eastAsia="zh-CN"/>
        </w:rPr>
      </w:pPr>
      <w:r>
        <w:rPr>
          <w:lang w:eastAsia="zh-CN"/>
        </w:rPr>
        <w:t xml:space="preserve">Route guidance to parking facilities within the I-210 corridor primarily consists of static roadside signs installed at key locations to inform motorists which direction to travel to find parking.  Aside from the static signs, travelers may also locate parking garages by looking at information on the web or by using specialized parking finder application, such as Park Me.  Travelers unfamiliar with the road network may also use mobile navigation applications to obtain directions to a particular parking garage.  </w:t>
      </w:r>
    </w:p>
    <w:p w14:paraId="15E66DA7" w14:textId="77777777" w:rsidR="00DE0B9D" w:rsidRDefault="00DE0B9D" w:rsidP="00DE0B9D">
      <w:pPr>
        <w:rPr>
          <w:lang w:eastAsia="zh-CN"/>
        </w:rPr>
      </w:pPr>
      <w:r>
        <w:rPr>
          <w:lang w:eastAsia="zh-CN"/>
        </w:rPr>
        <w:t xml:space="preserve">No system or application specifically directing travelers to parking facilities with open spaces currently exists within the corridor.  Again, this situation will change if the City of Pasadena completes a planned implementation of a dynamic parking guidance system that has been considered for several years for the city’s central district.  As part of this deployment, informational signs would be installed at the entrance of nine city-owned off-street parking facilities to display the total number of parking stalls available within, and where relevant, on each floor.  Additional signs installed at key decisions points throughout the downtown area would further provide occupancy information for several nearby facilities, thus enabling motorists to make an informed decision regarding parking.  </w:t>
      </w:r>
    </w:p>
    <w:p w14:paraId="605FF3B9" w14:textId="77777777" w:rsidR="00991891" w:rsidRDefault="00991891">
      <w:pPr>
        <w:suppressAutoHyphens w:val="0"/>
        <w:spacing w:before="0"/>
        <w:jc w:val="left"/>
        <w:rPr>
          <w:caps/>
          <w:spacing w:val="20"/>
          <w:sz w:val="24"/>
          <w:szCs w:val="24"/>
        </w:rPr>
      </w:pPr>
      <w:bookmarkStart w:id="302" w:name="_Toc399338719"/>
      <w:r>
        <w:br w:type="page"/>
      </w:r>
    </w:p>
    <w:p w14:paraId="4409613B" w14:textId="2642811D" w:rsidR="00DE0B9D" w:rsidRDefault="00DE0B9D" w:rsidP="001D6005">
      <w:pPr>
        <w:pStyle w:val="Heading2"/>
        <w:numPr>
          <w:ilvl w:val="1"/>
          <w:numId w:val="42"/>
        </w:numPr>
        <w:ind w:left="446"/>
      </w:pPr>
      <w:bookmarkStart w:id="303" w:name="_Toc422205761"/>
      <w:r>
        <w:lastRenderedPageBreak/>
        <w:t xml:space="preserve">Traveler Information </w:t>
      </w:r>
      <w:bookmarkEnd w:id="302"/>
      <w:r w:rsidR="003A180A">
        <w:t>Systems</w:t>
      </w:r>
      <w:bookmarkEnd w:id="303"/>
    </w:p>
    <w:p w14:paraId="36E3EBCD" w14:textId="77777777" w:rsidR="00DE0B9D" w:rsidRDefault="00DE0B9D" w:rsidP="00DE0B9D">
      <w:pPr>
        <w:rPr>
          <w:lang w:eastAsia="zh-CN"/>
        </w:rPr>
      </w:pPr>
      <w:r>
        <w:rPr>
          <w:lang w:eastAsia="zh-CN"/>
        </w:rPr>
        <w:t>Information systems currently in operation along the I-210 corridor include the following:</w:t>
      </w:r>
    </w:p>
    <w:p w14:paraId="60D9E95E" w14:textId="77777777" w:rsidR="00DE0B9D" w:rsidRDefault="00DE0B9D" w:rsidP="001D6005">
      <w:pPr>
        <w:pStyle w:val="ListParagraph"/>
        <w:numPr>
          <w:ilvl w:val="0"/>
          <w:numId w:val="63"/>
        </w:numPr>
        <w:spacing w:before="120"/>
        <w:rPr>
          <w:lang w:eastAsia="zh-CN"/>
        </w:rPr>
      </w:pPr>
      <w:r>
        <w:rPr>
          <w:lang w:eastAsia="zh-CN"/>
        </w:rPr>
        <w:t>Changeable message signs</w:t>
      </w:r>
    </w:p>
    <w:p w14:paraId="22DAA972" w14:textId="77777777" w:rsidR="00DE0B9D" w:rsidRDefault="00DE0B9D" w:rsidP="001D6005">
      <w:pPr>
        <w:pStyle w:val="ListParagraph"/>
        <w:numPr>
          <w:ilvl w:val="0"/>
          <w:numId w:val="63"/>
        </w:numPr>
        <w:rPr>
          <w:lang w:eastAsia="zh-CN"/>
        </w:rPr>
      </w:pPr>
      <w:r>
        <w:rPr>
          <w:lang w:eastAsia="zh-CN"/>
        </w:rPr>
        <w:t>Highway advisory radios (HARs)</w:t>
      </w:r>
    </w:p>
    <w:p w14:paraId="39A33C47" w14:textId="77777777" w:rsidR="00DE0B9D" w:rsidRDefault="00DE0B9D" w:rsidP="001D6005">
      <w:pPr>
        <w:pStyle w:val="ListParagraph"/>
        <w:numPr>
          <w:ilvl w:val="0"/>
          <w:numId w:val="63"/>
        </w:numPr>
        <w:rPr>
          <w:lang w:eastAsia="zh-CN"/>
        </w:rPr>
      </w:pPr>
      <w:r>
        <w:rPr>
          <w:lang w:eastAsia="zh-CN"/>
        </w:rPr>
        <w:t>NextTrip bus/train tracking information</w:t>
      </w:r>
    </w:p>
    <w:p w14:paraId="464C3CAB" w14:textId="1B2282CB" w:rsidR="00DE0B9D" w:rsidRDefault="00DE0B9D" w:rsidP="001D6005">
      <w:pPr>
        <w:pStyle w:val="ListParagraph"/>
        <w:numPr>
          <w:ilvl w:val="0"/>
          <w:numId w:val="63"/>
        </w:numPr>
        <w:rPr>
          <w:lang w:eastAsia="zh-CN"/>
        </w:rPr>
      </w:pPr>
      <w:r>
        <w:rPr>
          <w:lang w:eastAsia="zh-CN"/>
        </w:rPr>
        <w:t>511 traveler information services</w:t>
      </w:r>
    </w:p>
    <w:p w14:paraId="75C053E5" w14:textId="77777777" w:rsidR="00DE0B9D" w:rsidRDefault="00DE0B9D" w:rsidP="001D6005">
      <w:pPr>
        <w:pStyle w:val="ListParagraph"/>
        <w:numPr>
          <w:ilvl w:val="0"/>
          <w:numId w:val="63"/>
        </w:numPr>
        <w:rPr>
          <w:lang w:eastAsia="zh-CN"/>
        </w:rPr>
      </w:pPr>
      <w:r>
        <w:rPr>
          <w:lang w:eastAsia="zh-CN"/>
        </w:rPr>
        <w:t>Blue Commute personalized traveler information application</w:t>
      </w:r>
    </w:p>
    <w:p w14:paraId="7972A5C6" w14:textId="38F8D92D" w:rsidR="00987385" w:rsidRDefault="00987385" w:rsidP="001D6005">
      <w:pPr>
        <w:pStyle w:val="ListParagraph"/>
        <w:numPr>
          <w:ilvl w:val="0"/>
          <w:numId w:val="63"/>
        </w:numPr>
        <w:rPr>
          <w:lang w:eastAsia="zh-CN"/>
        </w:rPr>
      </w:pPr>
      <w:r>
        <w:rPr>
          <w:lang w:eastAsia="zh-CN"/>
        </w:rPr>
        <w:t>Off</w:t>
      </w:r>
      <w:r w:rsidR="00122F08">
        <w:rPr>
          <w:lang w:eastAsia="zh-CN"/>
        </w:rPr>
        <w:t>line</w:t>
      </w:r>
      <w:r>
        <w:rPr>
          <w:lang w:eastAsia="zh-CN"/>
        </w:rPr>
        <w:t xml:space="preserve"> navigation applications</w:t>
      </w:r>
    </w:p>
    <w:p w14:paraId="4D033A1F" w14:textId="55410015" w:rsidR="00987385" w:rsidRDefault="00987385" w:rsidP="001D6005">
      <w:pPr>
        <w:pStyle w:val="ListParagraph"/>
        <w:numPr>
          <w:ilvl w:val="0"/>
          <w:numId w:val="63"/>
        </w:numPr>
        <w:rPr>
          <w:lang w:eastAsia="zh-CN"/>
        </w:rPr>
      </w:pPr>
      <w:r>
        <w:rPr>
          <w:lang w:eastAsia="zh-CN"/>
        </w:rPr>
        <w:t>Connected mobile navigation applications</w:t>
      </w:r>
    </w:p>
    <w:p w14:paraId="6E5F67FB" w14:textId="77777777" w:rsidR="00DE0B9D" w:rsidRDefault="00DE0B9D" w:rsidP="001D6005">
      <w:pPr>
        <w:pStyle w:val="Heading3"/>
        <w:numPr>
          <w:ilvl w:val="2"/>
          <w:numId w:val="42"/>
        </w:numPr>
        <w:ind w:left="806" w:hanging="806"/>
      </w:pPr>
      <w:bookmarkStart w:id="304" w:name="_Toc399338720"/>
      <w:r>
        <w:t>Changeable Message Signs (CMS)</w:t>
      </w:r>
      <w:bookmarkEnd w:id="304"/>
    </w:p>
    <w:p w14:paraId="5D2508AF" w14:textId="77777777" w:rsidR="00DE0B9D" w:rsidRDefault="00DE0B9D" w:rsidP="00DE0B9D">
      <w:pPr>
        <w:rPr>
          <w:lang w:eastAsia="zh-CN"/>
        </w:rPr>
      </w:pPr>
      <w:r>
        <w:rPr>
          <w:lang w:eastAsia="zh-CN"/>
        </w:rPr>
        <w:t xml:space="preserve">Changeable message signs are used by Caltrans TMC operators to inform motorists about traffic advisories, delays, and emergency conditions.  Some CMSs are also used to display estimated travel times to specific locations along the current freeway, as well as comparative travel times to a specific destination along the current freeway and an alternate freeway.  </w:t>
      </w:r>
    </w:p>
    <w:p w14:paraId="5FE9C031" w14:textId="1CE63C3B" w:rsidR="00C337FE" w:rsidRDefault="00C337FE" w:rsidP="00C337FE">
      <w:pPr>
        <w:rPr>
          <w:lang w:eastAsia="zh-CN"/>
        </w:rPr>
      </w:pPr>
      <w:r>
        <w:rPr>
          <w:lang w:eastAsia="zh-CN"/>
        </w:rPr>
        <w:fldChar w:fldCharType="begin"/>
      </w:r>
      <w:r>
        <w:rPr>
          <w:lang w:eastAsia="zh-CN"/>
        </w:rPr>
        <w:instrText xml:space="preserve"> REF _Ref362454356 \h </w:instrText>
      </w:r>
      <w:r>
        <w:rPr>
          <w:lang w:eastAsia="zh-CN"/>
        </w:rPr>
      </w:r>
      <w:r>
        <w:rPr>
          <w:lang w:eastAsia="zh-CN"/>
        </w:rPr>
        <w:fldChar w:fldCharType="separate"/>
      </w:r>
      <w:r w:rsidR="00667911" w:rsidRPr="002B6D4C">
        <w:t xml:space="preserve">Figure </w:t>
      </w:r>
      <w:r w:rsidR="00667911">
        <w:rPr>
          <w:noProof/>
        </w:rPr>
        <w:t>5</w:t>
      </w:r>
      <w:r w:rsidR="00667911" w:rsidRPr="002B6D4C">
        <w:noBreakHyphen/>
      </w:r>
      <w:r w:rsidR="00667911">
        <w:rPr>
          <w:noProof/>
        </w:rPr>
        <w:t>20</w:t>
      </w:r>
      <w:r>
        <w:rPr>
          <w:lang w:eastAsia="zh-CN"/>
        </w:rPr>
        <w:fldChar w:fldCharType="end"/>
      </w:r>
      <w:r>
        <w:rPr>
          <w:lang w:eastAsia="zh-CN"/>
        </w:rPr>
        <w:t xml:space="preserve"> maps the location of Caltrans CMSs near the I-210 corridor.  Only six </w:t>
      </w:r>
      <w:r w:rsidR="00814C69">
        <w:rPr>
          <w:lang w:eastAsia="zh-CN"/>
        </w:rPr>
        <w:t>signs</w:t>
      </w:r>
      <w:r>
        <w:rPr>
          <w:lang w:eastAsia="zh-CN"/>
        </w:rPr>
        <w:t xml:space="preserve"> are located along the study section of I-210.  One eastbound sign and one westbound sign are located between the SR-134 and I-605 interchanges.  Two westbound and one eastbound signs are located between the I-605 and SR-57 interchange.  One westbound sign is located just downstream of the Foothill Boulevard interchange in La Verne.  Outside the I-210 corridor, several CMSs can </w:t>
      </w:r>
      <w:r w:rsidR="00292A1A">
        <w:rPr>
          <w:lang w:eastAsia="zh-CN"/>
        </w:rPr>
        <w:t>also</w:t>
      </w:r>
      <w:r>
        <w:rPr>
          <w:lang w:eastAsia="zh-CN"/>
        </w:rPr>
        <w:t xml:space="preserve"> be used to provide advanced information to motorists traveling towards the I-210 freeway, particularly along the I-605, SR-57, and I-10 freeways.</w:t>
      </w:r>
    </w:p>
    <w:p w14:paraId="70CB0F31" w14:textId="1240B7A6" w:rsidR="00DE0B9D" w:rsidRDefault="00917BC3" w:rsidP="00DE0B9D">
      <w:pPr>
        <w:jc w:val="center"/>
        <w:rPr>
          <w:color w:val="FF0000"/>
          <w:lang w:eastAsia="zh-CN"/>
        </w:rPr>
      </w:pPr>
      <w:r>
        <w:rPr>
          <w:noProof/>
          <w:lang w:eastAsia="en-US"/>
        </w:rPr>
        <w:drawing>
          <wp:inline distT="0" distB="0" distL="0" distR="0" wp14:anchorId="57D20CAE" wp14:editId="303D63F3">
            <wp:extent cx="5810250" cy="1957070"/>
            <wp:effectExtent l="0" t="0" r="0" b="5080"/>
            <wp:docPr id="207" name="Picture 207"/>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810250" cy="1957070"/>
                    </a:xfrm>
                    <a:prstGeom prst="rect">
                      <a:avLst/>
                    </a:prstGeom>
                    <a:noFill/>
                  </pic:spPr>
                </pic:pic>
              </a:graphicData>
            </a:graphic>
          </wp:inline>
        </w:drawing>
      </w:r>
    </w:p>
    <w:p w14:paraId="3912C10A" w14:textId="1B9A7F17" w:rsidR="00DE0B9D" w:rsidRPr="002B6D4C" w:rsidRDefault="00DE0B9D" w:rsidP="00DE0B9D">
      <w:pPr>
        <w:pStyle w:val="Caption"/>
      </w:pPr>
      <w:bookmarkStart w:id="305" w:name="_Ref362454356"/>
      <w:bookmarkStart w:id="306" w:name="_Toc399338793"/>
      <w:bookmarkStart w:id="307" w:name="_Toc417043429"/>
      <w:r w:rsidRPr="002B6D4C">
        <w:t xml:space="preserve">Figure </w:t>
      </w:r>
      <w:r w:rsidR="00A4002F">
        <w:fldChar w:fldCharType="begin"/>
      </w:r>
      <w:r w:rsidR="00A4002F" w:rsidRPr="002B6D4C">
        <w:instrText xml:space="preserve"> STYLEREF 1 \s </w:instrText>
      </w:r>
      <w:r w:rsidR="00A4002F">
        <w:fldChar w:fldCharType="separate"/>
      </w:r>
      <w:r w:rsidR="00667911">
        <w:rPr>
          <w:noProof/>
        </w:rPr>
        <w:t>5</w:t>
      </w:r>
      <w:r w:rsidR="00A4002F">
        <w:rPr>
          <w:noProof/>
        </w:rPr>
        <w:fldChar w:fldCharType="end"/>
      </w:r>
      <w:r w:rsidR="00620604" w:rsidRPr="002B6D4C">
        <w:noBreakHyphen/>
      </w:r>
      <w:r w:rsidR="00A4002F">
        <w:fldChar w:fldCharType="begin"/>
      </w:r>
      <w:r w:rsidR="00A4002F" w:rsidRPr="002B6D4C">
        <w:instrText xml:space="preserve"> SEQ Figure \* ARABIC \s 1 </w:instrText>
      </w:r>
      <w:r w:rsidR="00A4002F">
        <w:fldChar w:fldCharType="separate"/>
      </w:r>
      <w:r w:rsidR="00667911">
        <w:rPr>
          <w:noProof/>
        </w:rPr>
        <w:t>20</w:t>
      </w:r>
      <w:r w:rsidR="00A4002F">
        <w:rPr>
          <w:noProof/>
        </w:rPr>
        <w:fldChar w:fldCharType="end"/>
      </w:r>
      <w:bookmarkEnd w:id="305"/>
      <w:r w:rsidRPr="002B6D4C">
        <w:t xml:space="preserve"> – Caltrans Changeable Message Signs</w:t>
      </w:r>
      <w:bookmarkEnd w:id="306"/>
      <w:bookmarkEnd w:id="307"/>
    </w:p>
    <w:p w14:paraId="2CA58D1D" w14:textId="77777777" w:rsidR="00DE0B9D" w:rsidRDefault="00DE0B9D" w:rsidP="00DE0B9D">
      <w:pPr>
        <w:rPr>
          <w:lang w:eastAsia="zh-CN"/>
        </w:rPr>
      </w:pPr>
      <w:r>
        <w:rPr>
          <w:lang w:eastAsia="zh-CN"/>
        </w:rPr>
        <w:t xml:space="preserve">Within District 7, individual CMSs are controlled through the ATMS application installed at the Los Angeles Regional Traffic Management Center (LARTMC).  This application </w:t>
      </w:r>
      <w:r>
        <w:rPr>
          <w:rFonts w:eastAsia="Calibri"/>
          <w:lang w:eastAsia="en-US"/>
        </w:rPr>
        <w:t>allows the operator to use a map‐based display to view which signs have been activated and what messages are currently being displayed.  Additionally, automated CMS systems are utilized on various routes in both northern and southern California to provide estimated travel times to commuters.</w:t>
      </w:r>
      <w:r w:rsidR="00886FA3">
        <w:rPr>
          <w:rFonts w:eastAsia="Calibri"/>
          <w:lang w:eastAsia="en-US"/>
        </w:rPr>
        <w:t xml:space="preserve">  </w:t>
      </w:r>
      <w:r w:rsidR="00886FA3">
        <w:rPr>
          <w:lang w:eastAsia="zh-CN"/>
        </w:rPr>
        <w:t>Most of the CMSs used by Caltrans are capable of displaying up to three lines of text, with each containing up to 16 characters.  There is a possibility to display messages on alternating screens, this option is not rarely used as it increases the time required to read the displayed messages.</w:t>
      </w:r>
    </w:p>
    <w:p w14:paraId="1A42CDF0" w14:textId="386B2C66" w:rsidR="004732E4" w:rsidRDefault="004732E4" w:rsidP="004732E4">
      <w:pPr>
        <w:suppressAutoHyphens w:val="0"/>
        <w:autoSpaceDE w:val="0"/>
        <w:autoSpaceDN w:val="0"/>
        <w:adjustRightInd w:val="0"/>
        <w:rPr>
          <w:rFonts w:eastAsia="Calibri"/>
          <w:lang w:eastAsia="en-US"/>
        </w:rPr>
      </w:pPr>
      <w:r>
        <w:rPr>
          <w:rFonts w:eastAsia="Calibri"/>
          <w:lang w:eastAsia="en-US"/>
        </w:rPr>
        <w:lastRenderedPageBreak/>
        <w:t xml:space="preserve">In addition to the Caltrans CMSs, the City of Pasadena has deployed 11 fixed CMSs at key locations within its local street network.  </w:t>
      </w:r>
      <w:r>
        <w:rPr>
          <w:rFonts w:eastAsia="Calibri"/>
          <w:lang w:eastAsia="en-US"/>
        </w:rPr>
        <w:fldChar w:fldCharType="begin"/>
      </w:r>
      <w:r>
        <w:rPr>
          <w:rFonts w:eastAsia="Calibri"/>
          <w:lang w:eastAsia="en-US"/>
        </w:rPr>
        <w:instrText xml:space="preserve"> REF _Ref362456168 \h </w:instrText>
      </w:r>
      <w:r>
        <w:rPr>
          <w:rFonts w:eastAsia="Calibri"/>
          <w:lang w:eastAsia="en-US"/>
        </w:rPr>
      </w:r>
      <w:r>
        <w:rPr>
          <w:rFonts w:eastAsia="Calibri"/>
          <w:lang w:eastAsia="en-US"/>
        </w:rPr>
        <w:fldChar w:fldCharType="separate"/>
      </w:r>
      <w:r w:rsidR="00667911">
        <w:t xml:space="preserve">Figure </w:t>
      </w:r>
      <w:r w:rsidR="00667911">
        <w:rPr>
          <w:noProof/>
        </w:rPr>
        <w:t>5</w:t>
      </w:r>
      <w:r w:rsidR="00667911">
        <w:noBreakHyphen/>
      </w:r>
      <w:r w:rsidR="00667911">
        <w:rPr>
          <w:noProof/>
        </w:rPr>
        <w:t>21</w:t>
      </w:r>
      <w:r>
        <w:rPr>
          <w:rFonts w:eastAsia="Calibri"/>
          <w:lang w:eastAsia="en-US"/>
        </w:rPr>
        <w:fldChar w:fldCharType="end"/>
      </w:r>
      <w:r>
        <w:rPr>
          <w:rFonts w:eastAsia="Calibri"/>
          <w:lang w:eastAsia="en-US"/>
        </w:rPr>
        <w:t xml:space="preserve"> maps the location of the devices</w:t>
      </w:r>
      <w:r w:rsidRPr="00925A8F">
        <w:rPr>
          <w:rFonts w:eastAsia="Calibri"/>
          <w:lang w:eastAsia="en-US"/>
        </w:rPr>
        <w:t xml:space="preserve">, while </w:t>
      </w:r>
      <w:r>
        <w:rPr>
          <w:rFonts w:eastAsia="Calibri"/>
          <w:lang w:eastAsia="en-US"/>
        </w:rPr>
        <w:fldChar w:fldCharType="begin"/>
      </w:r>
      <w:r>
        <w:rPr>
          <w:rFonts w:eastAsia="Calibri"/>
          <w:lang w:eastAsia="en-US"/>
        </w:rPr>
        <w:instrText xml:space="preserve"> REF _Ref403463327 \h </w:instrText>
      </w:r>
      <w:r>
        <w:rPr>
          <w:rFonts w:eastAsia="Calibri"/>
          <w:lang w:eastAsia="en-US"/>
        </w:rPr>
      </w:r>
      <w:r>
        <w:rPr>
          <w:rFonts w:eastAsia="Calibri"/>
          <w:lang w:eastAsia="en-US"/>
        </w:rPr>
        <w:fldChar w:fldCharType="separate"/>
      </w:r>
      <w:r w:rsidR="00667911">
        <w:t xml:space="preserve">Figure </w:t>
      </w:r>
      <w:r w:rsidR="00667911">
        <w:rPr>
          <w:noProof/>
        </w:rPr>
        <w:t>5</w:t>
      </w:r>
      <w:r w:rsidR="00667911">
        <w:noBreakHyphen/>
      </w:r>
      <w:r w:rsidR="00667911">
        <w:rPr>
          <w:noProof/>
        </w:rPr>
        <w:t>22</w:t>
      </w:r>
      <w:r>
        <w:rPr>
          <w:rFonts w:eastAsia="Calibri"/>
          <w:lang w:eastAsia="en-US"/>
        </w:rPr>
        <w:fldChar w:fldCharType="end"/>
      </w:r>
      <w:r w:rsidRPr="00925A8F">
        <w:rPr>
          <w:rFonts w:eastAsia="Calibri"/>
          <w:lang w:eastAsia="en-US"/>
        </w:rPr>
        <w:t xml:space="preserve"> illustrates a typical installation.</w:t>
      </w:r>
      <w:r>
        <w:rPr>
          <w:rFonts w:eastAsia="Calibri"/>
          <w:lang w:eastAsia="en-US"/>
        </w:rPr>
        <w:t xml:space="preserve">  </w:t>
      </w:r>
      <w:r w:rsidRPr="00925A8F">
        <w:rPr>
          <w:rFonts w:eastAsia="Calibri"/>
          <w:lang w:eastAsia="en-US"/>
        </w:rPr>
        <w:t xml:space="preserve">As of </w:t>
      </w:r>
      <w:r>
        <w:rPr>
          <w:rFonts w:eastAsia="Calibri"/>
          <w:lang w:eastAsia="en-US"/>
        </w:rPr>
        <w:t>October</w:t>
      </w:r>
      <w:r w:rsidRPr="00925A8F">
        <w:rPr>
          <w:rFonts w:eastAsia="Calibri"/>
          <w:lang w:eastAsia="en-US"/>
        </w:rPr>
        <w:t xml:space="preserve"> 201</w:t>
      </w:r>
      <w:r>
        <w:rPr>
          <w:rFonts w:eastAsia="Calibri"/>
          <w:lang w:eastAsia="en-US"/>
        </w:rPr>
        <w:t>4</w:t>
      </w:r>
      <w:r w:rsidRPr="00925A8F">
        <w:rPr>
          <w:rFonts w:eastAsia="Calibri"/>
          <w:lang w:eastAsia="en-US"/>
        </w:rPr>
        <w:t>, only five of these existing CMSs were operational.  The</w:t>
      </w:r>
      <w:r>
        <w:rPr>
          <w:rFonts w:eastAsia="Calibri"/>
          <w:lang w:eastAsia="en-US"/>
        </w:rPr>
        <w:t xml:space="preserve"> </w:t>
      </w:r>
      <w:r w:rsidRPr="00925A8F">
        <w:rPr>
          <w:rFonts w:eastAsia="Calibri"/>
          <w:lang w:eastAsia="en-US"/>
        </w:rPr>
        <w:t xml:space="preserve">remaining six were legacy devices no longer operational </w:t>
      </w:r>
      <w:r>
        <w:rPr>
          <w:rFonts w:eastAsia="Calibri"/>
          <w:lang w:eastAsia="en-US"/>
        </w:rPr>
        <w:t xml:space="preserve">and </w:t>
      </w:r>
      <w:r w:rsidRPr="00925A8F">
        <w:rPr>
          <w:rFonts w:eastAsia="Calibri"/>
          <w:lang w:eastAsia="en-US"/>
        </w:rPr>
        <w:t xml:space="preserve">in need of replacement.  </w:t>
      </w:r>
      <w:r>
        <w:rPr>
          <w:rFonts w:eastAsia="Calibri"/>
          <w:lang w:eastAsia="en-US"/>
        </w:rPr>
        <w:t xml:space="preserve">Replacement of the non-operational devices was expected to occur in the near future.  </w:t>
      </w:r>
      <w:r w:rsidRPr="00925A8F">
        <w:rPr>
          <w:rFonts w:eastAsia="Calibri"/>
          <w:lang w:eastAsia="en-US"/>
        </w:rPr>
        <w:t xml:space="preserve">While the city-operated CMSs are smaller than those </w:t>
      </w:r>
      <w:r w:rsidR="00DA5BD5">
        <w:rPr>
          <w:rFonts w:eastAsia="Calibri"/>
          <w:lang w:eastAsia="en-US"/>
        </w:rPr>
        <w:t xml:space="preserve">Caltrans </w:t>
      </w:r>
      <w:r w:rsidRPr="00925A8F">
        <w:rPr>
          <w:rFonts w:eastAsia="Calibri"/>
          <w:lang w:eastAsia="en-US"/>
        </w:rPr>
        <w:t>operate</w:t>
      </w:r>
      <w:r w:rsidR="00DA5BD5">
        <w:rPr>
          <w:rFonts w:eastAsia="Calibri"/>
          <w:lang w:eastAsia="en-US"/>
        </w:rPr>
        <w:t>s</w:t>
      </w:r>
      <w:r w:rsidRPr="00925A8F">
        <w:rPr>
          <w:rFonts w:eastAsia="Calibri"/>
          <w:lang w:eastAsia="en-US"/>
        </w:rPr>
        <w:t>, these devices allow up to three lines of text to be displayed, with u</w:t>
      </w:r>
      <w:r w:rsidR="00B07CD5">
        <w:rPr>
          <w:rFonts w:eastAsia="Calibri"/>
          <w:lang w:eastAsia="en-US"/>
        </w:rPr>
        <w:t>p to eight characters per line.</w:t>
      </w:r>
    </w:p>
    <w:p w14:paraId="66235C9C" w14:textId="680499C8" w:rsidR="00DE0B9D" w:rsidRDefault="00917BC3" w:rsidP="00DE0B9D">
      <w:pPr>
        <w:jc w:val="center"/>
        <w:rPr>
          <w:rFonts w:eastAsia="Calibri"/>
          <w:color w:val="FF0000"/>
          <w:sz w:val="23"/>
          <w:szCs w:val="23"/>
          <w:lang w:eastAsia="en-US"/>
        </w:rPr>
      </w:pPr>
      <w:r>
        <w:rPr>
          <w:noProof/>
          <w:lang w:eastAsia="en-US"/>
        </w:rPr>
        <w:drawing>
          <wp:inline distT="0" distB="0" distL="0" distR="0" wp14:anchorId="06670657" wp14:editId="150A7C59">
            <wp:extent cx="5556641" cy="2310251"/>
            <wp:effectExtent l="0" t="0" r="6350" b="0"/>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5563545" cy="2313122"/>
                    </a:xfrm>
                    <a:prstGeom prst="rect">
                      <a:avLst/>
                    </a:prstGeom>
                    <a:noFill/>
                  </pic:spPr>
                </pic:pic>
              </a:graphicData>
            </a:graphic>
          </wp:inline>
        </w:drawing>
      </w:r>
    </w:p>
    <w:p w14:paraId="75A4CD05" w14:textId="17539464" w:rsidR="00DE0B9D" w:rsidRDefault="00DE0B9D" w:rsidP="00DE0B9D">
      <w:pPr>
        <w:pStyle w:val="Caption"/>
      </w:pPr>
      <w:bookmarkStart w:id="308" w:name="_Ref362456168"/>
      <w:bookmarkStart w:id="309" w:name="_Toc399338795"/>
      <w:bookmarkStart w:id="310" w:name="_Toc417043430"/>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21</w:t>
      </w:r>
      <w:r w:rsidR="00B143E7">
        <w:rPr>
          <w:noProof/>
        </w:rPr>
        <w:fldChar w:fldCharType="end"/>
      </w:r>
      <w:bookmarkEnd w:id="308"/>
      <w:r>
        <w:t xml:space="preserve"> – Location of Changeable Message Signs Operated by the City of Pasadena</w:t>
      </w:r>
      <w:bookmarkEnd w:id="309"/>
      <w:bookmarkEnd w:id="310"/>
    </w:p>
    <w:p w14:paraId="3ACF8EFB" w14:textId="3B00F34B" w:rsidR="009A687C" w:rsidRDefault="00BC240E" w:rsidP="004F5906">
      <w:pPr>
        <w:jc w:val="center"/>
        <w:rPr>
          <w:color w:val="FF0000"/>
          <w:lang w:eastAsia="zh-CN"/>
        </w:rPr>
      </w:pPr>
      <w:r>
        <w:rPr>
          <w:noProof/>
          <w:color w:val="FF0000"/>
          <w:lang w:eastAsia="en-US"/>
        </w:rPr>
        <w:drawing>
          <wp:inline distT="0" distB="0" distL="0" distR="0" wp14:anchorId="1B94B32E" wp14:editId="58DF14FE">
            <wp:extent cx="3619500" cy="1874520"/>
            <wp:effectExtent l="19050" t="19050" r="19050" b="1143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619500" cy="1874520"/>
                    </a:xfrm>
                    <a:prstGeom prst="rect">
                      <a:avLst/>
                    </a:prstGeom>
                    <a:noFill/>
                    <a:ln>
                      <a:solidFill>
                        <a:schemeClr val="accent1"/>
                      </a:solidFill>
                    </a:ln>
                  </pic:spPr>
                </pic:pic>
              </a:graphicData>
            </a:graphic>
          </wp:inline>
        </w:drawing>
      </w:r>
    </w:p>
    <w:p w14:paraId="1DAE4C57" w14:textId="47417E0A" w:rsidR="004F5906" w:rsidRDefault="004F5906" w:rsidP="004F5906">
      <w:pPr>
        <w:pStyle w:val="Caption"/>
      </w:pPr>
      <w:bookmarkStart w:id="311" w:name="_Ref403463327"/>
      <w:bookmarkStart w:id="312" w:name="_Toc399338796"/>
      <w:bookmarkStart w:id="313" w:name="_Toc417043431"/>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22</w:t>
      </w:r>
      <w:r w:rsidR="00B143E7">
        <w:rPr>
          <w:noProof/>
        </w:rPr>
        <w:fldChar w:fldCharType="end"/>
      </w:r>
      <w:bookmarkEnd w:id="311"/>
      <w:r>
        <w:t xml:space="preserve"> </w:t>
      </w:r>
      <w:r w:rsidRPr="00375EB0">
        <w:t xml:space="preserve">– </w:t>
      </w:r>
      <w:r>
        <w:t>Example of Changeable Message Signs Operated by the City of Pasadena</w:t>
      </w:r>
      <w:bookmarkEnd w:id="312"/>
      <w:bookmarkEnd w:id="313"/>
    </w:p>
    <w:p w14:paraId="138F6077" w14:textId="77777777" w:rsidR="00DE0B9D" w:rsidRDefault="00DE0B9D" w:rsidP="001D6005">
      <w:pPr>
        <w:pStyle w:val="Heading3"/>
        <w:numPr>
          <w:ilvl w:val="2"/>
          <w:numId w:val="42"/>
        </w:numPr>
        <w:ind w:left="806" w:hanging="806"/>
      </w:pPr>
      <w:bookmarkStart w:id="314" w:name="_Toc399338721"/>
      <w:r>
        <w:t>Highway Advisory Radio (HAR)</w:t>
      </w:r>
      <w:bookmarkEnd w:id="314"/>
    </w:p>
    <w:p w14:paraId="7E7465EE" w14:textId="4BE3F93A" w:rsidR="00DE0B9D" w:rsidRDefault="00DE0B9D" w:rsidP="00DE0B9D">
      <w:pPr>
        <w:rPr>
          <w:rFonts w:eastAsia="Calibri"/>
          <w:lang w:eastAsia="en-US"/>
        </w:rPr>
      </w:pPr>
      <w:r>
        <w:rPr>
          <w:rFonts w:eastAsia="Calibri"/>
          <w:lang w:eastAsia="en-US"/>
        </w:rPr>
        <w:fldChar w:fldCharType="begin"/>
      </w:r>
      <w:r>
        <w:rPr>
          <w:rFonts w:eastAsia="Calibri"/>
          <w:lang w:eastAsia="en-US"/>
        </w:rPr>
        <w:instrText xml:space="preserve"> REF _Ref363491638 \h </w:instrText>
      </w:r>
      <w:r>
        <w:rPr>
          <w:rFonts w:eastAsia="Calibri"/>
          <w:lang w:eastAsia="en-US"/>
        </w:rPr>
      </w:r>
      <w:r>
        <w:rPr>
          <w:rFonts w:eastAsia="Calibri"/>
          <w:lang w:eastAsia="en-US"/>
        </w:rPr>
        <w:fldChar w:fldCharType="separate"/>
      </w:r>
      <w:r w:rsidR="00667911">
        <w:t xml:space="preserve">Figure </w:t>
      </w:r>
      <w:r w:rsidR="00667911">
        <w:rPr>
          <w:noProof/>
        </w:rPr>
        <w:t>5</w:t>
      </w:r>
      <w:r w:rsidR="00667911">
        <w:noBreakHyphen/>
      </w:r>
      <w:r w:rsidR="00667911">
        <w:rPr>
          <w:noProof/>
        </w:rPr>
        <w:t>23</w:t>
      </w:r>
      <w:r>
        <w:rPr>
          <w:rFonts w:eastAsia="Calibri"/>
          <w:lang w:eastAsia="en-US"/>
        </w:rPr>
        <w:fldChar w:fldCharType="end"/>
      </w:r>
      <w:r>
        <w:rPr>
          <w:rFonts w:eastAsia="Calibri"/>
          <w:lang w:eastAsia="en-US"/>
        </w:rPr>
        <w:t xml:space="preserve"> maps the Highway Advisory Radio (HAR) transmitters operated by Caltrans within the Los Angeles County area in June 2013.  These are low-powered AM radio stations capable of broadcasting pre-recorded traffic in</w:t>
      </w:r>
      <w:r w:rsidR="00CE5B82">
        <w:rPr>
          <w:rFonts w:eastAsia="Calibri"/>
          <w:lang w:eastAsia="en-US"/>
        </w:rPr>
        <w:t>formation bulletins</w:t>
      </w:r>
      <w:r>
        <w:rPr>
          <w:rFonts w:eastAsia="Calibri"/>
          <w:lang w:eastAsia="en-US"/>
        </w:rPr>
        <w:t xml:space="preserve"> in a range of 4 to 6 miles.  The map shows 17 fixed-location HAR transmitters, </w:t>
      </w:r>
      <w:r w:rsidR="00CE5B82">
        <w:rPr>
          <w:rFonts w:eastAsia="Calibri"/>
          <w:lang w:eastAsia="en-US"/>
        </w:rPr>
        <w:t>and</w:t>
      </w:r>
      <w:r>
        <w:rPr>
          <w:rFonts w:eastAsia="Calibri"/>
          <w:lang w:eastAsia="en-US"/>
        </w:rPr>
        <w:t xml:space="preserve"> 2 portable transmitters being used to support construction activities along I-405.  </w:t>
      </w:r>
      <w:r w:rsidR="00CE5B82">
        <w:rPr>
          <w:rFonts w:eastAsia="Calibri"/>
          <w:lang w:eastAsia="en-US"/>
        </w:rPr>
        <w:t>A</w:t>
      </w:r>
      <w:r>
        <w:rPr>
          <w:rFonts w:eastAsia="Calibri"/>
          <w:lang w:eastAsia="en-US"/>
        </w:rPr>
        <w:t xml:space="preserve"> single station </w:t>
      </w:r>
      <w:r w:rsidR="00CE5B82">
        <w:rPr>
          <w:rFonts w:eastAsia="Calibri"/>
          <w:lang w:eastAsia="en-US"/>
        </w:rPr>
        <w:t xml:space="preserve">is located </w:t>
      </w:r>
      <w:r>
        <w:rPr>
          <w:rFonts w:eastAsia="Calibri"/>
          <w:lang w:eastAsia="en-US"/>
        </w:rPr>
        <w:t>along I-210, near the I-605 interchange.  Other nearby station</w:t>
      </w:r>
      <w:r w:rsidR="00CE5B82">
        <w:rPr>
          <w:rFonts w:eastAsia="Calibri"/>
          <w:lang w:eastAsia="en-US"/>
        </w:rPr>
        <w:t xml:space="preserve"> include two stations along </w:t>
      </w:r>
      <w:r>
        <w:rPr>
          <w:rFonts w:eastAsia="Calibri"/>
          <w:lang w:eastAsia="en-US"/>
        </w:rPr>
        <w:t>I-10, one near the I-605 interchange and one east of the SR-57 interchange, as well as an additional station ne</w:t>
      </w:r>
      <w:r w:rsidR="00B07CD5">
        <w:rPr>
          <w:rFonts w:eastAsia="Calibri"/>
          <w:lang w:eastAsia="en-US"/>
        </w:rPr>
        <w:t>ar the I-5/SR-2 interchange.</w:t>
      </w:r>
    </w:p>
    <w:p w14:paraId="52775E36" w14:textId="5DCE4BE3" w:rsidR="00DE0B9D" w:rsidRDefault="00917BC3" w:rsidP="00DE0B9D">
      <w:pPr>
        <w:jc w:val="center"/>
        <w:rPr>
          <w:rFonts w:eastAsia="Calibri"/>
          <w:color w:val="1F497D" w:themeColor="text2"/>
          <w:lang w:eastAsia="en-US"/>
        </w:rPr>
      </w:pPr>
      <w:r>
        <w:rPr>
          <w:noProof/>
          <w:lang w:eastAsia="en-US"/>
        </w:rPr>
        <w:lastRenderedPageBreak/>
        <w:drawing>
          <wp:inline distT="0" distB="0" distL="0" distR="0" wp14:anchorId="4E4239A0" wp14:editId="7C1E5448">
            <wp:extent cx="4865561" cy="3359888"/>
            <wp:effectExtent l="19050" t="19050" r="11430" b="12065"/>
            <wp:docPr id="210" name="Picture 210"/>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70" cstate="email">
                      <a:extLst>
                        <a:ext uri="{28A0092B-C50C-407E-A947-70E740481C1C}">
                          <a14:useLocalDpi xmlns:a14="http://schemas.microsoft.com/office/drawing/2010/main"/>
                        </a:ext>
                      </a:extLst>
                    </a:blip>
                    <a:stretch>
                      <a:fillRect/>
                    </a:stretch>
                  </pic:blipFill>
                  <pic:spPr>
                    <a:xfrm>
                      <a:off x="0" y="0"/>
                      <a:ext cx="4882335" cy="3371471"/>
                    </a:xfrm>
                    <a:prstGeom prst="rect">
                      <a:avLst/>
                    </a:prstGeom>
                    <a:ln>
                      <a:solidFill>
                        <a:schemeClr val="accent1"/>
                      </a:solidFill>
                    </a:ln>
                  </pic:spPr>
                </pic:pic>
              </a:graphicData>
            </a:graphic>
          </wp:inline>
        </w:drawing>
      </w:r>
    </w:p>
    <w:p w14:paraId="4866161B" w14:textId="69E273E6" w:rsidR="00DE0B9D" w:rsidRDefault="00DE0B9D" w:rsidP="00DE0B9D">
      <w:pPr>
        <w:pStyle w:val="Caption"/>
      </w:pPr>
      <w:bookmarkStart w:id="315" w:name="_Ref363491638"/>
      <w:bookmarkStart w:id="316" w:name="_Toc399338797"/>
      <w:bookmarkStart w:id="317" w:name="_Toc417043432"/>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23</w:t>
      </w:r>
      <w:r w:rsidR="00B143E7">
        <w:rPr>
          <w:noProof/>
        </w:rPr>
        <w:fldChar w:fldCharType="end"/>
      </w:r>
      <w:bookmarkEnd w:id="315"/>
      <w:r>
        <w:t xml:space="preserve"> – Location and Broadcast Frequency of Highway Advisory Radios in Caltrans District 7</w:t>
      </w:r>
      <w:bookmarkEnd w:id="316"/>
      <w:bookmarkEnd w:id="317"/>
    </w:p>
    <w:p w14:paraId="0F6AF782" w14:textId="01E36E51" w:rsidR="00DE0B9D" w:rsidRDefault="00292A1A" w:rsidP="00DE0B9D">
      <w:pPr>
        <w:rPr>
          <w:rFonts w:eastAsia="Calibri"/>
          <w:lang w:eastAsia="en-US"/>
        </w:rPr>
      </w:pPr>
      <w:r>
        <w:rPr>
          <w:rFonts w:eastAsia="Calibri"/>
          <w:lang w:eastAsia="en-US"/>
        </w:rPr>
        <w:t xml:space="preserve">While HAR stations are frequently used in rural areas to inform motorists of traffic-related situations, they are rarely used within the metropolitan Los Angeles area.  This is due to the many commercial radio stations within the area broadcasting traffic bulletins every few minutes, particularly during the morning and afternoon peak periods.  Since traffic information is already being propagated on mediums accessible by a large proportion of travelers, Caltrans has found little value in using the existing HAR stations to broadcast messages that would not enable travelers to gain more information than what is currently available.  In addition, there were some difficulties in determining whether recorded messages were being broadcast as planned, and whether the flashing lights installed on the roadside signs to inform travelers </w:t>
      </w:r>
      <w:r w:rsidR="00DE0B9D">
        <w:rPr>
          <w:rFonts w:eastAsia="Calibri"/>
          <w:lang w:eastAsia="en-US"/>
        </w:rPr>
        <w:t xml:space="preserve">of a message being broadcast were operating correctly.  Another detriment to using the HAR stations was the fact that the solar panels used to power the flashing lights were on occasion vandalized or stolen.  This occurred for instance for the roadway signals along I-210 and I-605, thus preventing them to be effectively used to inform motorists of a message broadcast.  </w:t>
      </w:r>
    </w:p>
    <w:p w14:paraId="15A5E6B5" w14:textId="77777777" w:rsidR="00DE0B9D" w:rsidRDefault="00DE0B9D" w:rsidP="001D6005">
      <w:pPr>
        <w:pStyle w:val="Heading3"/>
        <w:numPr>
          <w:ilvl w:val="2"/>
          <w:numId w:val="42"/>
        </w:numPr>
        <w:ind w:left="806" w:hanging="806"/>
      </w:pPr>
      <w:bookmarkStart w:id="318" w:name="_Toc399338722"/>
      <w:r>
        <w:t>NextTrip</w:t>
      </w:r>
      <w:bookmarkEnd w:id="318"/>
      <w:r>
        <w:t xml:space="preserve"> </w:t>
      </w:r>
    </w:p>
    <w:p w14:paraId="1890753D" w14:textId="10D9D504" w:rsidR="00DE0B9D" w:rsidRDefault="00DE0B9D" w:rsidP="00DE0B9D">
      <w:pPr>
        <w:rPr>
          <w:lang w:eastAsia="zh-CN"/>
        </w:rPr>
      </w:pPr>
      <w:r>
        <w:rPr>
          <w:lang w:eastAsia="zh-CN"/>
        </w:rPr>
        <w:t xml:space="preserve">Real-time vehicle location and projected stop arrival/departure information are available for Metro’s buses and trains through an application developed by NextBus, Inc. (now part of Cubic Transportation Systems).  </w:t>
      </w:r>
      <w:r>
        <w:rPr>
          <w:lang w:eastAsia="zh-CN"/>
        </w:rPr>
        <w:fldChar w:fldCharType="begin"/>
      </w:r>
      <w:r>
        <w:rPr>
          <w:lang w:eastAsia="zh-CN"/>
        </w:rPr>
        <w:instrText xml:space="preserve"> REF _Ref362610776 \h </w:instrText>
      </w:r>
      <w:r>
        <w:rPr>
          <w:lang w:eastAsia="zh-CN"/>
        </w:rPr>
      </w:r>
      <w:r>
        <w:rPr>
          <w:lang w:eastAsia="zh-CN"/>
        </w:rPr>
        <w:fldChar w:fldCharType="separate"/>
      </w:r>
      <w:r w:rsidR="00667911">
        <w:rPr>
          <w:lang w:val="fr-CA"/>
        </w:rPr>
        <w:t xml:space="preserve">Figure </w:t>
      </w:r>
      <w:r w:rsidR="00667911">
        <w:rPr>
          <w:noProof/>
          <w:lang w:val="fr-CA"/>
        </w:rPr>
        <w:t>5</w:t>
      </w:r>
      <w:r w:rsidR="00667911">
        <w:rPr>
          <w:lang w:val="fr-CA"/>
        </w:rPr>
        <w:noBreakHyphen/>
      </w:r>
      <w:r w:rsidR="00667911">
        <w:rPr>
          <w:noProof/>
          <w:lang w:val="fr-CA"/>
        </w:rPr>
        <w:t>24</w:t>
      </w:r>
      <w:r>
        <w:rPr>
          <w:lang w:eastAsia="zh-CN"/>
        </w:rPr>
        <w:fldChar w:fldCharType="end"/>
      </w:r>
      <w:r>
        <w:rPr>
          <w:lang w:eastAsia="zh-CN"/>
        </w:rPr>
        <w:t xml:space="preserve"> illustrates the information available for the Metro Gold Line.  Similar information is available for all Metro buses.  For each transit stop, travelers are provided with the estimated departure times for the next three vehicles along each transit route scheduled to service the stop.  In addition to being able to display the information on a map, travelers can also query departure times for a particular bus stop using their cellular phones or SMS (Short Message Service) text messages.</w:t>
      </w:r>
    </w:p>
    <w:p w14:paraId="78EE6393" w14:textId="0B8C5868" w:rsidR="00DE0B9D" w:rsidRDefault="00C16B22" w:rsidP="00DE0B9D">
      <w:pPr>
        <w:jc w:val="center"/>
        <w:rPr>
          <w:lang w:eastAsia="zh-CN"/>
        </w:rPr>
      </w:pPr>
      <w:r w:rsidRPr="00C16B22">
        <w:rPr>
          <w:noProof/>
          <w:lang w:eastAsia="en-US"/>
        </w:rPr>
        <w:lastRenderedPageBreak/>
        <w:drawing>
          <wp:inline distT="0" distB="0" distL="0" distR="0" wp14:anchorId="2228411C" wp14:editId="72170A8D">
            <wp:extent cx="5273392" cy="2379224"/>
            <wp:effectExtent l="19050" t="19050" r="22860" b="2159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5289037" cy="2386283"/>
                    </a:xfrm>
                    <a:prstGeom prst="rect">
                      <a:avLst/>
                    </a:prstGeom>
                    <a:ln>
                      <a:solidFill>
                        <a:schemeClr val="accent1"/>
                      </a:solidFill>
                    </a:ln>
                  </pic:spPr>
                </pic:pic>
              </a:graphicData>
            </a:graphic>
          </wp:inline>
        </w:drawing>
      </w:r>
    </w:p>
    <w:p w14:paraId="6C6EE401" w14:textId="62092473" w:rsidR="00DE0B9D" w:rsidRDefault="00DE0B9D" w:rsidP="00DE0B9D">
      <w:pPr>
        <w:pStyle w:val="Caption"/>
        <w:rPr>
          <w:lang w:val="fr-CA"/>
        </w:rPr>
      </w:pPr>
      <w:bookmarkStart w:id="319" w:name="_Ref362610776"/>
      <w:bookmarkStart w:id="320" w:name="_Toc399338798"/>
      <w:bookmarkStart w:id="321" w:name="_Toc417043433"/>
      <w:r>
        <w:rPr>
          <w:lang w:val="fr-CA"/>
        </w:rPr>
        <w:t xml:space="preserve">Figure </w:t>
      </w:r>
      <w:r w:rsidR="00620604">
        <w:rPr>
          <w:lang w:val="fr-CA"/>
        </w:rPr>
        <w:fldChar w:fldCharType="begin"/>
      </w:r>
      <w:r w:rsidR="00620604">
        <w:rPr>
          <w:lang w:val="fr-CA"/>
        </w:rPr>
        <w:instrText xml:space="preserve"> STYLEREF 1 \s </w:instrText>
      </w:r>
      <w:r w:rsidR="00620604">
        <w:rPr>
          <w:lang w:val="fr-CA"/>
        </w:rPr>
        <w:fldChar w:fldCharType="separate"/>
      </w:r>
      <w:r w:rsidR="00667911">
        <w:rPr>
          <w:noProof/>
          <w:lang w:val="fr-CA"/>
        </w:rPr>
        <w:t>5</w:t>
      </w:r>
      <w:r w:rsidR="00620604">
        <w:rPr>
          <w:lang w:val="fr-CA"/>
        </w:rPr>
        <w:fldChar w:fldCharType="end"/>
      </w:r>
      <w:r w:rsidR="00620604">
        <w:rPr>
          <w:lang w:val="fr-CA"/>
        </w:rPr>
        <w:noBreakHyphen/>
      </w:r>
      <w:r w:rsidR="00620604">
        <w:rPr>
          <w:lang w:val="fr-CA"/>
        </w:rPr>
        <w:fldChar w:fldCharType="begin"/>
      </w:r>
      <w:r w:rsidR="00620604">
        <w:rPr>
          <w:lang w:val="fr-CA"/>
        </w:rPr>
        <w:instrText xml:space="preserve"> SEQ Figure \* ARABIC \s 1 </w:instrText>
      </w:r>
      <w:r w:rsidR="00620604">
        <w:rPr>
          <w:lang w:val="fr-CA"/>
        </w:rPr>
        <w:fldChar w:fldCharType="separate"/>
      </w:r>
      <w:r w:rsidR="00667911">
        <w:rPr>
          <w:noProof/>
          <w:lang w:val="fr-CA"/>
        </w:rPr>
        <w:t>24</w:t>
      </w:r>
      <w:r w:rsidR="00620604">
        <w:rPr>
          <w:lang w:val="fr-CA"/>
        </w:rPr>
        <w:fldChar w:fldCharType="end"/>
      </w:r>
      <w:bookmarkEnd w:id="319"/>
      <w:r>
        <w:rPr>
          <w:lang w:val="fr-CA"/>
        </w:rPr>
        <w:t xml:space="preserve"> –</w:t>
      </w:r>
      <w:r w:rsidR="00E47E06">
        <w:rPr>
          <w:lang w:val="fr-CA"/>
        </w:rPr>
        <w:t xml:space="preserve"> </w:t>
      </w:r>
      <w:r>
        <w:rPr>
          <w:lang w:val="fr-CA"/>
        </w:rPr>
        <w:t>Metro’s NextTrip Application</w:t>
      </w:r>
      <w:bookmarkEnd w:id="320"/>
      <w:bookmarkEnd w:id="321"/>
    </w:p>
    <w:p w14:paraId="752DDFE3" w14:textId="26C1ED80" w:rsidR="00DE0B9D" w:rsidRDefault="00DE0B9D" w:rsidP="001D6005">
      <w:pPr>
        <w:pStyle w:val="Heading3"/>
        <w:numPr>
          <w:ilvl w:val="2"/>
          <w:numId w:val="42"/>
        </w:numPr>
        <w:ind w:left="806" w:hanging="806"/>
      </w:pPr>
      <w:bookmarkStart w:id="322" w:name="_Toc399338723"/>
      <w:r>
        <w:t>511</w:t>
      </w:r>
      <w:bookmarkEnd w:id="322"/>
      <w:r w:rsidR="00692D91">
        <w:t xml:space="preserve"> Traveler Information Services</w:t>
      </w:r>
    </w:p>
    <w:p w14:paraId="7BF30C76" w14:textId="09D47F4F" w:rsidR="00DE0B9D" w:rsidRDefault="00DE0B9D" w:rsidP="00DE0B9D">
      <w:pPr>
        <w:rPr>
          <w:lang w:eastAsia="zh-CN"/>
        </w:rPr>
      </w:pPr>
      <w:r>
        <w:t xml:space="preserve">The Southern California Go511 service provides multi-modal traveler information through a 511 interactive voice response (IVR) system and the Go511.com web portal illustrated in </w:t>
      </w:r>
      <w:r>
        <w:fldChar w:fldCharType="begin"/>
      </w:r>
      <w:r>
        <w:instrText xml:space="preserve"> REF _Ref364255870 \h </w:instrText>
      </w:r>
      <w:r>
        <w:fldChar w:fldCharType="separate"/>
      </w:r>
      <w:r w:rsidR="00667911">
        <w:t xml:space="preserve">Figure </w:t>
      </w:r>
      <w:r w:rsidR="00667911">
        <w:rPr>
          <w:noProof/>
        </w:rPr>
        <w:t>5</w:t>
      </w:r>
      <w:r w:rsidR="00667911">
        <w:noBreakHyphen/>
      </w:r>
      <w:r w:rsidR="00667911">
        <w:rPr>
          <w:noProof/>
        </w:rPr>
        <w:t>25</w:t>
      </w:r>
      <w:r>
        <w:fldChar w:fldCharType="end"/>
      </w:r>
      <w:r>
        <w:t xml:space="preserve">.  Go511 is operated by </w:t>
      </w:r>
      <w:r>
        <w:rPr>
          <w:lang w:eastAsia="zh-CN"/>
        </w:rPr>
        <w:t xml:space="preserve">the Los Angeles County Service Authority for Freeway Emergencies (LA SAFE) in partnership with Metro, the Orange County Transportation Authority, the Ventura County Transportation Commission, the CHP, and Caltrans Districts 7, 8 and 12.  </w:t>
      </w:r>
    </w:p>
    <w:p w14:paraId="25BB366C" w14:textId="3D38A813" w:rsidR="00E85A9B" w:rsidRDefault="00E85A9B" w:rsidP="00DE0B9D">
      <w:pPr>
        <w:pStyle w:val="NormalWeb"/>
        <w:spacing w:before="240" w:beforeAutospacing="0" w:after="0" w:afterAutospacing="0" w:line="240" w:lineRule="auto"/>
        <w:jc w:val="center"/>
        <w:rPr>
          <w:color w:val="1F497D" w:themeColor="text2"/>
          <w:lang w:eastAsia="zh-CN"/>
        </w:rPr>
      </w:pPr>
      <w:r w:rsidRPr="00E85A9B">
        <w:rPr>
          <w:noProof/>
          <w:lang w:eastAsia="en-US"/>
        </w:rPr>
        <w:drawing>
          <wp:inline distT="0" distB="0" distL="0" distR="0" wp14:anchorId="4194B9C4" wp14:editId="47AED46F">
            <wp:extent cx="5090512" cy="3333307"/>
            <wp:effectExtent l="19050" t="19050" r="1524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email">
                      <a:extLst>
                        <a:ext uri="{28A0092B-C50C-407E-A947-70E740481C1C}">
                          <a14:useLocalDpi xmlns:a14="http://schemas.microsoft.com/office/drawing/2010/main"/>
                        </a:ext>
                      </a:extLst>
                    </a:blip>
                    <a:stretch>
                      <a:fillRect/>
                    </a:stretch>
                  </pic:blipFill>
                  <pic:spPr>
                    <a:xfrm>
                      <a:off x="0" y="0"/>
                      <a:ext cx="5102648" cy="3341254"/>
                    </a:xfrm>
                    <a:prstGeom prst="rect">
                      <a:avLst/>
                    </a:prstGeom>
                    <a:ln>
                      <a:solidFill>
                        <a:schemeClr val="accent1"/>
                      </a:solidFill>
                    </a:ln>
                  </pic:spPr>
                </pic:pic>
              </a:graphicData>
            </a:graphic>
          </wp:inline>
        </w:drawing>
      </w:r>
    </w:p>
    <w:p w14:paraId="35812A16" w14:textId="4277AE27" w:rsidR="00DE0B9D" w:rsidRDefault="00DE0B9D" w:rsidP="00DE0B9D">
      <w:pPr>
        <w:pStyle w:val="Caption"/>
      </w:pPr>
      <w:bookmarkStart w:id="323" w:name="_Ref364255870"/>
      <w:bookmarkStart w:id="324" w:name="_Toc399338799"/>
      <w:bookmarkStart w:id="325" w:name="_Toc417043434"/>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25</w:t>
      </w:r>
      <w:r w:rsidR="00B143E7">
        <w:rPr>
          <w:noProof/>
        </w:rPr>
        <w:fldChar w:fldCharType="end"/>
      </w:r>
      <w:bookmarkEnd w:id="323"/>
      <w:r>
        <w:t xml:space="preserve"> – Go511 Application</w:t>
      </w:r>
      <w:bookmarkEnd w:id="324"/>
      <w:bookmarkEnd w:id="325"/>
    </w:p>
    <w:p w14:paraId="246E4C06" w14:textId="77777777" w:rsidR="00C16B22" w:rsidRDefault="00C16B22" w:rsidP="00C16B22">
      <w:r>
        <w:rPr>
          <w:lang w:eastAsia="zh-CN"/>
        </w:rPr>
        <w:lastRenderedPageBreak/>
        <w:t xml:space="preserve">Go511 </w:t>
      </w:r>
      <w:r>
        <w:t xml:space="preserve">provides traffic information for the Los Angeles, Orange, Riverside, San Bernardino and Ventura counties.  Currently available traveler information services include: </w:t>
      </w:r>
    </w:p>
    <w:p w14:paraId="36673967" w14:textId="77777777" w:rsidR="00C16B22" w:rsidRDefault="00C16B22" w:rsidP="001D6005">
      <w:pPr>
        <w:pStyle w:val="ListParagraph"/>
        <w:numPr>
          <w:ilvl w:val="0"/>
          <w:numId w:val="65"/>
        </w:numPr>
        <w:spacing w:before="120"/>
        <w:rPr>
          <w:rFonts w:cs="Times New Roman"/>
          <w:lang w:eastAsia="en-US"/>
        </w:rPr>
      </w:pPr>
      <w:r>
        <w:rPr>
          <w:rFonts w:cs="Times New Roman"/>
          <w:lang w:eastAsia="en-US"/>
        </w:rPr>
        <w:t xml:space="preserve">Real-time traffic speeds along area freeways </w:t>
      </w:r>
    </w:p>
    <w:p w14:paraId="3111F93D" w14:textId="77777777" w:rsidR="00C16B22" w:rsidRDefault="00C16B22" w:rsidP="001D6005">
      <w:pPr>
        <w:pStyle w:val="ListParagraph"/>
        <w:numPr>
          <w:ilvl w:val="0"/>
          <w:numId w:val="65"/>
        </w:numPr>
        <w:rPr>
          <w:rFonts w:cs="Times New Roman"/>
          <w:lang w:eastAsia="en-US"/>
        </w:rPr>
      </w:pPr>
      <w:r>
        <w:rPr>
          <w:rFonts w:cs="Times New Roman"/>
          <w:lang w:eastAsia="en-US"/>
        </w:rPr>
        <w:t>Road construction, lane closures, road closure notices, and incidents</w:t>
      </w:r>
    </w:p>
    <w:p w14:paraId="19936451" w14:textId="77777777" w:rsidR="00C16B22" w:rsidRDefault="00C16B22" w:rsidP="001D6005">
      <w:pPr>
        <w:pStyle w:val="ListParagraph"/>
        <w:numPr>
          <w:ilvl w:val="0"/>
          <w:numId w:val="65"/>
        </w:numPr>
        <w:rPr>
          <w:rFonts w:cs="Times New Roman"/>
          <w:lang w:eastAsia="en-US"/>
        </w:rPr>
      </w:pPr>
      <w:r>
        <w:rPr>
          <w:rFonts w:cs="Times New Roman"/>
          <w:lang w:eastAsia="en-US"/>
        </w:rPr>
        <w:t xml:space="preserve">Access to live video feeds from CCTV cameras operated by Caltrans </w:t>
      </w:r>
    </w:p>
    <w:p w14:paraId="467C3205" w14:textId="77777777" w:rsidR="00C16B22" w:rsidRDefault="00C16B22" w:rsidP="001D6005">
      <w:pPr>
        <w:pStyle w:val="ListParagraph"/>
        <w:numPr>
          <w:ilvl w:val="0"/>
          <w:numId w:val="65"/>
        </w:numPr>
        <w:rPr>
          <w:rFonts w:cs="Times New Roman"/>
          <w:lang w:eastAsia="en-US"/>
        </w:rPr>
      </w:pPr>
      <w:r>
        <w:t>Real time transit departure times</w:t>
      </w:r>
    </w:p>
    <w:p w14:paraId="67127D90" w14:textId="77777777" w:rsidR="00863794" w:rsidRDefault="00863794" w:rsidP="001D6005">
      <w:pPr>
        <w:pStyle w:val="ListParagraph"/>
        <w:numPr>
          <w:ilvl w:val="0"/>
          <w:numId w:val="65"/>
        </w:numPr>
        <w:rPr>
          <w:rFonts w:cs="Times New Roman"/>
          <w:lang w:eastAsia="en-US"/>
        </w:rPr>
      </w:pPr>
      <w:r>
        <w:rPr>
          <w:rFonts w:cs="Times New Roman"/>
          <w:lang w:eastAsia="en-US"/>
        </w:rPr>
        <w:t>Bus and train schedules</w:t>
      </w:r>
    </w:p>
    <w:p w14:paraId="4B67ECA8" w14:textId="77777777" w:rsidR="00863794" w:rsidRDefault="00863794" w:rsidP="001D6005">
      <w:pPr>
        <w:pStyle w:val="ListParagraph"/>
        <w:numPr>
          <w:ilvl w:val="0"/>
          <w:numId w:val="65"/>
        </w:numPr>
        <w:rPr>
          <w:rFonts w:cs="Times New Roman"/>
          <w:lang w:eastAsia="en-US"/>
        </w:rPr>
      </w:pPr>
      <w:r>
        <w:rPr>
          <w:rFonts w:cs="Times New Roman"/>
          <w:lang w:eastAsia="en-US"/>
        </w:rPr>
        <w:t>Transit trip planner</w:t>
      </w:r>
    </w:p>
    <w:p w14:paraId="2E97C79B" w14:textId="39CEE988" w:rsidR="00C637C4" w:rsidRDefault="00C637C4" w:rsidP="00BB24AB">
      <w:pPr>
        <w:pStyle w:val="ListParagraph"/>
        <w:numPr>
          <w:ilvl w:val="0"/>
          <w:numId w:val="65"/>
        </w:numPr>
        <w:jc w:val="left"/>
        <w:rPr>
          <w:rFonts w:cs="Times New Roman"/>
          <w:lang w:eastAsia="en-US"/>
        </w:rPr>
      </w:pPr>
      <w:r>
        <w:rPr>
          <w:rFonts w:cs="Times New Roman"/>
          <w:lang w:eastAsia="en-US"/>
        </w:rPr>
        <w:t>M</w:t>
      </w:r>
      <w:r w:rsidRPr="00C637C4">
        <w:rPr>
          <w:rFonts w:cs="Times New Roman"/>
          <w:lang w:eastAsia="en-US"/>
        </w:rPr>
        <w:t>obile applications for iOS and Android support</w:t>
      </w:r>
      <w:r w:rsidR="00BB24AB">
        <w:rPr>
          <w:rFonts w:cs="Times New Roman"/>
          <w:lang w:eastAsia="en-US"/>
        </w:rPr>
        <w:t>ing</w:t>
      </w:r>
      <w:r w:rsidRPr="00C637C4">
        <w:rPr>
          <w:rFonts w:cs="Times New Roman"/>
          <w:lang w:eastAsia="en-US"/>
        </w:rPr>
        <w:t xml:space="preserve"> real-time traffic</w:t>
      </w:r>
      <w:r w:rsidR="00BB24AB">
        <w:rPr>
          <w:rFonts w:cs="Times New Roman"/>
          <w:lang w:eastAsia="en-US"/>
        </w:rPr>
        <w:t xml:space="preserve"> and transit arrival information</w:t>
      </w:r>
      <w:r w:rsidRPr="00C637C4">
        <w:rPr>
          <w:rFonts w:cs="Times New Roman"/>
          <w:lang w:eastAsia="en-US"/>
        </w:rPr>
        <w:t>, transit trip planning, a</w:t>
      </w:r>
      <w:r>
        <w:rPr>
          <w:rFonts w:cs="Times New Roman"/>
          <w:lang w:eastAsia="en-US"/>
        </w:rPr>
        <w:t>nd transit scheduled departures</w:t>
      </w:r>
    </w:p>
    <w:p w14:paraId="6CEEBFB9" w14:textId="77777777" w:rsidR="00863794" w:rsidRDefault="00863794" w:rsidP="001D6005">
      <w:pPr>
        <w:pStyle w:val="ListParagraph"/>
        <w:numPr>
          <w:ilvl w:val="0"/>
          <w:numId w:val="65"/>
        </w:numPr>
        <w:rPr>
          <w:rFonts w:cs="Times New Roman"/>
          <w:lang w:eastAsia="en-US"/>
        </w:rPr>
      </w:pPr>
      <w:r>
        <w:rPr>
          <w:rFonts w:cs="Times New Roman"/>
          <w:lang w:eastAsia="en-US"/>
        </w:rPr>
        <w:t>General information about toll roads and carpool lanes</w:t>
      </w:r>
    </w:p>
    <w:p w14:paraId="1E3DFC1E" w14:textId="77777777" w:rsidR="00863794" w:rsidRDefault="00863794" w:rsidP="001D6005">
      <w:pPr>
        <w:pStyle w:val="ListParagraph"/>
        <w:numPr>
          <w:ilvl w:val="0"/>
          <w:numId w:val="65"/>
        </w:numPr>
        <w:rPr>
          <w:rFonts w:cs="Times New Roman"/>
          <w:lang w:eastAsia="en-US"/>
        </w:rPr>
      </w:pPr>
      <w:r>
        <w:rPr>
          <w:rFonts w:cs="Times New Roman"/>
          <w:lang w:eastAsia="en-US"/>
        </w:rPr>
        <w:t>Carpool/vanpool matching application</w:t>
      </w:r>
    </w:p>
    <w:p w14:paraId="4AFDD18E" w14:textId="77777777" w:rsidR="00863794" w:rsidRDefault="00863794" w:rsidP="001D6005">
      <w:pPr>
        <w:pStyle w:val="ListParagraph"/>
        <w:numPr>
          <w:ilvl w:val="0"/>
          <w:numId w:val="65"/>
        </w:numPr>
        <w:rPr>
          <w:rFonts w:cs="Times New Roman"/>
          <w:lang w:eastAsia="en-US"/>
        </w:rPr>
      </w:pPr>
      <w:r>
        <w:rPr>
          <w:rFonts w:cs="Times New Roman"/>
          <w:lang w:eastAsia="en-US"/>
        </w:rPr>
        <w:t>Information about regional park-and-ride facilities</w:t>
      </w:r>
    </w:p>
    <w:p w14:paraId="065D1971" w14:textId="77777777" w:rsidR="00863794" w:rsidRDefault="00863794" w:rsidP="001D6005">
      <w:pPr>
        <w:pStyle w:val="ListParagraph"/>
        <w:numPr>
          <w:ilvl w:val="0"/>
          <w:numId w:val="65"/>
        </w:numPr>
        <w:rPr>
          <w:rFonts w:cs="Times New Roman"/>
          <w:lang w:eastAsia="en-US"/>
        </w:rPr>
      </w:pPr>
      <w:r>
        <w:rPr>
          <w:rFonts w:cs="Times New Roman"/>
          <w:lang w:eastAsia="en-US"/>
        </w:rPr>
        <w:t>How to obtain roadside assistance</w:t>
      </w:r>
    </w:p>
    <w:p w14:paraId="5AF3E988" w14:textId="1CFC5275" w:rsidR="00DE0B9D" w:rsidRDefault="00DE0B9D" w:rsidP="00DE0B9D">
      <w:pPr>
        <w:rPr>
          <w:lang w:eastAsia="en-US"/>
        </w:rPr>
      </w:pPr>
      <w:r>
        <w:rPr>
          <w:lang w:eastAsia="en-US"/>
        </w:rPr>
        <w:t xml:space="preserve">Real-time traffic comes from information collected by traffic detectors embedded into the freeways operated by Caltrans.  Planned road and freeway closures for maintenance and construction are also sent by Caltrans.  Accidents, incidents and road conditions that affect freeways, such as Sig Alerts, icy roads or flooding, are delivered by the </w:t>
      </w:r>
      <w:r w:rsidR="00D60E86">
        <w:rPr>
          <w:lang w:eastAsia="en-US"/>
        </w:rPr>
        <w:t>CHP</w:t>
      </w:r>
      <w:r>
        <w:rPr>
          <w:lang w:eastAsia="en-US"/>
        </w:rPr>
        <w:t xml:space="preserve"> as soon as they are reported.  Metro real-time bus arrival information comes from the Nextrip application.  </w:t>
      </w:r>
    </w:p>
    <w:p w14:paraId="5A52F646" w14:textId="77777777" w:rsidR="00DE0B9D" w:rsidRDefault="00DE0B9D" w:rsidP="001D6005">
      <w:pPr>
        <w:pStyle w:val="Heading3"/>
        <w:numPr>
          <w:ilvl w:val="2"/>
          <w:numId w:val="42"/>
        </w:numPr>
        <w:ind w:left="806" w:hanging="806"/>
      </w:pPr>
      <w:bookmarkStart w:id="326" w:name="_Toc399338724"/>
      <w:r>
        <w:t>Blue Commute</w:t>
      </w:r>
      <w:bookmarkEnd w:id="326"/>
    </w:p>
    <w:p w14:paraId="3BBEBC8A" w14:textId="3824BF75" w:rsidR="00DE0B9D" w:rsidRDefault="00DE0B9D" w:rsidP="00DE0B9D">
      <w:pPr>
        <w:rPr>
          <w:lang w:eastAsia="zh-CN"/>
        </w:rPr>
      </w:pPr>
      <w:r>
        <w:rPr>
          <w:lang w:eastAsia="zh-CN"/>
        </w:rPr>
        <w:t>Blue Commute is a personalized</w:t>
      </w:r>
      <w:r w:rsidR="0018337F">
        <w:rPr>
          <w:lang w:eastAsia="zh-CN"/>
        </w:rPr>
        <w:t xml:space="preserve">, </w:t>
      </w:r>
      <w:r w:rsidR="00EF5BA1">
        <w:rPr>
          <w:lang w:eastAsia="zh-CN"/>
        </w:rPr>
        <w:t xml:space="preserve">$9.99-a-month </w:t>
      </w:r>
      <w:r w:rsidR="0018337F">
        <w:rPr>
          <w:lang w:eastAsia="zh-CN"/>
        </w:rPr>
        <w:t xml:space="preserve">subscription based </w:t>
      </w:r>
      <w:r>
        <w:rPr>
          <w:lang w:eastAsia="zh-CN"/>
        </w:rPr>
        <w:t xml:space="preserve">travel information application that was developed by Iteris in partnership with LA County Department of Public Works, with additional financial support from Metro, the Federal Highway Administration, the San Bernardino Associated Governments, the Riverside County Transportation Commission, and other agencies.  A screenshot of the </w:t>
      </w:r>
      <w:r w:rsidR="00EF5BA1">
        <w:rPr>
          <w:lang w:eastAsia="zh-CN"/>
        </w:rPr>
        <w:t xml:space="preserve">application’s </w:t>
      </w:r>
      <w:r>
        <w:rPr>
          <w:lang w:eastAsia="zh-CN"/>
        </w:rPr>
        <w:t xml:space="preserve">main page is shown in </w:t>
      </w:r>
      <w:r>
        <w:rPr>
          <w:lang w:eastAsia="zh-CN"/>
        </w:rPr>
        <w:fldChar w:fldCharType="begin"/>
      </w:r>
      <w:r>
        <w:rPr>
          <w:lang w:eastAsia="zh-CN"/>
        </w:rPr>
        <w:instrText xml:space="preserve"> REF _Ref365039230 \h </w:instrText>
      </w:r>
      <w:r>
        <w:rPr>
          <w:lang w:eastAsia="zh-CN"/>
        </w:rPr>
      </w:r>
      <w:r>
        <w:rPr>
          <w:lang w:eastAsia="zh-CN"/>
        </w:rPr>
        <w:fldChar w:fldCharType="separate"/>
      </w:r>
      <w:r w:rsidR="00667911">
        <w:t xml:space="preserve">Figure </w:t>
      </w:r>
      <w:r w:rsidR="00667911">
        <w:rPr>
          <w:noProof/>
        </w:rPr>
        <w:t>5</w:t>
      </w:r>
      <w:r w:rsidR="00667911">
        <w:noBreakHyphen/>
      </w:r>
      <w:r w:rsidR="00667911">
        <w:rPr>
          <w:noProof/>
        </w:rPr>
        <w:t>26</w:t>
      </w:r>
      <w:r>
        <w:rPr>
          <w:lang w:eastAsia="zh-CN"/>
        </w:rPr>
        <w:fldChar w:fldCharType="end"/>
      </w:r>
      <w:r>
        <w:rPr>
          <w:lang w:eastAsia="zh-CN"/>
        </w:rPr>
        <w:t>.  It allows travelers to obtain real-time traffic reports via phone and internet on computers, laptops, smartphones, and tablet devices for routes identified by them.  Information provided includes:</w:t>
      </w:r>
    </w:p>
    <w:p w14:paraId="6AD2C9FC" w14:textId="26542B01" w:rsidR="00D666B8" w:rsidRDefault="00D666B8" w:rsidP="00DE0B9D">
      <w:pPr>
        <w:jc w:val="center"/>
        <w:rPr>
          <w:lang w:eastAsia="zh-CN"/>
        </w:rPr>
      </w:pPr>
      <w:r w:rsidRPr="00D666B8">
        <w:rPr>
          <w:noProof/>
          <w:lang w:eastAsia="en-US"/>
        </w:rPr>
        <w:drawing>
          <wp:inline distT="0" distB="0" distL="0" distR="0" wp14:anchorId="060286DB" wp14:editId="2C157A77">
            <wp:extent cx="4758267" cy="2618572"/>
            <wp:effectExtent l="19050" t="19050" r="23495" b="1079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4822307" cy="2653814"/>
                    </a:xfrm>
                    <a:prstGeom prst="rect">
                      <a:avLst/>
                    </a:prstGeom>
                    <a:ln>
                      <a:solidFill>
                        <a:schemeClr val="accent1"/>
                      </a:solidFill>
                    </a:ln>
                  </pic:spPr>
                </pic:pic>
              </a:graphicData>
            </a:graphic>
          </wp:inline>
        </w:drawing>
      </w:r>
    </w:p>
    <w:p w14:paraId="6A8DF071" w14:textId="0F92F564" w:rsidR="00DE0B9D" w:rsidRDefault="00DE0B9D" w:rsidP="003B6BFD">
      <w:pPr>
        <w:pStyle w:val="Caption"/>
        <w:spacing w:after="240"/>
      </w:pPr>
      <w:bookmarkStart w:id="327" w:name="_Ref365039230"/>
      <w:bookmarkStart w:id="328" w:name="_Toc399338800"/>
      <w:bookmarkStart w:id="329" w:name="_Toc417043435"/>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26</w:t>
      </w:r>
      <w:r w:rsidR="00B143E7">
        <w:rPr>
          <w:noProof/>
        </w:rPr>
        <w:fldChar w:fldCharType="end"/>
      </w:r>
      <w:bookmarkEnd w:id="327"/>
      <w:r>
        <w:t xml:space="preserve"> – Blue Commute Application</w:t>
      </w:r>
      <w:bookmarkEnd w:id="328"/>
      <w:bookmarkEnd w:id="329"/>
    </w:p>
    <w:p w14:paraId="3EBD3B93" w14:textId="77777777" w:rsidR="006C1D42" w:rsidRDefault="006C1D42" w:rsidP="001D6005">
      <w:pPr>
        <w:pStyle w:val="ListParagraph"/>
        <w:numPr>
          <w:ilvl w:val="0"/>
          <w:numId w:val="70"/>
        </w:numPr>
        <w:spacing w:before="120"/>
        <w:rPr>
          <w:lang w:eastAsia="zh-CN"/>
        </w:rPr>
      </w:pPr>
      <w:bookmarkStart w:id="330" w:name="_Toc399338725"/>
      <w:r>
        <w:rPr>
          <w:lang w:eastAsia="zh-CN"/>
        </w:rPr>
        <w:lastRenderedPageBreak/>
        <w:t>Congestion information on freeways and arterial roads</w:t>
      </w:r>
    </w:p>
    <w:p w14:paraId="7CA33A95" w14:textId="77777777" w:rsidR="006C1D42" w:rsidRDefault="006C1D42" w:rsidP="001D6005">
      <w:pPr>
        <w:pStyle w:val="ListParagraph"/>
        <w:numPr>
          <w:ilvl w:val="0"/>
          <w:numId w:val="70"/>
        </w:numPr>
        <w:rPr>
          <w:lang w:eastAsia="zh-CN"/>
        </w:rPr>
      </w:pPr>
      <w:r>
        <w:rPr>
          <w:lang w:eastAsia="zh-CN"/>
        </w:rPr>
        <w:t>Speeds and travel times on user-selected routes</w:t>
      </w:r>
    </w:p>
    <w:p w14:paraId="1D0B7193" w14:textId="77777777" w:rsidR="006C1D42" w:rsidRDefault="006C1D42" w:rsidP="001D6005">
      <w:pPr>
        <w:pStyle w:val="ListParagraph"/>
        <w:numPr>
          <w:ilvl w:val="0"/>
          <w:numId w:val="70"/>
        </w:numPr>
        <w:rPr>
          <w:lang w:eastAsia="zh-CN"/>
        </w:rPr>
      </w:pPr>
      <w:r>
        <w:rPr>
          <w:lang w:eastAsia="zh-CN"/>
        </w:rPr>
        <w:t>Incident notices and construction events along user-selected routes</w:t>
      </w:r>
    </w:p>
    <w:p w14:paraId="5B10C93A" w14:textId="77777777" w:rsidR="006C1D42" w:rsidRDefault="006C1D42" w:rsidP="001D6005">
      <w:pPr>
        <w:pStyle w:val="ListParagraph"/>
        <w:numPr>
          <w:ilvl w:val="0"/>
          <w:numId w:val="70"/>
        </w:numPr>
        <w:rPr>
          <w:lang w:eastAsia="zh-CN"/>
        </w:rPr>
      </w:pPr>
      <w:r>
        <w:rPr>
          <w:lang w:eastAsia="zh-CN"/>
        </w:rPr>
        <w:t>Schedule notices pertaining to user-selected routes</w:t>
      </w:r>
    </w:p>
    <w:p w14:paraId="2E049215" w14:textId="77777777" w:rsidR="006C1D42" w:rsidRDefault="006C1D42" w:rsidP="001D6005">
      <w:pPr>
        <w:pStyle w:val="ListParagraph"/>
        <w:numPr>
          <w:ilvl w:val="0"/>
          <w:numId w:val="70"/>
        </w:numPr>
        <w:rPr>
          <w:lang w:eastAsia="zh-CN"/>
        </w:rPr>
      </w:pPr>
      <w:r>
        <w:rPr>
          <w:lang w:eastAsia="zh-CN"/>
        </w:rPr>
        <w:t>Travel time comparisons for possible routes from point A to point B</w:t>
      </w:r>
    </w:p>
    <w:p w14:paraId="00650B92" w14:textId="77777777" w:rsidR="006C1D42" w:rsidRDefault="006C1D42" w:rsidP="001D6005">
      <w:pPr>
        <w:pStyle w:val="ListParagraph"/>
        <w:numPr>
          <w:ilvl w:val="0"/>
          <w:numId w:val="70"/>
        </w:numPr>
        <w:rPr>
          <w:lang w:eastAsia="zh-CN"/>
        </w:rPr>
      </w:pPr>
      <w:r>
        <w:rPr>
          <w:lang w:eastAsia="zh-CN"/>
        </w:rPr>
        <w:t>Messages displayed on changeable message signs</w:t>
      </w:r>
    </w:p>
    <w:p w14:paraId="3F798EA5" w14:textId="77777777" w:rsidR="006C1D42" w:rsidRDefault="006C1D42" w:rsidP="001D6005">
      <w:pPr>
        <w:pStyle w:val="ListParagraph"/>
        <w:numPr>
          <w:ilvl w:val="0"/>
          <w:numId w:val="70"/>
        </w:numPr>
        <w:rPr>
          <w:lang w:eastAsia="zh-CN"/>
        </w:rPr>
      </w:pPr>
      <w:r>
        <w:rPr>
          <w:lang w:eastAsia="zh-CN"/>
        </w:rPr>
        <w:t>Access to video feeds from CCTV cameras operated by Caltrans</w:t>
      </w:r>
    </w:p>
    <w:p w14:paraId="35622909" w14:textId="77777777" w:rsidR="006C1D42" w:rsidRDefault="006C1D42" w:rsidP="001D6005">
      <w:pPr>
        <w:pStyle w:val="ListParagraph"/>
        <w:numPr>
          <w:ilvl w:val="0"/>
          <w:numId w:val="70"/>
        </w:numPr>
        <w:rPr>
          <w:lang w:eastAsia="zh-CN"/>
        </w:rPr>
      </w:pPr>
      <w:r>
        <w:rPr>
          <w:lang w:eastAsia="zh-CN"/>
        </w:rPr>
        <w:t>Call-in service</w:t>
      </w:r>
    </w:p>
    <w:p w14:paraId="234EEAE3" w14:textId="51101F50" w:rsidR="00692D91" w:rsidRDefault="001D5D12" w:rsidP="00FC2440">
      <w:pPr>
        <w:pStyle w:val="Heading3"/>
      </w:pPr>
      <w:r>
        <w:t>Offline</w:t>
      </w:r>
      <w:r w:rsidR="00692D91">
        <w:t xml:space="preserve"> Navigation Applications</w:t>
      </w:r>
    </w:p>
    <w:p w14:paraId="7806035A" w14:textId="3B96A5AA" w:rsidR="00692D91" w:rsidRPr="00FC2440" w:rsidRDefault="00987385" w:rsidP="00FC2440">
      <w:pPr>
        <w:rPr>
          <w:lang w:eastAsia="zh-CN"/>
        </w:rPr>
      </w:pPr>
      <w:r>
        <w:rPr>
          <w:lang w:eastAsia="zh-CN"/>
        </w:rPr>
        <w:t>Several car manufacturers and GPS equipment manufacturers have been providing GPS-based navigation applications</w:t>
      </w:r>
      <w:r w:rsidRPr="008B1D0E">
        <w:rPr>
          <w:lang w:eastAsia="zh-CN"/>
        </w:rPr>
        <w:t xml:space="preserve"> </w:t>
      </w:r>
      <w:r>
        <w:rPr>
          <w:lang w:eastAsia="zh-CN"/>
        </w:rPr>
        <w:t>for years.  Examples include Garmin and TomTom portable applications and navigation systems installed in vehicles.  Most of these applications allow searching possible routes between two locations and provide turn-by-turn directions along the selected routes.  Routing is done using a catalogue of maps loaded onto the device containing the applications.  If available, travel time estimates are typically based on official speed limits and recommended speed</w:t>
      </w:r>
      <w:r w:rsidR="00D666B8">
        <w:rPr>
          <w:lang w:eastAsia="zh-CN"/>
        </w:rPr>
        <w:t>s for various types of roads.</w:t>
      </w:r>
      <w:r w:rsidR="001D5D12">
        <w:rPr>
          <w:lang w:eastAsia="zh-CN"/>
        </w:rPr>
        <w:t xml:space="preserve"> </w:t>
      </w:r>
    </w:p>
    <w:p w14:paraId="0CC86640" w14:textId="4C59B7FE" w:rsidR="00692D91" w:rsidRDefault="00692D91" w:rsidP="00FC2440">
      <w:pPr>
        <w:pStyle w:val="Heading3"/>
      </w:pPr>
      <w:r>
        <w:t>Connected Mobile Navi</w:t>
      </w:r>
      <w:r w:rsidR="001D5D12">
        <w:t>g</w:t>
      </w:r>
      <w:r>
        <w:t>ation Applications</w:t>
      </w:r>
    </w:p>
    <w:p w14:paraId="5F2C4C57" w14:textId="033A33B7" w:rsidR="002147B0" w:rsidRPr="003B6BFD" w:rsidRDefault="00351438" w:rsidP="003B6BFD">
      <w:pPr>
        <w:rPr>
          <w:b/>
        </w:rPr>
      </w:pPr>
      <w:r>
        <w:rPr>
          <w:lang w:eastAsia="zh-CN"/>
        </w:rPr>
        <w:t>In recent years, several navigation applications for mobile devices have been developed by various man</w:t>
      </w:r>
      <w:r w:rsidR="002147B0">
        <w:rPr>
          <w:lang w:eastAsia="zh-CN"/>
        </w:rPr>
        <w:t>u</w:t>
      </w:r>
      <w:r>
        <w:rPr>
          <w:lang w:eastAsia="zh-CN"/>
        </w:rPr>
        <w:t>f</w:t>
      </w:r>
      <w:r w:rsidR="002147B0">
        <w:rPr>
          <w:lang w:eastAsia="zh-CN"/>
        </w:rPr>
        <w:t>a</w:t>
      </w:r>
      <w:r>
        <w:rPr>
          <w:lang w:eastAsia="zh-CN"/>
        </w:rPr>
        <w:t xml:space="preserve">cturers.  </w:t>
      </w:r>
      <w:r w:rsidR="002147B0">
        <w:rPr>
          <w:lang w:eastAsia="zh-CN"/>
        </w:rPr>
        <w:t>The</w:t>
      </w:r>
      <w:r>
        <w:rPr>
          <w:lang w:eastAsia="zh-CN"/>
        </w:rPr>
        <w:t xml:space="preserve"> applications all offer similar base functionalities: the ability to search for available routes between two locations according to some criteria, drawing of routes on a map, turn-by-turn navigation instructions along the selected route</w:t>
      </w:r>
      <w:r w:rsidR="001D5D12">
        <w:rPr>
          <w:lang w:eastAsia="zh-CN"/>
        </w:rPr>
        <w:t>.</w:t>
      </w:r>
      <w:r w:rsidR="002147B0">
        <w:rPr>
          <w:lang w:eastAsia="zh-CN"/>
        </w:rPr>
        <w:t xml:space="preserve">  Ex</w:t>
      </w:r>
      <w:r w:rsidR="001D5D12">
        <w:rPr>
          <w:lang w:eastAsia="zh-CN"/>
        </w:rPr>
        <w:t>a</w:t>
      </w:r>
      <w:r w:rsidR="002147B0">
        <w:rPr>
          <w:lang w:eastAsia="zh-CN"/>
        </w:rPr>
        <w:t>mples of applications currently available include</w:t>
      </w:r>
      <w:r w:rsidR="006C1D42">
        <w:rPr>
          <w:lang w:eastAsia="zh-CN"/>
        </w:rPr>
        <w:t>:</w:t>
      </w:r>
    </w:p>
    <w:p w14:paraId="7FBA5460" w14:textId="48E070D8" w:rsidR="002147B0" w:rsidRPr="00665F0E" w:rsidRDefault="002147B0" w:rsidP="002203C9">
      <w:pPr>
        <w:pStyle w:val="ListParagraph"/>
        <w:numPr>
          <w:ilvl w:val="0"/>
          <w:numId w:val="143"/>
        </w:numPr>
        <w:spacing w:before="120"/>
        <w:contextualSpacing w:val="0"/>
      </w:pPr>
      <w:r w:rsidRPr="003B6BFD">
        <w:rPr>
          <w:lang w:eastAsia="zh-CN"/>
        </w:rPr>
        <w:t>Google Map Navigation</w:t>
      </w:r>
    </w:p>
    <w:p w14:paraId="23888EF1" w14:textId="070B1305" w:rsidR="002147B0" w:rsidRDefault="002147B0" w:rsidP="002203C9">
      <w:pPr>
        <w:pStyle w:val="ListParagraph"/>
        <w:numPr>
          <w:ilvl w:val="0"/>
          <w:numId w:val="143"/>
        </w:numPr>
      </w:pPr>
      <w:r>
        <w:rPr>
          <w:lang w:eastAsia="zh-CN"/>
        </w:rPr>
        <w:t xml:space="preserve">Apple </w:t>
      </w:r>
      <w:r w:rsidR="001D5D12">
        <w:rPr>
          <w:lang w:eastAsia="zh-CN"/>
        </w:rPr>
        <w:t>Navigation</w:t>
      </w:r>
    </w:p>
    <w:p w14:paraId="23810C76" w14:textId="77777777" w:rsidR="006C1D42" w:rsidRDefault="006C1D42" w:rsidP="002203C9">
      <w:pPr>
        <w:pStyle w:val="ListParagraph"/>
        <w:numPr>
          <w:ilvl w:val="0"/>
          <w:numId w:val="143"/>
        </w:numPr>
        <w:rPr>
          <w:lang w:eastAsia="zh-CN"/>
        </w:rPr>
      </w:pPr>
      <w:r>
        <w:rPr>
          <w:lang w:eastAsia="zh-CN"/>
        </w:rPr>
        <w:t>Waze</w:t>
      </w:r>
    </w:p>
    <w:p w14:paraId="312141A4" w14:textId="7D450BC5" w:rsidR="002147B0" w:rsidRDefault="002147B0" w:rsidP="002203C9">
      <w:pPr>
        <w:pStyle w:val="ListParagraph"/>
        <w:numPr>
          <w:ilvl w:val="0"/>
          <w:numId w:val="143"/>
        </w:numPr>
      </w:pPr>
      <w:r>
        <w:rPr>
          <w:lang w:eastAsia="zh-CN"/>
        </w:rPr>
        <w:t>Telenav Scout</w:t>
      </w:r>
    </w:p>
    <w:p w14:paraId="6F8CFF81" w14:textId="26B4C07D" w:rsidR="001D5D12" w:rsidRDefault="006C1D42" w:rsidP="002203C9">
      <w:pPr>
        <w:pStyle w:val="ListParagraph"/>
        <w:numPr>
          <w:ilvl w:val="0"/>
          <w:numId w:val="143"/>
        </w:numPr>
      </w:pPr>
      <w:r>
        <w:rPr>
          <w:lang w:eastAsia="zh-CN"/>
        </w:rPr>
        <w:t xml:space="preserve">Garmin </w:t>
      </w:r>
      <w:r w:rsidR="001D5D12">
        <w:rPr>
          <w:lang w:eastAsia="zh-CN"/>
        </w:rPr>
        <w:t>Viago</w:t>
      </w:r>
    </w:p>
    <w:p w14:paraId="6E4E9C3F" w14:textId="209635A4" w:rsidR="002147B0" w:rsidRDefault="00987385" w:rsidP="003B6BFD">
      <w:r>
        <w:rPr>
          <w:lang w:eastAsia="zh-CN"/>
        </w:rPr>
        <w:t>All applications use GPS to determine the current location of a vehicle and a set of proprietary or open-sourced maps to determine the best paths to a given location and provide turn-by-turn instructions.  Many applications are also providing estimated arrival times.  While these estimates were initially based on static data, such as official speed limits or recommended speeds, an increasing number of applications are attempting to provide estimates that would be close to what a traveler might experience.  In the most basic systems, travel time estimates are produced by compiling real-time traffic flow data and comparing observed travel times to historical data.  The more advanced systems further rely on device tracking and crowd sourcing to collect actual travel times along roadway segments.  Lane guidance is another emerging feature that is quickly being adopted.  This feature indicates which lane(s) should be used when approaching a junction or intersection.</w:t>
      </w:r>
    </w:p>
    <w:p w14:paraId="23335D4D" w14:textId="77777777" w:rsidR="003B4A2F" w:rsidRDefault="003B4A2F">
      <w:pPr>
        <w:suppressAutoHyphens w:val="0"/>
        <w:spacing w:before="0"/>
        <w:jc w:val="left"/>
        <w:rPr>
          <w:caps/>
          <w:spacing w:val="20"/>
          <w:sz w:val="24"/>
          <w:szCs w:val="24"/>
        </w:rPr>
      </w:pPr>
      <w:r>
        <w:br w:type="page"/>
      </w:r>
    </w:p>
    <w:p w14:paraId="1618E51A" w14:textId="04CF63C6" w:rsidR="00DE0B9D" w:rsidRDefault="00DE0B9D" w:rsidP="001D6005">
      <w:pPr>
        <w:pStyle w:val="Heading2"/>
        <w:numPr>
          <w:ilvl w:val="1"/>
          <w:numId w:val="42"/>
        </w:numPr>
        <w:ind w:left="446"/>
      </w:pPr>
      <w:bookmarkStart w:id="331" w:name="_Toc422205762"/>
      <w:r>
        <w:lastRenderedPageBreak/>
        <w:t>Information Exchange Networks</w:t>
      </w:r>
      <w:bookmarkEnd w:id="330"/>
      <w:bookmarkEnd w:id="331"/>
    </w:p>
    <w:p w14:paraId="5419D0E3" w14:textId="766E35C7" w:rsidR="00DE0B9D" w:rsidRDefault="00DE0B9D" w:rsidP="00DE0B9D">
      <w:pPr>
        <w:rPr>
          <w:lang w:eastAsia="zh-CN"/>
        </w:rPr>
      </w:pPr>
      <w:r>
        <w:rPr>
          <w:lang w:eastAsia="zh-CN"/>
        </w:rPr>
        <w:t xml:space="preserve">The following </w:t>
      </w:r>
      <w:r w:rsidR="00987385">
        <w:rPr>
          <w:lang w:eastAsia="zh-CN"/>
        </w:rPr>
        <w:t xml:space="preserve">two </w:t>
      </w:r>
      <w:r>
        <w:rPr>
          <w:lang w:eastAsia="zh-CN"/>
        </w:rPr>
        <w:t>systems currently enable corridor stakeholders to obtain and/or exchange information about the operations of transportation systems within the I-210 corridor:</w:t>
      </w:r>
    </w:p>
    <w:p w14:paraId="7D6F8860" w14:textId="77777777" w:rsidR="00DE0B9D" w:rsidRDefault="00DE0B9D" w:rsidP="001D6005">
      <w:pPr>
        <w:pStyle w:val="ListParagraph"/>
        <w:numPr>
          <w:ilvl w:val="0"/>
          <w:numId w:val="71"/>
        </w:numPr>
        <w:spacing w:before="120"/>
        <w:rPr>
          <w:lang w:eastAsia="zh-CN"/>
        </w:rPr>
      </w:pPr>
      <w:r>
        <w:rPr>
          <w:lang w:eastAsia="zh-CN"/>
        </w:rPr>
        <w:t>Regional Integration of Intelligent Transportation Systems (RIITS)</w:t>
      </w:r>
    </w:p>
    <w:p w14:paraId="3ACFCB01" w14:textId="77777777" w:rsidR="00DE0B9D" w:rsidRDefault="00DE0B9D" w:rsidP="001D6005">
      <w:pPr>
        <w:pStyle w:val="ListParagraph"/>
        <w:numPr>
          <w:ilvl w:val="0"/>
          <w:numId w:val="71"/>
        </w:numPr>
        <w:rPr>
          <w:lang w:eastAsia="zh-CN"/>
        </w:rPr>
      </w:pPr>
      <w:r>
        <w:rPr>
          <w:lang w:eastAsia="zh-CN"/>
        </w:rPr>
        <w:t>Information Exchange Network (IEN)</w:t>
      </w:r>
    </w:p>
    <w:p w14:paraId="50ABB037" w14:textId="77777777" w:rsidR="00DE0B9D" w:rsidRDefault="00DE0B9D" w:rsidP="001D6005">
      <w:pPr>
        <w:pStyle w:val="Heading3"/>
        <w:numPr>
          <w:ilvl w:val="2"/>
          <w:numId w:val="42"/>
        </w:numPr>
        <w:ind w:left="806" w:hanging="806"/>
      </w:pPr>
      <w:bookmarkStart w:id="332" w:name="_Toc399338726"/>
      <w:bookmarkStart w:id="333" w:name="_Ref406402215"/>
      <w:r>
        <w:t>Regional Integration of Intelligent Transportation Systems (RIITS)</w:t>
      </w:r>
      <w:bookmarkEnd w:id="332"/>
      <w:bookmarkEnd w:id="333"/>
    </w:p>
    <w:p w14:paraId="6594196D" w14:textId="74D1C976" w:rsidR="00DE0B9D" w:rsidRDefault="00DE0B9D" w:rsidP="00DE0B9D">
      <w:pPr>
        <w:rPr>
          <w:lang w:eastAsia="zh-CN"/>
        </w:rPr>
      </w:pPr>
      <w:r>
        <w:rPr>
          <w:lang w:eastAsia="zh-CN"/>
        </w:rPr>
        <w:t xml:space="preserve">The Regional Integration of Intelligent Transportation Systems (RIITS) network was developed under sponsorship from Metro to provide a platform supporting real-time information exchange among freeway, traffic, transit and emergency service agencies.  RIITS’ central mission is to support the core business needs of public agencies by creating a one-stop shop for real-time transportation data. </w:t>
      </w:r>
      <w:r w:rsidR="00122F08">
        <w:rPr>
          <w:lang w:eastAsia="zh-CN"/>
        </w:rPr>
        <w:t xml:space="preserve"> </w:t>
      </w:r>
      <w:r>
        <w:rPr>
          <w:lang w:eastAsia="zh-CN"/>
        </w:rPr>
        <w:t>It is designed to combine real-time data from various Intelligent Transportation Systems and agencies across Los Angeles County and to provide in return value-added information on the operation of multimodal transportation systems (including freeway, arterial, and transit systems) to partnering agencies, information service providers, and the public.  The system is currently the primary provider of Los Angeles County data to the Southern California 511 system.</w:t>
      </w:r>
    </w:p>
    <w:p w14:paraId="365E03B2" w14:textId="7317A18B" w:rsidR="006C1D42" w:rsidRDefault="006C1D42" w:rsidP="006C1D42">
      <w:pPr>
        <w:rPr>
          <w:lang w:eastAsia="zh-CN"/>
        </w:rPr>
      </w:pPr>
      <w:r>
        <w:rPr>
          <w:lang w:eastAsia="zh-CN"/>
        </w:rPr>
        <w:fldChar w:fldCharType="begin"/>
      </w:r>
      <w:r>
        <w:rPr>
          <w:lang w:eastAsia="zh-CN"/>
        </w:rPr>
        <w:instrText xml:space="preserve"> REF _Ref359331208 \h </w:instrText>
      </w:r>
      <w:r>
        <w:rPr>
          <w:lang w:eastAsia="zh-CN"/>
        </w:rPr>
      </w:r>
      <w:r>
        <w:rPr>
          <w:lang w:eastAsia="zh-CN"/>
        </w:rPr>
        <w:fldChar w:fldCharType="separate"/>
      </w:r>
      <w:r w:rsidR="00667911">
        <w:t xml:space="preserve">Figure </w:t>
      </w:r>
      <w:r w:rsidR="00667911">
        <w:rPr>
          <w:noProof/>
        </w:rPr>
        <w:t>5</w:t>
      </w:r>
      <w:r w:rsidR="00667911">
        <w:noBreakHyphen/>
      </w:r>
      <w:r w:rsidR="00667911">
        <w:rPr>
          <w:noProof/>
        </w:rPr>
        <w:t>27</w:t>
      </w:r>
      <w:r>
        <w:rPr>
          <w:lang w:eastAsia="zh-CN"/>
        </w:rPr>
        <w:fldChar w:fldCharType="end"/>
      </w:r>
      <w:r>
        <w:rPr>
          <w:lang w:eastAsia="zh-CN"/>
        </w:rPr>
        <w:t xml:space="preserve"> provides an overview of the RIITS architecture.  Information provided to the system includes data from the following agencies:</w:t>
      </w:r>
    </w:p>
    <w:p w14:paraId="4FC08BAB" w14:textId="2F2AAB87" w:rsidR="006C1D42" w:rsidRDefault="006C1D42" w:rsidP="001D6005">
      <w:pPr>
        <w:pStyle w:val="ListParagraph"/>
        <w:numPr>
          <w:ilvl w:val="0"/>
          <w:numId w:val="72"/>
        </w:numPr>
        <w:spacing w:before="120"/>
        <w:rPr>
          <w:lang w:eastAsia="zh-CN"/>
        </w:rPr>
      </w:pPr>
      <w:r>
        <w:rPr>
          <w:lang w:eastAsia="zh-CN"/>
        </w:rPr>
        <w:t>Los Angeles Metropolitan Transportation Authority (Metro) bus and rail operations</w:t>
      </w:r>
    </w:p>
    <w:p w14:paraId="28BB0E51" w14:textId="77777777" w:rsidR="006C1D42" w:rsidRDefault="006C1D42" w:rsidP="001D6005">
      <w:pPr>
        <w:pStyle w:val="ListParagraph"/>
        <w:numPr>
          <w:ilvl w:val="0"/>
          <w:numId w:val="72"/>
        </w:numPr>
        <w:rPr>
          <w:lang w:eastAsia="zh-CN"/>
        </w:rPr>
      </w:pPr>
      <w:r>
        <w:rPr>
          <w:lang w:eastAsia="zh-CN"/>
        </w:rPr>
        <w:t>City of Los Angeles Department of Transportation (LADOT)</w:t>
      </w:r>
    </w:p>
    <w:p w14:paraId="0C5589F1" w14:textId="2D8591B8" w:rsidR="00DE0B9D" w:rsidRDefault="00087A00" w:rsidP="00DE0B9D">
      <w:pPr>
        <w:jc w:val="center"/>
        <w:rPr>
          <w:lang w:eastAsia="zh-CN"/>
        </w:rPr>
      </w:pPr>
      <w:r>
        <w:rPr>
          <w:noProof/>
          <w:lang w:eastAsia="en-US"/>
        </w:rPr>
        <w:drawing>
          <wp:inline distT="0" distB="0" distL="0" distR="0" wp14:anchorId="78340AFF" wp14:editId="0FC6C171">
            <wp:extent cx="5127769" cy="3625702"/>
            <wp:effectExtent l="19050" t="19050" r="15875" b="13335"/>
            <wp:docPr id="56" name="Picture 56"/>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4" cstate="email">
                      <a:extLst>
                        <a:ext uri="{28A0092B-C50C-407E-A947-70E740481C1C}">
                          <a14:useLocalDpi xmlns:a14="http://schemas.microsoft.com/office/drawing/2010/main"/>
                        </a:ext>
                      </a:extLst>
                    </a:blip>
                    <a:stretch>
                      <a:fillRect/>
                    </a:stretch>
                  </pic:blipFill>
                  <pic:spPr>
                    <a:xfrm>
                      <a:off x="0" y="0"/>
                      <a:ext cx="5137434" cy="3632536"/>
                    </a:xfrm>
                    <a:prstGeom prst="rect">
                      <a:avLst/>
                    </a:prstGeom>
                    <a:ln>
                      <a:solidFill>
                        <a:schemeClr val="accent1"/>
                      </a:solidFill>
                    </a:ln>
                  </pic:spPr>
                </pic:pic>
              </a:graphicData>
            </a:graphic>
          </wp:inline>
        </w:drawing>
      </w:r>
    </w:p>
    <w:p w14:paraId="48998A6A" w14:textId="1A11621B" w:rsidR="00DE0B9D" w:rsidRDefault="00DE0B9D" w:rsidP="00DE0B9D">
      <w:pPr>
        <w:pStyle w:val="Caption"/>
      </w:pPr>
      <w:bookmarkStart w:id="334" w:name="_Ref359331208"/>
      <w:bookmarkStart w:id="335" w:name="_Toc399338801"/>
      <w:bookmarkStart w:id="336" w:name="_Toc417043436"/>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27</w:t>
      </w:r>
      <w:r w:rsidR="00B143E7">
        <w:rPr>
          <w:noProof/>
        </w:rPr>
        <w:fldChar w:fldCharType="end"/>
      </w:r>
      <w:bookmarkEnd w:id="334"/>
      <w:r>
        <w:t xml:space="preserve"> – RIITS Architecture</w:t>
      </w:r>
      <w:bookmarkEnd w:id="335"/>
      <w:bookmarkEnd w:id="336"/>
    </w:p>
    <w:p w14:paraId="2F3CDC4D" w14:textId="77777777" w:rsidR="003B4A2F" w:rsidRDefault="003B4A2F" w:rsidP="003B4A2F">
      <w:pPr>
        <w:pStyle w:val="ListParagraph"/>
        <w:numPr>
          <w:ilvl w:val="0"/>
          <w:numId w:val="72"/>
        </w:numPr>
        <w:rPr>
          <w:lang w:eastAsia="zh-CN"/>
        </w:rPr>
      </w:pPr>
      <w:r>
        <w:rPr>
          <w:lang w:eastAsia="zh-CN"/>
        </w:rPr>
        <w:lastRenderedPageBreak/>
        <w:t>Caltrans Districts 7, District 8 and District 12</w:t>
      </w:r>
    </w:p>
    <w:p w14:paraId="4CDC5129" w14:textId="77777777" w:rsidR="003B4A2F" w:rsidRDefault="003B4A2F" w:rsidP="003B4A2F">
      <w:pPr>
        <w:pStyle w:val="ListParagraph"/>
        <w:numPr>
          <w:ilvl w:val="0"/>
          <w:numId w:val="72"/>
        </w:numPr>
        <w:rPr>
          <w:lang w:eastAsia="zh-CN"/>
        </w:rPr>
      </w:pPr>
      <w:r>
        <w:rPr>
          <w:lang w:eastAsia="zh-CN"/>
        </w:rPr>
        <w:t>California Highway Patrol</w:t>
      </w:r>
    </w:p>
    <w:p w14:paraId="3B226DE8" w14:textId="77777777" w:rsidR="003B4A2F" w:rsidRDefault="003B4A2F" w:rsidP="003B4A2F">
      <w:pPr>
        <w:pStyle w:val="ListParagraph"/>
        <w:numPr>
          <w:ilvl w:val="0"/>
          <w:numId w:val="72"/>
        </w:numPr>
        <w:rPr>
          <w:lang w:eastAsia="zh-CN"/>
        </w:rPr>
      </w:pPr>
      <w:r>
        <w:rPr>
          <w:lang w:eastAsia="zh-CN"/>
        </w:rPr>
        <w:t>Long Beach Transit</w:t>
      </w:r>
    </w:p>
    <w:p w14:paraId="32DF3938" w14:textId="77777777" w:rsidR="003B4A2F" w:rsidRDefault="003B4A2F" w:rsidP="003B4A2F">
      <w:pPr>
        <w:pStyle w:val="ListParagraph"/>
        <w:numPr>
          <w:ilvl w:val="0"/>
          <w:numId w:val="72"/>
        </w:numPr>
        <w:rPr>
          <w:lang w:eastAsia="zh-CN"/>
        </w:rPr>
      </w:pPr>
      <w:r>
        <w:rPr>
          <w:lang w:eastAsia="zh-CN"/>
        </w:rPr>
        <w:t>Foothill Transit</w:t>
      </w:r>
    </w:p>
    <w:p w14:paraId="38A2EE50" w14:textId="77777777" w:rsidR="003B4A2F" w:rsidRDefault="003B4A2F" w:rsidP="003B4A2F">
      <w:pPr>
        <w:pStyle w:val="ListParagraph"/>
        <w:numPr>
          <w:ilvl w:val="0"/>
          <w:numId w:val="72"/>
        </w:numPr>
        <w:rPr>
          <w:lang w:eastAsia="zh-CN"/>
        </w:rPr>
      </w:pPr>
      <w:r>
        <w:rPr>
          <w:lang w:eastAsia="zh-CN"/>
        </w:rPr>
        <w:t>Agencies supplying information to the IEN Network</w:t>
      </w:r>
    </w:p>
    <w:p w14:paraId="409CD598" w14:textId="32F937E4" w:rsidR="006C1D42" w:rsidRDefault="004732E4" w:rsidP="006C1D42">
      <w:pPr>
        <w:rPr>
          <w:lang w:eastAsia="zh-CN"/>
        </w:rPr>
      </w:pPr>
      <w:r>
        <w:rPr>
          <w:lang w:eastAsia="zh-CN"/>
        </w:rPr>
        <w:t xml:space="preserve">Within RIITS, partnering agencies have access to the full set of data collected via a secure web-based interface, while information service providers and the public have access to limited data sets through data feeds and a public information website.  Partnering agencies have access to freeway and arterial detector </w:t>
      </w:r>
      <w:r w:rsidR="006C1D42">
        <w:rPr>
          <w:lang w:eastAsia="zh-CN"/>
        </w:rPr>
        <w:t>data, freeway travel time estimates, changeable message sign data, CCTV data, arterial signal timing data, incident reports from the CHP, events and lane closure data from Caltrans, and transit vehicle location and route data.  Data provided to information providers and the public is limited to freeway congestion and travel time data, CCTV video snapshots, and changeable message sign content.</w:t>
      </w:r>
    </w:p>
    <w:p w14:paraId="455FD043" w14:textId="7D62F157" w:rsidR="00DE0B9D" w:rsidRDefault="00DE0B9D" w:rsidP="00DE0B9D">
      <w:pPr>
        <w:rPr>
          <w:lang w:eastAsia="zh-CN"/>
        </w:rPr>
      </w:pPr>
      <w:r>
        <w:rPr>
          <w:lang w:eastAsia="zh-CN"/>
        </w:rPr>
        <w:t>Underlying the interfaces and overall architecture is a communications network linking the various servers.  This network includes two fiber optic lines connecting servers at the Los Angeles Regional TMC supporting Caltrans and CHP operations with the LADOT servers, and two lines connecting the LADOT and Metro servers.  To enhance communication speed and provide added data exchange capacity, which is currently limited to 2GB per second, plans are being made to place RIITS on Metro’s virtual private network (VPN).  Data communications are further supported by a series of published standards for data formats and data feeds using the widely adopted XML format and the Traffic Management Data Dictionary (TMDD) V2.1 standard from the Institute of Transportation Engineers (ITE).</w:t>
      </w:r>
    </w:p>
    <w:p w14:paraId="07C56652" w14:textId="77777777" w:rsidR="00DE0B9D" w:rsidRDefault="00DE0B9D" w:rsidP="00DE0B9D">
      <w:pPr>
        <w:rPr>
          <w:lang w:eastAsia="zh-CN"/>
        </w:rPr>
      </w:pPr>
      <w:r>
        <w:rPr>
          <w:lang w:eastAsia="zh-CN"/>
        </w:rPr>
        <w:t>While RIITS has been successful in providing baseline transit, traffic, and incident data to its users, the following issues were identified in RIITS’ 2010 ten-year strategic development plan:</w:t>
      </w:r>
    </w:p>
    <w:p w14:paraId="506FBF91" w14:textId="618EBF23" w:rsidR="004221DF" w:rsidRDefault="004221DF" w:rsidP="001D6005">
      <w:pPr>
        <w:pStyle w:val="ListParagraph"/>
        <w:numPr>
          <w:ilvl w:val="0"/>
          <w:numId w:val="73"/>
        </w:numPr>
        <w:spacing w:before="120"/>
        <w:rPr>
          <w:lang w:eastAsia="zh-CN"/>
        </w:rPr>
      </w:pPr>
      <w:r>
        <w:rPr>
          <w:lang w:eastAsia="zh-CN"/>
        </w:rPr>
        <w:t>The absence of data archival prevents historical data analyses</w:t>
      </w:r>
    </w:p>
    <w:p w14:paraId="3AF3124F" w14:textId="77777777" w:rsidR="00DE0B9D" w:rsidRDefault="00DE0B9D" w:rsidP="001D6005">
      <w:pPr>
        <w:pStyle w:val="ListParagraph"/>
        <w:numPr>
          <w:ilvl w:val="0"/>
          <w:numId w:val="73"/>
        </w:numPr>
        <w:spacing w:before="120"/>
        <w:rPr>
          <w:lang w:eastAsia="zh-CN"/>
        </w:rPr>
      </w:pPr>
      <w:r>
        <w:rPr>
          <w:lang w:eastAsia="zh-CN"/>
        </w:rPr>
        <w:t>Current network speed/capacity is not enough to handle additional enhanced functionality such as filtered data feeds and database queries</w:t>
      </w:r>
    </w:p>
    <w:p w14:paraId="1A123539" w14:textId="7CE54865" w:rsidR="00DE0B9D" w:rsidRDefault="00DE0B9D" w:rsidP="001D6005">
      <w:pPr>
        <w:pStyle w:val="ListParagraph"/>
        <w:numPr>
          <w:ilvl w:val="0"/>
          <w:numId w:val="73"/>
        </w:numPr>
        <w:rPr>
          <w:lang w:eastAsia="zh-CN"/>
        </w:rPr>
      </w:pPr>
      <w:r>
        <w:rPr>
          <w:lang w:eastAsia="zh-CN"/>
        </w:rPr>
        <w:t xml:space="preserve">Since the system does not currently store any data, it does not </w:t>
      </w:r>
      <w:r w:rsidR="004C5810">
        <w:rPr>
          <w:lang w:eastAsia="zh-CN"/>
        </w:rPr>
        <w:t>facilitate</w:t>
      </w:r>
      <w:r>
        <w:rPr>
          <w:lang w:eastAsia="zh-CN"/>
        </w:rPr>
        <w:t xml:space="preserve"> the review of transportation conditions over time</w:t>
      </w:r>
    </w:p>
    <w:p w14:paraId="47907AFD" w14:textId="77777777" w:rsidR="00DE0B9D" w:rsidRDefault="00DE0B9D" w:rsidP="001D6005">
      <w:pPr>
        <w:pStyle w:val="ListParagraph"/>
        <w:numPr>
          <w:ilvl w:val="0"/>
          <w:numId w:val="73"/>
        </w:numPr>
        <w:rPr>
          <w:lang w:eastAsia="zh-CN"/>
        </w:rPr>
      </w:pPr>
      <w:r>
        <w:rPr>
          <w:lang w:eastAsia="zh-CN"/>
        </w:rPr>
        <w:t>While sufficient for current needs, network security needs to be upgraded in order to ensure the privacy of future data contributors</w:t>
      </w:r>
    </w:p>
    <w:p w14:paraId="7F14CEC9" w14:textId="77777777" w:rsidR="003B4A2F" w:rsidRDefault="003B4A2F" w:rsidP="003B4A2F">
      <w:pPr>
        <w:spacing w:before="360"/>
        <w:rPr>
          <w:lang w:eastAsia="zh-CN"/>
        </w:rPr>
      </w:pPr>
      <w:r>
        <w:rPr>
          <w:lang w:eastAsia="zh-CN"/>
        </w:rPr>
        <w:fldChar w:fldCharType="begin"/>
      </w:r>
      <w:r>
        <w:rPr>
          <w:lang w:eastAsia="zh-CN"/>
        </w:rPr>
        <w:instrText xml:space="preserve"> REF _Ref408568138 \h </w:instrText>
      </w:r>
      <w:r>
        <w:rPr>
          <w:lang w:eastAsia="zh-CN"/>
        </w:rPr>
      </w:r>
      <w:r>
        <w:rPr>
          <w:lang w:eastAsia="zh-CN"/>
        </w:rPr>
        <w:fldChar w:fldCharType="separate"/>
      </w:r>
      <w:r w:rsidR="00667911" w:rsidRPr="00FA7FA2">
        <w:t xml:space="preserve">Table </w:t>
      </w:r>
      <w:r w:rsidR="00667911">
        <w:rPr>
          <w:noProof/>
        </w:rPr>
        <w:t>5</w:t>
      </w:r>
      <w:r w:rsidR="00667911">
        <w:noBreakHyphen/>
      </w:r>
      <w:r w:rsidR="00667911">
        <w:rPr>
          <w:noProof/>
        </w:rPr>
        <w:t>3</w:t>
      </w:r>
      <w:r>
        <w:rPr>
          <w:lang w:eastAsia="zh-CN"/>
        </w:rPr>
        <w:fldChar w:fldCharType="end"/>
      </w:r>
      <w:r>
        <w:rPr>
          <w:lang w:eastAsia="zh-CN"/>
        </w:rPr>
        <w:t xml:space="preserve"> identifies the data feeds available through RIITS.  The table distinguishes two types of data feeds: a data feed that can only be accessed by transportation agencies connected to the system, and a feed providing limited data to information service providers.  If should also be noted that the listed data types may not be available from all devices or systems operated by an agency.  Data availability depends on whether data-supplying devices are connected to RIITS and have been configured within the system.  </w:t>
      </w:r>
    </w:p>
    <w:p w14:paraId="5C4DEEA0" w14:textId="77777777" w:rsidR="003B4A2F" w:rsidRDefault="003B4A2F" w:rsidP="003B4A2F">
      <w:pPr>
        <w:rPr>
          <w:lang w:eastAsia="zh-CN"/>
        </w:rPr>
      </w:pPr>
      <w:r>
        <w:rPr>
          <w:lang w:eastAsia="zh-CN"/>
        </w:rPr>
        <w:t>Data latency between when a piece of information is collected from a source agency to the time it is available on the RIITS system outputs generally varies from roughly 1 to 2 minutes.  RIITS is further dependent on source systems for information and is subject to the limitations of those source systems in terms of accuracy and timeliness of data.</w:t>
      </w:r>
    </w:p>
    <w:p w14:paraId="5E5675DF" w14:textId="77777777" w:rsidR="003B4A2F" w:rsidRDefault="003B4A2F" w:rsidP="003B4A2F">
      <w:pPr>
        <w:rPr>
          <w:lang w:eastAsia="zh-CN"/>
        </w:rPr>
      </w:pPr>
    </w:p>
    <w:p w14:paraId="1F5457BE" w14:textId="52BD35F1" w:rsidR="00FA39E0" w:rsidRDefault="00FA39E0" w:rsidP="003B4A2F">
      <w:pPr>
        <w:pStyle w:val="Caption"/>
        <w:pageBreakBefore/>
        <w:tabs>
          <w:tab w:val="left" w:pos="227"/>
          <w:tab w:val="center" w:pos="4680"/>
        </w:tabs>
        <w:spacing w:before="240"/>
      </w:pPr>
      <w:bookmarkStart w:id="337" w:name="_Ref408568138"/>
      <w:bookmarkStart w:id="338" w:name="_Toc417043502"/>
      <w:r w:rsidRPr="00FA7FA2">
        <w:lastRenderedPageBreak/>
        <w:t xml:space="preserve">Table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3</w:t>
      </w:r>
      <w:r w:rsidR="00B143E7">
        <w:rPr>
          <w:noProof/>
        </w:rPr>
        <w:fldChar w:fldCharType="end"/>
      </w:r>
      <w:bookmarkEnd w:id="337"/>
      <w:r w:rsidRPr="00FA7FA2">
        <w:t xml:space="preserve"> – </w:t>
      </w:r>
      <w:r w:rsidR="00226160">
        <w:t>RIITS</w:t>
      </w:r>
      <w:r>
        <w:t xml:space="preserve"> Data</w:t>
      </w:r>
      <w:bookmarkEnd w:id="338"/>
      <w:r>
        <w:t xml:space="preserve"> </w:t>
      </w:r>
    </w:p>
    <w:tbl>
      <w:tblPr>
        <w:tblStyle w:val="TableGrid"/>
        <w:tblW w:w="9175" w:type="dxa"/>
        <w:jc w:val="center"/>
        <w:tblLayout w:type="fixed"/>
        <w:tblLook w:val="04A0" w:firstRow="1" w:lastRow="0" w:firstColumn="1" w:lastColumn="0" w:noHBand="0" w:noVBand="1"/>
      </w:tblPr>
      <w:tblGrid>
        <w:gridCol w:w="2245"/>
        <w:gridCol w:w="3420"/>
        <w:gridCol w:w="1530"/>
        <w:gridCol w:w="720"/>
        <w:gridCol w:w="630"/>
        <w:gridCol w:w="630"/>
      </w:tblGrid>
      <w:tr w:rsidR="007108F3" w14:paraId="79C03B36" w14:textId="4F303897" w:rsidTr="004F0AE9">
        <w:trPr>
          <w:jc w:val="center"/>
        </w:trPr>
        <w:tc>
          <w:tcPr>
            <w:tcW w:w="2245" w:type="dxa"/>
            <w:vMerge w:val="restart"/>
            <w:shd w:val="clear" w:color="auto" w:fill="D9D9D9" w:themeFill="background1" w:themeFillShade="D9"/>
            <w:vAlign w:val="center"/>
          </w:tcPr>
          <w:p w14:paraId="7491EB69" w14:textId="4CA9BA78" w:rsidR="007108F3" w:rsidRPr="00FA39E0" w:rsidRDefault="007108F3" w:rsidP="006C4FEF">
            <w:pPr>
              <w:spacing w:before="0" w:line="216" w:lineRule="auto"/>
              <w:jc w:val="left"/>
              <w:rPr>
                <w:b/>
              </w:rPr>
            </w:pPr>
            <w:r>
              <w:rPr>
                <w:b/>
              </w:rPr>
              <w:t>Data Source</w:t>
            </w:r>
          </w:p>
        </w:tc>
        <w:tc>
          <w:tcPr>
            <w:tcW w:w="3420" w:type="dxa"/>
            <w:vMerge w:val="restart"/>
            <w:shd w:val="clear" w:color="auto" w:fill="D9D9D9" w:themeFill="background1" w:themeFillShade="D9"/>
            <w:vAlign w:val="center"/>
          </w:tcPr>
          <w:p w14:paraId="1D011834" w14:textId="46824064" w:rsidR="007108F3" w:rsidRPr="00FA39E0" w:rsidRDefault="007108F3" w:rsidP="006C4FEF">
            <w:pPr>
              <w:spacing w:before="0" w:line="216" w:lineRule="auto"/>
              <w:jc w:val="center"/>
              <w:rPr>
                <w:b/>
              </w:rPr>
            </w:pPr>
            <w:r>
              <w:rPr>
                <w:b/>
              </w:rPr>
              <w:t>Data</w:t>
            </w:r>
          </w:p>
        </w:tc>
        <w:tc>
          <w:tcPr>
            <w:tcW w:w="1530" w:type="dxa"/>
            <w:vMerge w:val="restart"/>
            <w:shd w:val="clear" w:color="auto" w:fill="D9D9D9" w:themeFill="background1" w:themeFillShade="D9"/>
          </w:tcPr>
          <w:p w14:paraId="4E0A3C83" w14:textId="4C7EC0D4" w:rsidR="007108F3" w:rsidRPr="00FA39E0" w:rsidRDefault="007108F3" w:rsidP="006C4FEF">
            <w:pPr>
              <w:spacing w:before="0" w:line="216" w:lineRule="auto"/>
              <w:jc w:val="center"/>
              <w:rPr>
                <w:b/>
              </w:rPr>
            </w:pPr>
            <w:r>
              <w:rPr>
                <w:b/>
              </w:rPr>
              <w:t>Update Rate</w:t>
            </w:r>
          </w:p>
        </w:tc>
        <w:tc>
          <w:tcPr>
            <w:tcW w:w="1980" w:type="dxa"/>
            <w:gridSpan w:val="3"/>
            <w:shd w:val="clear" w:color="auto" w:fill="D9D9D9" w:themeFill="background1" w:themeFillShade="D9"/>
          </w:tcPr>
          <w:p w14:paraId="07F7DC5D" w14:textId="5D1976E4" w:rsidR="007108F3" w:rsidRDefault="007108F3" w:rsidP="00F62A3A">
            <w:pPr>
              <w:spacing w:before="0" w:line="216" w:lineRule="auto"/>
              <w:jc w:val="center"/>
              <w:rPr>
                <w:b/>
              </w:rPr>
            </w:pPr>
            <w:r>
              <w:rPr>
                <w:b/>
              </w:rPr>
              <w:t>Availability</w:t>
            </w:r>
          </w:p>
        </w:tc>
      </w:tr>
      <w:tr w:rsidR="004F0AE9" w:rsidRPr="00FE3C62" w14:paraId="7EE4CCFB" w14:textId="77777777" w:rsidTr="004F0AE9">
        <w:trPr>
          <w:jc w:val="center"/>
        </w:trPr>
        <w:tc>
          <w:tcPr>
            <w:tcW w:w="2245" w:type="dxa"/>
            <w:vMerge/>
            <w:shd w:val="clear" w:color="auto" w:fill="D9D9D9" w:themeFill="background1" w:themeFillShade="D9"/>
          </w:tcPr>
          <w:p w14:paraId="4A83983A" w14:textId="77777777" w:rsidR="004F0AE9" w:rsidRPr="00FE3C62" w:rsidRDefault="004F0AE9" w:rsidP="004F0AE9">
            <w:pPr>
              <w:spacing w:before="0" w:line="216" w:lineRule="auto"/>
              <w:jc w:val="left"/>
              <w:rPr>
                <w:b/>
              </w:rPr>
            </w:pPr>
          </w:p>
        </w:tc>
        <w:tc>
          <w:tcPr>
            <w:tcW w:w="3420" w:type="dxa"/>
            <w:vMerge/>
            <w:shd w:val="clear" w:color="auto" w:fill="D9D9D9" w:themeFill="background1" w:themeFillShade="D9"/>
          </w:tcPr>
          <w:p w14:paraId="3573D591" w14:textId="77777777" w:rsidR="004F0AE9" w:rsidRPr="00FE3C62" w:rsidRDefault="004F0AE9" w:rsidP="004F0AE9">
            <w:pPr>
              <w:spacing w:before="0" w:line="216" w:lineRule="auto"/>
              <w:jc w:val="left"/>
              <w:rPr>
                <w:b/>
              </w:rPr>
            </w:pPr>
          </w:p>
        </w:tc>
        <w:tc>
          <w:tcPr>
            <w:tcW w:w="1530" w:type="dxa"/>
            <w:vMerge/>
            <w:shd w:val="clear" w:color="auto" w:fill="D9D9D9" w:themeFill="background1" w:themeFillShade="D9"/>
          </w:tcPr>
          <w:p w14:paraId="5A7D4259" w14:textId="09A999F2" w:rsidR="004F0AE9" w:rsidRPr="00FE3C62" w:rsidRDefault="004F0AE9" w:rsidP="004F0AE9">
            <w:pPr>
              <w:spacing w:before="0" w:line="216" w:lineRule="auto"/>
              <w:jc w:val="left"/>
              <w:rPr>
                <w:b/>
              </w:rPr>
            </w:pPr>
          </w:p>
        </w:tc>
        <w:tc>
          <w:tcPr>
            <w:tcW w:w="720" w:type="dxa"/>
            <w:shd w:val="clear" w:color="auto" w:fill="D9D9D9" w:themeFill="background1" w:themeFillShade="D9"/>
            <w:tcMar>
              <w:left w:w="29" w:type="dxa"/>
              <w:right w:w="29" w:type="dxa"/>
            </w:tcMar>
          </w:tcPr>
          <w:p w14:paraId="4BF609F3" w14:textId="6BD751ED" w:rsidR="004F0AE9" w:rsidRPr="00FE3C62" w:rsidRDefault="004F0AE9" w:rsidP="004F0AE9">
            <w:pPr>
              <w:spacing w:before="0" w:line="216" w:lineRule="auto"/>
              <w:jc w:val="center"/>
              <w:rPr>
                <w:b/>
              </w:rPr>
            </w:pPr>
            <w:r>
              <w:rPr>
                <w:b/>
              </w:rPr>
              <w:t>Agency Feed</w:t>
            </w:r>
          </w:p>
        </w:tc>
        <w:tc>
          <w:tcPr>
            <w:tcW w:w="630" w:type="dxa"/>
            <w:shd w:val="clear" w:color="auto" w:fill="D9D9D9" w:themeFill="background1" w:themeFillShade="D9"/>
            <w:tcMar>
              <w:left w:w="29" w:type="dxa"/>
              <w:right w:w="29" w:type="dxa"/>
            </w:tcMar>
          </w:tcPr>
          <w:p w14:paraId="12672A79" w14:textId="3344A137" w:rsidR="004F0AE9" w:rsidRPr="00FE3C62" w:rsidRDefault="004F0AE9" w:rsidP="004F0AE9">
            <w:pPr>
              <w:spacing w:before="0" w:line="216" w:lineRule="auto"/>
              <w:jc w:val="center"/>
              <w:rPr>
                <w:b/>
              </w:rPr>
            </w:pPr>
            <w:r>
              <w:rPr>
                <w:b/>
              </w:rPr>
              <w:t>Map</w:t>
            </w:r>
          </w:p>
        </w:tc>
        <w:tc>
          <w:tcPr>
            <w:tcW w:w="630" w:type="dxa"/>
            <w:shd w:val="clear" w:color="auto" w:fill="D9D9D9" w:themeFill="background1" w:themeFillShade="D9"/>
            <w:tcMar>
              <w:left w:w="29" w:type="dxa"/>
              <w:right w:w="29" w:type="dxa"/>
            </w:tcMar>
          </w:tcPr>
          <w:p w14:paraId="1AD52B24" w14:textId="55B12510" w:rsidR="004F0AE9" w:rsidRPr="00FE3C62" w:rsidRDefault="004F0AE9" w:rsidP="004F0AE9">
            <w:pPr>
              <w:spacing w:before="0" w:line="216" w:lineRule="auto"/>
              <w:jc w:val="center"/>
              <w:rPr>
                <w:b/>
              </w:rPr>
            </w:pPr>
            <w:r w:rsidRPr="00FE3C62">
              <w:rPr>
                <w:b/>
              </w:rPr>
              <w:t>ISP Feed</w:t>
            </w:r>
          </w:p>
        </w:tc>
      </w:tr>
      <w:tr w:rsidR="00BB0D0C" w14:paraId="071E33C5" w14:textId="44C9D33C" w:rsidTr="004F0AE9">
        <w:trPr>
          <w:jc w:val="center"/>
        </w:trPr>
        <w:tc>
          <w:tcPr>
            <w:tcW w:w="2245" w:type="dxa"/>
            <w:vMerge w:val="restart"/>
          </w:tcPr>
          <w:p w14:paraId="36AC006C" w14:textId="1F682A9F" w:rsidR="00BB0D0C" w:rsidRDefault="00BB0D0C" w:rsidP="004F0AE9">
            <w:pPr>
              <w:spacing w:before="0" w:line="228" w:lineRule="auto"/>
              <w:jc w:val="left"/>
            </w:pPr>
            <w:r>
              <w:t>Caltrans District 7</w:t>
            </w:r>
          </w:p>
        </w:tc>
        <w:tc>
          <w:tcPr>
            <w:tcW w:w="3420" w:type="dxa"/>
          </w:tcPr>
          <w:p w14:paraId="7F991150" w14:textId="4E861F2D" w:rsidR="00BB0D0C" w:rsidRPr="00FE3C62" w:rsidRDefault="00BB0D0C" w:rsidP="004F0AE9">
            <w:pPr>
              <w:spacing w:before="0" w:line="220" w:lineRule="exact"/>
              <w:ind w:left="-18"/>
              <w:jc w:val="left"/>
            </w:pPr>
            <w:r w:rsidRPr="00FE3C62">
              <w:t xml:space="preserve">Freeway detector </w:t>
            </w:r>
            <w:r>
              <w:t xml:space="preserve">inventory </w:t>
            </w:r>
            <w:r w:rsidRPr="00FE3C62">
              <w:t>data</w:t>
            </w:r>
          </w:p>
        </w:tc>
        <w:tc>
          <w:tcPr>
            <w:tcW w:w="1530" w:type="dxa"/>
          </w:tcPr>
          <w:p w14:paraId="2E3A215A" w14:textId="3F00969D" w:rsidR="00BB0D0C" w:rsidRPr="00226160" w:rsidRDefault="00BB0D0C" w:rsidP="004F0AE9">
            <w:pPr>
              <w:spacing w:before="0" w:line="220" w:lineRule="exact"/>
              <w:jc w:val="left"/>
            </w:pPr>
            <w:r>
              <w:t>Daily (midnight)</w:t>
            </w:r>
          </w:p>
        </w:tc>
        <w:tc>
          <w:tcPr>
            <w:tcW w:w="720" w:type="dxa"/>
            <w:tcMar>
              <w:left w:w="29" w:type="dxa"/>
              <w:right w:w="29" w:type="dxa"/>
            </w:tcMar>
          </w:tcPr>
          <w:p w14:paraId="4B42FCAF" w14:textId="2C40BDEF" w:rsidR="00BB0D0C" w:rsidRPr="00226160" w:rsidRDefault="00BB0D0C"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61CF8D2E" w14:textId="6AE99C9C" w:rsidR="00BB0D0C" w:rsidRDefault="00BB0D0C" w:rsidP="004F0AE9">
            <w:pPr>
              <w:spacing w:before="0" w:line="220" w:lineRule="exact"/>
              <w:jc w:val="center"/>
            </w:pPr>
          </w:p>
        </w:tc>
        <w:tc>
          <w:tcPr>
            <w:tcW w:w="630" w:type="dxa"/>
            <w:tcMar>
              <w:left w:w="29" w:type="dxa"/>
              <w:right w:w="29" w:type="dxa"/>
            </w:tcMar>
          </w:tcPr>
          <w:p w14:paraId="0DB9769F" w14:textId="77777777" w:rsidR="00BB0D0C" w:rsidRDefault="00BB0D0C" w:rsidP="004F0AE9">
            <w:pPr>
              <w:spacing w:before="0" w:line="220" w:lineRule="exact"/>
              <w:jc w:val="center"/>
            </w:pPr>
          </w:p>
        </w:tc>
      </w:tr>
      <w:tr w:rsidR="00BB0D0C" w14:paraId="5C44F6B0" w14:textId="1F0872BA" w:rsidTr="004F0AE9">
        <w:trPr>
          <w:jc w:val="center"/>
        </w:trPr>
        <w:tc>
          <w:tcPr>
            <w:tcW w:w="2245" w:type="dxa"/>
            <w:vMerge/>
          </w:tcPr>
          <w:p w14:paraId="4921FA20" w14:textId="77777777" w:rsidR="00BB0D0C" w:rsidRDefault="00BB0D0C" w:rsidP="004F0AE9">
            <w:pPr>
              <w:spacing w:before="0" w:line="228" w:lineRule="auto"/>
              <w:jc w:val="left"/>
            </w:pPr>
          </w:p>
        </w:tc>
        <w:tc>
          <w:tcPr>
            <w:tcW w:w="3420" w:type="dxa"/>
          </w:tcPr>
          <w:p w14:paraId="378566C1" w14:textId="0A66D68B" w:rsidR="00BB0D0C" w:rsidRPr="00FE3C62" w:rsidRDefault="00BB0D0C" w:rsidP="004F0AE9">
            <w:pPr>
              <w:spacing w:before="0" w:line="220" w:lineRule="exact"/>
              <w:ind w:left="-18"/>
              <w:jc w:val="left"/>
            </w:pPr>
            <w:r>
              <w:t>Arterial</w:t>
            </w:r>
            <w:r w:rsidRPr="00FE3C62">
              <w:t xml:space="preserve"> detector </w:t>
            </w:r>
            <w:r>
              <w:t xml:space="preserve">inventory </w:t>
            </w:r>
            <w:r w:rsidRPr="00FE3C62">
              <w:t>data</w:t>
            </w:r>
          </w:p>
        </w:tc>
        <w:tc>
          <w:tcPr>
            <w:tcW w:w="1530" w:type="dxa"/>
          </w:tcPr>
          <w:p w14:paraId="13C3DEBF" w14:textId="342B7057" w:rsidR="00BB0D0C" w:rsidRPr="00226160" w:rsidRDefault="00BB0D0C" w:rsidP="004F0AE9">
            <w:pPr>
              <w:spacing w:before="0" w:line="220" w:lineRule="exact"/>
              <w:jc w:val="left"/>
            </w:pPr>
            <w:r>
              <w:t>Quarterly</w:t>
            </w:r>
          </w:p>
        </w:tc>
        <w:tc>
          <w:tcPr>
            <w:tcW w:w="720" w:type="dxa"/>
            <w:tcMar>
              <w:left w:w="29" w:type="dxa"/>
              <w:right w:w="29" w:type="dxa"/>
            </w:tcMar>
          </w:tcPr>
          <w:p w14:paraId="542C1E08" w14:textId="678D213B" w:rsidR="00BB0D0C" w:rsidRPr="00226160" w:rsidRDefault="00BB0D0C"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1A656454" w14:textId="1F2A0083" w:rsidR="00BB0D0C" w:rsidRDefault="00BB0D0C" w:rsidP="004F0AE9">
            <w:pPr>
              <w:spacing w:before="0" w:line="220" w:lineRule="exact"/>
              <w:jc w:val="center"/>
            </w:pPr>
          </w:p>
        </w:tc>
        <w:tc>
          <w:tcPr>
            <w:tcW w:w="630" w:type="dxa"/>
            <w:tcMar>
              <w:left w:w="29" w:type="dxa"/>
              <w:right w:w="29" w:type="dxa"/>
            </w:tcMar>
          </w:tcPr>
          <w:p w14:paraId="22260F8E" w14:textId="77777777" w:rsidR="00BB0D0C" w:rsidRDefault="00BB0D0C" w:rsidP="004F0AE9">
            <w:pPr>
              <w:spacing w:before="0" w:line="220" w:lineRule="exact"/>
              <w:jc w:val="center"/>
            </w:pPr>
          </w:p>
        </w:tc>
      </w:tr>
      <w:tr w:rsidR="00BB0D0C" w14:paraId="36CF0DD6" w14:textId="292F8717" w:rsidTr="004F0AE9">
        <w:trPr>
          <w:jc w:val="center"/>
        </w:trPr>
        <w:tc>
          <w:tcPr>
            <w:tcW w:w="2245" w:type="dxa"/>
            <w:vMerge/>
          </w:tcPr>
          <w:p w14:paraId="13475469" w14:textId="77777777" w:rsidR="00BB0D0C" w:rsidRDefault="00BB0D0C" w:rsidP="004F0AE9">
            <w:pPr>
              <w:spacing w:before="0" w:line="228" w:lineRule="auto"/>
              <w:jc w:val="left"/>
            </w:pPr>
          </w:p>
        </w:tc>
        <w:tc>
          <w:tcPr>
            <w:tcW w:w="3420" w:type="dxa"/>
          </w:tcPr>
          <w:p w14:paraId="327DEF6D" w14:textId="3FC537A3" w:rsidR="00BB0D0C" w:rsidRPr="00FE3C62" w:rsidRDefault="00BB0D0C" w:rsidP="004F0AE9">
            <w:pPr>
              <w:spacing w:before="0" w:line="220" w:lineRule="exact"/>
              <w:ind w:left="-18"/>
              <w:jc w:val="left"/>
            </w:pPr>
            <w:r w:rsidRPr="00FE3C62">
              <w:t xml:space="preserve">Freeway </w:t>
            </w:r>
            <w:r>
              <w:t>traffic detector data</w:t>
            </w:r>
          </w:p>
        </w:tc>
        <w:tc>
          <w:tcPr>
            <w:tcW w:w="1530" w:type="dxa"/>
          </w:tcPr>
          <w:p w14:paraId="2456F3AE" w14:textId="45591814" w:rsidR="00BB0D0C" w:rsidRPr="00226160" w:rsidRDefault="00BB0D0C" w:rsidP="004F0AE9">
            <w:pPr>
              <w:spacing w:before="0" w:line="220" w:lineRule="exact"/>
              <w:jc w:val="left"/>
            </w:pPr>
            <w:r>
              <w:t>1 minute</w:t>
            </w:r>
          </w:p>
        </w:tc>
        <w:tc>
          <w:tcPr>
            <w:tcW w:w="720" w:type="dxa"/>
            <w:tcMar>
              <w:left w:w="29" w:type="dxa"/>
              <w:right w:w="29" w:type="dxa"/>
            </w:tcMar>
          </w:tcPr>
          <w:p w14:paraId="13C08DED" w14:textId="566FF7EB" w:rsidR="00BB0D0C" w:rsidRPr="00226160" w:rsidRDefault="00BB0D0C"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64E1685B" w14:textId="411D8888" w:rsidR="00BB0D0C" w:rsidRDefault="00BB0D0C" w:rsidP="004F0AE9">
            <w:pPr>
              <w:spacing w:before="0" w:line="220" w:lineRule="exact"/>
              <w:jc w:val="center"/>
            </w:pPr>
            <w:r w:rsidRPr="00226160">
              <w:rPr>
                <w:lang w:eastAsia="en-US"/>
              </w:rPr>
              <w:t>●</w:t>
            </w:r>
          </w:p>
        </w:tc>
        <w:tc>
          <w:tcPr>
            <w:tcW w:w="630" w:type="dxa"/>
            <w:tcMar>
              <w:left w:w="29" w:type="dxa"/>
              <w:right w:w="29" w:type="dxa"/>
            </w:tcMar>
          </w:tcPr>
          <w:p w14:paraId="1F5E424B" w14:textId="7D3ECAFE" w:rsidR="00BB0D0C" w:rsidRDefault="00BB0D0C" w:rsidP="004F0AE9">
            <w:pPr>
              <w:spacing w:before="0" w:line="220" w:lineRule="exact"/>
              <w:jc w:val="center"/>
            </w:pPr>
            <w:r w:rsidRPr="00226160">
              <w:rPr>
                <w:lang w:eastAsia="en-US"/>
              </w:rPr>
              <w:t>●</w:t>
            </w:r>
          </w:p>
        </w:tc>
      </w:tr>
      <w:tr w:rsidR="00BB0D0C" w14:paraId="3CE89E64" w14:textId="77777777" w:rsidTr="004F0AE9">
        <w:trPr>
          <w:jc w:val="center"/>
        </w:trPr>
        <w:tc>
          <w:tcPr>
            <w:tcW w:w="2245" w:type="dxa"/>
            <w:vMerge/>
          </w:tcPr>
          <w:p w14:paraId="3B8D18DB" w14:textId="77777777" w:rsidR="00BB0D0C" w:rsidRDefault="00BB0D0C" w:rsidP="004F0AE9">
            <w:pPr>
              <w:spacing w:before="0" w:line="228" w:lineRule="auto"/>
              <w:jc w:val="left"/>
            </w:pPr>
          </w:p>
        </w:tc>
        <w:tc>
          <w:tcPr>
            <w:tcW w:w="3420" w:type="dxa"/>
          </w:tcPr>
          <w:p w14:paraId="2EFF4E92" w14:textId="3C88F809" w:rsidR="00BB0D0C" w:rsidRDefault="00BB0D0C" w:rsidP="004F0AE9">
            <w:pPr>
              <w:spacing w:before="0" w:line="220" w:lineRule="exact"/>
              <w:ind w:left="-18"/>
              <w:jc w:val="left"/>
            </w:pPr>
            <w:r>
              <w:t>Arterial</w:t>
            </w:r>
            <w:r w:rsidRPr="00FE3C62">
              <w:t xml:space="preserve"> </w:t>
            </w:r>
            <w:r>
              <w:t>traffic detector data</w:t>
            </w:r>
          </w:p>
        </w:tc>
        <w:tc>
          <w:tcPr>
            <w:tcW w:w="1530" w:type="dxa"/>
          </w:tcPr>
          <w:p w14:paraId="1375F5AF" w14:textId="4A1A3156" w:rsidR="00BB0D0C" w:rsidRDefault="00BB0D0C" w:rsidP="004F0AE9">
            <w:pPr>
              <w:spacing w:before="0" w:line="220" w:lineRule="exact"/>
              <w:jc w:val="left"/>
            </w:pPr>
            <w:r>
              <w:t>1 minute</w:t>
            </w:r>
          </w:p>
        </w:tc>
        <w:tc>
          <w:tcPr>
            <w:tcW w:w="720" w:type="dxa"/>
            <w:tcMar>
              <w:left w:w="29" w:type="dxa"/>
              <w:right w:w="29" w:type="dxa"/>
            </w:tcMar>
          </w:tcPr>
          <w:p w14:paraId="03F5881A" w14:textId="2086DAD3" w:rsidR="00BB0D0C" w:rsidRPr="00226160" w:rsidRDefault="00BB0D0C"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2F5EE85B" w14:textId="4E30F673" w:rsidR="00BB0D0C" w:rsidRDefault="00BB0D0C" w:rsidP="004F0AE9">
            <w:pPr>
              <w:spacing w:before="0" w:line="220" w:lineRule="exact"/>
              <w:jc w:val="center"/>
            </w:pPr>
            <w:r w:rsidRPr="00226160">
              <w:rPr>
                <w:lang w:eastAsia="en-US"/>
              </w:rPr>
              <w:t>●</w:t>
            </w:r>
          </w:p>
        </w:tc>
        <w:tc>
          <w:tcPr>
            <w:tcW w:w="630" w:type="dxa"/>
            <w:tcMar>
              <w:left w:w="29" w:type="dxa"/>
              <w:right w:w="29" w:type="dxa"/>
            </w:tcMar>
          </w:tcPr>
          <w:p w14:paraId="6704C439" w14:textId="21DAF05F" w:rsidR="00BB0D0C" w:rsidRDefault="00BB0D0C" w:rsidP="004F0AE9">
            <w:pPr>
              <w:spacing w:before="0" w:line="220" w:lineRule="exact"/>
              <w:jc w:val="center"/>
            </w:pPr>
          </w:p>
        </w:tc>
      </w:tr>
      <w:tr w:rsidR="00BB0D0C" w14:paraId="0A375E1D" w14:textId="7E21EEEA" w:rsidTr="004F0AE9">
        <w:trPr>
          <w:jc w:val="center"/>
        </w:trPr>
        <w:tc>
          <w:tcPr>
            <w:tcW w:w="2245" w:type="dxa"/>
            <w:vMerge/>
          </w:tcPr>
          <w:p w14:paraId="378A3628" w14:textId="77777777" w:rsidR="00BB0D0C" w:rsidRDefault="00BB0D0C" w:rsidP="004F0AE9">
            <w:pPr>
              <w:spacing w:before="0" w:line="228" w:lineRule="auto"/>
              <w:jc w:val="left"/>
            </w:pPr>
          </w:p>
        </w:tc>
        <w:tc>
          <w:tcPr>
            <w:tcW w:w="3420" w:type="dxa"/>
          </w:tcPr>
          <w:p w14:paraId="4C4C7ED6" w14:textId="41D8ACCE" w:rsidR="00BB0D0C" w:rsidRPr="00FE3C62" w:rsidRDefault="00BB0D0C" w:rsidP="004F0AE9">
            <w:pPr>
              <w:spacing w:before="0" w:line="220" w:lineRule="exact"/>
              <w:ind w:left="-18"/>
              <w:jc w:val="left"/>
            </w:pPr>
            <w:r>
              <w:t>CMS inventory data</w:t>
            </w:r>
          </w:p>
        </w:tc>
        <w:tc>
          <w:tcPr>
            <w:tcW w:w="1530" w:type="dxa"/>
          </w:tcPr>
          <w:p w14:paraId="2DAABD92" w14:textId="2F01C53E" w:rsidR="00BB0D0C" w:rsidRPr="00226160" w:rsidRDefault="00BB0D0C" w:rsidP="004F0AE9">
            <w:pPr>
              <w:spacing w:before="0" w:line="220" w:lineRule="exact"/>
              <w:jc w:val="left"/>
            </w:pPr>
            <w:r>
              <w:t>Daily (midnight)</w:t>
            </w:r>
          </w:p>
        </w:tc>
        <w:tc>
          <w:tcPr>
            <w:tcW w:w="720" w:type="dxa"/>
            <w:tcMar>
              <w:left w:w="29" w:type="dxa"/>
              <w:right w:w="29" w:type="dxa"/>
            </w:tcMar>
          </w:tcPr>
          <w:p w14:paraId="3DA42A2D" w14:textId="4AC34A12" w:rsidR="00BB0D0C" w:rsidRPr="00226160" w:rsidRDefault="00BB0D0C"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1DCD059E" w14:textId="476B67C7" w:rsidR="00BB0D0C" w:rsidRDefault="00BB0D0C" w:rsidP="004F0AE9">
            <w:pPr>
              <w:spacing w:before="0" w:line="220" w:lineRule="exact"/>
              <w:jc w:val="center"/>
            </w:pPr>
          </w:p>
        </w:tc>
        <w:tc>
          <w:tcPr>
            <w:tcW w:w="630" w:type="dxa"/>
            <w:tcMar>
              <w:left w:w="29" w:type="dxa"/>
              <w:right w:w="29" w:type="dxa"/>
            </w:tcMar>
          </w:tcPr>
          <w:p w14:paraId="76D785A2" w14:textId="77777777" w:rsidR="00BB0D0C" w:rsidRDefault="00BB0D0C" w:rsidP="004F0AE9">
            <w:pPr>
              <w:spacing w:before="0" w:line="220" w:lineRule="exact"/>
              <w:jc w:val="center"/>
            </w:pPr>
          </w:p>
        </w:tc>
      </w:tr>
      <w:tr w:rsidR="00BB0D0C" w14:paraId="5832B299" w14:textId="452E9728" w:rsidTr="004F0AE9">
        <w:trPr>
          <w:jc w:val="center"/>
        </w:trPr>
        <w:tc>
          <w:tcPr>
            <w:tcW w:w="2245" w:type="dxa"/>
            <w:vMerge/>
          </w:tcPr>
          <w:p w14:paraId="047C4B01" w14:textId="77777777" w:rsidR="00BB0D0C" w:rsidRDefault="00BB0D0C" w:rsidP="004F0AE9">
            <w:pPr>
              <w:spacing w:before="0" w:line="228" w:lineRule="auto"/>
              <w:jc w:val="left"/>
            </w:pPr>
          </w:p>
        </w:tc>
        <w:tc>
          <w:tcPr>
            <w:tcW w:w="3420" w:type="dxa"/>
          </w:tcPr>
          <w:p w14:paraId="2F5610AC" w14:textId="1484DD5E" w:rsidR="00BB0D0C" w:rsidRPr="00FE3C62" w:rsidRDefault="00BB0D0C" w:rsidP="004F0AE9">
            <w:pPr>
              <w:spacing w:before="0" w:line="220" w:lineRule="exact"/>
              <w:ind w:left="-18"/>
              <w:jc w:val="left"/>
            </w:pPr>
            <w:r>
              <w:t>CMS messages</w:t>
            </w:r>
          </w:p>
        </w:tc>
        <w:tc>
          <w:tcPr>
            <w:tcW w:w="1530" w:type="dxa"/>
          </w:tcPr>
          <w:p w14:paraId="13CA6FE0" w14:textId="7A8C273F" w:rsidR="00BB0D0C" w:rsidRPr="00226160" w:rsidRDefault="00BB0D0C" w:rsidP="004F0AE9">
            <w:pPr>
              <w:spacing w:before="0" w:line="220" w:lineRule="exact"/>
              <w:jc w:val="left"/>
            </w:pPr>
            <w:r>
              <w:t>1 minute</w:t>
            </w:r>
          </w:p>
        </w:tc>
        <w:tc>
          <w:tcPr>
            <w:tcW w:w="720" w:type="dxa"/>
            <w:tcMar>
              <w:left w:w="29" w:type="dxa"/>
              <w:right w:w="29" w:type="dxa"/>
            </w:tcMar>
          </w:tcPr>
          <w:p w14:paraId="49F6A61B" w14:textId="70858C11" w:rsidR="00BB0D0C" w:rsidRPr="00226160" w:rsidRDefault="00BB0D0C"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5FE3FB48" w14:textId="06FA9F35" w:rsidR="00BB0D0C" w:rsidRDefault="00BB0D0C" w:rsidP="004F0AE9">
            <w:pPr>
              <w:spacing w:before="0" w:line="220" w:lineRule="exact"/>
              <w:jc w:val="center"/>
            </w:pPr>
            <w:r w:rsidRPr="00226160">
              <w:rPr>
                <w:lang w:eastAsia="en-US"/>
              </w:rPr>
              <w:t>●</w:t>
            </w:r>
          </w:p>
        </w:tc>
        <w:tc>
          <w:tcPr>
            <w:tcW w:w="630" w:type="dxa"/>
            <w:tcMar>
              <w:left w:w="29" w:type="dxa"/>
              <w:right w:w="29" w:type="dxa"/>
            </w:tcMar>
          </w:tcPr>
          <w:p w14:paraId="2769A463" w14:textId="7D6E739B" w:rsidR="00BB0D0C" w:rsidRDefault="00BB0D0C" w:rsidP="004F0AE9">
            <w:pPr>
              <w:spacing w:before="0" w:line="220" w:lineRule="exact"/>
              <w:jc w:val="center"/>
            </w:pPr>
          </w:p>
        </w:tc>
      </w:tr>
      <w:tr w:rsidR="00BB0D0C" w14:paraId="2C6DA89C" w14:textId="1AD42F0D" w:rsidTr="004F0AE9">
        <w:trPr>
          <w:jc w:val="center"/>
        </w:trPr>
        <w:tc>
          <w:tcPr>
            <w:tcW w:w="2245" w:type="dxa"/>
            <w:vMerge/>
          </w:tcPr>
          <w:p w14:paraId="2CD2E48B" w14:textId="77777777" w:rsidR="00BB0D0C" w:rsidRDefault="00BB0D0C" w:rsidP="004F0AE9">
            <w:pPr>
              <w:spacing w:before="0" w:line="228" w:lineRule="auto"/>
              <w:jc w:val="left"/>
            </w:pPr>
          </w:p>
        </w:tc>
        <w:tc>
          <w:tcPr>
            <w:tcW w:w="3420" w:type="dxa"/>
          </w:tcPr>
          <w:p w14:paraId="31966F01" w14:textId="7BF534DA" w:rsidR="00BB0D0C" w:rsidRPr="00FE3C62" w:rsidRDefault="00BB0D0C" w:rsidP="004F0AE9">
            <w:pPr>
              <w:spacing w:before="0" w:line="220" w:lineRule="exact"/>
              <w:ind w:left="-18"/>
              <w:jc w:val="left"/>
            </w:pPr>
            <w:r>
              <w:t>CCTV inventory data</w:t>
            </w:r>
          </w:p>
        </w:tc>
        <w:tc>
          <w:tcPr>
            <w:tcW w:w="1530" w:type="dxa"/>
          </w:tcPr>
          <w:p w14:paraId="732D5047" w14:textId="08F99A6A" w:rsidR="00BB0D0C" w:rsidRPr="00226160" w:rsidRDefault="00BB0D0C" w:rsidP="004F0AE9">
            <w:pPr>
              <w:spacing w:before="0" w:line="220" w:lineRule="exact"/>
              <w:jc w:val="left"/>
            </w:pPr>
            <w:r>
              <w:t>Quarterly</w:t>
            </w:r>
          </w:p>
        </w:tc>
        <w:tc>
          <w:tcPr>
            <w:tcW w:w="720" w:type="dxa"/>
            <w:tcMar>
              <w:left w:w="29" w:type="dxa"/>
              <w:right w:w="29" w:type="dxa"/>
            </w:tcMar>
          </w:tcPr>
          <w:p w14:paraId="7A85560E" w14:textId="40FD82FC" w:rsidR="00BB0D0C" w:rsidRPr="00226160" w:rsidRDefault="00BB0D0C"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553607B4" w14:textId="57BA6DB9" w:rsidR="00BB0D0C" w:rsidRDefault="00BB0D0C" w:rsidP="004F0AE9">
            <w:pPr>
              <w:spacing w:before="0" w:line="220" w:lineRule="exact"/>
              <w:jc w:val="center"/>
            </w:pPr>
          </w:p>
        </w:tc>
        <w:tc>
          <w:tcPr>
            <w:tcW w:w="630" w:type="dxa"/>
            <w:tcMar>
              <w:left w:w="29" w:type="dxa"/>
              <w:right w:w="29" w:type="dxa"/>
            </w:tcMar>
          </w:tcPr>
          <w:p w14:paraId="591DCB54" w14:textId="77777777" w:rsidR="00BB0D0C" w:rsidRDefault="00BB0D0C" w:rsidP="004F0AE9">
            <w:pPr>
              <w:spacing w:before="0" w:line="220" w:lineRule="exact"/>
              <w:jc w:val="center"/>
            </w:pPr>
          </w:p>
        </w:tc>
      </w:tr>
      <w:tr w:rsidR="00BB0D0C" w14:paraId="361F870F" w14:textId="670E4BE6" w:rsidTr="004F0AE9">
        <w:trPr>
          <w:jc w:val="center"/>
        </w:trPr>
        <w:tc>
          <w:tcPr>
            <w:tcW w:w="2245" w:type="dxa"/>
            <w:vMerge/>
          </w:tcPr>
          <w:p w14:paraId="6178B6B1" w14:textId="77777777" w:rsidR="00BB0D0C" w:rsidRDefault="00BB0D0C" w:rsidP="004F0AE9">
            <w:pPr>
              <w:spacing w:before="0" w:line="228" w:lineRule="auto"/>
              <w:jc w:val="left"/>
            </w:pPr>
          </w:p>
        </w:tc>
        <w:tc>
          <w:tcPr>
            <w:tcW w:w="3420" w:type="dxa"/>
          </w:tcPr>
          <w:p w14:paraId="6F05984A" w14:textId="57BDE8AF" w:rsidR="00BB0D0C" w:rsidRPr="00FE3C62" w:rsidRDefault="00BB0D0C" w:rsidP="004F0AE9">
            <w:pPr>
              <w:spacing w:before="0" w:line="220" w:lineRule="exact"/>
              <w:ind w:left="-18"/>
              <w:jc w:val="left"/>
            </w:pPr>
            <w:r>
              <w:t>CCTV snapshots</w:t>
            </w:r>
          </w:p>
        </w:tc>
        <w:tc>
          <w:tcPr>
            <w:tcW w:w="1530" w:type="dxa"/>
          </w:tcPr>
          <w:p w14:paraId="44B02F9E" w14:textId="788340A6" w:rsidR="00BB0D0C" w:rsidRDefault="00BB0D0C" w:rsidP="004F0AE9">
            <w:pPr>
              <w:spacing w:before="0" w:line="220" w:lineRule="exact"/>
              <w:jc w:val="left"/>
            </w:pPr>
            <w:r>
              <w:t>1 minute</w:t>
            </w:r>
          </w:p>
        </w:tc>
        <w:tc>
          <w:tcPr>
            <w:tcW w:w="720" w:type="dxa"/>
            <w:tcMar>
              <w:left w:w="29" w:type="dxa"/>
              <w:right w:w="29" w:type="dxa"/>
            </w:tcMar>
          </w:tcPr>
          <w:p w14:paraId="7A6184A9" w14:textId="4E5B69F3" w:rsidR="00BB0D0C" w:rsidRPr="00226160" w:rsidRDefault="00BB0D0C"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667E4335" w14:textId="574B24F3" w:rsidR="00BB0D0C" w:rsidRDefault="00BB0D0C" w:rsidP="004F0AE9">
            <w:pPr>
              <w:spacing w:before="0" w:line="220" w:lineRule="exact"/>
              <w:jc w:val="center"/>
            </w:pPr>
            <w:r w:rsidRPr="00226160">
              <w:rPr>
                <w:lang w:eastAsia="en-US"/>
              </w:rPr>
              <w:t>●</w:t>
            </w:r>
          </w:p>
        </w:tc>
        <w:tc>
          <w:tcPr>
            <w:tcW w:w="630" w:type="dxa"/>
            <w:tcMar>
              <w:left w:w="29" w:type="dxa"/>
              <w:right w:w="29" w:type="dxa"/>
            </w:tcMar>
          </w:tcPr>
          <w:p w14:paraId="2A82B675" w14:textId="773E524A" w:rsidR="00BB0D0C" w:rsidRDefault="00BB0D0C" w:rsidP="004F0AE9">
            <w:pPr>
              <w:spacing w:before="0" w:line="220" w:lineRule="exact"/>
              <w:jc w:val="center"/>
            </w:pPr>
            <w:r w:rsidRPr="00226160">
              <w:rPr>
                <w:lang w:eastAsia="en-US"/>
              </w:rPr>
              <w:t>●</w:t>
            </w:r>
          </w:p>
        </w:tc>
      </w:tr>
      <w:tr w:rsidR="00BB0D0C" w14:paraId="1A870D45" w14:textId="739E82AA" w:rsidTr="004F0AE9">
        <w:trPr>
          <w:jc w:val="center"/>
        </w:trPr>
        <w:tc>
          <w:tcPr>
            <w:tcW w:w="2245" w:type="dxa"/>
            <w:vMerge/>
          </w:tcPr>
          <w:p w14:paraId="10BCFB98" w14:textId="77777777" w:rsidR="00BB0D0C" w:rsidRDefault="00BB0D0C" w:rsidP="004F0AE9">
            <w:pPr>
              <w:spacing w:before="0" w:line="228" w:lineRule="auto"/>
              <w:jc w:val="left"/>
            </w:pPr>
          </w:p>
        </w:tc>
        <w:tc>
          <w:tcPr>
            <w:tcW w:w="3420" w:type="dxa"/>
          </w:tcPr>
          <w:p w14:paraId="3D0C9EFB" w14:textId="026E0166" w:rsidR="00BB0D0C" w:rsidRPr="00FE3C62" w:rsidRDefault="00BB0D0C" w:rsidP="004F0AE9">
            <w:pPr>
              <w:spacing w:before="0" w:line="220" w:lineRule="exact"/>
              <w:ind w:left="-18"/>
              <w:jc w:val="left"/>
            </w:pPr>
            <w:r>
              <w:t>Freeway closure data (next 24 hours)</w:t>
            </w:r>
          </w:p>
        </w:tc>
        <w:tc>
          <w:tcPr>
            <w:tcW w:w="1530" w:type="dxa"/>
          </w:tcPr>
          <w:p w14:paraId="283BD5D5" w14:textId="3EF254EC" w:rsidR="00BB0D0C" w:rsidRPr="00226160" w:rsidRDefault="00BB0D0C" w:rsidP="004F0AE9">
            <w:pPr>
              <w:spacing w:before="0" w:line="220" w:lineRule="exact"/>
              <w:jc w:val="left"/>
            </w:pPr>
            <w:r>
              <w:t>1 minute</w:t>
            </w:r>
          </w:p>
        </w:tc>
        <w:tc>
          <w:tcPr>
            <w:tcW w:w="720" w:type="dxa"/>
            <w:tcMar>
              <w:left w:w="29" w:type="dxa"/>
              <w:right w:w="29" w:type="dxa"/>
            </w:tcMar>
          </w:tcPr>
          <w:p w14:paraId="3991A877" w14:textId="5896CD58" w:rsidR="00BB0D0C" w:rsidRPr="00226160" w:rsidRDefault="00BB0D0C"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35F4FD68" w14:textId="78D56A78" w:rsidR="00BB0D0C" w:rsidRDefault="00BB0D0C" w:rsidP="004F0AE9">
            <w:pPr>
              <w:spacing w:before="0" w:line="220" w:lineRule="exact"/>
              <w:jc w:val="center"/>
            </w:pPr>
          </w:p>
        </w:tc>
        <w:tc>
          <w:tcPr>
            <w:tcW w:w="630" w:type="dxa"/>
            <w:tcMar>
              <w:left w:w="29" w:type="dxa"/>
              <w:right w:w="29" w:type="dxa"/>
            </w:tcMar>
          </w:tcPr>
          <w:p w14:paraId="23079DA2" w14:textId="77777777" w:rsidR="00BB0D0C" w:rsidRDefault="00BB0D0C" w:rsidP="004F0AE9">
            <w:pPr>
              <w:spacing w:before="0" w:line="220" w:lineRule="exact"/>
              <w:jc w:val="center"/>
            </w:pPr>
          </w:p>
        </w:tc>
      </w:tr>
      <w:tr w:rsidR="004F0AE9" w14:paraId="23EAC1C2" w14:textId="76371CA6" w:rsidTr="004F0AE9">
        <w:trPr>
          <w:jc w:val="center"/>
        </w:trPr>
        <w:tc>
          <w:tcPr>
            <w:tcW w:w="2245" w:type="dxa"/>
            <w:vMerge w:val="restart"/>
          </w:tcPr>
          <w:p w14:paraId="42EDE04C" w14:textId="11D24014" w:rsidR="004F0AE9" w:rsidRDefault="004F0AE9" w:rsidP="004F0AE9">
            <w:pPr>
              <w:spacing w:before="0" w:line="228" w:lineRule="auto"/>
              <w:jc w:val="left"/>
            </w:pPr>
            <w:r>
              <w:t>Los Angeles Dept. of Transportation (LADOT)</w:t>
            </w:r>
          </w:p>
        </w:tc>
        <w:tc>
          <w:tcPr>
            <w:tcW w:w="3420" w:type="dxa"/>
          </w:tcPr>
          <w:p w14:paraId="3AC290B6" w14:textId="0017E461" w:rsidR="004F0AE9" w:rsidRPr="00FE3C62" w:rsidRDefault="004F0AE9" w:rsidP="004F0AE9">
            <w:pPr>
              <w:spacing w:before="0" w:line="220" w:lineRule="exact"/>
              <w:ind w:left="-18"/>
              <w:jc w:val="left"/>
            </w:pPr>
            <w:r>
              <w:t>Arterial detector inventory</w:t>
            </w:r>
          </w:p>
        </w:tc>
        <w:tc>
          <w:tcPr>
            <w:tcW w:w="1530" w:type="dxa"/>
          </w:tcPr>
          <w:p w14:paraId="55366C6F" w14:textId="13FE5397" w:rsidR="004F0AE9" w:rsidRPr="00226160" w:rsidRDefault="004F0AE9" w:rsidP="004F0AE9">
            <w:pPr>
              <w:spacing w:before="0" w:line="220" w:lineRule="exact"/>
              <w:jc w:val="left"/>
            </w:pPr>
            <w:r>
              <w:t>Daily (midnight)</w:t>
            </w:r>
          </w:p>
        </w:tc>
        <w:tc>
          <w:tcPr>
            <w:tcW w:w="720" w:type="dxa"/>
            <w:tcMar>
              <w:left w:w="29" w:type="dxa"/>
              <w:right w:w="29" w:type="dxa"/>
            </w:tcMar>
          </w:tcPr>
          <w:p w14:paraId="1615B06A" w14:textId="2C5093F8" w:rsidR="004F0AE9" w:rsidRPr="00226160" w:rsidRDefault="004F0AE9"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2D2A9105" w14:textId="2E6288E3" w:rsidR="004F0AE9" w:rsidRDefault="004F0AE9" w:rsidP="004F0AE9">
            <w:pPr>
              <w:spacing w:before="0" w:line="220" w:lineRule="exact"/>
              <w:jc w:val="center"/>
            </w:pPr>
          </w:p>
        </w:tc>
        <w:tc>
          <w:tcPr>
            <w:tcW w:w="630" w:type="dxa"/>
            <w:tcMar>
              <w:left w:w="29" w:type="dxa"/>
              <w:right w:w="29" w:type="dxa"/>
            </w:tcMar>
          </w:tcPr>
          <w:p w14:paraId="3B53137A" w14:textId="77777777" w:rsidR="004F0AE9" w:rsidRDefault="004F0AE9" w:rsidP="004F0AE9">
            <w:pPr>
              <w:spacing w:before="0" w:line="220" w:lineRule="exact"/>
              <w:jc w:val="center"/>
            </w:pPr>
          </w:p>
        </w:tc>
      </w:tr>
      <w:tr w:rsidR="004F0AE9" w14:paraId="5219EF5D" w14:textId="7D1EFCDE" w:rsidTr="004F0AE9">
        <w:trPr>
          <w:jc w:val="center"/>
        </w:trPr>
        <w:tc>
          <w:tcPr>
            <w:tcW w:w="2245" w:type="dxa"/>
            <w:vMerge/>
          </w:tcPr>
          <w:p w14:paraId="289E0C2B" w14:textId="1FB1BCBB" w:rsidR="004F0AE9" w:rsidRDefault="004F0AE9" w:rsidP="004F0AE9">
            <w:pPr>
              <w:spacing w:before="0" w:line="228" w:lineRule="auto"/>
              <w:jc w:val="left"/>
              <w:rPr>
                <w:lang w:eastAsia="zh-CN"/>
              </w:rPr>
            </w:pPr>
          </w:p>
        </w:tc>
        <w:tc>
          <w:tcPr>
            <w:tcW w:w="3420" w:type="dxa"/>
          </w:tcPr>
          <w:p w14:paraId="524592B4" w14:textId="36074A08" w:rsidR="004F0AE9" w:rsidRPr="00FE3C62" w:rsidRDefault="004F0AE9" w:rsidP="004F0AE9">
            <w:pPr>
              <w:spacing w:before="0" w:line="220" w:lineRule="exact"/>
              <w:ind w:left="-18"/>
              <w:jc w:val="left"/>
              <w:rPr>
                <w:lang w:eastAsia="zh-CN"/>
              </w:rPr>
            </w:pPr>
            <w:r>
              <w:t>Arterial traffic detector data</w:t>
            </w:r>
          </w:p>
        </w:tc>
        <w:tc>
          <w:tcPr>
            <w:tcW w:w="1530" w:type="dxa"/>
          </w:tcPr>
          <w:p w14:paraId="289F70CD" w14:textId="3D90548A" w:rsidR="004F0AE9" w:rsidRPr="00226160" w:rsidRDefault="004F0AE9" w:rsidP="004F0AE9">
            <w:pPr>
              <w:spacing w:before="0" w:line="220" w:lineRule="exact"/>
              <w:jc w:val="left"/>
              <w:rPr>
                <w:i/>
              </w:rPr>
            </w:pPr>
            <w:r>
              <w:t>1 minute</w:t>
            </w:r>
          </w:p>
        </w:tc>
        <w:tc>
          <w:tcPr>
            <w:tcW w:w="720" w:type="dxa"/>
            <w:tcMar>
              <w:left w:w="29" w:type="dxa"/>
              <w:right w:w="29" w:type="dxa"/>
            </w:tcMar>
          </w:tcPr>
          <w:p w14:paraId="5E3F33FB" w14:textId="23FC8032" w:rsidR="004F0AE9" w:rsidRPr="00226160" w:rsidRDefault="004F0AE9"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0468422D" w14:textId="0FF505BD" w:rsidR="004F0AE9" w:rsidRDefault="004F0AE9" w:rsidP="004F0AE9">
            <w:pPr>
              <w:spacing w:before="0" w:line="220" w:lineRule="exact"/>
              <w:jc w:val="center"/>
            </w:pPr>
            <w:r w:rsidRPr="00226160">
              <w:rPr>
                <w:lang w:eastAsia="en-US"/>
              </w:rPr>
              <w:t>●</w:t>
            </w:r>
          </w:p>
        </w:tc>
        <w:tc>
          <w:tcPr>
            <w:tcW w:w="630" w:type="dxa"/>
            <w:tcMar>
              <w:left w:w="29" w:type="dxa"/>
              <w:right w:w="29" w:type="dxa"/>
            </w:tcMar>
          </w:tcPr>
          <w:p w14:paraId="28D7D0C7" w14:textId="77777777" w:rsidR="004F0AE9" w:rsidRDefault="004F0AE9" w:rsidP="004F0AE9">
            <w:pPr>
              <w:spacing w:before="0" w:line="220" w:lineRule="exact"/>
              <w:jc w:val="center"/>
            </w:pPr>
          </w:p>
        </w:tc>
      </w:tr>
      <w:tr w:rsidR="004F0AE9" w14:paraId="399E5D9A" w14:textId="7A712D25" w:rsidTr="004F0AE9">
        <w:trPr>
          <w:jc w:val="center"/>
        </w:trPr>
        <w:tc>
          <w:tcPr>
            <w:tcW w:w="2245" w:type="dxa"/>
          </w:tcPr>
          <w:p w14:paraId="07A3A486" w14:textId="77777777" w:rsidR="004F0AE9" w:rsidRDefault="004F0AE9" w:rsidP="004F0AE9">
            <w:pPr>
              <w:spacing w:before="0" w:line="228" w:lineRule="auto"/>
              <w:jc w:val="left"/>
              <w:rPr>
                <w:lang w:eastAsia="zh-CN"/>
              </w:rPr>
            </w:pPr>
            <w:r>
              <w:t>CHP - Los Angeles</w:t>
            </w:r>
          </w:p>
        </w:tc>
        <w:tc>
          <w:tcPr>
            <w:tcW w:w="3420" w:type="dxa"/>
          </w:tcPr>
          <w:p w14:paraId="2BEB6E71" w14:textId="7D73E190" w:rsidR="004F0AE9" w:rsidRPr="00FE3C62" w:rsidRDefault="004F0AE9" w:rsidP="004F0AE9">
            <w:pPr>
              <w:spacing w:before="0" w:line="220" w:lineRule="exact"/>
              <w:ind w:left="-18"/>
              <w:jc w:val="left"/>
              <w:rPr>
                <w:lang w:eastAsia="zh-CN"/>
              </w:rPr>
            </w:pPr>
            <w:r>
              <w:t>Incident reports</w:t>
            </w:r>
          </w:p>
        </w:tc>
        <w:tc>
          <w:tcPr>
            <w:tcW w:w="1530" w:type="dxa"/>
          </w:tcPr>
          <w:p w14:paraId="01F89CA7" w14:textId="63896801" w:rsidR="004F0AE9" w:rsidRDefault="004F0AE9" w:rsidP="004F0AE9">
            <w:pPr>
              <w:spacing w:before="0" w:line="220" w:lineRule="exact"/>
              <w:jc w:val="left"/>
            </w:pPr>
            <w:r>
              <w:t>1 minute</w:t>
            </w:r>
          </w:p>
        </w:tc>
        <w:tc>
          <w:tcPr>
            <w:tcW w:w="720" w:type="dxa"/>
            <w:tcMar>
              <w:left w:w="29" w:type="dxa"/>
              <w:right w:w="29" w:type="dxa"/>
            </w:tcMar>
          </w:tcPr>
          <w:p w14:paraId="3429E61D" w14:textId="1B7D76BB" w:rsidR="004F0AE9" w:rsidRPr="00226160" w:rsidRDefault="004F0AE9"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7F8FDB38" w14:textId="3722E90F" w:rsidR="004F0AE9" w:rsidRDefault="004F0AE9" w:rsidP="004F0AE9">
            <w:pPr>
              <w:spacing w:before="0" w:line="220" w:lineRule="exact"/>
              <w:jc w:val="center"/>
            </w:pPr>
            <w:r w:rsidRPr="00226160">
              <w:rPr>
                <w:lang w:eastAsia="en-US"/>
              </w:rPr>
              <w:t>●</w:t>
            </w:r>
          </w:p>
        </w:tc>
        <w:tc>
          <w:tcPr>
            <w:tcW w:w="630" w:type="dxa"/>
            <w:tcMar>
              <w:left w:w="29" w:type="dxa"/>
              <w:right w:w="29" w:type="dxa"/>
            </w:tcMar>
          </w:tcPr>
          <w:p w14:paraId="62DDCFE3" w14:textId="77777777" w:rsidR="004F0AE9" w:rsidRDefault="004F0AE9" w:rsidP="004F0AE9">
            <w:pPr>
              <w:spacing w:before="0" w:line="220" w:lineRule="exact"/>
              <w:jc w:val="center"/>
            </w:pPr>
          </w:p>
        </w:tc>
      </w:tr>
      <w:tr w:rsidR="004F0AE9" w14:paraId="6DBDFD47" w14:textId="727D2395" w:rsidTr="004F0AE9">
        <w:trPr>
          <w:jc w:val="center"/>
        </w:trPr>
        <w:tc>
          <w:tcPr>
            <w:tcW w:w="2245" w:type="dxa"/>
            <w:vMerge w:val="restart"/>
          </w:tcPr>
          <w:p w14:paraId="70FDD5F7" w14:textId="57D182BA" w:rsidR="004F0AE9" w:rsidRDefault="004F0AE9" w:rsidP="004F0AE9">
            <w:pPr>
              <w:spacing w:before="0" w:line="228" w:lineRule="auto"/>
              <w:jc w:val="left"/>
            </w:pPr>
            <w:r>
              <w:t>Metro Bus Operations</w:t>
            </w:r>
          </w:p>
        </w:tc>
        <w:tc>
          <w:tcPr>
            <w:tcW w:w="3420" w:type="dxa"/>
          </w:tcPr>
          <w:p w14:paraId="55064C6E" w14:textId="05C08595" w:rsidR="004F0AE9" w:rsidRPr="00FE3C62" w:rsidRDefault="004F0AE9" w:rsidP="004F0AE9">
            <w:pPr>
              <w:spacing w:before="0" w:line="220" w:lineRule="exact"/>
              <w:ind w:left="-18"/>
              <w:jc w:val="left"/>
            </w:pPr>
            <w:r>
              <w:t>Route data</w:t>
            </w:r>
          </w:p>
        </w:tc>
        <w:tc>
          <w:tcPr>
            <w:tcW w:w="1530" w:type="dxa"/>
          </w:tcPr>
          <w:p w14:paraId="6DAF00C8" w14:textId="3A5B0AF2" w:rsidR="004F0AE9" w:rsidRDefault="004F0AE9" w:rsidP="004F0AE9">
            <w:pPr>
              <w:spacing w:before="0" w:line="220" w:lineRule="exact"/>
              <w:jc w:val="left"/>
            </w:pPr>
            <w:r>
              <w:t>Quarterly</w:t>
            </w:r>
          </w:p>
        </w:tc>
        <w:tc>
          <w:tcPr>
            <w:tcW w:w="720" w:type="dxa"/>
            <w:tcMar>
              <w:left w:w="29" w:type="dxa"/>
              <w:right w:w="29" w:type="dxa"/>
            </w:tcMar>
          </w:tcPr>
          <w:p w14:paraId="79B0E91B" w14:textId="77646380" w:rsidR="004F0AE9" w:rsidRPr="00226160" w:rsidRDefault="004F0AE9"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5FA35C24" w14:textId="15086AF0" w:rsidR="004F0AE9" w:rsidRDefault="004F0AE9" w:rsidP="004F0AE9">
            <w:pPr>
              <w:spacing w:before="0" w:line="220" w:lineRule="exact"/>
              <w:jc w:val="center"/>
            </w:pPr>
            <w:r w:rsidRPr="00226160">
              <w:rPr>
                <w:lang w:eastAsia="en-US"/>
              </w:rPr>
              <w:t>●</w:t>
            </w:r>
          </w:p>
        </w:tc>
        <w:tc>
          <w:tcPr>
            <w:tcW w:w="630" w:type="dxa"/>
            <w:tcMar>
              <w:left w:w="29" w:type="dxa"/>
              <w:right w:w="29" w:type="dxa"/>
            </w:tcMar>
          </w:tcPr>
          <w:p w14:paraId="45CB0F74" w14:textId="77777777" w:rsidR="004F0AE9" w:rsidRDefault="004F0AE9" w:rsidP="004F0AE9">
            <w:pPr>
              <w:spacing w:before="0" w:line="220" w:lineRule="exact"/>
              <w:jc w:val="center"/>
            </w:pPr>
          </w:p>
        </w:tc>
      </w:tr>
      <w:tr w:rsidR="004F0AE9" w14:paraId="278A57FC" w14:textId="1A1CA697" w:rsidTr="004F0AE9">
        <w:trPr>
          <w:jc w:val="center"/>
        </w:trPr>
        <w:tc>
          <w:tcPr>
            <w:tcW w:w="2245" w:type="dxa"/>
            <w:vMerge/>
          </w:tcPr>
          <w:p w14:paraId="5F4976D2" w14:textId="53A15FBC" w:rsidR="004F0AE9" w:rsidRDefault="004F0AE9" w:rsidP="004F0AE9">
            <w:pPr>
              <w:spacing w:before="0" w:line="228" w:lineRule="auto"/>
              <w:jc w:val="left"/>
              <w:rPr>
                <w:lang w:eastAsia="zh-CN"/>
              </w:rPr>
            </w:pPr>
          </w:p>
        </w:tc>
        <w:tc>
          <w:tcPr>
            <w:tcW w:w="3420" w:type="dxa"/>
          </w:tcPr>
          <w:p w14:paraId="2060402A" w14:textId="7F76E856" w:rsidR="004F0AE9" w:rsidRPr="00FE3C62" w:rsidRDefault="004F0AE9" w:rsidP="004F0AE9">
            <w:pPr>
              <w:spacing w:before="0" w:line="220" w:lineRule="exact"/>
              <w:ind w:left="-18"/>
              <w:jc w:val="left"/>
            </w:pPr>
            <w:r w:rsidRPr="00FE3C62">
              <w:t xml:space="preserve">Vehicle </w:t>
            </w:r>
            <w:r>
              <w:t>location d</w:t>
            </w:r>
            <w:r w:rsidRPr="00FE3C62">
              <w:t>ata</w:t>
            </w:r>
          </w:p>
        </w:tc>
        <w:tc>
          <w:tcPr>
            <w:tcW w:w="1530" w:type="dxa"/>
          </w:tcPr>
          <w:p w14:paraId="1C5B0A08" w14:textId="2A41D37C" w:rsidR="004F0AE9" w:rsidRDefault="004F0AE9" w:rsidP="004F0AE9">
            <w:pPr>
              <w:spacing w:before="0" w:line="220" w:lineRule="exact"/>
              <w:jc w:val="left"/>
            </w:pPr>
            <w:r>
              <w:t>2 minutes</w:t>
            </w:r>
          </w:p>
        </w:tc>
        <w:tc>
          <w:tcPr>
            <w:tcW w:w="720" w:type="dxa"/>
            <w:tcMar>
              <w:left w:w="29" w:type="dxa"/>
              <w:right w:w="29" w:type="dxa"/>
            </w:tcMar>
          </w:tcPr>
          <w:p w14:paraId="77572D62" w14:textId="614A0BA0" w:rsidR="004F0AE9" w:rsidRPr="00226160" w:rsidRDefault="004F0AE9"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7DB219D7" w14:textId="04D088BA" w:rsidR="004F0AE9" w:rsidRDefault="004F0AE9" w:rsidP="004F0AE9">
            <w:pPr>
              <w:spacing w:before="0" w:line="220" w:lineRule="exact"/>
              <w:jc w:val="center"/>
            </w:pPr>
            <w:r w:rsidRPr="00226160">
              <w:rPr>
                <w:lang w:eastAsia="en-US"/>
              </w:rPr>
              <w:t>●</w:t>
            </w:r>
          </w:p>
        </w:tc>
        <w:tc>
          <w:tcPr>
            <w:tcW w:w="630" w:type="dxa"/>
            <w:tcMar>
              <w:left w:w="29" w:type="dxa"/>
              <w:right w:w="29" w:type="dxa"/>
            </w:tcMar>
          </w:tcPr>
          <w:p w14:paraId="582FB357" w14:textId="77777777" w:rsidR="004F0AE9" w:rsidRDefault="004F0AE9" w:rsidP="004F0AE9">
            <w:pPr>
              <w:spacing w:before="0" w:line="220" w:lineRule="exact"/>
              <w:jc w:val="center"/>
            </w:pPr>
          </w:p>
        </w:tc>
      </w:tr>
      <w:tr w:rsidR="004F0AE9" w14:paraId="1DC48306" w14:textId="38FFEB32" w:rsidTr="004F0AE9">
        <w:trPr>
          <w:jc w:val="center"/>
        </w:trPr>
        <w:tc>
          <w:tcPr>
            <w:tcW w:w="2245" w:type="dxa"/>
            <w:vMerge w:val="restart"/>
          </w:tcPr>
          <w:p w14:paraId="4CFDAB60" w14:textId="1B90F79C" w:rsidR="004F0AE9" w:rsidRDefault="004F0AE9" w:rsidP="004F0AE9">
            <w:pPr>
              <w:spacing w:before="0" w:line="228" w:lineRule="auto"/>
              <w:jc w:val="left"/>
            </w:pPr>
            <w:r>
              <w:t>Metro Rail Operations</w:t>
            </w:r>
          </w:p>
        </w:tc>
        <w:tc>
          <w:tcPr>
            <w:tcW w:w="3420" w:type="dxa"/>
          </w:tcPr>
          <w:p w14:paraId="3AA4532C" w14:textId="0D352D7B" w:rsidR="004F0AE9" w:rsidRPr="00FE3C62" w:rsidRDefault="004F0AE9" w:rsidP="004F0AE9">
            <w:pPr>
              <w:spacing w:before="0" w:line="220" w:lineRule="exact"/>
              <w:ind w:left="-18"/>
              <w:jc w:val="left"/>
            </w:pPr>
            <w:r>
              <w:t>Route data</w:t>
            </w:r>
          </w:p>
        </w:tc>
        <w:tc>
          <w:tcPr>
            <w:tcW w:w="1530" w:type="dxa"/>
          </w:tcPr>
          <w:p w14:paraId="4D179BE5" w14:textId="45B5EF11" w:rsidR="004F0AE9" w:rsidRDefault="004F0AE9" w:rsidP="004F0AE9">
            <w:pPr>
              <w:spacing w:before="0" w:line="220" w:lineRule="exact"/>
              <w:jc w:val="left"/>
            </w:pPr>
            <w:r>
              <w:t>Quarterly</w:t>
            </w:r>
          </w:p>
        </w:tc>
        <w:tc>
          <w:tcPr>
            <w:tcW w:w="720" w:type="dxa"/>
            <w:tcMar>
              <w:left w:w="29" w:type="dxa"/>
              <w:right w:w="29" w:type="dxa"/>
            </w:tcMar>
          </w:tcPr>
          <w:p w14:paraId="3086D3B0" w14:textId="70ACE924" w:rsidR="004F0AE9" w:rsidRPr="00226160" w:rsidRDefault="004F0AE9"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0368D550" w14:textId="331CC8E5" w:rsidR="004F0AE9" w:rsidRDefault="004F0AE9" w:rsidP="004F0AE9">
            <w:pPr>
              <w:spacing w:before="0" w:line="220" w:lineRule="exact"/>
              <w:jc w:val="center"/>
            </w:pPr>
            <w:r w:rsidRPr="00226160">
              <w:rPr>
                <w:lang w:eastAsia="en-US"/>
              </w:rPr>
              <w:t>●</w:t>
            </w:r>
          </w:p>
        </w:tc>
        <w:tc>
          <w:tcPr>
            <w:tcW w:w="630" w:type="dxa"/>
            <w:tcMar>
              <w:left w:w="29" w:type="dxa"/>
              <w:right w:w="29" w:type="dxa"/>
            </w:tcMar>
          </w:tcPr>
          <w:p w14:paraId="4CEEA7CB" w14:textId="77777777" w:rsidR="004F0AE9" w:rsidRDefault="004F0AE9" w:rsidP="004F0AE9">
            <w:pPr>
              <w:spacing w:before="0" w:line="220" w:lineRule="exact"/>
              <w:jc w:val="center"/>
            </w:pPr>
          </w:p>
        </w:tc>
      </w:tr>
      <w:tr w:rsidR="004F0AE9" w14:paraId="2E8968B6" w14:textId="7AA7ED49" w:rsidTr="004F0AE9">
        <w:trPr>
          <w:jc w:val="center"/>
        </w:trPr>
        <w:tc>
          <w:tcPr>
            <w:tcW w:w="2245" w:type="dxa"/>
            <w:vMerge/>
          </w:tcPr>
          <w:p w14:paraId="794CE99A" w14:textId="57A903F5" w:rsidR="004F0AE9" w:rsidRDefault="004F0AE9" w:rsidP="004F0AE9">
            <w:pPr>
              <w:spacing w:before="0" w:line="228" w:lineRule="auto"/>
              <w:jc w:val="left"/>
              <w:rPr>
                <w:lang w:eastAsia="zh-CN"/>
              </w:rPr>
            </w:pPr>
          </w:p>
        </w:tc>
        <w:tc>
          <w:tcPr>
            <w:tcW w:w="3420" w:type="dxa"/>
          </w:tcPr>
          <w:p w14:paraId="16AAB90A" w14:textId="416E1FA4" w:rsidR="004F0AE9" w:rsidRPr="00FE3C62" w:rsidRDefault="004F0AE9" w:rsidP="004F0AE9">
            <w:pPr>
              <w:spacing w:before="0" w:line="220" w:lineRule="exact"/>
              <w:ind w:left="-18"/>
              <w:jc w:val="left"/>
            </w:pPr>
            <w:r w:rsidRPr="00FE3C62">
              <w:t xml:space="preserve">Vehicle </w:t>
            </w:r>
            <w:r>
              <w:t>location d</w:t>
            </w:r>
            <w:r w:rsidRPr="00FE3C62">
              <w:t>ata</w:t>
            </w:r>
          </w:p>
        </w:tc>
        <w:tc>
          <w:tcPr>
            <w:tcW w:w="1530" w:type="dxa"/>
          </w:tcPr>
          <w:p w14:paraId="6F84E522" w14:textId="7A01986F" w:rsidR="004F0AE9" w:rsidRDefault="004F0AE9" w:rsidP="004F0AE9">
            <w:pPr>
              <w:spacing w:before="0" w:line="220" w:lineRule="exact"/>
              <w:jc w:val="left"/>
            </w:pPr>
            <w:r>
              <w:t>1 minute</w:t>
            </w:r>
          </w:p>
        </w:tc>
        <w:tc>
          <w:tcPr>
            <w:tcW w:w="720" w:type="dxa"/>
            <w:tcMar>
              <w:left w:w="29" w:type="dxa"/>
              <w:right w:w="29" w:type="dxa"/>
            </w:tcMar>
          </w:tcPr>
          <w:p w14:paraId="5A60B107" w14:textId="3478F91F" w:rsidR="004F0AE9" w:rsidRPr="00226160" w:rsidRDefault="004F0AE9"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19905AE7" w14:textId="123E8953" w:rsidR="004F0AE9" w:rsidRDefault="004F0AE9" w:rsidP="004F0AE9">
            <w:pPr>
              <w:spacing w:before="0" w:line="220" w:lineRule="exact"/>
              <w:jc w:val="center"/>
            </w:pPr>
            <w:r w:rsidRPr="00226160">
              <w:rPr>
                <w:lang w:eastAsia="en-US"/>
              </w:rPr>
              <w:t>●</w:t>
            </w:r>
          </w:p>
        </w:tc>
        <w:tc>
          <w:tcPr>
            <w:tcW w:w="630" w:type="dxa"/>
            <w:tcMar>
              <w:left w:w="29" w:type="dxa"/>
              <w:right w:w="29" w:type="dxa"/>
            </w:tcMar>
          </w:tcPr>
          <w:p w14:paraId="174701DB" w14:textId="77777777" w:rsidR="004F0AE9" w:rsidRDefault="004F0AE9" w:rsidP="004F0AE9">
            <w:pPr>
              <w:spacing w:before="0" w:line="220" w:lineRule="exact"/>
              <w:jc w:val="center"/>
            </w:pPr>
          </w:p>
        </w:tc>
      </w:tr>
      <w:tr w:rsidR="004F0AE9" w14:paraId="680FB6D5" w14:textId="1A1EFD9C" w:rsidTr="004F0AE9">
        <w:trPr>
          <w:jc w:val="center"/>
        </w:trPr>
        <w:tc>
          <w:tcPr>
            <w:tcW w:w="2245" w:type="dxa"/>
            <w:vMerge w:val="restart"/>
          </w:tcPr>
          <w:p w14:paraId="1B3A1B83" w14:textId="7ED4BD9F" w:rsidR="004F0AE9" w:rsidRDefault="004F0AE9" w:rsidP="004F0AE9">
            <w:pPr>
              <w:spacing w:before="0" w:line="228" w:lineRule="auto"/>
              <w:jc w:val="left"/>
            </w:pPr>
            <w:r>
              <w:t>Long Beach Transit</w:t>
            </w:r>
          </w:p>
        </w:tc>
        <w:tc>
          <w:tcPr>
            <w:tcW w:w="3420" w:type="dxa"/>
          </w:tcPr>
          <w:p w14:paraId="1F3E2B30" w14:textId="4A1C91E9" w:rsidR="004F0AE9" w:rsidRPr="00FE3C62" w:rsidRDefault="004F0AE9" w:rsidP="004F0AE9">
            <w:pPr>
              <w:spacing w:before="0" w:line="220" w:lineRule="exact"/>
              <w:ind w:left="-18"/>
              <w:jc w:val="left"/>
            </w:pPr>
            <w:r>
              <w:t>Route data</w:t>
            </w:r>
          </w:p>
        </w:tc>
        <w:tc>
          <w:tcPr>
            <w:tcW w:w="1530" w:type="dxa"/>
          </w:tcPr>
          <w:p w14:paraId="2F0B8590" w14:textId="7C483C56" w:rsidR="004F0AE9" w:rsidRPr="004B57B1" w:rsidRDefault="004F0AE9" w:rsidP="004F0AE9">
            <w:pPr>
              <w:spacing w:before="0" w:line="220" w:lineRule="exact"/>
              <w:jc w:val="left"/>
              <w:rPr>
                <w:i/>
              </w:rPr>
            </w:pPr>
            <w:r>
              <w:rPr>
                <w:i/>
              </w:rPr>
              <w:t>U</w:t>
            </w:r>
            <w:r w:rsidRPr="004B57B1">
              <w:rPr>
                <w:i/>
              </w:rPr>
              <w:t>nknown</w:t>
            </w:r>
          </w:p>
        </w:tc>
        <w:tc>
          <w:tcPr>
            <w:tcW w:w="720" w:type="dxa"/>
            <w:tcMar>
              <w:left w:w="29" w:type="dxa"/>
              <w:right w:w="29" w:type="dxa"/>
            </w:tcMar>
          </w:tcPr>
          <w:p w14:paraId="65F57301" w14:textId="37409B15" w:rsidR="004F0AE9" w:rsidRPr="00226160" w:rsidRDefault="004F0AE9"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501D3D31" w14:textId="67B68C1E" w:rsidR="004F0AE9" w:rsidRDefault="004F0AE9" w:rsidP="004F0AE9">
            <w:pPr>
              <w:spacing w:before="0" w:line="220" w:lineRule="exact"/>
              <w:jc w:val="center"/>
            </w:pPr>
            <w:r w:rsidRPr="00226160">
              <w:rPr>
                <w:lang w:eastAsia="en-US"/>
              </w:rPr>
              <w:t>●</w:t>
            </w:r>
          </w:p>
        </w:tc>
        <w:tc>
          <w:tcPr>
            <w:tcW w:w="630" w:type="dxa"/>
            <w:tcMar>
              <w:left w:w="29" w:type="dxa"/>
              <w:right w:w="29" w:type="dxa"/>
            </w:tcMar>
          </w:tcPr>
          <w:p w14:paraId="31F4155A" w14:textId="77777777" w:rsidR="004F0AE9" w:rsidRDefault="004F0AE9" w:rsidP="004F0AE9">
            <w:pPr>
              <w:spacing w:before="0" w:line="220" w:lineRule="exact"/>
              <w:jc w:val="center"/>
            </w:pPr>
          </w:p>
        </w:tc>
      </w:tr>
      <w:tr w:rsidR="004F0AE9" w14:paraId="7258AAA5" w14:textId="7BE3E2B3" w:rsidTr="004F0AE9">
        <w:trPr>
          <w:jc w:val="center"/>
        </w:trPr>
        <w:tc>
          <w:tcPr>
            <w:tcW w:w="2245" w:type="dxa"/>
            <w:vMerge/>
          </w:tcPr>
          <w:p w14:paraId="7AF2EC49" w14:textId="7EDCFCA2" w:rsidR="004F0AE9" w:rsidRDefault="004F0AE9" w:rsidP="004F0AE9">
            <w:pPr>
              <w:spacing w:before="0" w:line="228" w:lineRule="auto"/>
              <w:jc w:val="left"/>
              <w:rPr>
                <w:lang w:eastAsia="zh-CN"/>
              </w:rPr>
            </w:pPr>
          </w:p>
        </w:tc>
        <w:tc>
          <w:tcPr>
            <w:tcW w:w="3420" w:type="dxa"/>
          </w:tcPr>
          <w:p w14:paraId="545F980A" w14:textId="18A8B412" w:rsidR="004F0AE9" w:rsidRPr="00FE3C62" w:rsidRDefault="004F0AE9" w:rsidP="004F0AE9">
            <w:pPr>
              <w:spacing w:before="0" w:line="220" w:lineRule="exact"/>
              <w:ind w:left="-18"/>
              <w:jc w:val="left"/>
            </w:pPr>
            <w:r w:rsidRPr="00FE3C62">
              <w:t xml:space="preserve">Vehicle </w:t>
            </w:r>
            <w:r>
              <w:t>location d</w:t>
            </w:r>
            <w:r w:rsidRPr="00FE3C62">
              <w:t>ata</w:t>
            </w:r>
          </w:p>
        </w:tc>
        <w:tc>
          <w:tcPr>
            <w:tcW w:w="1530" w:type="dxa"/>
          </w:tcPr>
          <w:p w14:paraId="07B1970A" w14:textId="592377A4" w:rsidR="004F0AE9" w:rsidRDefault="004F0AE9" w:rsidP="004F0AE9">
            <w:pPr>
              <w:spacing w:before="0" w:line="220" w:lineRule="exact"/>
              <w:jc w:val="left"/>
            </w:pPr>
            <w:r>
              <w:t>1 minute</w:t>
            </w:r>
          </w:p>
        </w:tc>
        <w:tc>
          <w:tcPr>
            <w:tcW w:w="720" w:type="dxa"/>
            <w:tcMar>
              <w:left w:w="29" w:type="dxa"/>
              <w:right w:w="29" w:type="dxa"/>
            </w:tcMar>
          </w:tcPr>
          <w:p w14:paraId="729ECBAF" w14:textId="448A427B" w:rsidR="004F0AE9" w:rsidRPr="00226160" w:rsidRDefault="004F0AE9" w:rsidP="004F0AE9">
            <w:pPr>
              <w:spacing w:before="0" w:line="220" w:lineRule="exact"/>
              <w:jc w:val="center"/>
              <w:rPr>
                <w:lang w:eastAsia="en-US"/>
              </w:rPr>
            </w:pPr>
            <w:r w:rsidRPr="00226160">
              <w:rPr>
                <w:lang w:eastAsia="en-US"/>
              </w:rPr>
              <w:t>●</w:t>
            </w:r>
          </w:p>
        </w:tc>
        <w:tc>
          <w:tcPr>
            <w:tcW w:w="630" w:type="dxa"/>
            <w:tcMar>
              <w:left w:w="29" w:type="dxa"/>
              <w:right w:w="29" w:type="dxa"/>
            </w:tcMar>
          </w:tcPr>
          <w:p w14:paraId="746B0CF5" w14:textId="2F8016EE" w:rsidR="004F0AE9" w:rsidRDefault="004F0AE9" w:rsidP="004F0AE9">
            <w:pPr>
              <w:spacing w:before="0" w:line="220" w:lineRule="exact"/>
              <w:jc w:val="center"/>
            </w:pPr>
            <w:r w:rsidRPr="00226160">
              <w:rPr>
                <w:lang w:eastAsia="en-US"/>
              </w:rPr>
              <w:t>●</w:t>
            </w:r>
          </w:p>
        </w:tc>
        <w:tc>
          <w:tcPr>
            <w:tcW w:w="630" w:type="dxa"/>
            <w:tcMar>
              <w:left w:w="29" w:type="dxa"/>
              <w:right w:w="29" w:type="dxa"/>
            </w:tcMar>
          </w:tcPr>
          <w:p w14:paraId="707CF864" w14:textId="77777777" w:rsidR="004F0AE9" w:rsidRDefault="004F0AE9" w:rsidP="004F0AE9">
            <w:pPr>
              <w:spacing w:before="0" w:line="220" w:lineRule="exact"/>
              <w:jc w:val="center"/>
            </w:pPr>
          </w:p>
        </w:tc>
      </w:tr>
      <w:tr w:rsidR="004F0AE9" w14:paraId="05EBEA25" w14:textId="05520ED7" w:rsidTr="004F0AE9">
        <w:trPr>
          <w:jc w:val="center"/>
        </w:trPr>
        <w:tc>
          <w:tcPr>
            <w:tcW w:w="2245" w:type="dxa"/>
            <w:vMerge w:val="restart"/>
          </w:tcPr>
          <w:p w14:paraId="2BBAAC95" w14:textId="677D5354" w:rsidR="004F0AE9" w:rsidRDefault="004F0AE9" w:rsidP="004F0AE9">
            <w:pPr>
              <w:spacing w:before="0" w:line="228" w:lineRule="auto"/>
              <w:jc w:val="left"/>
            </w:pPr>
            <w:r>
              <w:t>Foothill Transit</w:t>
            </w:r>
          </w:p>
        </w:tc>
        <w:tc>
          <w:tcPr>
            <w:tcW w:w="3420" w:type="dxa"/>
          </w:tcPr>
          <w:p w14:paraId="337B8D7F" w14:textId="07184A3A" w:rsidR="004F0AE9" w:rsidRPr="00FE3C62" w:rsidRDefault="004F0AE9" w:rsidP="004F0AE9">
            <w:pPr>
              <w:spacing w:before="0" w:line="220" w:lineRule="exact"/>
              <w:ind w:left="-18"/>
              <w:jc w:val="left"/>
            </w:pPr>
            <w:r>
              <w:t>Route data</w:t>
            </w:r>
          </w:p>
        </w:tc>
        <w:tc>
          <w:tcPr>
            <w:tcW w:w="1530" w:type="dxa"/>
          </w:tcPr>
          <w:p w14:paraId="25F011E9" w14:textId="207D3CBB" w:rsidR="004F0AE9" w:rsidRDefault="004F0AE9" w:rsidP="004F0AE9">
            <w:pPr>
              <w:spacing w:before="0" w:line="220" w:lineRule="exact"/>
              <w:jc w:val="left"/>
            </w:pPr>
            <w:r w:rsidRPr="004B57B1">
              <w:rPr>
                <w:i/>
              </w:rPr>
              <w:t>Unknown</w:t>
            </w:r>
          </w:p>
        </w:tc>
        <w:tc>
          <w:tcPr>
            <w:tcW w:w="720" w:type="dxa"/>
          </w:tcPr>
          <w:p w14:paraId="761FCD7E" w14:textId="072537F6" w:rsidR="004F0AE9" w:rsidRPr="00226160" w:rsidRDefault="004F0AE9" w:rsidP="004F0AE9">
            <w:pPr>
              <w:spacing w:before="0" w:line="220" w:lineRule="exact"/>
              <w:jc w:val="center"/>
              <w:rPr>
                <w:lang w:eastAsia="en-US"/>
              </w:rPr>
            </w:pPr>
            <w:r w:rsidRPr="00226160">
              <w:rPr>
                <w:lang w:eastAsia="en-US"/>
              </w:rPr>
              <w:t>●</w:t>
            </w:r>
          </w:p>
        </w:tc>
        <w:tc>
          <w:tcPr>
            <w:tcW w:w="630" w:type="dxa"/>
          </w:tcPr>
          <w:p w14:paraId="406A931C" w14:textId="74DA98BF" w:rsidR="004F0AE9" w:rsidRDefault="004F0AE9" w:rsidP="004F0AE9">
            <w:pPr>
              <w:spacing w:before="0" w:line="220" w:lineRule="exact"/>
              <w:jc w:val="center"/>
            </w:pPr>
            <w:r w:rsidRPr="00226160">
              <w:rPr>
                <w:lang w:eastAsia="en-US"/>
              </w:rPr>
              <w:t>●</w:t>
            </w:r>
          </w:p>
        </w:tc>
        <w:tc>
          <w:tcPr>
            <w:tcW w:w="630" w:type="dxa"/>
          </w:tcPr>
          <w:p w14:paraId="381000FC" w14:textId="77777777" w:rsidR="004F0AE9" w:rsidRDefault="004F0AE9" w:rsidP="004F0AE9">
            <w:pPr>
              <w:spacing w:before="0" w:line="220" w:lineRule="exact"/>
              <w:jc w:val="center"/>
            </w:pPr>
          </w:p>
        </w:tc>
      </w:tr>
      <w:tr w:rsidR="004F0AE9" w14:paraId="6A3DEEFE" w14:textId="590283D6" w:rsidTr="004F0AE9">
        <w:trPr>
          <w:jc w:val="center"/>
        </w:trPr>
        <w:tc>
          <w:tcPr>
            <w:tcW w:w="2245" w:type="dxa"/>
            <w:vMerge/>
          </w:tcPr>
          <w:p w14:paraId="2A789ED6" w14:textId="09C50C80" w:rsidR="004F0AE9" w:rsidRDefault="004F0AE9" w:rsidP="004F0AE9">
            <w:pPr>
              <w:spacing w:before="0" w:line="228" w:lineRule="auto"/>
              <w:jc w:val="left"/>
              <w:rPr>
                <w:lang w:eastAsia="zh-CN"/>
              </w:rPr>
            </w:pPr>
          </w:p>
        </w:tc>
        <w:tc>
          <w:tcPr>
            <w:tcW w:w="3420" w:type="dxa"/>
          </w:tcPr>
          <w:p w14:paraId="7072413F" w14:textId="6A00F5E3" w:rsidR="004F0AE9" w:rsidRPr="00FE3C62" w:rsidRDefault="004F0AE9" w:rsidP="004F0AE9">
            <w:pPr>
              <w:spacing w:before="0" w:line="220" w:lineRule="exact"/>
              <w:ind w:left="-18"/>
              <w:jc w:val="left"/>
            </w:pPr>
            <w:r w:rsidRPr="00FE3C62">
              <w:t xml:space="preserve">Vehicle </w:t>
            </w:r>
            <w:r>
              <w:t>location d</w:t>
            </w:r>
            <w:r w:rsidRPr="00FE3C62">
              <w:t>ata</w:t>
            </w:r>
          </w:p>
        </w:tc>
        <w:tc>
          <w:tcPr>
            <w:tcW w:w="1530" w:type="dxa"/>
          </w:tcPr>
          <w:p w14:paraId="5840962A" w14:textId="147E186C" w:rsidR="004F0AE9" w:rsidRPr="00F62A3A" w:rsidRDefault="004F0AE9" w:rsidP="004F0AE9">
            <w:pPr>
              <w:spacing w:before="0" w:line="220" w:lineRule="exact"/>
              <w:jc w:val="left"/>
            </w:pPr>
            <w:r w:rsidRPr="00F62A3A">
              <w:t>1 minute</w:t>
            </w:r>
          </w:p>
        </w:tc>
        <w:tc>
          <w:tcPr>
            <w:tcW w:w="720" w:type="dxa"/>
          </w:tcPr>
          <w:p w14:paraId="5E3E91FA" w14:textId="39E09296" w:rsidR="004F0AE9" w:rsidRPr="00226160" w:rsidRDefault="004F0AE9" w:rsidP="004F0AE9">
            <w:pPr>
              <w:spacing w:before="0" w:line="220" w:lineRule="exact"/>
              <w:jc w:val="center"/>
              <w:rPr>
                <w:lang w:eastAsia="en-US"/>
              </w:rPr>
            </w:pPr>
            <w:r w:rsidRPr="00226160">
              <w:rPr>
                <w:lang w:eastAsia="en-US"/>
              </w:rPr>
              <w:t>●</w:t>
            </w:r>
          </w:p>
        </w:tc>
        <w:tc>
          <w:tcPr>
            <w:tcW w:w="630" w:type="dxa"/>
          </w:tcPr>
          <w:p w14:paraId="6504C53D" w14:textId="2E376A50" w:rsidR="004F0AE9" w:rsidRDefault="004F0AE9" w:rsidP="004F0AE9">
            <w:pPr>
              <w:spacing w:before="0" w:line="220" w:lineRule="exact"/>
              <w:jc w:val="center"/>
            </w:pPr>
            <w:r w:rsidRPr="00226160">
              <w:rPr>
                <w:lang w:eastAsia="en-US"/>
              </w:rPr>
              <w:t>●</w:t>
            </w:r>
          </w:p>
        </w:tc>
        <w:tc>
          <w:tcPr>
            <w:tcW w:w="630" w:type="dxa"/>
          </w:tcPr>
          <w:p w14:paraId="50887CBC" w14:textId="77777777" w:rsidR="004F0AE9" w:rsidRDefault="004F0AE9" w:rsidP="004F0AE9">
            <w:pPr>
              <w:spacing w:before="0" w:line="220" w:lineRule="exact"/>
              <w:jc w:val="center"/>
            </w:pPr>
          </w:p>
        </w:tc>
      </w:tr>
    </w:tbl>
    <w:p w14:paraId="0CCB06FE" w14:textId="77777777" w:rsidR="00DE0B9D" w:rsidRDefault="00DE0B9D" w:rsidP="001D6005">
      <w:pPr>
        <w:pStyle w:val="Heading3"/>
        <w:numPr>
          <w:ilvl w:val="2"/>
          <w:numId w:val="42"/>
        </w:numPr>
        <w:ind w:left="806" w:hanging="806"/>
      </w:pPr>
      <w:bookmarkStart w:id="339" w:name="_Toc399338727"/>
      <w:bookmarkStart w:id="340" w:name="_Ref406402207"/>
      <w:r>
        <w:t>Information Exchange Network (IEN)</w:t>
      </w:r>
      <w:bookmarkEnd w:id="339"/>
      <w:bookmarkEnd w:id="340"/>
    </w:p>
    <w:p w14:paraId="63D7F1E6" w14:textId="78273E21" w:rsidR="00DE0B9D" w:rsidRDefault="00C16B22" w:rsidP="00DE0B9D">
      <w:pPr>
        <w:rPr>
          <w:lang w:eastAsia="zh-CN"/>
        </w:rPr>
      </w:pPr>
      <w:r w:rsidRPr="00925A8F">
        <w:rPr>
          <w:lang w:eastAsia="zh-CN"/>
        </w:rPr>
        <w:t xml:space="preserve">The Information Exchange Network (IEN) is an information-sharing network that was developed by TransCore for the Los Angeles County Department of Public Works in the early 2000s.  </w:t>
      </w:r>
      <w:r>
        <w:rPr>
          <w:lang w:eastAsia="zh-CN"/>
        </w:rPr>
        <w:t>It</w:t>
      </w:r>
      <w:r w:rsidRPr="00925A8F">
        <w:rPr>
          <w:lang w:eastAsia="zh-CN"/>
        </w:rPr>
        <w:t xml:space="preserve"> was established to enable the sharing of traffic signal control information, and eventually traffic signal control itself, across the various systems used within </w:t>
      </w:r>
      <w:r>
        <w:rPr>
          <w:lang w:eastAsia="zh-CN"/>
        </w:rPr>
        <w:t xml:space="preserve">the </w:t>
      </w:r>
      <w:r w:rsidRPr="00925A8F">
        <w:rPr>
          <w:lang w:eastAsia="zh-CN"/>
        </w:rPr>
        <w:t>county.  Unlike many other information-sharing systems, its primary focus is on traffic signal control r</w:t>
      </w:r>
      <w:r>
        <w:rPr>
          <w:lang w:eastAsia="zh-CN"/>
        </w:rPr>
        <w:t xml:space="preserve">ather than freeway management. </w:t>
      </w:r>
      <w:r w:rsidRPr="00925A8F">
        <w:rPr>
          <w:lang w:eastAsia="zh-CN"/>
        </w:rPr>
        <w:t xml:space="preserve"> Key features of the IEN include:</w:t>
      </w:r>
    </w:p>
    <w:p w14:paraId="6E67E429" w14:textId="77777777" w:rsidR="00DE0B9D" w:rsidRDefault="00DE0B9D" w:rsidP="001D6005">
      <w:pPr>
        <w:pStyle w:val="ListParagraph"/>
        <w:numPr>
          <w:ilvl w:val="0"/>
          <w:numId w:val="74"/>
        </w:numPr>
        <w:spacing w:before="120"/>
        <w:rPr>
          <w:lang w:eastAsia="zh-CN"/>
        </w:rPr>
      </w:pPr>
      <w:r>
        <w:rPr>
          <w:lang w:eastAsia="zh-CN"/>
        </w:rPr>
        <w:t>Use of a common system interface definition language (IDL) to enable heterogeneous traffic control systems to be connected onto the IEN backbone</w:t>
      </w:r>
    </w:p>
    <w:p w14:paraId="22A8F068" w14:textId="77777777" w:rsidR="00DE0B9D" w:rsidRDefault="00DE0B9D" w:rsidP="001D6005">
      <w:pPr>
        <w:pStyle w:val="ListParagraph"/>
        <w:numPr>
          <w:ilvl w:val="0"/>
          <w:numId w:val="74"/>
        </w:numPr>
        <w:rPr>
          <w:lang w:eastAsia="zh-CN"/>
        </w:rPr>
      </w:pPr>
      <w:r>
        <w:rPr>
          <w:lang w:eastAsia="zh-CN"/>
        </w:rPr>
        <w:t>Ability to process second-by-second intersection data to support real-time intersection displays, section displays, and arterial coordination</w:t>
      </w:r>
    </w:p>
    <w:p w14:paraId="461B94D5" w14:textId="55F36F39" w:rsidR="00DE0B9D" w:rsidRDefault="00DE0B9D" w:rsidP="001D6005">
      <w:pPr>
        <w:pStyle w:val="ListParagraph"/>
        <w:numPr>
          <w:ilvl w:val="0"/>
          <w:numId w:val="74"/>
        </w:numPr>
        <w:rPr>
          <w:lang w:eastAsia="zh-CN"/>
        </w:rPr>
      </w:pPr>
      <w:r>
        <w:t>Ability for agency operator</w:t>
      </w:r>
      <w:r w:rsidR="009B3A01">
        <w:t>s to change the plan/mode of</w:t>
      </w:r>
      <w:r>
        <w:t xml:space="preserve"> signalized intersections through pop-up control windows</w:t>
      </w:r>
    </w:p>
    <w:p w14:paraId="2B297B0F" w14:textId="76FEB6DE" w:rsidR="00DE0B9D" w:rsidRDefault="00DE0B9D" w:rsidP="001D6005">
      <w:pPr>
        <w:pStyle w:val="ListParagraph"/>
        <w:numPr>
          <w:ilvl w:val="0"/>
          <w:numId w:val="74"/>
        </w:numPr>
        <w:rPr>
          <w:lang w:eastAsia="zh-CN"/>
        </w:rPr>
      </w:pPr>
      <w:r>
        <w:rPr>
          <w:lang w:eastAsia="zh-CN"/>
        </w:rPr>
        <w:t xml:space="preserve">Ability for smaller agencies to relinquish control and monitoring </w:t>
      </w:r>
      <w:r w:rsidR="009B3A01">
        <w:rPr>
          <w:lang w:eastAsia="zh-CN"/>
        </w:rPr>
        <w:t xml:space="preserve">of devices </w:t>
      </w:r>
      <w:r>
        <w:rPr>
          <w:lang w:eastAsia="zh-CN"/>
        </w:rPr>
        <w:t>to another agency for off-hours support and maintenance</w:t>
      </w:r>
    </w:p>
    <w:p w14:paraId="7162B375" w14:textId="77777777" w:rsidR="00DE0B9D" w:rsidRDefault="00DE0B9D" w:rsidP="001D6005">
      <w:pPr>
        <w:pStyle w:val="ListParagraph"/>
        <w:numPr>
          <w:ilvl w:val="0"/>
          <w:numId w:val="74"/>
        </w:numPr>
        <w:rPr>
          <w:lang w:eastAsia="zh-CN"/>
        </w:rPr>
      </w:pPr>
      <w:r>
        <w:rPr>
          <w:lang w:eastAsia="zh-CN"/>
        </w:rPr>
        <w:t>Ability to collect data from PeMS and RIITS, thus enabling the system to report freeway congestion status, incidents, and lane closures</w:t>
      </w:r>
    </w:p>
    <w:p w14:paraId="728B7481" w14:textId="77777777" w:rsidR="00DE0B9D" w:rsidRDefault="00DE0B9D" w:rsidP="001D6005">
      <w:pPr>
        <w:pStyle w:val="ListParagraph"/>
        <w:numPr>
          <w:ilvl w:val="0"/>
          <w:numId w:val="74"/>
        </w:numPr>
        <w:rPr>
          <w:lang w:eastAsia="zh-CN"/>
        </w:rPr>
      </w:pPr>
      <w:r>
        <w:rPr>
          <w:lang w:eastAsia="zh-CN"/>
        </w:rPr>
        <w:t>Ability for participating agencies to share incident, planned event and construction activities information through an incident and planned events tracking system</w:t>
      </w:r>
    </w:p>
    <w:p w14:paraId="6B01735E" w14:textId="77777777" w:rsidR="00DE0B9D" w:rsidRDefault="00DE0B9D" w:rsidP="001D6005">
      <w:pPr>
        <w:pStyle w:val="ListParagraph"/>
        <w:numPr>
          <w:ilvl w:val="0"/>
          <w:numId w:val="74"/>
        </w:numPr>
        <w:rPr>
          <w:lang w:eastAsia="zh-CN"/>
        </w:rPr>
      </w:pPr>
      <w:r>
        <w:rPr>
          <w:lang w:eastAsia="zh-CN"/>
        </w:rPr>
        <w:t>Ability to establish multi-agency incident response with a scenario manager</w:t>
      </w:r>
    </w:p>
    <w:p w14:paraId="7F50411E" w14:textId="2D9EF303" w:rsidR="00292A1A" w:rsidRDefault="00292A1A" w:rsidP="00292A1A">
      <w:pPr>
        <w:rPr>
          <w:lang w:eastAsia="zh-CN"/>
        </w:rPr>
      </w:pPr>
      <w:r>
        <w:rPr>
          <w:lang w:eastAsia="zh-CN"/>
        </w:rPr>
        <w:fldChar w:fldCharType="begin"/>
      </w:r>
      <w:r>
        <w:rPr>
          <w:lang w:eastAsia="zh-CN"/>
        </w:rPr>
        <w:instrText xml:space="preserve"> REF _Ref359320112 \h </w:instrText>
      </w:r>
      <w:r>
        <w:rPr>
          <w:lang w:eastAsia="zh-CN"/>
        </w:rPr>
      </w:r>
      <w:r>
        <w:rPr>
          <w:lang w:eastAsia="zh-CN"/>
        </w:rPr>
        <w:fldChar w:fldCharType="separate"/>
      </w:r>
      <w:r w:rsidR="00667911">
        <w:t xml:space="preserve">Figure </w:t>
      </w:r>
      <w:r w:rsidR="00667911">
        <w:rPr>
          <w:noProof/>
        </w:rPr>
        <w:t>5</w:t>
      </w:r>
      <w:r w:rsidR="00667911">
        <w:noBreakHyphen/>
      </w:r>
      <w:r w:rsidR="00667911">
        <w:rPr>
          <w:noProof/>
        </w:rPr>
        <w:t>28</w:t>
      </w:r>
      <w:r>
        <w:rPr>
          <w:lang w:eastAsia="zh-CN"/>
        </w:rPr>
        <w:fldChar w:fldCharType="end"/>
      </w:r>
      <w:r>
        <w:rPr>
          <w:lang w:eastAsia="zh-CN"/>
        </w:rPr>
        <w:t xml:space="preserve"> </w:t>
      </w:r>
      <w:r w:rsidRPr="00925A8F">
        <w:rPr>
          <w:lang w:eastAsia="zh-CN"/>
        </w:rPr>
        <w:t xml:space="preserve">illustrates the basic </w:t>
      </w:r>
      <w:r>
        <w:rPr>
          <w:lang w:eastAsia="zh-CN"/>
        </w:rPr>
        <w:t xml:space="preserve">system </w:t>
      </w:r>
      <w:r w:rsidRPr="00925A8F">
        <w:rPr>
          <w:lang w:eastAsia="zh-CN"/>
        </w:rPr>
        <w:t xml:space="preserve">architecture.  </w:t>
      </w:r>
      <w:r>
        <w:rPr>
          <w:lang w:eastAsia="zh-CN"/>
        </w:rPr>
        <w:t>As illustrated, t</w:t>
      </w:r>
      <w:r w:rsidRPr="00925A8F">
        <w:rPr>
          <w:lang w:eastAsia="zh-CN"/>
        </w:rPr>
        <w:t xml:space="preserve">he IEN </w:t>
      </w:r>
      <w:r>
        <w:rPr>
          <w:lang w:eastAsia="zh-CN"/>
        </w:rPr>
        <w:t>i</w:t>
      </w:r>
      <w:r w:rsidRPr="00925A8F">
        <w:rPr>
          <w:lang w:eastAsia="zh-CN"/>
        </w:rPr>
        <w:t xml:space="preserve">s a multi-tiered, hierarchical system with site, regional, and external interface components.  Site components installed at participating agencies </w:t>
      </w:r>
      <w:r w:rsidR="004C5810">
        <w:rPr>
          <w:lang w:eastAsia="zh-CN"/>
        </w:rPr>
        <w:t>t</w:t>
      </w:r>
      <w:r w:rsidRPr="00925A8F">
        <w:rPr>
          <w:lang w:eastAsia="zh-CN"/>
        </w:rPr>
        <w:t>ypical</w:t>
      </w:r>
      <w:r>
        <w:rPr>
          <w:lang w:eastAsia="zh-CN"/>
        </w:rPr>
        <w:t>ly</w:t>
      </w:r>
      <w:r w:rsidRPr="00925A8F">
        <w:rPr>
          <w:lang w:eastAsia="zh-CN"/>
        </w:rPr>
        <w:t xml:space="preserve"> include:</w:t>
      </w:r>
    </w:p>
    <w:p w14:paraId="0C0555DA" w14:textId="77777777" w:rsidR="00863794" w:rsidRDefault="00863794" w:rsidP="00863794">
      <w:pPr>
        <w:spacing w:before="360"/>
        <w:jc w:val="center"/>
        <w:rPr>
          <w:lang w:eastAsia="zh-CN"/>
        </w:rPr>
      </w:pPr>
      <w:bookmarkStart w:id="341" w:name="_Toc399338728"/>
      <w:r>
        <w:rPr>
          <w:noProof/>
          <w:lang w:eastAsia="en-US"/>
        </w:rPr>
        <w:lastRenderedPageBreak/>
        <w:drawing>
          <wp:inline distT="0" distB="0" distL="0" distR="0" wp14:anchorId="03C2816D" wp14:editId="7B63EAB8">
            <wp:extent cx="5906310" cy="4560570"/>
            <wp:effectExtent l="19050" t="19050" r="18415" b="11430"/>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pic:cNvPicPr/>
                  </pic:nvPicPr>
                  <pic:blipFill>
                    <a:blip r:embed="rId75" cstate="email">
                      <a:extLst>
                        <a:ext uri="{28A0092B-C50C-407E-A947-70E740481C1C}">
                          <a14:useLocalDpi xmlns:a14="http://schemas.microsoft.com/office/drawing/2010/main"/>
                        </a:ext>
                      </a:extLst>
                    </a:blip>
                    <a:stretch>
                      <a:fillRect/>
                    </a:stretch>
                  </pic:blipFill>
                  <pic:spPr>
                    <a:xfrm>
                      <a:off x="0" y="0"/>
                      <a:ext cx="5940494" cy="4586965"/>
                    </a:xfrm>
                    <a:prstGeom prst="rect">
                      <a:avLst/>
                    </a:prstGeom>
                    <a:ln>
                      <a:solidFill>
                        <a:schemeClr val="accent1"/>
                      </a:solidFill>
                    </a:ln>
                    <a:effectLst/>
                  </pic:spPr>
                </pic:pic>
              </a:graphicData>
            </a:graphic>
          </wp:inline>
        </w:drawing>
      </w:r>
    </w:p>
    <w:p w14:paraId="43BB4E95" w14:textId="77777777" w:rsidR="00863794" w:rsidRDefault="00863794" w:rsidP="00863794">
      <w:pPr>
        <w:pStyle w:val="Caption"/>
        <w:spacing w:after="240"/>
      </w:pPr>
      <w:bookmarkStart w:id="342" w:name="_Ref359320112"/>
      <w:bookmarkStart w:id="343" w:name="_Toc399338802"/>
      <w:bookmarkStart w:id="344" w:name="_Toc417043437"/>
      <w:r>
        <w:t xml:space="preserve">Figure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28</w:t>
      </w:r>
      <w:r w:rsidR="00B143E7">
        <w:rPr>
          <w:noProof/>
        </w:rPr>
        <w:fldChar w:fldCharType="end"/>
      </w:r>
      <w:bookmarkEnd w:id="342"/>
      <w:r>
        <w:t xml:space="preserve"> – IEN System Architecture</w:t>
      </w:r>
      <w:bookmarkEnd w:id="343"/>
      <w:bookmarkEnd w:id="344"/>
    </w:p>
    <w:p w14:paraId="06D848D0" w14:textId="77777777" w:rsidR="003B4A2F" w:rsidRDefault="003B4A2F" w:rsidP="003B4A2F">
      <w:pPr>
        <w:pStyle w:val="ListParagraph"/>
        <w:numPr>
          <w:ilvl w:val="0"/>
          <w:numId w:val="75"/>
        </w:numPr>
        <w:spacing w:before="120"/>
        <w:rPr>
          <w:lang w:eastAsia="zh-CN"/>
        </w:rPr>
      </w:pPr>
      <w:r>
        <w:rPr>
          <w:lang w:eastAsia="zh-CN"/>
        </w:rPr>
        <w:t>A site server to manage the distribution of data between local workstations, local traffic control systems, and the regional server</w:t>
      </w:r>
    </w:p>
    <w:p w14:paraId="326E1653" w14:textId="77777777" w:rsidR="003B4A2F" w:rsidRDefault="003B4A2F" w:rsidP="003B4A2F">
      <w:pPr>
        <w:pStyle w:val="ListParagraph"/>
        <w:numPr>
          <w:ilvl w:val="0"/>
          <w:numId w:val="75"/>
        </w:numPr>
        <w:rPr>
          <w:lang w:eastAsia="zh-CN"/>
        </w:rPr>
      </w:pPr>
      <w:r>
        <w:rPr>
          <w:lang w:eastAsia="zh-CN"/>
        </w:rPr>
        <w:t>One or more workstations to run the IEN user interfaces</w:t>
      </w:r>
    </w:p>
    <w:p w14:paraId="445B41EC" w14:textId="77777777" w:rsidR="003B4A2F" w:rsidRDefault="003B4A2F" w:rsidP="003B4A2F">
      <w:pPr>
        <w:pStyle w:val="ListParagraph"/>
        <w:numPr>
          <w:ilvl w:val="0"/>
          <w:numId w:val="75"/>
        </w:numPr>
        <w:rPr>
          <w:lang w:eastAsia="zh-CN"/>
        </w:rPr>
      </w:pPr>
      <w:r>
        <w:rPr>
          <w:lang w:eastAsia="zh-CN"/>
        </w:rPr>
        <w:t>Command/data interface software connecting the IEN site server to a traffic control system</w:t>
      </w:r>
    </w:p>
    <w:p w14:paraId="7BFCD76B" w14:textId="77777777" w:rsidR="003B4A2F" w:rsidRDefault="003B4A2F" w:rsidP="003B4A2F">
      <w:pPr>
        <w:pStyle w:val="ListParagraph"/>
        <w:numPr>
          <w:ilvl w:val="0"/>
          <w:numId w:val="75"/>
        </w:numPr>
        <w:rPr>
          <w:lang w:eastAsia="zh-CN"/>
        </w:rPr>
      </w:pPr>
      <w:r>
        <w:rPr>
          <w:lang w:eastAsia="zh-CN"/>
        </w:rPr>
        <w:t>A network firewall to enforce secure connections between the IEN and agency networks</w:t>
      </w:r>
    </w:p>
    <w:p w14:paraId="2DE11829" w14:textId="77777777" w:rsidR="003B4A2F" w:rsidRDefault="003B4A2F" w:rsidP="003B4A2F">
      <w:pPr>
        <w:rPr>
          <w:lang w:eastAsia="zh-CN"/>
        </w:rPr>
      </w:pPr>
      <w:r>
        <w:rPr>
          <w:lang w:eastAsia="zh-CN"/>
        </w:rPr>
        <w:t>Regional IEN components are located at the Los Angeles County Department of Public Works and provide the central servers for the IEN System.  These components include:</w:t>
      </w:r>
    </w:p>
    <w:p w14:paraId="2F68B323" w14:textId="77777777" w:rsidR="003B4A2F" w:rsidRDefault="003B4A2F" w:rsidP="003B4A2F">
      <w:pPr>
        <w:pStyle w:val="ListParagraph"/>
        <w:numPr>
          <w:ilvl w:val="0"/>
          <w:numId w:val="76"/>
        </w:numPr>
        <w:spacing w:before="120"/>
        <w:rPr>
          <w:lang w:eastAsia="zh-CN"/>
        </w:rPr>
      </w:pPr>
      <w:r>
        <w:rPr>
          <w:lang w:eastAsia="zh-CN"/>
        </w:rPr>
        <w:t>One or more regional servers to manage the distribution of data between sites</w:t>
      </w:r>
    </w:p>
    <w:p w14:paraId="5EAD222D" w14:textId="77777777" w:rsidR="003B4A2F" w:rsidRDefault="003B4A2F" w:rsidP="003B4A2F">
      <w:pPr>
        <w:pStyle w:val="ListParagraph"/>
        <w:numPr>
          <w:ilvl w:val="0"/>
          <w:numId w:val="76"/>
        </w:numPr>
        <w:rPr>
          <w:lang w:eastAsia="zh-CN"/>
        </w:rPr>
      </w:pPr>
      <w:r>
        <w:rPr>
          <w:lang w:eastAsia="zh-CN"/>
        </w:rPr>
        <w:t>A database server to maintain system configuration information and historical status, event management, and alarm data</w:t>
      </w:r>
    </w:p>
    <w:p w14:paraId="0B8176D9" w14:textId="77777777" w:rsidR="00292A1A" w:rsidRDefault="00292A1A" w:rsidP="00292A1A">
      <w:pPr>
        <w:pStyle w:val="ListParagraph"/>
        <w:numPr>
          <w:ilvl w:val="0"/>
          <w:numId w:val="76"/>
        </w:numPr>
        <w:rPr>
          <w:lang w:eastAsia="zh-CN"/>
        </w:rPr>
      </w:pPr>
      <w:r>
        <w:rPr>
          <w:lang w:eastAsia="zh-CN"/>
        </w:rPr>
        <w:t>Utility servers providing supporting services, such as active directory, domain name system, and time synchronization</w:t>
      </w:r>
    </w:p>
    <w:p w14:paraId="00B90FA5" w14:textId="77777777" w:rsidR="00292A1A" w:rsidRDefault="00292A1A" w:rsidP="00292A1A">
      <w:pPr>
        <w:pStyle w:val="ListParagraph"/>
        <w:numPr>
          <w:ilvl w:val="0"/>
          <w:numId w:val="76"/>
        </w:numPr>
        <w:rPr>
          <w:lang w:eastAsia="zh-CN"/>
        </w:rPr>
      </w:pPr>
      <w:r>
        <w:rPr>
          <w:lang w:eastAsia="zh-CN"/>
        </w:rPr>
        <w:t>Terminal services servers to provide access to the IEN Workstation software for remote users that connect to LA County’s Virtual Private Network (VPN)</w:t>
      </w:r>
    </w:p>
    <w:p w14:paraId="498D376D" w14:textId="6D3D4FBD" w:rsidR="00863794" w:rsidRDefault="00863794" w:rsidP="00863794">
      <w:pPr>
        <w:rPr>
          <w:lang w:eastAsia="zh-CN"/>
        </w:rPr>
      </w:pPr>
      <w:r>
        <w:rPr>
          <w:lang w:eastAsia="zh-CN"/>
        </w:rPr>
        <w:t xml:space="preserve">As of </w:t>
      </w:r>
      <w:r w:rsidR="003A61AB">
        <w:rPr>
          <w:lang w:eastAsia="zh-CN"/>
        </w:rPr>
        <w:t>December</w:t>
      </w:r>
      <w:r>
        <w:rPr>
          <w:lang w:eastAsia="zh-CN"/>
        </w:rPr>
        <w:t xml:space="preserve"> 2014, agencies within the I-210 corridor connected to the IEN network include:</w:t>
      </w:r>
    </w:p>
    <w:p w14:paraId="49941AA0" w14:textId="77777777" w:rsidR="00863794" w:rsidRDefault="00863794" w:rsidP="001D6005">
      <w:pPr>
        <w:pStyle w:val="ListParagraph"/>
        <w:numPr>
          <w:ilvl w:val="0"/>
          <w:numId w:val="77"/>
        </w:numPr>
        <w:spacing w:before="120"/>
        <w:rPr>
          <w:lang w:eastAsia="zh-CN"/>
        </w:rPr>
      </w:pPr>
      <w:r>
        <w:rPr>
          <w:lang w:eastAsia="zh-CN"/>
        </w:rPr>
        <w:t>Los Angeles County Department of Public Works</w:t>
      </w:r>
    </w:p>
    <w:p w14:paraId="51CE57A5" w14:textId="77777777" w:rsidR="00863794" w:rsidRDefault="00863794" w:rsidP="001D6005">
      <w:pPr>
        <w:pStyle w:val="ListParagraph"/>
        <w:numPr>
          <w:ilvl w:val="0"/>
          <w:numId w:val="77"/>
        </w:numPr>
        <w:rPr>
          <w:lang w:eastAsia="zh-CN"/>
        </w:rPr>
      </w:pPr>
      <w:r>
        <w:rPr>
          <w:lang w:eastAsia="zh-CN"/>
        </w:rPr>
        <w:lastRenderedPageBreak/>
        <w:t>City of Pasadena</w:t>
      </w:r>
    </w:p>
    <w:p w14:paraId="740547E1" w14:textId="77777777" w:rsidR="00863794" w:rsidRDefault="00863794" w:rsidP="001D6005">
      <w:pPr>
        <w:pStyle w:val="ListParagraph"/>
        <w:numPr>
          <w:ilvl w:val="0"/>
          <w:numId w:val="77"/>
        </w:numPr>
        <w:rPr>
          <w:lang w:eastAsia="zh-CN"/>
        </w:rPr>
      </w:pPr>
      <w:r>
        <w:rPr>
          <w:lang w:eastAsia="zh-CN"/>
        </w:rPr>
        <w:t>City of Arcadia</w:t>
      </w:r>
    </w:p>
    <w:p w14:paraId="09A37502" w14:textId="77777777" w:rsidR="00863794" w:rsidRDefault="00863794" w:rsidP="001D6005">
      <w:pPr>
        <w:pStyle w:val="ListParagraph"/>
        <w:numPr>
          <w:ilvl w:val="0"/>
          <w:numId w:val="77"/>
        </w:numPr>
        <w:rPr>
          <w:lang w:eastAsia="zh-CN"/>
        </w:rPr>
      </w:pPr>
      <w:r>
        <w:rPr>
          <w:lang w:eastAsia="zh-CN"/>
        </w:rPr>
        <w:t>City of Alhambra</w:t>
      </w:r>
    </w:p>
    <w:p w14:paraId="5ECC815A" w14:textId="77777777" w:rsidR="00863794" w:rsidRDefault="00863794" w:rsidP="001D6005">
      <w:pPr>
        <w:pStyle w:val="ListParagraph"/>
        <w:numPr>
          <w:ilvl w:val="0"/>
          <w:numId w:val="77"/>
        </w:numPr>
        <w:rPr>
          <w:lang w:eastAsia="zh-CN"/>
        </w:rPr>
      </w:pPr>
      <w:r>
        <w:rPr>
          <w:lang w:eastAsia="zh-CN"/>
        </w:rPr>
        <w:t>City of West Covina</w:t>
      </w:r>
    </w:p>
    <w:p w14:paraId="668B394D" w14:textId="77777777" w:rsidR="00863794" w:rsidRDefault="00863794" w:rsidP="001D6005">
      <w:pPr>
        <w:pStyle w:val="ListParagraph"/>
        <w:numPr>
          <w:ilvl w:val="0"/>
          <w:numId w:val="77"/>
        </w:numPr>
        <w:rPr>
          <w:lang w:eastAsia="zh-CN"/>
        </w:rPr>
      </w:pPr>
      <w:r>
        <w:rPr>
          <w:lang w:eastAsia="zh-CN"/>
        </w:rPr>
        <w:t>Caltrans (via RIITS)</w:t>
      </w:r>
    </w:p>
    <w:p w14:paraId="08B7DDAD" w14:textId="2D2BF17F" w:rsidR="003A61AB" w:rsidRDefault="009B3A01" w:rsidP="003A61AB">
      <w:pPr>
        <w:rPr>
          <w:lang w:eastAsia="zh-CN"/>
        </w:rPr>
      </w:pPr>
      <w:r w:rsidRPr="009B3A01">
        <w:rPr>
          <w:lang w:eastAsia="zh-CN"/>
        </w:rPr>
        <w:t>In addition to the above connections, the LA County Department of Public Works is currently developing an interface that will allow any jurisdiction using the KITS signal control system to communicate with the IEN.  For the I-210 corridor, this will enable to communicate data from signals operated by the cities of Duarte and Monrovia in addition to data from County-operated intersections.</w:t>
      </w:r>
    </w:p>
    <w:p w14:paraId="6B90FDA5" w14:textId="771F391C" w:rsidR="00854EA3" w:rsidRDefault="00854EA3" w:rsidP="003A61AB">
      <w:pPr>
        <w:rPr>
          <w:lang w:eastAsia="zh-CN"/>
        </w:rPr>
      </w:pPr>
      <w:r>
        <w:rPr>
          <w:lang w:eastAsia="zh-CN"/>
        </w:rPr>
        <w:t xml:space="preserve">The IEN is designed to collect </w:t>
      </w:r>
      <w:r w:rsidR="00771F72">
        <w:rPr>
          <w:lang w:eastAsia="zh-CN"/>
        </w:rPr>
        <w:t xml:space="preserve">continuously </w:t>
      </w:r>
      <w:r>
        <w:rPr>
          <w:lang w:eastAsia="zh-CN"/>
        </w:rPr>
        <w:t>intersection controller and arterial system detector data from the various traffic control systems connected to it.  The IEN po</w:t>
      </w:r>
      <w:r w:rsidR="00122F08">
        <w:rPr>
          <w:lang w:eastAsia="zh-CN"/>
        </w:rPr>
        <w:t>l</w:t>
      </w:r>
      <w:r>
        <w:rPr>
          <w:lang w:eastAsia="zh-CN"/>
        </w:rPr>
        <w:t xml:space="preserve">ls </w:t>
      </w:r>
      <w:r w:rsidR="00122F08">
        <w:rPr>
          <w:lang w:eastAsia="zh-CN"/>
        </w:rPr>
        <w:t xml:space="preserve">each device once every minute </w:t>
      </w:r>
      <w:r>
        <w:rPr>
          <w:lang w:eastAsia="zh-CN"/>
        </w:rPr>
        <w:t xml:space="preserve">for a full set of summary status data and </w:t>
      </w:r>
      <w:r w:rsidR="00122F08">
        <w:rPr>
          <w:lang w:eastAsia="zh-CN"/>
        </w:rPr>
        <w:t xml:space="preserve">simply </w:t>
      </w:r>
      <w:r>
        <w:rPr>
          <w:lang w:eastAsia="zh-CN"/>
        </w:rPr>
        <w:t xml:space="preserve">for status </w:t>
      </w:r>
      <w:r w:rsidR="00122F08">
        <w:rPr>
          <w:lang w:eastAsia="zh-CN"/>
        </w:rPr>
        <w:t xml:space="preserve">updates </w:t>
      </w:r>
      <w:r>
        <w:rPr>
          <w:lang w:eastAsia="zh-CN"/>
        </w:rPr>
        <w:t>during the remaining 59 seconds.  To avoid overwhelming traffic control systems with data requests, full data are only polled from 1/60 of all devices are polled each second, thus enabling all devices to be polled in one minute.</w:t>
      </w:r>
    </w:p>
    <w:p w14:paraId="6707363A" w14:textId="5A9E145B" w:rsidR="000A3B2A" w:rsidRDefault="000A3B2A" w:rsidP="004732E4">
      <w:pPr>
        <w:pStyle w:val="Caption"/>
        <w:tabs>
          <w:tab w:val="left" w:pos="227"/>
          <w:tab w:val="center" w:pos="4680"/>
        </w:tabs>
        <w:spacing w:before="240"/>
      </w:pPr>
      <w:bookmarkStart w:id="345" w:name="_Ref408567130"/>
      <w:bookmarkStart w:id="346" w:name="_Toc417043503"/>
      <w:r w:rsidRPr="00FA7FA2">
        <w:t xml:space="preserve">Table </w:t>
      </w:r>
      <w:r w:rsidR="00B143E7">
        <w:fldChar w:fldCharType="begin"/>
      </w:r>
      <w:r w:rsidR="00B143E7">
        <w:instrText xml:space="preserve"> STYLEREF 1 \s </w:instrText>
      </w:r>
      <w:r w:rsidR="00B143E7">
        <w:fldChar w:fldCharType="separate"/>
      </w:r>
      <w:r w:rsidR="00667911">
        <w:rPr>
          <w:noProof/>
        </w:rPr>
        <w:t>5</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4</w:t>
      </w:r>
      <w:r w:rsidR="00B143E7">
        <w:rPr>
          <w:noProof/>
        </w:rPr>
        <w:fldChar w:fldCharType="end"/>
      </w:r>
      <w:bookmarkEnd w:id="345"/>
      <w:r w:rsidRPr="00FA7FA2">
        <w:t xml:space="preserve"> – </w:t>
      </w:r>
      <w:r>
        <w:t>IEN Data</w:t>
      </w:r>
      <w:bookmarkEnd w:id="346"/>
      <w:r>
        <w:t xml:space="preserve"> </w:t>
      </w:r>
    </w:p>
    <w:tbl>
      <w:tblPr>
        <w:tblStyle w:val="TableGrid"/>
        <w:tblW w:w="0" w:type="auto"/>
        <w:jc w:val="center"/>
        <w:tblLook w:val="04A0" w:firstRow="1" w:lastRow="0" w:firstColumn="1" w:lastColumn="0" w:noHBand="0" w:noVBand="1"/>
      </w:tblPr>
      <w:tblGrid>
        <w:gridCol w:w="3235"/>
        <w:gridCol w:w="1198"/>
        <w:gridCol w:w="1198"/>
        <w:gridCol w:w="1198"/>
        <w:gridCol w:w="1198"/>
      </w:tblGrid>
      <w:tr w:rsidR="00777A85" w14:paraId="4DC10C65" w14:textId="77777777" w:rsidTr="00771F72">
        <w:trPr>
          <w:jc w:val="center"/>
        </w:trPr>
        <w:tc>
          <w:tcPr>
            <w:tcW w:w="3235" w:type="dxa"/>
            <w:tcBorders>
              <w:bottom w:val="single" w:sz="4" w:space="0" w:color="000000"/>
            </w:tcBorders>
          </w:tcPr>
          <w:p w14:paraId="2ED6A902" w14:textId="42456949" w:rsidR="00777A85" w:rsidRPr="00226160" w:rsidRDefault="00777A85" w:rsidP="006C4FEF">
            <w:pPr>
              <w:spacing w:before="0" w:line="228" w:lineRule="auto"/>
              <w:rPr>
                <w:lang w:eastAsia="zh-CN"/>
              </w:rPr>
            </w:pPr>
            <w:r w:rsidRPr="00226160">
              <w:rPr>
                <w:lang w:eastAsia="zh-CN"/>
              </w:rPr>
              <w:t>Data</w:t>
            </w:r>
          </w:p>
        </w:tc>
        <w:tc>
          <w:tcPr>
            <w:tcW w:w="1198" w:type="dxa"/>
            <w:tcBorders>
              <w:bottom w:val="single" w:sz="4" w:space="0" w:color="000000"/>
            </w:tcBorders>
          </w:tcPr>
          <w:p w14:paraId="7C1E7861" w14:textId="7BE4DB20" w:rsidR="00777A85" w:rsidRPr="00226160" w:rsidRDefault="00777A85" w:rsidP="006C4FEF">
            <w:pPr>
              <w:spacing w:before="0" w:line="228" w:lineRule="auto"/>
              <w:jc w:val="center"/>
              <w:rPr>
                <w:lang w:eastAsia="zh-CN"/>
              </w:rPr>
            </w:pPr>
            <w:r w:rsidRPr="00226160">
              <w:rPr>
                <w:lang w:eastAsia="zh-CN"/>
              </w:rPr>
              <w:t>McCain QuicNet</w:t>
            </w:r>
          </w:p>
        </w:tc>
        <w:tc>
          <w:tcPr>
            <w:tcW w:w="1198" w:type="dxa"/>
            <w:tcBorders>
              <w:bottom w:val="single" w:sz="4" w:space="0" w:color="000000"/>
            </w:tcBorders>
          </w:tcPr>
          <w:p w14:paraId="37FD2C75" w14:textId="15B75104" w:rsidR="00777A85" w:rsidRPr="00226160" w:rsidRDefault="00777A85" w:rsidP="006C4FEF">
            <w:pPr>
              <w:spacing w:before="0" w:line="228" w:lineRule="auto"/>
              <w:jc w:val="center"/>
              <w:rPr>
                <w:lang w:eastAsia="zh-CN"/>
              </w:rPr>
            </w:pPr>
            <w:r w:rsidRPr="00226160">
              <w:rPr>
                <w:lang w:eastAsia="zh-CN"/>
              </w:rPr>
              <w:t>TransCore Series 2000</w:t>
            </w:r>
          </w:p>
        </w:tc>
        <w:tc>
          <w:tcPr>
            <w:tcW w:w="1198" w:type="dxa"/>
            <w:tcBorders>
              <w:bottom w:val="single" w:sz="4" w:space="0" w:color="000000"/>
            </w:tcBorders>
          </w:tcPr>
          <w:p w14:paraId="069F4ADE" w14:textId="34ABB9A1" w:rsidR="00777A85" w:rsidRPr="00226160" w:rsidRDefault="00777A85" w:rsidP="006C4FEF">
            <w:pPr>
              <w:spacing w:before="0" w:line="228" w:lineRule="auto"/>
              <w:jc w:val="center"/>
              <w:rPr>
                <w:lang w:eastAsia="zh-CN"/>
              </w:rPr>
            </w:pPr>
            <w:r w:rsidRPr="00226160">
              <w:rPr>
                <w:lang w:eastAsia="zh-CN"/>
              </w:rPr>
              <w:t>Siemens i2tms</w:t>
            </w:r>
          </w:p>
        </w:tc>
        <w:tc>
          <w:tcPr>
            <w:tcW w:w="1198" w:type="dxa"/>
            <w:tcBorders>
              <w:bottom w:val="single" w:sz="4" w:space="0" w:color="000000"/>
            </w:tcBorders>
          </w:tcPr>
          <w:p w14:paraId="2807C944" w14:textId="3AFD31A7" w:rsidR="00777A85" w:rsidRPr="00226160" w:rsidRDefault="00777A85" w:rsidP="006C4FEF">
            <w:pPr>
              <w:spacing w:before="0" w:line="228" w:lineRule="auto"/>
              <w:jc w:val="center"/>
              <w:rPr>
                <w:lang w:eastAsia="zh-CN"/>
              </w:rPr>
            </w:pPr>
            <w:r w:rsidRPr="00226160">
              <w:rPr>
                <w:lang w:eastAsia="zh-CN"/>
              </w:rPr>
              <w:t>TransCore TransSuite</w:t>
            </w:r>
          </w:p>
        </w:tc>
      </w:tr>
      <w:tr w:rsidR="00777A85" w14:paraId="048EF2D8" w14:textId="77777777" w:rsidTr="00771F72">
        <w:trPr>
          <w:jc w:val="center"/>
        </w:trPr>
        <w:tc>
          <w:tcPr>
            <w:tcW w:w="3235" w:type="dxa"/>
            <w:tcBorders>
              <w:right w:val="nil"/>
            </w:tcBorders>
            <w:shd w:val="clear" w:color="auto" w:fill="1F497D" w:themeFill="text2"/>
          </w:tcPr>
          <w:p w14:paraId="02055E9B" w14:textId="11BA0712" w:rsidR="00777A85" w:rsidRPr="00226160" w:rsidRDefault="007B3A6E" w:rsidP="006C4FEF">
            <w:pPr>
              <w:spacing w:before="0" w:line="228" w:lineRule="auto"/>
              <w:rPr>
                <w:color w:val="FFFFFF" w:themeColor="background1"/>
                <w:lang w:eastAsia="zh-CN"/>
              </w:rPr>
            </w:pPr>
            <w:r w:rsidRPr="00226160">
              <w:rPr>
                <w:color w:val="FFFFFF" w:themeColor="background1"/>
                <w:lang w:eastAsia="zh-CN"/>
              </w:rPr>
              <w:t>Traffic Control System Data</w:t>
            </w:r>
          </w:p>
        </w:tc>
        <w:tc>
          <w:tcPr>
            <w:tcW w:w="1198" w:type="dxa"/>
            <w:tcBorders>
              <w:left w:val="nil"/>
              <w:right w:val="nil"/>
            </w:tcBorders>
            <w:shd w:val="clear" w:color="auto" w:fill="1F497D" w:themeFill="text2"/>
          </w:tcPr>
          <w:p w14:paraId="230B009B" w14:textId="77777777" w:rsidR="00777A85" w:rsidRPr="00226160" w:rsidRDefault="00777A85" w:rsidP="006C4FEF">
            <w:pPr>
              <w:spacing w:before="0" w:line="228" w:lineRule="auto"/>
              <w:jc w:val="center"/>
              <w:rPr>
                <w:color w:val="FFFFFF" w:themeColor="background1"/>
                <w:lang w:eastAsia="zh-CN"/>
              </w:rPr>
            </w:pPr>
          </w:p>
        </w:tc>
        <w:tc>
          <w:tcPr>
            <w:tcW w:w="1198" w:type="dxa"/>
            <w:tcBorders>
              <w:left w:val="nil"/>
              <w:right w:val="nil"/>
            </w:tcBorders>
            <w:shd w:val="clear" w:color="auto" w:fill="1F497D" w:themeFill="text2"/>
          </w:tcPr>
          <w:p w14:paraId="7822F8CC" w14:textId="77777777" w:rsidR="00777A85" w:rsidRPr="00226160" w:rsidRDefault="00777A85" w:rsidP="006C4FEF">
            <w:pPr>
              <w:spacing w:before="0" w:line="228" w:lineRule="auto"/>
              <w:jc w:val="center"/>
              <w:rPr>
                <w:color w:val="FFFFFF" w:themeColor="background1"/>
                <w:lang w:eastAsia="zh-CN"/>
              </w:rPr>
            </w:pPr>
          </w:p>
        </w:tc>
        <w:tc>
          <w:tcPr>
            <w:tcW w:w="1198" w:type="dxa"/>
            <w:tcBorders>
              <w:left w:val="nil"/>
              <w:right w:val="nil"/>
            </w:tcBorders>
            <w:shd w:val="clear" w:color="auto" w:fill="1F497D" w:themeFill="text2"/>
          </w:tcPr>
          <w:p w14:paraId="70AFADAE" w14:textId="77777777" w:rsidR="00777A85" w:rsidRPr="00226160" w:rsidRDefault="00777A85" w:rsidP="006C4FEF">
            <w:pPr>
              <w:spacing w:before="0" w:line="228" w:lineRule="auto"/>
              <w:jc w:val="center"/>
              <w:rPr>
                <w:color w:val="FFFFFF" w:themeColor="background1"/>
                <w:lang w:eastAsia="zh-CN"/>
              </w:rPr>
            </w:pPr>
          </w:p>
        </w:tc>
        <w:tc>
          <w:tcPr>
            <w:tcW w:w="1198" w:type="dxa"/>
            <w:tcBorders>
              <w:left w:val="nil"/>
            </w:tcBorders>
            <w:shd w:val="clear" w:color="auto" w:fill="1F497D" w:themeFill="text2"/>
          </w:tcPr>
          <w:p w14:paraId="1EA6EAEB" w14:textId="77777777" w:rsidR="00777A85" w:rsidRPr="00226160" w:rsidRDefault="00777A85" w:rsidP="006C4FEF">
            <w:pPr>
              <w:spacing w:before="0" w:line="228" w:lineRule="auto"/>
              <w:jc w:val="center"/>
              <w:rPr>
                <w:color w:val="FFFFFF" w:themeColor="background1"/>
                <w:lang w:eastAsia="zh-CN"/>
              </w:rPr>
            </w:pPr>
          </w:p>
        </w:tc>
      </w:tr>
      <w:tr w:rsidR="007B3A6E" w14:paraId="30BDE176" w14:textId="77777777" w:rsidTr="00771F72">
        <w:trPr>
          <w:jc w:val="center"/>
        </w:trPr>
        <w:tc>
          <w:tcPr>
            <w:tcW w:w="3235" w:type="dxa"/>
          </w:tcPr>
          <w:p w14:paraId="7B070828" w14:textId="7CCDEB96" w:rsidR="007B3A6E" w:rsidRPr="00226160" w:rsidRDefault="007B3A6E" w:rsidP="006C4FEF">
            <w:pPr>
              <w:spacing w:before="0" w:line="228" w:lineRule="auto"/>
              <w:rPr>
                <w:lang w:eastAsia="zh-CN"/>
              </w:rPr>
            </w:pPr>
            <w:r w:rsidRPr="00226160">
              <w:rPr>
                <w:lang w:eastAsia="zh-CN"/>
              </w:rPr>
              <w:t>Description</w:t>
            </w:r>
          </w:p>
        </w:tc>
        <w:tc>
          <w:tcPr>
            <w:tcW w:w="1198" w:type="dxa"/>
          </w:tcPr>
          <w:p w14:paraId="57D0CF81" w14:textId="556CB0DC"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00B57424" w14:textId="685D615D"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4C35283F" w14:textId="370FC478"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2E55E84F" w14:textId="38A0A75F" w:rsidR="007B3A6E" w:rsidRPr="00226160" w:rsidRDefault="007B3A6E" w:rsidP="006C4FEF">
            <w:pPr>
              <w:spacing w:before="0" w:line="228" w:lineRule="auto"/>
              <w:jc w:val="center"/>
              <w:rPr>
                <w:lang w:eastAsia="zh-CN"/>
              </w:rPr>
            </w:pPr>
            <w:r w:rsidRPr="00226160">
              <w:rPr>
                <w:lang w:eastAsia="en-US"/>
              </w:rPr>
              <w:t>●</w:t>
            </w:r>
          </w:p>
        </w:tc>
      </w:tr>
      <w:tr w:rsidR="007B3A6E" w14:paraId="4E578E5A" w14:textId="77777777" w:rsidTr="00771F72">
        <w:trPr>
          <w:jc w:val="center"/>
        </w:trPr>
        <w:tc>
          <w:tcPr>
            <w:tcW w:w="3235" w:type="dxa"/>
          </w:tcPr>
          <w:p w14:paraId="7F7F3FA2" w14:textId="02D3C4F2" w:rsidR="007B3A6E" w:rsidRPr="00226160" w:rsidRDefault="007B3A6E" w:rsidP="006C4FEF">
            <w:pPr>
              <w:spacing w:before="0" w:line="228" w:lineRule="auto"/>
              <w:rPr>
                <w:lang w:eastAsia="zh-CN"/>
              </w:rPr>
            </w:pPr>
            <w:r w:rsidRPr="00226160">
              <w:rPr>
                <w:lang w:eastAsia="zh-CN"/>
              </w:rPr>
              <w:t>Signal type</w:t>
            </w:r>
          </w:p>
        </w:tc>
        <w:tc>
          <w:tcPr>
            <w:tcW w:w="1198" w:type="dxa"/>
          </w:tcPr>
          <w:p w14:paraId="4FB92CE7" w14:textId="3ABB4D50"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0DFC67EC" w14:textId="7C2F1396"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272B7F95" w14:textId="276C1AB6"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4ACA4F78" w14:textId="11A5CCE7" w:rsidR="007B3A6E" w:rsidRPr="00226160" w:rsidRDefault="007B3A6E" w:rsidP="006C4FEF">
            <w:pPr>
              <w:spacing w:before="0" w:line="228" w:lineRule="auto"/>
              <w:jc w:val="center"/>
              <w:rPr>
                <w:lang w:eastAsia="zh-CN"/>
              </w:rPr>
            </w:pPr>
            <w:r w:rsidRPr="00226160">
              <w:rPr>
                <w:lang w:eastAsia="en-US"/>
              </w:rPr>
              <w:t>●</w:t>
            </w:r>
          </w:p>
        </w:tc>
      </w:tr>
      <w:tr w:rsidR="007B3A6E" w14:paraId="3095210D" w14:textId="77777777" w:rsidTr="00771F72">
        <w:trPr>
          <w:jc w:val="center"/>
        </w:trPr>
        <w:tc>
          <w:tcPr>
            <w:tcW w:w="3235" w:type="dxa"/>
          </w:tcPr>
          <w:p w14:paraId="0FFCF1C8" w14:textId="1137258C" w:rsidR="007B3A6E" w:rsidRPr="00226160" w:rsidRDefault="007B3A6E" w:rsidP="006C4FEF">
            <w:pPr>
              <w:spacing w:before="0" w:line="228" w:lineRule="auto"/>
              <w:rPr>
                <w:lang w:eastAsia="zh-CN"/>
              </w:rPr>
            </w:pPr>
            <w:r w:rsidRPr="00226160">
              <w:rPr>
                <w:lang w:eastAsia="zh-CN"/>
              </w:rPr>
              <w:t>Latitude/Longitude</w:t>
            </w:r>
          </w:p>
        </w:tc>
        <w:tc>
          <w:tcPr>
            <w:tcW w:w="1198" w:type="dxa"/>
          </w:tcPr>
          <w:p w14:paraId="75D44C63" w14:textId="3C0B0023"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6C835DC9" w14:textId="620D8698"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06B1D08C" w14:textId="434E0A59"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6E9A4D51" w14:textId="448F3A70" w:rsidR="007B3A6E" w:rsidRPr="00226160" w:rsidRDefault="007B3A6E" w:rsidP="006C4FEF">
            <w:pPr>
              <w:spacing w:before="0" w:line="228" w:lineRule="auto"/>
              <w:jc w:val="center"/>
              <w:rPr>
                <w:lang w:eastAsia="zh-CN"/>
              </w:rPr>
            </w:pPr>
            <w:r w:rsidRPr="00226160">
              <w:rPr>
                <w:lang w:eastAsia="en-US"/>
              </w:rPr>
              <w:t>●</w:t>
            </w:r>
          </w:p>
        </w:tc>
      </w:tr>
      <w:tr w:rsidR="007B3A6E" w14:paraId="1A25DCCA" w14:textId="77777777" w:rsidTr="00771F72">
        <w:trPr>
          <w:jc w:val="center"/>
        </w:trPr>
        <w:tc>
          <w:tcPr>
            <w:tcW w:w="3235" w:type="dxa"/>
          </w:tcPr>
          <w:p w14:paraId="6421B6AE" w14:textId="606515E2" w:rsidR="007B3A6E" w:rsidRPr="00226160" w:rsidRDefault="007B3A6E" w:rsidP="006C4FEF">
            <w:pPr>
              <w:spacing w:before="0" w:line="228" w:lineRule="auto"/>
              <w:rPr>
                <w:lang w:eastAsia="zh-CN"/>
              </w:rPr>
            </w:pPr>
            <w:r w:rsidRPr="00226160">
              <w:rPr>
                <w:lang w:eastAsia="zh-CN"/>
              </w:rPr>
              <w:t>Main street</w:t>
            </w:r>
          </w:p>
        </w:tc>
        <w:tc>
          <w:tcPr>
            <w:tcW w:w="1198" w:type="dxa"/>
          </w:tcPr>
          <w:p w14:paraId="7C6A0B92" w14:textId="1AEAF06C" w:rsidR="007B3A6E" w:rsidRPr="00226160" w:rsidRDefault="007B3A6E" w:rsidP="006C4FEF">
            <w:pPr>
              <w:spacing w:before="0" w:line="228" w:lineRule="auto"/>
              <w:jc w:val="center"/>
              <w:rPr>
                <w:lang w:eastAsia="zh-CN"/>
              </w:rPr>
            </w:pPr>
          </w:p>
        </w:tc>
        <w:tc>
          <w:tcPr>
            <w:tcW w:w="1198" w:type="dxa"/>
          </w:tcPr>
          <w:p w14:paraId="0B4AE27E" w14:textId="2DBF31EC" w:rsidR="007B3A6E" w:rsidRPr="00226160" w:rsidRDefault="007B3A6E" w:rsidP="006C4FEF">
            <w:pPr>
              <w:spacing w:before="0" w:line="228" w:lineRule="auto"/>
              <w:jc w:val="center"/>
              <w:rPr>
                <w:lang w:eastAsia="zh-CN"/>
              </w:rPr>
            </w:pPr>
          </w:p>
        </w:tc>
        <w:tc>
          <w:tcPr>
            <w:tcW w:w="1198" w:type="dxa"/>
          </w:tcPr>
          <w:p w14:paraId="52DFB864" w14:textId="4146EE16"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6BB1AC24" w14:textId="75C82315" w:rsidR="007B3A6E" w:rsidRPr="00226160" w:rsidRDefault="007B3A6E" w:rsidP="006C4FEF">
            <w:pPr>
              <w:spacing w:before="0" w:line="228" w:lineRule="auto"/>
              <w:jc w:val="center"/>
              <w:rPr>
                <w:lang w:eastAsia="zh-CN"/>
              </w:rPr>
            </w:pPr>
          </w:p>
        </w:tc>
      </w:tr>
      <w:tr w:rsidR="007B3A6E" w14:paraId="48C82BCE" w14:textId="77777777" w:rsidTr="00771F72">
        <w:trPr>
          <w:jc w:val="center"/>
        </w:trPr>
        <w:tc>
          <w:tcPr>
            <w:tcW w:w="3235" w:type="dxa"/>
          </w:tcPr>
          <w:p w14:paraId="3993E0AA" w14:textId="21055C51" w:rsidR="007B3A6E" w:rsidRPr="00226160" w:rsidRDefault="007B3A6E" w:rsidP="006C4FEF">
            <w:pPr>
              <w:spacing w:before="0" w:line="228" w:lineRule="auto"/>
              <w:rPr>
                <w:lang w:eastAsia="zh-CN"/>
              </w:rPr>
            </w:pPr>
            <w:r w:rsidRPr="00226160">
              <w:rPr>
                <w:lang w:eastAsia="zh-CN"/>
              </w:rPr>
              <w:t>Cross street</w:t>
            </w:r>
          </w:p>
        </w:tc>
        <w:tc>
          <w:tcPr>
            <w:tcW w:w="1198" w:type="dxa"/>
          </w:tcPr>
          <w:p w14:paraId="791EA4D5" w14:textId="636B66B4" w:rsidR="007B3A6E" w:rsidRPr="00226160" w:rsidRDefault="007B3A6E" w:rsidP="006C4FEF">
            <w:pPr>
              <w:spacing w:before="0" w:line="228" w:lineRule="auto"/>
              <w:jc w:val="center"/>
              <w:rPr>
                <w:lang w:eastAsia="zh-CN"/>
              </w:rPr>
            </w:pPr>
          </w:p>
        </w:tc>
        <w:tc>
          <w:tcPr>
            <w:tcW w:w="1198" w:type="dxa"/>
          </w:tcPr>
          <w:p w14:paraId="27A67FBC" w14:textId="42160FDD" w:rsidR="007B3A6E" w:rsidRPr="00226160" w:rsidRDefault="007B3A6E" w:rsidP="006C4FEF">
            <w:pPr>
              <w:spacing w:before="0" w:line="228" w:lineRule="auto"/>
              <w:jc w:val="center"/>
              <w:rPr>
                <w:lang w:eastAsia="zh-CN"/>
              </w:rPr>
            </w:pPr>
          </w:p>
        </w:tc>
        <w:tc>
          <w:tcPr>
            <w:tcW w:w="1198" w:type="dxa"/>
          </w:tcPr>
          <w:p w14:paraId="397F089E" w14:textId="728F1290"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597A6D83" w14:textId="19F6D7BD" w:rsidR="007B3A6E" w:rsidRPr="00226160" w:rsidRDefault="007B3A6E" w:rsidP="006C4FEF">
            <w:pPr>
              <w:spacing w:before="0" w:line="228" w:lineRule="auto"/>
              <w:jc w:val="center"/>
              <w:rPr>
                <w:lang w:eastAsia="zh-CN"/>
              </w:rPr>
            </w:pPr>
          </w:p>
        </w:tc>
      </w:tr>
      <w:tr w:rsidR="007B3A6E" w14:paraId="7146FB9F" w14:textId="77777777" w:rsidTr="00771F72">
        <w:trPr>
          <w:jc w:val="center"/>
        </w:trPr>
        <w:tc>
          <w:tcPr>
            <w:tcW w:w="3235" w:type="dxa"/>
          </w:tcPr>
          <w:p w14:paraId="278D54CC" w14:textId="4B2FF254" w:rsidR="007B3A6E" w:rsidRPr="00226160" w:rsidRDefault="007B3A6E" w:rsidP="006C4FEF">
            <w:pPr>
              <w:spacing w:before="0" w:line="228" w:lineRule="auto"/>
              <w:rPr>
                <w:lang w:eastAsia="zh-CN"/>
              </w:rPr>
            </w:pPr>
            <w:r w:rsidRPr="00226160">
              <w:rPr>
                <w:lang w:eastAsia="zh-CN"/>
              </w:rPr>
              <w:t>Communication state</w:t>
            </w:r>
          </w:p>
        </w:tc>
        <w:tc>
          <w:tcPr>
            <w:tcW w:w="1198" w:type="dxa"/>
          </w:tcPr>
          <w:p w14:paraId="73FACB88" w14:textId="6576B0BA"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775F0DCC" w14:textId="2004E13B"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14A152CF" w14:textId="439E2E3A"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0BF280E1" w14:textId="5681727D" w:rsidR="007B3A6E" w:rsidRPr="00226160" w:rsidRDefault="007B3A6E" w:rsidP="006C4FEF">
            <w:pPr>
              <w:spacing w:before="0" w:line="228" w:lineRule="auto"/>
              <w:jc w:val="center"/>
              <w:rPr>
                <w:lang w:eastAsia="zh-CN"/>
              </w:rPr>
            </w:pPr>
            <w:r w:rsidRPr="00226160">
              <w:rPr>
                <w:lang w:eastAsia="en-US"/>
              </w:rPr>
              <w:t>●</w:t>
            </w:r>
          </w:p>
        </w:tc>
      </w:tr>
      <w:tr w:rsidR="007B3A6E" w14:paraId="098DCAD4" w14:textId="77777777" w:rsidTr="00771F72">
        <w:trPr>
          <w:jc w:val="center"/>
        </w:trPr>
        <w:tc>
          <w:tcPr>
            <w:tcW w:w="3235" w:type="dxa"/>
          </w:tcPr>
          <w:p w14:paraId="70A6A2FB" w14:textId="1FAAE462" w:rsidR="007B3A6E" w:rsidRPr="00226160" w:rsidRDefault="007B3A6E" w:rsidP="006C4FEF">
            <w:pPr>
              <w:spacing w:before="0" w:line="228" w:lineRule="auto"/>
              <w:rPr>
                <w:lang w:eastAsia="zh-CN"/>
              </w:rPr>
            </w:pPr>
            <w:r w:rsidRPr="00226160">
              <w:rPr>
                <w:lang w:eastAsia="zh-CN"/>
              </w:rPr>
              <w:t>Timing plan</w:t>
            </w:r>
          </w:p>
        </w:tc>
        <w:tc>
          <w:tcPr>
            <w:tcW w:w="1198" w:type="dxa"/>
          </w:tcPr>
          <w:p w14:paraId="43C76FE5" w14:textId="4204BDAD"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551C6FA5" w14:textId="10AC1294"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3EF3E369" w14:textId="35F01424"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2D67FE26" w14:textId="27AD610C" w:rsidR="007B3A6E" w:rsidRPr="00226160" w:rsidRDefault="007B3A6E" w:rsidP="006C4FEF">
            <w:pPr>
              <w:spacing w:before="0" w:line="228" w:lineRule="auto"/>
              <w:jc w:val="center"/>
              <w:rPr>
                <w:lang w:eastAsia="zh-CN"/>
              </w:rPr>
            </w:pPr>
            <w:r w:rsidRPr="00226160">
              <w:rPr>
                <w:lang w:eastAsia="en-US"/>
              </w:rPr>
              <w:t>●</w:t>
            </w:r>
          </w:p>
        </w:tc>
      </w:tr>
      <w:tr w:rsidR="007B3A6E" w14:paraId="20D5FB86" w14:textId="77777777" w:rsidTr="00771F72">
        <w:trPr>
          <w:jc w:val="center"/>
        </w:trPr>
        <w:tc>
          <w:tcPr>
            <w:tcW w:w="3235" w:type="dxa"/>
          </w:tcPr>
          <w:p w14:paraId="7A7E2324" w14:textId="4C1F010C" w:rsidR="007B3A6E" w:rsidRPr="00226160" w:rsidRDefault="007B3A6E" w:rsidP="006C4FEF">
            <w:pPr>
              <w:spacing w:before="0" w:line="228" w:lineRule="auto"/>
              <w:rPr>
                <w:lang w:eastAsia="zh-CN"/>
              </w:rPr>
            </w:pPr>
            <w:r w:rsidRPr="00226160">
              <w:rPr>
                <w:lang w:eastAsia="zh-CN"/>
              </w:rPr>
              <w:t>Desired cycle length</w:t>
            </w:r>
          </w:p>
        </w:tc>
        <w:tc>
          <w:tcPr>
            <w:tcW w:w="1198" w:type="dxa"/>
          </w:tcPr>
          <w:p w14:paraId="541713F6" w14:textId="3701B986"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1465B630" w14:textId="55FE7B20"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1D0AFF8B" w14:textId="3C15CEB6"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49FA4280" w14:textId="631B2620" w:rsidR="007B3A6E" w:rsidRPr="00226160" w:rsidRDefault="007B3A6E" w:rsidP="006C4FEF">
            <w:pPr>
              <w:spacing w:before="0" w:line="228" w:lineRule="auto"/>
              <w:jc w:val="center"/>
              <w:rPr>
                <w:lang w:eastAsia="zh-CN"/>
              </w:rPr>
            </w:pPr>
            <w:r w:rsidRPr="00226160">
              <w:rPr>
                <w:lang w:eastAsia="en-US"/>
              </w:rPr>
              <w:t>●</w:t>
            </w:r>
          </w:p>
        </w:tc>
      </w:tr>
      <w:tr w:rsidR="007B3A6E" w14:paraId="22CB616F" w14:textId="77777777" w:rsidTr="00771F72">
        <w:trPr>
          <w:jc w:val="center"/>
        </w:trPr>
        <w:tc>
          <w:tcPr>
            <w:tcW w:w="3235" w:type="dxa"/>
          </w:tcPr>
          <w:p w14:paraId="059737D7" w14:textId="6F6592B9" w:rsidR="007B3A6E" w:rsidRPr="00226160" w:rsidRDefault="007B3A6E" w:rsidP="006C4FEF">
            <w:pPr>
              <w:spacing w:before="0" w:line="228" w:lineRule="auto"/>
              <w:rPr>
                <w:lang w:eastAsia="zh-CN"/>
              </w:rPr>
            </w:pPr>
            <w:r w:rsidRPr="00226160">
              <w:rPr>
                <w:lang w:eastAsia="zh-CN"/>
              </w:rPr>
              <w:t>Desired offset</w:t>
            </w:r>
          </w:p>
        </w:tc>
        <w:tc>
          <w:tcPr>
            <w:tcW w:w="1198" w:type="dxa"/>
          </w:tcPr>
          <w:p w14:paraId="1545F1F9" w14:textId="79A55A6B"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3760A025" w14:textId="7E8E2CC9"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10EC783F" w14:textId="08DAC702"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5ACDC354" w14:textId="4C261697" w:rsidR="007B3A6E" w:rsidRPr="00226160" w:rsidRDefault="007B3A6E" w:rsidP="006C4FEF">
            <w:pPr>
              <w:spacing w:before="0" w:line="228" w:lineRule="auto"/>
              <w:jc w:val="center"/>
              <w:rPr>
                <w:lang w:eastAsia="zh-CN"/>
              </w:rPr>
            </w:pPr>
            <w:r w:rsidRPr="00226160">
              <w:rPr>
                <w:lang w:eastAsia="en-US"/>
              </w:rPr>
              <w:t>●</w:t>
            </w:r>
          </w:p>
        </w:tc>
      </w:tr>
      <w:tr w:rsidR="007B3A6E" w14:paraId="4C814D2A" w14:textId="77777777" w:rsidTr="00771F72">
        <w:trPr>
          <w:jc w:val="center"/>
        </w:trPr>
        <w:tc>
          <w:tcPr>
            <w:tcW w:w="3235" w:type="dxa"/>
          </w:tcPr>
          <w:p w14:paraId="4014E55A" w14:textId="177A1243" w:rsidR="007B3A6E" w:rsidRPr="00226160" w:rsidRDefault="007B3A6E" w:rsidP="006C4FEF">
            <w:pPr>
              <w:spacing w:before="0" w:line="228" w:lineRule="auto"/>
              <w:rPr>
                <w:lang w:eastAsia="zh-CN"/>
              </w:rPr>
            </w:pPr>
            <w:r w:rsidRPr="00226160">
              <w:rPr>
                <w:lang w:eastAsia="zh-CN"/>
              </w:rPr>
              <w:t>Actual offset</w:t>
            </w:r>
          </w:p>
        </w:tc>
        <w:tc>
          <w:tcPr>
            <w:tcW w:w="1198" w:type="dxa"/>
          </w:tcPr>
          <w:p w14:paraId="7CAF7B18" w14:textId="4F67409D"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731239E8" w14:textId="2E361739"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1D447298" w14:textId="7DBC805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65ECE7B1" w14:textId="34329F0D" w:rsidR="007B3A6E" w:rsidRPr="00226160" w:rsidRDefault="007B3A6E" w:rsidP="006C4FEF">
            <w:pPr>
              <w:spacing w:before="0" w:line="228" w:lineRule="auto"/>
              <w:jc w:val="center"/>
              <w:rPr>
                <w:lang w:eastAsia="zh-CN"/>
              </w:rPr>
            </w:pPr>
            <w:r w:rsidRPr="00226160">
              <w:rPr>
                <w:lang w:eastAsia="en-US"/>
              </w:rPr>
              <w:t>●</w:t>
            </w:r>
          </w:p>
        </w:tc>
      </w:tr>
      <w:tr w:rsidR="007B3A6E" w14:paraId="651DC7E9" w14:textId="77777777" w:rsidTr="00771F72">
        <w:trPr>
          <w:jc w:val="center"/>
        </w:trPr>
        <w:tc>
          <w:tcPr>
            <w:tcW w:w="3235" w:type="dxa"/>
          </w:tcPr>
          <w:p w14:paraId="4762B048" w14:textId="428B12C8" w:rsidR="007B3A6E" w:rsidRPr="00226160" w:rsidRDefault="007B3A6E" w:rsidP="006C4FEF">
            <w:pPr>
              <w:spacing w:before="0" w:line="228" w:lineRule="auto"/>
              <w:rPr>
                <w:lang w:eastAsia="zh-CN"/>
              </w:rPr>
            </w:pPr>
            <w:r w:rsidRPr="00226160">
              <w:rPr>
                <w:lang w:eastAsia="zh-CN"/>
              </w:rPr>
              <w:t>Signal control mode</w:t>
            </w:r>
          </w:p>
        </w:tc>
        <w:tc>
          <w:tcPr>
            <w:tcW w:w="1198" w:type="dxa"/>
          </w:tcPr>
          <w:p w14:paraId="3011A29C" w14:textId="3BC5C655"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2F97F617" w14:textId="6AF1FB3B"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73C8ABC4" w14:textId="0EF2FEF0"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74726F1E" w14:textId="5C987650" w:rsidR="007B3A6E" w:rsidRPr="00226160" w:rsidRDefault="007B3A6E" w:rsidP="006C4FEF">
            <w:pPr>
              <w:spacing w:before="0" w:line="228" w:lineRule="auto"/>
              <w:jc w:val="center"/>
              <w:rPr>
                <w:lang w:eastAsia="zh-CN"/>
              </w:rPr>
            </w:pPr>
            <w:r w:rsidRPr="00226160">
              <w:rPr>
                <w:lang w:eastAsia="en-US"/>
              </w:rPr>
              <w:t>●</w:t>
            </w:r>
          </w:p>
        </w:tc>
      </w:tr>
      <w:tr w:rsidR="007B3A6E" w14:paraId="06B0F2A5" w14:textId="77777777" w:rsidTr="00771F72">
        <w:trPr>
          <w:jc w:val="center"/>
        </w:trPr>
        <w:tc>
          <w:tcPr>
            <w:tcW w:w="3235" w:type="dxa"/>
          </w:tcPr>
          <w:p w14:paraId="2E45A25B" w14:textId="49FEB089" w:rsidR="007B3A6E" w:rsidRPr="00226160" w:rsidRDefault="007B3A6E" w:rsidP="006C4FEF">
            <w:pPr>
              <w:spacing w:before="0" w:line="228" w:lineRule="auto"/>
              <w:rPr>
                <w:lang w:eastAsia="zh-CN"/>
              </w:rPr>
            </w:pPr>
            <w:r w:rsidRPr="00226160">
              <w:rPr>
                <w:lang w:eastAsia="zh-CN"/>
              </w:rPr>
              <w:t>Signal state</w:t>
            </w:r>
          </w:p>
        </w:tc>
        <w:tc>
          <w:tcPr>
            <w:tcW w:w="1198" w:type="dxa"/>
          </w:tcPr>
          <w:p w14:paraId="407246B7" w14:textId="70B4A91D"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7B0FA328" w14:textId="750A9CAF"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21F33D14" w14:textId="66DA1236"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0B7AF260" w14:textId="3F0186A5" w:rsidR="007B3A6E" w:rsidRPr="00226160" w:rsidRDefault="007B3A6E" w:rsidP="006C4FEF">
            <w:pPr>
              <w:spacing w:before="0" w:line="228" w:lineRule="auto"/>
              <w:jc w:val="center"/>
              <w:rPr>
                <w:lang w:eastAsia="zh-CN"/>
              </w:rPr>
            </w:pPr>
            <w:r w:rsidRPr="00226160">
              <w:rPr>
                <w:lang w:eastAsia="en-US"/>
              </w:rPr>
              <w:t>●</w:t>
            </w:r>
          </w:p>
        </w:tc>
      </w:tr>
      <w:tr w:rsidR="007B3A6E" w14:paraId="55E62BAE" w14:textId="77777777" w:rsidTr="00771F72">
        <w:trPr>
          <w:jc w:val="center"/>
        </w:trPr>
        <w:tc>
          <w:tcPr>
            <w:tcW w:w="3235" w:type="dxa"/>
          </w:tcPr>
          <w:p w14:paraId="496679CB" w14:textId="7A268FCB" w:rsidR="007B3A6E" w:rsidRPr="00226160" w:rsidRDefault="007B3A6E" w:rsidP="006C4FEF">
            <w:pPr>
              <w:spacing w:before="0" w:line="228" w:lineRule="auto"/>
              <w:rPr>
                <w:lang w:eastAsia="zh-CN"/>
              </w:rPr>
            </w:pPr>
            <w:r w:rsidRPr="00226160">
              <w:rPr>
                <w:lang w:eastAsia="zh-CN"/>
              </w:rPr>
              <w:t>Last cycle length</w:t>
            </w:r>
          </w:p>
        </w:tc>
        <w:tc>
          <w:tcPr>
            <w:tcW w:w="1198" w:type="dxa"/>
          </w:tcPr>
          <w:p w14:paraId="7B5B2F58" w14:textId="1F86B30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7434318F" w14:textId="3A2AF45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115E3F0D" w14:textId="3A59C379"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67A59230" w14:textId="204257BE" w:rsidR="007B3A6E" w:rsidRPr="00226160" w:rsidRDefault="007B3A6E" w:rsidP="006C4FEF">
            <w:pPr>
              <w:spacing w:before="0" w:line="228" w:lineRule="auto"/>
              <w:jc w:val="center"/>
              <w:rPr>
                <w:lang w:eastAsia="zh-CN"/>
              </w:rPr>
            </w:pPr>
            <w:r w:rsidRPr="00226160">
              <w:rPr>
                <w:lang w:eastAsia="en-US"/>
              </w:rPr>
              <w:t>●</w:t>
            </w:r>
          </w:p>
        </w:tc>
      </w:tr>
      <w:tr w:rsidR="007B3A6E" w14:paraId="7DEB4201" w14:textId="77777777" w:rsidTr="00771F72">
        <w:trPr>
          <w:jc w:val="center"/>
        </w:trPr>
        <w:tc>
          <w:tcPr>
            <w:tcW w:w="3235" w:type="dxa"/>
          </w:tcPr>
          <w:p w14:paraId="08D517D2" w14:textId="4550262F" w:rsidR="007B3A6E" w:rsidRPr="00226160" w:rsidRDefault="007B3A6E" w:rsidP="006C4FEF">
            <w:pPr>
              <w:spacing w:before="0" w:line="228" w:lineRule="auto"/>
              <w:rPr>
                <w:lang w:eastAsia="zh-CN"/>
              </w:rPr>
            </w:pPr>
            <w:r w:rsidRPr="00226160">
              <w:rPr>
                <w:lang w:eastAsia="zh-CN"/>
              </w:rPr>
              <w:t>Last cycle phase green times</w:t>
            </w:r>
          </w:p>
        </w:tc>
        <w:tc>
          <w:tcPr>
            <w:tcW w:w="1198" w:type="dxa"/>
          </w:tcPr>
          <w:p w14:paraId="71FF9200" w14:textId="4E6C99F9"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74910B79" w14:textId="540ECC11"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7B721C5C" w14:textId="5B73690F"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63B6FBEB" w14:textId="0A51E1AF" w:rsidR="007B3A6E" w:rsidRPr="00226160" w:rsidRDefault="007B3A6E" w:rsidP="006C4FEF">
            <w:pPr>
              <w:spacing w:before="0" w:line="228" w:lineRule="auto"/>
              <w:jc w:val="center"/>
              <w:rPr>
                <w:lang w:eastAsia="zh-CN"/>
              </w:rPr>
            </w:pPr>
            <w:r w:rsidRPr="00226160">
              <w:rPr>
                <w:lang w:eastAsia="en-US"/>
              </w:rPr>
              <w:t>●</w:t>
            </w:r>
          </w:p>
        </w:tc>
      </w:tr>
      <w:tr w:rsidR="007B3A6E" w14:paraId="6293801D" w14:textId="77777777" w:rsidTr="00771F72">
        <w:trPr>
          <w:jc w:val="center"/>
        </w:trPr>
        <w:tc>
          <w:tcPr>
            <w:tcW w:w="3235" w:type="dxa"/>
            <w:tcBorders>
              <w:bottom w:val="single" w:sz="4" w:space="0" w:color="000000"/>
            </w:tcBorders>
          </w:tcPr>
          <w:p w14:paraId="2251D7CE" w14:textId="4FA6C46E" w:rsidR="007B3A6E" w:rsidRPr="00226160" w:rsidRDefault="007B3A6E" w:rsidP="006C4FEF">
            <w:pPr>
              <w:spacing w:before="0" w:line="228" w:lineRule="auto"/>
              <w:rPr>
                <w:lang w:eastAsia="zh-CN"/>
              </w:rPr>
            </w:pPr>
            <w:r w:rsidRPr="00226160">
              <w:rPr>
                <w:lang w:eastAsia="zh-CN"/>
              </w:rPr>
              <w:t>Planned phase maximum green times</w:t>
            </w:r>
          </w:p>
        </w:tc>
        <w:tc>
          <w:tcPr>
            <w:tcW w:w="1198" w:type="dxa"/>
            <w:tcBorders>
              <w:bottom w:val="single" w:sz="4" w:space="0" w:color="000000"/>
            </w:tcBorders>
          </w:tcPr>
          <w:p w14:paraId="38D0C1D8" w14:textId="2A23D947" w:rsidR="007B3A6E" w:rsidRPr="00226160" w:rsidRDefault="007B3A6E" w:rsidP="006C4FEF">
            <w:pPr>
              <w:spacing w:before="0" w:line="228" w:lineRule="auto"/>
              <w:jc w:val="center"/>
              <w:rPr>
                <w:lang w:eastAsia="zh-CN"/>
              </w:rPr>
            </w:pPr>
            <w:r w:rsidRPr="00226160">
              <w:rPr>
                <w:lang w:eastAsia="en-US"/>
              </w:rPr>
              <w:t>●</w:t>
            </w:r>
          </w:p>
        </w:tc>
        <w:tc>
          <w:tcPr>
            <w:tcW w:w="1198" w:type="dxa"/>
            <w:tcBorders>
              <w:bottom w:val="single" w:sz="4" w:space="0" w:color="000000"/>
            </w:tcBorders>
          </w:tcPr>
          <w:p w14:paraId="3BA9444D" w14:textId="61B30F40" w:rsidR="007B3A6E" w:rsidRPr="00226160" w:rsidRDefault="007B3A6E" w:rsidP="006C4FEF">
            <w:pPr>
              <w:spacing w:before="0" w:line="228" w:lineRule="auto"/>
              <w:jc w:val="center"/>
              <w:rPr>
                <w:lang w:eastAsia="zh-CN"/>
              </w:rPr>
            </w:pPr>
            <w:r w:rsidRPr="00226160">
              <w:rPr>
                <w:lang w:eastAsia="en-US"/>
              </w:rPr>
              <w:t>●</w:t>
            </w:r>
          </w:p>
        </w:tc>
        <w:tc>
          <w:tcPr>
            <w:tcW w:w="1198" w:type="dxa"/>
            <w:tcBorders>
              <w:bottom w:val="single" w:sz="4" w:space="0" w:color="000000"/>
            </w:tcBorders>
          </w:tcPr>
          <w:p w14:paraId="67AE06BA" w14:textId="643EC322" w:rsidR="007B3A6E" w:rsidRPr="00226160" w:rsidRDefault="007B3A6E" w:rsidP="006C4FEF">
            <w:pPr>
              <w:spacing w:before="0" w:line="228" w:lineRule="auto"/>
              <w:jc w:val="center"/>
              <w:rPr>
                <w:lang w:eastAsia="zh-CN"/>
              </w:rPr>
            </w:pPr>
            <w:r w:rsidRPr="00226160">
              <w:rPr>
                <w:lang w:eastAsia="en-US"/>
              </w:rPr>
              <w:t>●</w:t>
            </w:r>
          </w:p>
        </w:tc>
        <w:tc>
          <w:tcPr>
            <w:tcW w:w="1198" w:type="dxa"/>
            <w:tcBorders>
              <w:bottom w:val="single" w:sz="4" w:space="0" w:color="000000"/>
            </w:tcBorders>
          </w:tcPr>
          <w:p w14:paraId="1A44F5B9" w14:textId="2310CAFC" w:rsidR="007B3A6E" w:rsidRPr="00226160" w:rsidRDefault="007B3A6E" w:rsidP="006C4FEF">
            <w:pPr>
              <w:spacing w:before="0" w:line="228" w:lineRule="auto"/>
              <w:jc w:val="center"/>
              <w:rPr>
                <w:lang w:eastAsia="zh-CN"/>
              </w:rPr>
            </w:pPr>
            <w:r w:rsidRPr="00226160">
              <w:rPr>
                <w:lang w:eastAsia="en-US"/>
              </w:rPr>
              <w:t>●</w:t>
            </w:r>
          </w:p>
        </w:tc>
      </w:tr>
      <w:tr w:rsidR="007B3A6E" w14:paraId="63BE0785" w14:textId="77777777" w:rsidTr="00771F72">
        <w:tblPrEx>
          <w:jc w:val="left"/>
        </w:tblPrEx>
        <w:tc>
          <w:tcPr>
            <w:tcW w:w="3235" w:type="dxa"/>
            <w:tcBorders>
              <w:right w:val="nil"/>
            </w:tcBorders>
            <w:shd w:val="clear" w:color="auto" w:fill="1F497D" w:themeFill="text2"/>
          </w:tcPr>
          <w:p w14:paraId="342791C0" w14:textId="3D9591CE" w:rsidR="007B3A6E" w:rsidRPr="00226160" w:rsidRDefault="007B3A6E" w:rsidP="006C4FEF">
            <w:pPr>
              <w:spacing w:before="0" w:line="228" w:lineRule="auto"/>
              <w:rPr>
                <w:color w:val="FFFFFF" w:themeColor="background1"/>
                <w:lang w:eastAsia="zh-CN"/>
              </w:rPr>
            </w:pPr>
            <w:r w:rsidRPr="00226160">
              <w:rPr>
                <w:color w:val="FFFFFF" w:themeColor="background1"/>
                <w:lang w:eastAsia="zh-CN"/>
              </w:rPr>
              <w:t>Traffic Detector Data</w:t>
            </w:r>
          </w:p>
        </w:tc>
        <w:tc>
          <w:tcPr>
            <w:tcW w:w="1198" w:type="dxa"/>
            <w:tcBorders>
              <w:left w:val="nil"/>
              <w:right w:val="nil"/>
            </w:tcBorders>
            <w:shd w:val="clear" w:color="auto" w:fill="1F497D" w:themeFill="text2"/>
          </w:tcPr>
          <w:p w14:paraId="6D0F5428" w14:textId="77777777" w:rsidR="007B3A6E" w:rsidRPr="00226160" w:rsidRDefault="007B3A6E" w:rsidP="006C4FEF">
            <w:pPr>
              <w:spacing w:before="0" w:line="228" w:lineRule="auto"/>
              <w:jc w:val="center"/>
              <w:rPr>
                <w:color w:val="FFFFFF" w:themeColor="background1"/>
                <w:lang w:eastAsia="zh-CN"/>
              </w:rPr>
            </w:pPr>
          </w:p>
        </w:tc>
        <w:tc>
          <w:tcPr>
            <w:tcW w:w="1198" w:type="dxa"/>
            <w:tcBorders>
              <w:left w:val="nil"/>
              <w:right w:val="nil"/>
            </w:tcBorders>
            <w:shd w:val="clear" w:color="auto" w:fill="1F497D" w:themeFill="text2"/>
          </w:tcPr>
          <w:p w14:paraId="001C6178" w14:textId="77777777" w:rsidR="007B3A6E" w:rsidRPr="00226160" w:rsidRDefault="007B3A6E" w:rsidP="006C4FEF">
            <w:pPr>
              <w:spacing w:before="0" w:line="228" w:lineRule="auto"/>
              <w:jc w:val="center"/>
              <w:rPr>
                <w:color w:val="FFFFFF" w:themeColor="background1"/>
                <w:lang w:eastAsia="zh-CN"/>
              </w:rPr>
            </w:pPr>
          </w:p>
        </w:tc>
        <w:tc>
          <w:tcPr>
            <w:tcW w:w="1198" w:type="dxa"/>
            <w:tcBorders>
              <w:left w:val="nil"/>
              <w:right w:val="nil"/>
            </w:tcBorders>
            <w:shd w:val="clear" w:color="auto" w:fill="1F497D" w:themeFill="text2"/>
          </w:tcPr>
          <w:p w14:paraId="5BD3F177" w14:textId="77777777" w:rsidR="007B3A6E" w:rsidRPr="00226160" w:rsidRDefault="007B3A6E" w:rsidP="006C4FEF">
            <w:pPr>
              <w:spacing w:before="0" w:line="228" w:lineRule="auto"/>
              <w:jc w:val="center"/>
              <w:rPr>
                <w:color w:val="FFFFFF" w:themeColor="background1"/>
                <w:lang w:eastAsia="zh-CN"/>
              </w:rPr>
            </w:pPr>
          </w:p>
        </w:tc>
        <w:tc>
          <w:tcPr>
            <w:tcW w:w="1198" w:type="dxa"/>
            <w:tcBorders>
              <w:left w:val="nil"/>
            </w:tcBorders>
            <w:shd w:val="clear" w:color="auto" w:fill="1F497D" w:themeFill="text2"/>
          </w:tcPr>
          <w:p w14:paraId="6CE336E6" w14:textId="77777777" w:rsidR="007B3A6E" w:rsidRPr="00226160" w:rsidRDefault="007B3A6E" w:rsidP="006C4FEF">
            <w:pPr>
              <w:spacing w:before="0" w:line="228" w:lineRule="auto"/>
              <w:jc w:val="center"/>
              <w:rPr>
                <w:color w:val="FFFFFF" w:themeColor="background1"/>
                <w:lang w:eastAsia="zh-CN"/>
              </w:rPr>
            </w:pPr>
          </w:p>
        </w:tc>
      </w:tr>
      <w:tr w:rsidR="00771F72" w14:paraId="2FDA6DC0" w14:textId="77777777" w:rsidTr="00771F72">
        <w:tblPrEx>
          <w:jc w:val="left"/>
        </w:tblPrEx>
        <w:tc>
          <w:tcPr>
            <w:tcW w:w="3235" w:type="dxa"/>
          </w:tcPr>
          <w:p w14:paraId="0C335DCC" w14:textId="66027C8E" w:rsidR="007B3A6E" w:rsidRPr="00226160" w:rsidRDefault="000A3B2A" w:rsidP="006C4FEF">
            <w:pPr>
              <w:spacing w:before="0" w:line="228" w:lineRule="auto"/>
              <w:rPr>
                <w:lang w:eastAsia="zh-CN"/>
              </w:rPr>
            </w:pPr>
            <w:r w:rsidRPr="00226160">
              <w:rPr>
                <w:lang w:eastAsia="zh-CN"/>
              </w:rPr>
              <w:t>Associated intersection number</w:t>
            </w:r>
          </w:p>
        </w:tc>
        <w:tc>
          <w:tcPr>
            <w:tcW w:w="1198" w:type="dxa"/>
          </w:tcPr>
          <w:p w14:paraId="29A224D7" w14:textId="000241A6" w:rsidR="007B3A6E" w:rsidRPr="00226160" w:rsidRDefault="000A3B2A" w:rsidP="006C4FEF">
            <w:pPr>
              <w:spacing w:before="0" w:line="228" w:lineRule="auto"/>
              <w:jc w:val="center"/>
              <w:rPr>
                <w:lang w:eastAsia="zh-CN"/>
              </w:rPr>
            </w:pPr>
            <w:r w:rsidRPr="00226160">
              <w:rPr>
                <w:lang w:eastAsia="en-US"/>
              </w:rPr>
              <w:t>○</w:t>
            </w:r>
          </w:p>
        </w:tc>
        <w:tc>
          <w:tcPr>
            <w:tcW w:w="1198" w:type="dxa"/>
          </w:tcPr>
          <w:p w14:paraId="4C6C1BC1" w14:textId="719D2311" w:rsidR="007B3A6E" w:rsidRPr="00226160" w:rsidRDefault="000A3B2A" w:rsidP="006C4FEF">
            <w:pPr>
              <w:spacing w:before="0" w:line="228" w:lineRule="auto"/>
              <w:jc w:val="center"/>
              <w:rPr>
                <w:lang w:eastAsia="zh-CN"/>
              </w:rPr>
            </w:pPr>
            <w:r w:rsidRPr="00226160">
              <w:rPr>
                <w:lang w:eastAsia="en-US"/>
              </w:rPr>
              <w:t>○</w:t>
            </w:r>
          </w:p>
        </w:tc>
        <w:tc>
          <w:tcPr>
            <w:tcW w:w="1198" w:type="dxa"/>
          </w:tcPr>
          <w:p w14:paraId="6A71982C" w14:textId="345731FF" w:rsidR="007B3A6E" w:rsidRPr="00226160" w:rsidRDefault="000A3B2A" w:rsidP="006C4FEF">
            <w:pPr>
              <w:spacing w:before="0" w:line="228" w:lineRule="auto"/>
              <w:jc w:val="center"/>
              <w:rPr>
                <w:lang w:eastAsia="zh-CN"/>
              </w:rPr>
            </w:pPr>
            <w:r w:rsidRPr="00226160">
              <w:rPr>
                <w:lang w:eastAsia="en-US"/>
              </w:rPr>
              <w:t>○</w:t>
            </w:r>
          </w:p>
        </w:tc>
        <w:tc>
          <w:tcPr>
            <w:tcW w:w="1198" w:type="dxa"/>
          </w:tcPr>
          <w:p w14:paraId="22E7C0C1" w14:textId="1025DDC7" w:rsidR="007B3A6E" w:rsidRPr="00226160" w:rsidRDefault="000A3B2A" w:rsidP="006C4FEF">
            <w:pPr>
              <w:spacing w:before="0" w:line="228" w:lineRule="auto"/>
              <w:jc w:val="center"/>
              <w:rPr>
                <w:lang w:eastAsia="zh-CN"/>
              </w:rPr>
            </w:pPr>
            <w:r w:rsidRPr="00226160">
              <w:rPr>
                <w:lang w:eastAsia="en-US"/>
              </w:rPr>
              <w:t>○</w:t>
            </w:r>
          </w:p>
        </w:tc>
      </w:tr>
      <w:tr w:rsidR="00771F72" w14:paraId="2195EB30" w14:textId="77777777" w:rsidTr="00771F72">
        <w:tblPrEx>
          <w:jc w:val="left"/>
        </w:tblPrEx>
        <w:tc>
          <w:tcPr>
            <w:tcW w:w="3235" w:type="dxa"/>
          </w:tcPr>
          <w:p w14:paraId="69B13D15" w14:textId="4DEF7934" w:rsidR="007B3A6E" w:rsidRPr="00226160" w:rsidRDefault="007B3A6E" w:rsidP="006C4FEF">
            <w:pPr>
              <w:spacing w:before="0" w:line="228" w:lineRule="auto"/>
              <w:rPr>
                <w:lang w:eastAsia="zh-CN"/>
              </w:rPr>
            </w:pPr>
            <w:r w:rsidRPr="00226160">
              <w:rPr>
                <w:lang w:eastAsia="zh-CN"/>
              </w:rPr>
              <w:t>Averaging period</w:t>
            </w:r>
          </w:p>
        </w:tc>
        <w:tc>
          <w:tcPr>
            <w:tcW w:w="1198" w:type="dxa"/>
          </w:tcPr>
          <w:p w14:paraId="4F8142C4" w14:textId="3C6CCA0C"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2CEB47E0"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59311AB7"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4BDABD1D" w14:textId="77777777" w:rsidR="007B3A6E" w:rsidRPr="00226160" w:rsidRDefault="007B3A6E" w:rsidP="006C4FEF">
            <w:pPr>
              <w:spacing w:before="0" w:line="228" w:lineRule="auto"/>
              <w:jc w:val="center"/>
              <w:rPr>
                <w:lang w:eastAsia="zh-CN"/>
              </w:rPr>
            </w:pPr>
            <w:r w:rsidRPr="00226160">
              <w:rPr>
                <w:lang w:eastAsia="en-US"/>
              </w:rPr>
              <w:t>●</w:t>
            </w:r>
          </w:p>
        </w:tc>
      </w:tr>
      <w:tr w:rsidR="00771F72" w14:paraId="20ADD537" w14:textId="77777777" w:rsidTr="00771F72">
        <w:tblPrEx>
          <w:jc w:val="left"/>
        </w:tblPrEx>
        <w:tc>
          <w:tcPr>
            <w:tcW w:w="3235" w:type="dxa"/>
          </w:tcPr>
          <w:p w14:paraId="0F6C4843" w14:textId="7709AA23" w:rsidR="007B3A6E" w:rsidRPr="00226160" w:rsidRDefault="007B3A6E" w:rsidP="006C4FEF">
            <w:pPr>
              <w:spacing w:before="0" w:line="228" w:lineRule="auto"/>
              <w:rPr>
                <w:lang w:eastAsia="zh-CN"/>
              </w:rPr>
            </w:pPr>
            <w:r w:rsidRPr="00226160">
              <w:rPr>
                <w:lang w:eastAsia="zh-CN"/>
              </w:rPr>
              <w:t>Road name</w:t>
            </w:r>
          </w:p>
        </w:tc>
        <w:tc>
          <w:tcPr>
            <w:tcW w:w="1198" w:type="dxa"/>
          </w:tcPr>
          <w:p w14:paraId="481CF22E" w14:textId="74E3D087" w:rsidR="007B3A6E" w:rsidRPr="00226160" w:rsidRDefault="007B3A6E" w:rsidP="006C4FEF">
            <w:pPr>
              <w:spacing w:before="0" w:line="228" w:lineRule="auto"/>
              <w:jc w:val="center"/>
              <w:rPr>
                <w:lang w:eastAsia="zh-CN"/>
              </w:rPr>
            </w:pPr>
          </w:p>
        </w:tc>
        <w:tc>
          <w:tcPr>
            <w:tcW w:w="1198" w:type="dxa"/>
          </w:tcPr>
          <w:p w14:paraId="19839F43" w14:textId="129EE5D5" w:rsidR="007B3A6E" w:rsidRPr="00226160" w:rsidRDefault="007B3A6E" w:rsidP="006C4FEF">
            <w:pPr>
              <w:spacing w:before="0" w:line="228" w:lineRule="auto"/>
              <w:jc w:val="center"/>
              <w:rPr>
                <w:lang w:eastAsia="zh-CN"/>
              </w:rPr>
            </w:pPr>
          </w:p>
        </w:tc>
        <w:tc>
          <w:tcPr>
            <w:tcW w:w="1198" w:type="dxa"/>
          </w:tcPr>
          <w:p w14:paraId="69818AEE" w14:textId="48D0F048" w:rsidR="007B3A6E" w:rsidRPr="00226160" w:rsidRDefault="007B3A6E" w:rsidP="006C4FEF">
            <w:pPr>
              <w:spacing w:before="0" w:line="228" w:lineRule="auto"/>
              <w:jc w:val="center"/>
              <w:rPr>
                <w:lang w:eastAsia="zh-CN"/>
              </w:rPr>
            </w:pPr>
          </w:p>
        </w:tc>
        <w:tc>
          <w:tcPr>
            <w:tcW w:w="1198" w:type="dxa"/>
          </w:tcPr>
          <w:p w14:paraId="29BBB224" w14:textId="77777777" w:rsidR="007B3A6E" w:rsidRPr="00226160" w:rsidRDefault="007B3A6E" w:rsidP="006C4FEF">
            <w:pPr>
              <w:spacing w:before="0" w:line="228" w:lineRule="auto"/>
              <w:jc w:val="center"/>
              <w:rPr>
                <w:lang w:eastAsia="zh-CN"/>
              </w:rPr>
            </w:pPr>
            <w:r w:rsidRPr="00226160">
              <w:rPr>
                <w:lang w:eastAsia="en-US"/>
              </w:rPr>
              <w:t>●</w:t>
            </w:r>
          </w:p>
        </w:tc>
      </w:tr>
      <w:tr w:rsidR="00771F72" w14:paraId="6C1C9855" w14:textId="77777777" w:rsidTr="00771F72">
        <w:tblPrEx>
          <w:jc w:val="left"/>
        </w:tblPrEx>
        <w:tc>
          <w:tcPr>
            <w:tcW w:w="3235" w:type="dxa"/>
          </w:tcPr>
          <w:p w14:paraId="47D9530E" w14:textId="62C3B511" w:rsidR="007B3A6E" w:rsidRPr="00226160" w:rsidRDefault="007B3A6E" w:rsidP="006C4FEF">
            <w:pPr>
              <w:spacing w:before="0" w:line="228" w:lineRule="auto"/>
              <w:rPr>
                <w:lang w:eastAsia="zh-CN"/>
              </w:rPr>
            </w:pPr>
            <w:r w:rsidRPr="00226160">
              <w:rPr>
                <w:lang w:eastAsia="zh-CN"/>
              </w:rPr>
              <w:t>Cross street name</w:t>
            </w:r>
          </w:p>
        </w:tc>
        <w:tc>
          <w:tcPr>
            <w:tcW w:w="1198" w:type="dxa"/>
          </w:tcPr>
          <w:p w14:paraId="77542323" w14:textId="4394A293" w:rsidR="007B3A6E" w:rsidRPr="00226160" w:rsidRDefault="000A3B2A" w:rsidP="006C4FEF">
            <w:pPr>
              <w:spacing w:before="0" w:line="228" w:lineRule="auto"/>
              <w:jc w:val="center"/>
              <w:rPr>
                <w:lang w:eastAsia="zh-CN"/>
              </w:rPr>
            </w:pPr>
            <w:r w:rsidRPr="00226160">
              <w:rPr>
                <w:lang w:eastAsia="en-US"/>
              </w:rPr>
              <w:t>○</w:t>
            </w:r>
          </w:p>
        </w:tc>
        <w:tc>
          <w:tcPr>
            <w:tcW w:w="1198" w:type="dxa"/>
          </w:tcPr>
          <w:p w14:paraId="71D4FADC" w14:textId="23BA1795" w:rsidR="007B3A6E" w:rsidRPr="00226160" w:rsidRDefault="000A3B2A" w:rsidP="006C4FEF">
            <w:pPr>
              <w:spacing w:before="0" w:line="228" w:lineRule="auto"/>
              <w:jc w:val="center"/>
              <w:rPr>
                <w:lang w:eastAsia="zh-CN"/>
              </w:rPr>
            </w:pPr>
            <w:r w:rsidRPr="00226160">
              <w:rPr>
                <w:lang w:eastAsia="en-US"/>
              </w:rPr>
              <w:t>○</w:t>
            </w:r>
          </w:p>
        </w:tc>
        <w:tc>
          <w:tcPr>
            <w:tcW w:w="1198" w:type="dxa"/>
          </w:tcPr>
          <w:p w14:paraId="12A8C196" w14:textId="35278227" w:rsidR="007B3A6E" w:rsidRPr="00226160" w:rsidRDefault="000A3B2A" w:rsidP="006C4FEF">
            <w:pPr>
              <w:spacing w:before="0" w:line="228" w:lineRule="auto"/>
              <w:jc w:val="center"/>
              <w:rPr>
                <w:lang w:eastAsia="zh-CN"/>
              </w:rPr>
            </w:pPr>
            <w:r w:rsidRPr="00226160">
              <w:rPr>
                <w:lang w:eastAsia="en-US"/>
              </w:rPr>
              <w:t>○</w:t>
            </w:r>
          </w:p>
        </w:tc>
        <w:tc>
          <w:tcPr>
            <w:tcW w:w="1198" w:type="dxa"/>
          </w:tcPr>
          <w:p w14:paraId="6F174E1D" w14:textId="47B8CF89" w:rsidR="007B3A6E" w:rsidRPr="00226160" w:rsidRDefault="000A3B2A" w:rsidP="006C4FEF">
            <w:pPr>
              <w:spacing w:before="0" w:line="228" w:lineRule="auto"/>
              <w:jc w:val="center"/>
              <w:rPr>
                <w:lang w:eastAsia="zh-CN"/>
              </w:rPr>
            </w:pPr>
            <w:r w:rsidRPr="00226160">
              <w:rPr>
                <w:lang w:eastAsia="en-US"/>
              </w:rPr>
              <w:t>○</w:t>
            </w:r>
          </w:p>
        </w:tc>
      </w:tr>
      <w:tr w:rsidR="00771F72" w14:paraId="322F11E4" w14:textId="77777777" w:rsidTr="00771F72">
        <w:tblPrEx>
          <w:jc w:val="left"/>
        </w:tblPrEx>
        <w:tc>
          <w:tcPr>
            <w:tcW w:w="3235" w:type="dxa"/>
          </w:tcPr>
          <w:p w14:paraId="200CE101" w14:textId="0A16DD65" w:rsidR="007B3A6E" w:rsidRPr="00226160" w:rsidRDefault="007B3A6E" w:rsidP="006C4FEF">
            <w:pPr>
              <w:spacing w:before="0" w:line="228" w:lineRule="auto"/>
              <w:rPr>
                <w:lang w:eastAsia="zh-CN"/>
              </w:rPr>
            </w:pPr>
            <w:r w:rsidRPr="00226160">
              <w:rPr>
                <w:lang w:eastAsia="zh-CN"/>
              </w:rPr>
              <w:t>Travel direction</w:t>
            </w:r>
          </w:p>
        </w:tc>
        <w:tc>
          <w:tcPr>
            <w:tcW w:w="1198" w:type="dxa"/>
          </w:tcPr>
          <w:p w14:paraId="29209B09" w14:textId="2C217B44"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62E88089" w14:textId="2A382696" w:rsidR="007B3A6E" w:rsidRPr="00226160" w:rsidRDefault="007B3A6E" w:rsidP="006C4FEF">
            <w:pPr>
              <w:spacing w:before="0" w:line="228" w:lineRule="auto"/>
              <w:jc w:val="center"/>
              <w:rPr>
                <w:lang w:eastAsia="zh-CN"/>
              </w:rPr>
            </w:pPr>
          </w:p>
        </w:tc>
        <w:tc>
          <w:tcPr>
            <w:tcW w:w="1198" w:type="dxa"/>
          </w:tcPr>
          <w:p w14:paraId="0C97E090"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398EB128" w14:textId="67E6F7B7" w:rsidR="007B3A6E" w:rsidRPr="00226160" w:rsidRDefault="007B3A6E" w:rsidP="006C4FEF">
            <w:pPr>
              <w:spacing w:before="0" w:line="228" w:lineRule="auto"/>
              <w:jc w:val="center"/>
              <w:rPr>
                <w:lang w:eastAsia="zh-CN"/>
              </w:rPr>
            </w:pPr>
            <w:r w:rsidRPr="00226160">
              <w:rPr>
                <w:lang w:eastAsia="en-US"/>
              </w:rPr>
              <w:t>●</w:t>
            </w:r>
          </w:p>
        </w:tc>
      </w:tr>
      <w:tr w:rsidR="007B3A6E" w14:paraId="7E12B65C" w14:textId="77777777" w:rsidTr="00771F72">
        <w:tblPrEx>
          <w:jc w:val="left"/>
        </w:tblPrEx>
        <w:tc>
          <w:tcPr>
            <w:tcW w:w="3235" w:type="dxa"/>
          </w:tcPr>
          <w:p w14:paraId="52CE20CF" w14:textId="772C00B2" w:rsidR="007B3A6E" w:rsidRPr="00226160" w:rsidRDefault="007B3A6E" w:rsidP="006C4FEF">
            <w:pPr>
              <w:spacing w:before="0" w:line="228" w:lineRule="auto"/>
              <w:rPr>
                <w:lang w:eastAsia="zh-CN"/>
              </w:rPr>
            </w:pPr>
            <w:r w:rsidRPr="00226160">
              <w:rPr>
                <w:lang w:eastAsia="zh-CN"/>
              </w:rPr>
              <w:t>Description</w:t>
            </w:r>
            <w:r w:rsidR="000A3B2A" w:rsidRPr="00226160">
              <w:rPr>
                <w:lang w:eastAsia="zh-CN"/>
              </w:rPr>
              <w:t xml:space="preserve"> text</w:t>
            </w:r>
          </w:p>
        </w:tc>
        <w:tc>
          <w:tcPr>
            <w:tcW w:w="1198" w:type="dxa"/>
          </w:tcPr>
          <w:p w14:paraId="48CD7BE4" w14:textId="22F4C28E" w:rsidR="007B3A6E" w:rsidRPr="00226160" w:rsidRDefault="000A3B2A" w:rsidP="006C4FEF">
            <w:pPr>
              <w:spacing w:before="0" w:line="228" w:lineRule="auto"/>
              <w:jc w:val="center"/>
              <w:rPr>
                <w:lang w:eastAsia="zh-CN"/>
              </w:rPr>
            </w:pPr>
            <w:r w:rsidRPr="00226160">
              <w:rPr>
                <w:lang w:eastAsia="en-US"/>
              </w:rPr>
              <w:t>○</w:t>
            </w:r>
          </w:p>
        </w:tc>
        <w:tc>
          <w:tcPr>
            <w:tcW w:w="1198" w:type="dxa"/>
          </w:tcPr>
          <w:p w14:paraId="0E16B9BD" w14:textId="22D880C1" w:rsidR="007B3A6E" w:rsidRPr="00226160" w:rsidRDefault="000A3B2A" w:rsidP="006C4FEF">
            <w:pPr>
              <w:spacing w:before="0" w:line="228" w:lineRule="auto"/>
              <w:jc w:val="center"/>
              <w:rPr>
                <w:lang w:eastAsia="zh-CN"/>
              </w:rPr>
            </w:pPr>
            <w:r w:rsidRPr="00226160">
              <w:rPr>
                <w:lang w:eastAsia="en-US"/>
              </w:rPr>
              <w:t>○</w:t>
            </w:r>
          </w:p>
        </w:tc>
        <w:tc>
          <w:tcPr>
            <w:tcW w:w="1198" w:type="dxa"/>
          </w:tcPr>
          <w:p w14:paraId="18E04E52" w14:textId="66D0244F" w:rsidR="007B3A6E" w:rsidRPr="00226160" w:rsidRDefault="000A3B2A" w:rsidP="006C4FEF">
            <w:pPr>
              <w:spacing w:before="0" w:line="228" w:lineRule="auto"/>
              <w:jc w:val="center"/>
              <w:rPr>
                <w:lang w:eastAsia="zh-CN"/>
              </w:rPr>
            </w:pPr>
            <w:r w:rsidRPr="00226160">
              <w:rPr>
                <w:lang w:eastAsia="en-US"/>
              </w:rPr>
              <w:t>○</w:t>
            </w:r>
          </w:p>
        </w:tc>
        <w:tc>
          <w:tcPr>
            <w:tcW w:w="1198" w:type="dxa"/>
          </w:tcPr>
          <w:p w14:paraId="70295E47" w14:textId="5A0DCD61" w:rsidR="007B3A6E" w:rsidRPr="00226160" w:rsidRDefault="000A3B2A" w:rsidP="006C4FEF">
            <w:pPr>
              <w:spacing w:before="0" w:line="228" w:lineRule="auto"/>
              <w:jc w:val="center"/>
              <w:rPr>
                <w:lang w:eastAsia="zh-CN"/>
              </w:rPr>
            </w:pPr>
            <w:r w:rsidRPr="00226160">
              <w:rPr>
                <w:lang w:eastAsia="en-US"/>
              </w:rPr>
              <w:t>○</w:t>
            </w:r>
          </w:p>
        </w:tc>
      </w:tr>
      <w:tr w:rsidR="007B3A6E" w14:paraId="3D1043E7" w14:textId="77777777" w:rsidTr="00771F72">
        <w:tblPrEx>
          <w:jc w:val="left"/>
        </w:tblPrEx>
        <w:tc>
          <w:tcPr>
            <w:tcW w:w="3235" w:type="dxa"/>
          </w:tcPr>
          <w:p w14:paraId="2EEAEF45" w14:textId="520259DB" w:rsidR="007B3A6E" w:rsidRPr="00226160" w:rsidRDefault="007B3A6E" w:rsidP="006C4FEF">
            <w:pPr>
              <w:spacing w:before="0" w:line="228" w:lineRule="auto"/>
              <w:rPr>
                <w:lang w:eastAsia="zh-CN"/>
              </w:rPr>
            </w:pPr>
            <w:r w:rsidRPr="00226160">
              <w:rPr>
                <w:lang w:eastAsia="zh-CN"/>
              </w:rPr>
              <w:t>Detector state</w:t>
            </w:r>
          </w:p>
        </w:tc>
        <w:tc>
          <w:tcPr>
            <w:tcW w:w="1198" w:type="dxa"/>
          </w:tcPr>
          <w:p w14:paraId="05E9E9AF" w14:textId="7F76EDCA"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79B69A37"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6D47204C"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5CAEE83D" w14:textId="77777777" w:rsidR="007B3A6E" w:rsidRPr="00226160" w:rsidRDefault="007B3A6E" w:rsidP="006C4FEF">
            <w:pPr>
              <w:spacing w:before="0" w:line="228" w:lineRule="auto"/>
              <w:jc w:val="center"/>
              <w:rPr>
                <w:lang w:eastAsia="zh-CN"/>
              </w:rPr>
            </w:pPr>
            <w:r w:rsidRPr="00226160">
              <w:rPr>
                <w:lang w:eastAsia="en-US"/>
              </w:rPr>
              <w:t>●</w:t>
            </w:r>
          </w:p>
        </w:tc>
      </w:tr>
      <w:tr w:rsidR="007B3A6E" w14:paraId="4304D9EC" w14:textId="77777777" w:rsidTr="00771F72">
        <w:tblPrEx>
          <w:jc w:val="left"/>
        </w:tblPrEx>
        <w:tc>
          <w:tcPr>
            <w:tcW w:w="3235" w:type="dxa"/>
          </w:tcPr>
          <w:p w14:paraId="3409C34B" w14:textId="3F3DF502" w:rsidR="007B3A6E" w:rsidRPr="00226160" w:rsidRDefault="007B3A6E" w:rsidP="006C4FEF">
            <w:pPr>
              <w:spacing w:before="0" w:line="228" w:lineRule="auto"/>
              <w:rPr>
                <w:lang w:eastAsia="zh-CN"/>
              </w:rPr>
            </w:pPr>
            <w:r w:rsidRPr="00226160">
              <w:rPr>
                <w:lang w:eastAsia="zh-CN"/>
              </w:rPr>
              <w:t>Traffic volume</w:t>
            </w:r>
          </w:p>
        </w:tc>
        <w:tc>
          <w:tcPr>
            <w:tcW w:w="1198" w:type="dxa"/>
          </w:tcPr>
          <w:p w14:paraId="7595EDEF" w14:textId="108D49C2"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13D5D3ED"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0D2FE65F"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01A571A1" w14:textId="77777777" w:rsidR="007B3A6E" w:rsidRPr="00226160" w:rsidRDefault="007B3A6E" w:rsidP="006C4FEF">
            <w:pPr>
              <w:spacing w:before="0" w:line="228" w:lineRule="auto"/>
              <w:jc w:val="center"/>
              <w:rPr>
                <w:lang w:eastAsia="zh-CN"/>
              </w:rPr>
            </w:pPr>
            <w:r w:rsidRPr="00226160">
              <w:rPr>
                <w:lang w:eastAsia="en-US"/>
              </w:rPr>
              <w:t>●</w:t>
            </w:r>
          </w:p>
        </w:tc>
      </w:tr>
      <w:tr w:rsidR="007B3A6E" w14:paraId="26EAD94E" w14:textId="77777777" w:rsidTr="00771F72">
        <w:tblPrEx>
          <w:jc w:val="left"/>
        </w:tblPrEx>
        <w:tc>
          <w:tcPr>
            <w:tcW w:w="3235" w:type="dxa"/>
          </w:tcPr>
          <w:p w14:paraId="2C290190" w14:textId="46ED2E62" w:rsidR="007B3A6E" w:rsidRPr="00226160" w:rsidRDefault="007B3A6E" w:rsidP="006C4FEF">
            <w:pPr>
              <w:spacing w:before="0" w:line="228" w:lineRule="auto"/>
              <w:rPr>
                <w:lang w:eastAsia="zh-CN"/>
              </w:rPr>
            </w:pPr>
            <w:r w:rsidRPr="00226160">
              <w:rPr>
                <w:lang w:eastAsia="zh-CN"/>
              </w:rPr>
              <w:t>Detector occupancy</w:t>
            </w:r>
          </w:p>
        </w:tc>
        <w:tc>
          <w:tcPr>
            <w:tcW w:w="1198" w:type="dxa"/>
          </w:tcPr>
          <w:p w14:paraId="3C2DB38D" w14:textId="17535632"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404DF194"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09398DF1"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0006FB7F" w14:textId="77777777" w:rsidR="007B3A6E" w:rsidRPr="00226160" w:rsidRDefault="007B3A6E" w:rsidP="006C4FEF">
            <w:pPr>
              <w:spacing w:before="0" w:line="228" w:lineRule="auto"/>
              <w:jc w:val="center"/>
              <w:rPr>
                <w:lang w:eastAsia="zh-CN"/>
              </w:rPr>
            </w:pPr>
            <w:r w:rsidRPr="00226160">
              <w:rPr>
                <w:lang w:eastAsia="en-US"/>
              </w:rPr>
              <w:t>●</w:t>
            </w:r>
          </w:p>
        </w:tc>
      </w:tr>
      <w:tr w:rsidR="007B3A6E" w14:paraId="6BDAA4F2" w14:textId="77777777" w:rsidTr="00771F72">
        <w:tblPrEx>
          <w:jc w:val="left"/>
        </w:tblPrEx>
        <w:tc>
          <w:tcPr>
            <w:tcW w:w="3235" w:type="dxa"/>
          </w:tcPr>
          <w:p w14:paraId="1A9F5896" w14:textId="14194B95" w:rsidR="007B3A6E" w:rsidRPr="00226160" w:rsidRDefault="007B3A6E" w:rsidP="006C4FEF">
            <w:pPr>
              <w:spacing w:before="0" w:line="228" w:lineRule="auto"/>
              <w:rPr>
                <w:lang w:eastAsia="zh-CN"/>
              </w:rPr>
            </w:pPr>
            <w:r w:rsidRPr="00226160">
              <w:rPr>
                <w:lang w:eastAsia="zh-CN"/>
              </w:rPr>
              <w:t>Traffic speed</w:t>
            </w:r>
          </w:p>
        </w:tc>
        <w:tc>
          <w:tcPr>
            <w:tcW w:w="1198" w:type="dxa"/>
          </w:tcPr>
          <w:p w14:paraId="6E162C09" w14:textId="29754EC6" w:rsidR="007B3A6E" w:rsidRPr="00226160" w:rsidRDefault="007B3A6E" w:rsidP="006C4FEF">
            <w:pPr>
              <w:spacing w:before="0" w:line="228" w:lineRule="auto"/>
              <w:jc w:val="center"/>
              <w:rPr>
                <w:lang w:eastAsia="zh-CN"/>
              </w:rPr>
            </w:pPr>
          </w:p>
        </w:tc>
        <w:tc>
          <w:tcPr>
            <w:tcW w:w="1198" w:type="dxa"/>
          </w:tcPr>
          <w:p w14:paraId="63A4424A"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2F8FF5D0"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40D5F9BD" w14:textId="77777777" w:rsidR="007B3A6E" w:rsidRPr="00226160" w:rsidRDefault="007B3A6E" w:rsidP="006C4FEF">
            <w:pPr>
              <w:spacing w:before="0" w:line="228" w:lineRule="auto"/>
              <w:jc w:val="center"/>
              <w:rPr>
                <w:lang w:eastAsia="zh-CN"/>
              </w:rPr>
            </w:pPr>
            <w:r w:rsidRPr="00226160">
              <w:rPr>
                <w:lang w:eastAsia="en-US"/>
              </w:rPr>
              <w:t>●</w:t>
            </w:r>
          </w:p>
        </w:tc>
      </w:tr>
      <w:tr w:rsidR="007B3A6E" w14:paraId="5CA234B8" w14:textId="77777777" w:rsidTr="00771F72">
        <w:tblPrEx>
          <w:jc w:val="left"/>
        </w:tblPrEx>
        <w:tc>
          <w:tcPr>
            <w:tcW w:w="3235" w:type="dxa"/>
          </w:tcPr>
          <w:p w14:paraId="3DF6B739" w14:textId="21DFDABB" w:rsidR="007B3A6E" w:rsidRPr="00226160" w:rsidRDefault="007B3A6E" w:rsidP="006C4FEF">
            <w:pPr>
              <w:spacing w:before="0" w:line="228" w:lineRule="auto"/>
              <w:rPr>
                <w:lang w:eastAsia="zh-CN"/>
              </w:rPr>
            </w:pPr>
            <w:r w:rsidRPr="00226160">
              <w:rPr>
                <w:lang w:eastAsia="zh-CN"/>
              </w:rPr>
              <w:t>Average traffic volume</w:t>
            </w:r>
          </w:p>
        </w:tc>
        <w:tc>
          <w:tcPr>
            <w:tcW w:w="1198" w:type="dxa"/>
          </w:tcPr>
          <w:p w14:paraId="3CDFE158" w14:textId="71DE960C"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73D4CC6D"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45B35B2C"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0CBD7E47" w14:textId="77777777" w:rsidR="007B3A6E" w:rsidRPr="00226160" w:rsidRDefault="007B3A6E" w:rsidP="006C4FEF">
            <w:pPr>
              <w:spacing w:before="0" w:line="228" w:lineRule="auto"/>
              <w:jc w:val="center"/>
              <w:rPr>
                <w:lang w:eastAsia="zh-CN"/>
              </w:rPr>
            </w:pPr>
            <w:r w:rsidRPr="00226160">
              <w:rPr>
                <w:lang w:eastAsia="en-US"/>
              </w:rPr>
              <w:t>●</w:t>
            </w:r>
          </w:p>
        </w:tc>
      </w:tr>
      <w:tr w:rsidR="007B3A6E" w14:paraId="1CA7E455" w14:textId="77777777" w:rsidTr="00771F72">
        <w:tblPrEx>
          <w:jc w:val="left"/>
        </w:tblPrEx>
        <w:tc>
          <w:tcPr>
            <w:tcW w:w="3235" w:type="dxa"/>
          </w:tcPr>
          <w:p w14:paraId="55CD6942" w14:textId="20A981A8" w:rsidR="007B3A6E" w:rsidRPr="00226160" w:rsidRDefault="007B3A6E" w:rsidP="006C4FEF">
            <w:pPr>
              <w:spacing w:before="0" w:line="228" w:lineRule="auto"/>
              <w:rPr>
                <w:lang w:eastAsia="zh-CN"/>
              </w:rPr>
            </w:pPr>
            <w:r w:rsidRPr="00226160">
              <w:rPr>
                <w:lang w:eastAsia="zh-CN"/>
              </w:rPr>
              <w:t>Average detector occupancy</w:t>
            </w:r>
          </w:p>
        </w:tc>
        <w:tc>
          <w:tcPr>
            <w:tcW w:w="1198" w:type="dxa"/>
          </w:tcPr>
          <w:p w14:paraId="444BF0D4" w14:textId="032F50DC"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3062C56A"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583C4986"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Pr>
          <w:p w14:paraId="1BDD879A" w14:textId="77777777" w:rsidR="007B3A6E" w:rsidRPr="00226160" w:rsidRDefault="007B3A6E" w:rsidP="006C4FEF">
            <w:pPr>
              <w:spacing w:before="0" w:line="228" w:lineRule="auto"/>
              <w:jc w:val="center"/>
              <w:rPr>
                <w:lang w:eastAsia="zh-CN"/>
              </w:rPr>
            </w:pPr>
            <w:r w:rsidRPr="00226160">
              <w:rPr>
                <w:lang w:eastAsia="en-US"/>
              </w:rPr>
              <w:t>●</w:t>
            </w:r>
          </w:p>
        </w:tc>
      </w:tr>
      <w:tr w:rsidR="007B3A6E" w14:paraId="1DA9B9B6" w14:textId="77777777" w:rsidTr="00771F72">
        <w:tblPrEx>
          <w:jc w:val="left"/>
        </w:tblPrEx>
        <w:tc>
          <w:tcPr>
            <w:tcW w:w="3235" w:type="dxa"/>
            <w:tcBorders>
              <w:bottom w:val="single" w:sz="4" w:space="0" w:color="000000"/>
            </w:tcBorders>
          </w:tcPr>
          <w:p w14:paraId="6FEF4BFF" w14:textId="23D70377" w:rsidR="007B3A6E" w:rsidRPr="00226160" w:rsidRDefault="007B3A6E" w:rsidP="006C4FEF">
            <w:pPr>
              <w:spacing w:before="0" w:line="228" w:lineRule="auto"/>
              <w:rPr>
                <w:lang w:eastAsia="zh-CN"/>
              </w:rPr>
            </w:pPr>
            <w:r w:rsidRPr="00226160">
              <w:rPr>
                <w:lang w:eastAsia="zh-CN"/>
              </w:rPr>
              <w:t>Average traffic speed</w:t>
            </w:r>
          </w:p>
        </w:tc>
        <w:tc>
          <w:tcPr>
            <w:tcW w:w="1198" w:type="dxa"/>
            <w:tcBorders>
              <w:bottom w:val="single" w:sz="4" w:space="0" w:color="000000"/>
            </w:tcBorders>
          </w:tcPr>
          <w:p w14:paraId="4A435B8A" w14:textId="493DBD32" w:rsidR="007B3A6E" w:rsidRPr="00226160" w:rsidRDefault="007B3A6E" w:rsidP="006C4FEF">
            <w:pPr>
              <w:spacing w:before="0" w:line="228" w:lineRule="auto"/>
              <w:jc w:val="center"/>
              <w:rPr>
                <w:lang w:eastAsia="zh-CN"/>
              </w:rPr>
            </w:pPr>
            <w:r w:rsidRPr="00226160">
              <w:rPr>
                <w:lang w:eastAsia="en-US"/>
              </w:rPr>
              <w:t>●</w:t>
            </w:r>
          </w:p>
        </w:tc>
        <w:tc>
          <w:tcPr>
            <w:tcW w:w="1198" w:type="dxa"/>
            <w:tcBorders>
              <w:bottom w:val="single" w:sz="4" w:space="0" w:color="000000"/>
            </w:tcBorders>
          </w:tcPr>
          <w:p w14:paraId="151B982C"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Borders>
              <w:bottom w:val="single" w:sz="4" w:space="0" w:color="000000"/>
            </w:tcBorders>
          </w:tcPr>
          <w:p w14:paraId="5EA99E0F" w14:textId="77777777" w:rsidR="007B3A6E" w:rsidRPr="00226160" w:rsidRDefault="007B3A6E" w:rsidP="006C4FEF">
            <w:pPr>
              <w:spacing w:before="0" w:line="228" w:lineRule="auto"/>
              <w:jc w:val="center"/>
              <w:rPr>
                <w:lang w:eastAsia="zh-CN"/>
              </w:rPr>
            </w:pPr>
            <w:r w:rsidRPr="00226160">
              <w:rPr>
                <w:lang w:eastAsia="en-US"/>
              </w:rPr>
              <w:t>●</w:t>
            </w:r>
          </w:p>
        </w:tc>
        <w:tc>
          <w:tcPr>
            <w:tcW w:w="1198" w:type="dxa"/>
            <w:tcBorders>
              <w:bottom w:val="single" w:sz="4" w:space="0" w:color="000000"/>
            </w:tcBorders>
          </w:tcPr>
          <w:p w14:paraId="2C2189A1" w14:textId="77777777" w:rsidR="007B3A6E" w:rsidRPr="00226160" w:rsidRDefault="007B3A6E" w:rsidP="006C4FEF">
            <w:pPr>
              <w:spacing w:before="0" w:line="228" w:lineRule="auto"/>
              <w:jc w:val="center"/>
              <w:rPr>
                <w:lang w:eastAsia="zh-CN"/>
              </w:rPr>
            </w:pPr>
            <w:r w:rsidRPr="00226160">
              <w:rPr>
                <w:lang w:eastAsia="en-US"/>
              </w:rPr>
              <w:t>●</w:t>
            </w:r>
          </w:p>
        </w:tc>
      </w:tr>
      <w:tr w:rsidR="00226160" w14:paraId="13BCBEFA" w14:textId="77777777" w:rsidTr="00C8608D">
        <w:tblPrEx>
          <w:jc w:val="left"/>
        </w:tblPrEx>
        <w:tc>
          <w:tcPr>
            <w:tcW w:w="8027" w:type="dxa"/>
            <w:gridSpan w:val="5"/>
            <w:tcBorders>
              <w:left w:val="nil"/>
              <w:bottom w:val="nil"/>
              <w:right w:val="nil"/>
            </w:tcBorders>
          </w:tcPr>
          <w:p w14:paraId="24029FE4" w14:textId="6C8BBE29" w:rsidR="00226160" w:rsidRPr="00226160" w:rsidRDefault="00226160" w:rsidP="006C4FEF">
            <w:pPr>
              <w:spacing w:before="0" w:line="228" w:lineRule="auto"/>
              <w:rPr>
                <w:lang w:eastAsia="en-US"/>
              </w:rPr>
            </w:pPr>
            <w:r w:rsidRPr="00226160">
              <w:rPr>
                <w:lang w:eastAsia="en-US"/>
              </w:rPr>
              <w:t>● Currently available</w:t>
            </w:r>
            <w:r>
              <w:rPr>
                <w:lang w:eastAsia="en-US"/>
              </w:rPr>
              <w:t xml:space="preserve">       </w:t>
            </w:r>
            <w:r w:rsidRPr="00226160">
              <w:rPr>
                <w:lang w:eastAsia="en-US"/>
              </w:rPr>
              <w:t>○ Planned to be added at RIITS’s request</w:t>
            </w:r>
          </w:p>
        </w:tc>
      </w:tr>
    </w:tbl>
    <w:p w14:paraId="0DAEC079" w14:textId="77777777" w:rsidR="003B4A2F" w:rsidRDefault="003B4A2F" w:rsidP="003B4A2F">
      <w:pPr>
        <w:rPr>
          <w:lang w:eastAsia="zh-CN"/>
        </w:rPr>
      </w:pPr>
      <w:r>
        <w:rPr>
          <w:lang w:eastAsia="zh-CN"/>
        </w:rPr>
        <w:lastRenderedPageBreak/>
        <w:fldChar w:fldCharType="begin"/>
      </w:r>
      <w:r>
        <w:rPr>
          <w:lang w:eastAsia="zh-CN"/>
        </w:rPr>
        <w:instrText xml:space="preserve"> REF _Ref408567130 \h </w:instrText>
      </w:r>
      <w:r>
        <w:rPr>
          <w:lang w:eastAsia="zh-CN"/>
        </w:rPr>
      </w:r>
      <w:r>
        <w:rPr>
          <w:lang w:eastAsia="zh-CN"/>
        </w:rPr>
        <w:fldChar w:fldCharType="separate"/>
      </w:r>
      <w:r w:rsidR="00667911" w:rsidRPr="00FA7FA2">
        <w:t xml:space="preserve">Table </w:t>
      </w:r>
      <w:r w:rsidR="00667911">
        <w:rPr>
          <w:noProof/>
        </w:rPr>
        <w:t>5</w:t>
      </w:r>
      <w:r w:rsidR="00667911">
        <w:noBreakHyphen/>
      </w:r>
      <w:r w:rsidR="00667911">
        <w:rPr>
          <w:noProof/>
        </w:rPr>
        <w:t>4</w:t>
      </w:r>
      <w:r>
        <w:rPr>
          <w:lang w:eastAsia="zh-CN"/>
        </w:rPr>
        <w:fldChar w:fldCharType="end"/>
      </w:r>
      <w:r>
        <w:rPr>
          <w:lang w:eastAsia="zh-CN"/>
        </w:rPr>
        <w:t xml:space="preserve"> lists the data collected by the IEN system.  It is important to note that while a traffic control system may be capable of supporting a particular type of data, data may not be available for a given device because it has not been configured within the traffic control system.  For example, detector direction and road name are usually optional fields within traffic control systems that many agencies have not entered and therefore are not available to the IEN.  The availability of data depends on the combined status and capabilities of the device, traffic control system, field-to-central communications, and command/data interface.  As an example, devices connected to McCain’s QuicNet systems only report actual offset and planned phase max green times for controllers running McCain’s 233RV2 firmware, in addition to communicating at a minimum baud rate of 9600.</w:t>
      </w:r>
    </w:p>
    <w:p w14:paraId="64CD8C8F" w14:textId="77777777" w:rsidR="00292A1A" w:rsidRDefault="00292A1A" w:rsidP="003B4A2F">
      <w:pPr>
        <w:rPr>
          <w:lang w:eastAsia="zh-CN"/>
        </w:rPr>
      </w:pPr>
      <w:r>
        <w:rPr>
          <w:lang w:eastAsia="zh-CN"/>
        </w:rPr>
        <w:t>The IEN, the participating traffic control systems, and the Internet are interconnected distributed systems with inherent and variable data transfer latencies.  The data that the IEN receives from traffic control systems can therefore be several seconds old.  Data will age further by the time it reaches an external system through the IEN Web Server</w:t>
      </w:r>
    </w:p>
    <w:p w14:paraId="5BD87299" w14:textId="0AACA34E" w:rsidR="00854EA3" w:rsidRDefault="007B3A6E" w:rsidP="007B3A6E">
      <w:pPr>
        <w:tabs>
          <w:tab w:val="left" w:pos="3912"/>
        </w:tabs>
        <w:rPr>
          <w:lang w:eastAsia="zh-CN"/>
        </w:rPr>
      </w:pPr>
      <w:r>
        <w:rPr>
          <w:lang w:eastAsia="zh-CN"/>
        </w:rPr>
        <w:tab/>
      </w:r>
    </w:p>
    <w:p w14:paraId="3526E6AE" w14:textId="77777777" w:rsidR="00863794" w:rsidRDefault="00863794">
      <w:pPr>
        <w:suppressAutoHyphens w:val="0"/>
        <w:spacing w:before="0"/>
        <w:jc w:val="left"/>
        <w:rPr>
          <w:rFonts w:eastAsia="SimSun"/>
          <w:b/>
          <w:bCs/>
          <w:caps/>
          <w:color w:val="FFFFFF"/>
          <w:spacing w:val="20"/>
          <w:sz w:val="28"/>
          <w:szCs w:val="28"/>
        </w:rPr>
      </w:pPr>
      <w:r>
        <w:br w:type="page"/>
      </w:r>
    </w:p>
    <w:p w14:paraId="21D33863" w14:textId="1932F93E" w:rsidR="00DE0B9D" w:rsidRDefault="00DE0B9D" w:rsidP="001D6005">
      <w:pPr>
        <w:pStyle w:val="Heading1"/>
        <w:numPr>
          <w:ilvl w:val="0"/>
          <w:numId w:val="42"/>
        </w:numPr>
        <w:ind w:left="360"/>
      </w:pPr>
      <w:bookmarkStart w:id="347" w:name="_Ref409131210"/>
      <w:bookmarkStart w:id="348" w:name="_Toc422205763"/>
      <w:r>
        <w:lastRenderedPageBreak/>
        <w:t>Current Operational Status</w:t>
      </w:r>
      <w:bookmarkEnd w:id="341"/>
      <w:bookmarkEnd w:id="347"/>
      <w:bookmarkEnd w:id="348"/>
    </w:p>
    <w:p w14:paraId="3F26E27D" w14:textId="77777777" w:rsidR="00DE0B9D" w:rsidRDefault="00DE0B9D" w:rsidP="00DE0B9D">
      <w:pPr>
        <w:rPr>
          <w:lang w:eastAsia="zh-CN"/>
        </w:rPr>
      </w:pPr>
      <w:r>
        <w:rPr>
          <w:lang w:eastAsia="zh-CN"/>
        </w:rPr>
        <w:t>This section provides an assessment of the current operational situation along the corridor.  The objective of this assessment is to identify operational gaps, constraints and problems affecting systems operations.  Operational elements of the I-210 corridor reviewed herein include:</w:t>
      </w:r>
    </w:p>
    <w:p w14:paraId="51CBBBE9" w14:textId="77777777" w:rsidR="00DE0B9D" w:rsidRDefault="00DE0B9D" w:rsidP="001D6005">
      <w:pPr>
        <w:pStyle w:val="ListParagraph"/>
        <w:numPr>
          <w:ilvl w:val="0"/>
          <w:numId w:val="78"/>
        </w:numPr>
        <w:spacing w:before="120"/>
        <w:rPr>
          <w:lang w:eastAsia="zh-CN"/>
        </w:rPr>
      </w:pPr>
      <w:r>
        <w:rPr>
          <w:lang w:eastAsia="zh-CN"/>
        </w:rPr>
        <w:t>Travel demand</w:t>
      </w:r>
    </w:p>
    <w:p w14:paraId="0FF4C612" w14:textId="77777777" w:rsidR="00DE0B9D" w:rsidRDefault="00DE0B9D" w:rsidP="001D6005">
      <w:pPr>
        <w:pStyle w:val="ListParagraph"/>
        <w:numPr>
          <w:ilvl w:val="0"/>
          <w:numId w:val="78"/>
        </w:numPr>
        <w:spacing w:before="0"/>
        <w:rPr>
          <w:lang w:eastAsia="zh-CN"/>
        </w:rPr>
      </w:pPr>
      <w:r>
        <w:rPr>
          <w:lang w:eastAsia="zh-CN"/>
        </w:rPr>
        <w:t>Freeway operations</w:t>
      </w:r>
    </w:p>
    <w:p w14:paraId="3C5F4DA5" w14:textId="77777777" w:rsidR="00DE0B9D" w:rsidRDefault="00DE0B9D" w:rsidP="001D6005">
      <w:pPr>
        <w:pStyle w:val="ListParagraph"/>
        <w:numPr>
          <w:ilvl w:val="0"/>
          <w:numId w:val="78"/>
        </w:numPr>
        <w:rPr>
          <w:lang w:eastAsia="zh-CN"/>
        </w:rPr>
      </w:pPr>
      <w:r>
        <w:rPr>
          <w:lang w:eastAsia="zh-CN"/>
        </w:rPr>
        <w:t>Arterial operations</w:t>
      </w:r>
    </w:p>
    <w:p w14:paraId="2F329A1E" w14:textId="77777777" w:rsidR="00DE0B9D" w:rsidRDefault="00DE0B9D" w:rsidP="001D6005">
      <w:pPr>
        <w:pStyle w:val="ListParagraph"/>
        <w:numPr>
          <w:ilvl w:val="0"/>
          <w:numId w:val="78"/>
        </w:numPr>
        <w:rPr>
          <w:lang w:eastAsia="zh-CN"/>
        </w:rPr>
      </w:pPr>
      <w:r>
        <w:rPr>
          <w:lang w:eastAsia="zh-CN"/>
        </w:rPr>
        <w:t>Transit operations</w:t>
      </w:r>
    </w:p>
    <w:p w14:paraId="434F4F4F" w14:textId="77777777" w:rsidR="00DE0B9D" w:rsidRDefault="00DE0B9D" w:rsidP="001D6005">
      <w:pPr>
        <w:pStyle w:val="ListParagraph"/>
        <w:numPr>
          <w:ilvl w:val="0"/>
          <w:numId w:val="78"/>
        </w:numPr>
        <w:rPr>
          <w:lang w:eastAsia="zh-CN"/>
        </w:rPr>
      </w:pPr>
      <w:r>
        <w:rPr>
          <w:lang w:eastAsia="zh-CN"/>
        </w:rPr>
        <w:t>Parking management</w:t>
      </w:r>
    </w:p>
    <w:p w14:paraId="740DFF99" w14:textId="77777777" w:rsidR="00DE0B9D" w:rsidRDefault="00DE0B9D" w:rsidP="001D6005">
      <w:pPr>
        <w:pStyle w:val="Heading2"/>
        <w:numPr>
          <w:ilvl w:val="1"/>
          <w:numId w:val="42"/>
        </w:numPr>
        <w:ind w:left="446"/>
      </w:pPr>
      <w:bookmarkStart w:id="349" w:name="_Toc399338729"/>
      <w:bookmarkStart w:id="350" w:name="_Toc422205764"/>
      <w:r>
        <w:t>Travel Demand</w:t>
      </w:r>
      <w:bookmarkEnd w:id="349"/>
      <w:bookmarkEnd w:id="350"/>
    </w:p>
    <w:p w14:paraId="581375A9" w14:textId="77777777" w:rsidR="00DE0B9D" w:rsidRDefault="00DE0B9D" w:rsidP="00DE0B9D">
      <w:pPr>
        <w:rPr>
          <w:lang w:eastAsia="zh-CN"/>
        </w:rPr>
      </w:pPr>
      <w:r>
        <w:rPr>
          <w:lang w:eastAsia="zh-CN"/>
        </w:rPr>
        <w:t>This section characterizes the traffic demand for the I-210 freeway and surrounding arterials.  Elements covered in this section include:</w:t>
      </w:r>
    </w:p>
    <w:p w14:paraId="7D95AF94" w14:textId="77777777" w:rsidR="00DE0B9D" w:rsidRDefault="00DE0B9D" w:rsidP="001D6005">
      <w:pPr>
        <w:pStyle w:val="ListParagraph"/>
        <w:numPr>
          <w:ilvl w:val="0"/>
          <w:numId w:val="79"/>
        </w:numPr>
        <w:spacing w:before="120"/>
        <w:rPr>
          <w:lang w:eastAsia="zh-CN"/>
        </w:rPr>
      </w:pPr>
      <w:r>
        <w:rPr>
          <w:lang w:eastAsia="zh-CN"/>
        </w:rPr>
        <w:t>Profile of trips originating, destined, or passing through the I-210 corridor</w:t>
      </w:r>
    </w:p>
    <w:p w14:paraId="727DC323" w14:textId="77777777" w:rsidR="00DE0B9D" w:rsidRDefault="00DE0B9D" w:rsidP="001D6005">
      <w:pPr>
        <w:pStyle w:val="ListParagraph"/>
        <w:numPr>
          <w:ilvl w:val="0"/>
          <w:numId w:val="79"/>
        </w:numPr>
        <w:rPr>
          <w:lang w:eastAsia="zh-CN"/>
        </w:rPr>
      </w:pPr>
      <w:r>
        <w:rPr>
          <w:lang w:eastAsia="zh-CN"/>
        </w:rPr>
        <w:t>Demand for travel along the I-210 freeway</w:t>
      </w:r>
    </w:p>
    <w:p w14:paraId="5DB41803" w14:textId="77777777" w:rsidR="00DE0B9D" w:rsidRDefault="00DE0B9D" w:rsidP="001D6005">
      <w:pPr>
        <w:pStyle w:val="ListParagraph"/>
        <w:numPr>
          <w:ilvl w:val="0"/>
          <w:numId w:val="79"/>
        </w:numPr>
        <w:rPr>
          <w:lang w:eastAsia="zh-CN"/>
        </w:rPr>
      </w:pPr>
      <w:r>
        <w:rPr>
          <w:lang w:eastAsia="zh-CN"/>
        </w:rPr>
        <w:t>Demand for travel along key corridor arterials</w:t>
      </w:r>
    </w:p>
    <w:p w14:paraId="610A267F" w14:textId="77777777" w:rsidR="00DE0B9D" w:rsidRDefault="00DE0B9D" w:rsidP="001D6005">
      <w:pPr>
        <w:pStyle w:val="Heading3"/>
        <w:numPr>
          <w:ilvl w:val="2"/>
          <w:numId w:val="42"/>
        </w:numPr>
        <w:ind w:left="806" w:hanging="806"/>
      </w:pPr>
      <w:bookmarkStart w:id="351" w:name="_Toc399338730"/>
      <w:r>
        <w:t>Corridor Trip Profile</w:t>
      </w:r>
      <w:bookmarkEnd w:id="351"/>
    </w:p>
    <w:p w14:paraId="5D73B631" w14:textId="77777777" w:rsidR="00DE0B9D" w:rsidRDefault="00DE0B9D" w:rsidP="00DE0B9D">
      <w:pPr>
        <w:rPr>
          <w:lang w:eastAsia="zh-CN"/>
        </w:rPr>
      </w:pPr>
      <w:r>
        <w:rPr>
          <w:lang w:eastAsia="zh-CN"/>
        </w:rPr>
        <w:t xml:space="preserve">Information about trip patterns along the I-210 corridor presented in this section is extracted from the facility’s Corridor System Management Plan (CSMP) that was released in September 2010.  This characterization, which was completed in 2008, was developed using Caltrans’ version of the Southern California Association of Governments (SCAG) Regional Travel Demand Model for the year 2000.  This was the latest model available at the time of the evaluation (the 2003 model was released in January 2008, and the 2008 model subsequently released in January 2012).  The CSMP analysis identified the origin and destination of trips made along the I-210 corridor using the aggregate zonal system shown in </w:t>
      </w:r>
      <w:r>
        <w:rPr>
          <w:lang w:eastAsia="zh-CN"/>
        </w:rPr>
        <w:fldChar w:fldCharType="begin"/>
      </w:r>
      <w:r>
        <w:rPr>
          <w:lang w:eastAsia="zh-CN"/>
        </w:rPr>
        <w:instrText xml:space="preserve"> REF _Ref365468303 \h </w:instrText>
      </w:r>
      <w:r>
        <w:rPr>
          <w:lang w:eastAsia="zh-CN"/>
        </w:rPr>
      </w:r>
      <w:r>
        <w:rPr>
          <w:lang w:eastAsia="zh-CN"/>
        </w:rPr>
        <w:fldChar w:fldCharType="separate"/>
      </w:r>
      <w:r w:rsidR="00667911">
        <w:rPr>
          <w:lang w:val="fr-CA"/>
        </w:rPr>
        <w:t xml:space="preserve">Figure </w:t>
      </w:r>
      <w:r w:rsidR="00667911">
        <w:rPr>
          <w:noProof/>
          <w:lang w:val="fr-CA"/>
        </w:rPr>
        <w:t>6</w:t>
      </w:r>
      <w:r w:rsidR="00667911">
        <w:rPr>
          <w:lang w:val="fr-CA"/>
        </w:rPr>
        <w:noBreakHyphen/>
      </w:r>
      <w:r w:rsidR="00667911">
        <w:rPr>
          <w:noProof/>
          <w:lang w:val="fr-CA"/>
        </w:rPr>
        <w:t>1</w:t>
      </w:r>
      <w:r>
        <w:rPr>
          <w:lang w:eastAsia="zh-CN"/>
        </w:rPr>
        <w:fldChar w:fldCharType="end"/>
      </w:r>
      <w:r>
        <w:rPr>
          <w:lang w:eastAsia="zh-CN"/>
        </w:rPr>
        <w:t xml:space="preserve">. </w:t>
      </w:r>
    </w:p>
    <w:p w14:paraId="3B2170C2" w14:textId="6F9E4B18" w:rsidR="00DE0B9D" w:rsidRDefault="00724BE7" w:rsidP="00DE0B9D">
      <w:pPr>
        <w:jc w:val="center"/>
        <w:rPr>
          <w:lang w:eastAsia="zh-CN"/>
        </w:rPr>
      </w:pPr>
      <w:r w:rsidRPr="00724BE7">
        <w:rPr>
          <w:noProof/>
          <w:lang w:eastAsia="en-US"/>
        </w:rPr>
        <w:drawing>
          <wp:inline distT="0" distB="0" distL="0" distR="0" wp14:anchorId="26B3BA8D" wp14:editId="0D72CC92">
            <wp:extent cx="4178808" cy="2316649"/>
            <wp:effectExtent l="19050" t="19050" r="12700" b="2667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email">
                      <a:extLst>
                        <a:ext uri="{28A0092B-C50C-407E-A947-70E740481C1C}">
                          <a14:useLocalDpi xmlns:a14="http://schemas.microsoft.com/office/drawing/2010/main"/>
                        </a:ext>
                      </a:extLst>
                    </a:blip>
                    <a:stretch>
                      <a:fillRect/>
                    </a:stretch>
                  </pic:blipFill>
                  <pic:spPr>
                    <a:xfrm>
                      <a:off x="0" y="0"/>
                      <a:ext cx="4178808" cy="2316649"/>
                    </a:xfrm>
                    <a:prstGeom prst="rect">
                      <a:avLst/>
                    </a:prstGeom>
                    <a:ln>
                      <a:solidFill>
                        <a:schemeClr val="accent1"/>
                      </a:solidFill>
                    </a:ln>
                  </pic:spPr>
                </pic:pic>
              </a:graphicData>
            </a:graphic>
          </wp:inline>
        </w:drawing>
      </w:r>
    </w:p>
    <w:p w14:paraId="0CEF9F17" w14:textId="04AFE1D7" w:rsidR="00DE0B9D" w:rsidRDefault="00DE0B9D" w:rsidP="00DE0B9D">
      <w:pPr>
        <w:pStyle w:val="Caption"/>
        <w:spacing w:after="240"/>
        <w:rPr>
          <w:lang w:val="fr-CA"/>
        </w:rPr>
      </w:pPr>
      <w:bookmarkStart w:id="352" w:name="_Ref365468303"/>
      <w:bookmarkStart w:id="353" w:name="_Toc399338803"/>
      <w:bookmarkStart w:id="354" w:name="_Toc417043438"/>
      <w:r>
        <w:rPr>
          <w:lang w:val="fr-CA"/>
        </w:rPr>
        <w:t xml:space="preserve">Figure </w:t>
      </w:r>
      <w:r w:rsidR="00620604">
        <w:rPr>
          <w:lang w:val="fr-CA"/>
        </w:rPr>
        <w:fldChar w:fldCharType="begin"/>
      </w:r>
      <w:r w:rsidR="00620604">
        <w:rPr>
          <w:lang w:val="fr-CA"/>
        </w:rPr>
        <w:instrText xml:space="preserve"> STYLEREF 1 \s </w:instrText>
      </w:r>
      <w:r w:rsidR="00620604">
        <w:rPr>
          <w:lang w:val="fr-CA"/>
        </w:rPr>
        <w:fldChar w:fldCharType="separate"/>
      </w:r>
      <w:r w:rsidR="00667911">
        <w:rPr>
          <w:noProof/>
          <w:lang w:val="fr-CA"/>
        </w:rPr>
        <w:t>6</w:t>
      </w:r>
      <w:r w:rsidR="00620604">
        <w:rPr>
          <w:lang w:val="fr-CA"/>
        </w:rPr>
        <w:fldChar w:fldCharType="end"/>
      </w:r>
      <w:r w:rsidR="00620604">
        <w:rPr>
          <w:lang w:val="fr-CA"/>
        </w:rPr>
        <w:noBreakHyphen/>
      </w:r>
      <w:r w:rsidR="00620604">
        <w:rPr>
          <w:lang w:val="fr-CA"/>
        </w:rPr>
        <w:fldChar w:fldCharType="begin"/>
      </w:r>
      <w:r w:rsidR="00620604">
        <w:rPr>
          <w:lang w:val="fr-CA"/>
        </w:rPr>
        <w:instrText xml:space="preserve"> SEQ Figure \* ARABIC \s 1 </w:instrText>
      </w:r>
      <w:r w:rsidR="00620604">
        <w:rPr>
          <w:lang w:val="fr-CA"/>
        </w:rPr>
        <w:fldChar w:fldCharType="separate"/>
      </w:r>
      <w:r w:rsidR="00667911">
        <w:rPr>
          <w:noProof/>
          <w:lang w:val="fr-CA"/>
        </w:rPr>
        <w:t>1</w:t>
      </w:r>
      <w:r w:rsidR="00620604">
        <w:rPr>
          <w:lang w:val="fr-CA"/>
        </w:rPr>
        <w:fldChar w:fldCharType="end"/>
      </w:r>
      <w:bookmarkEnd w:id="352"/>
      <w:r>
        <w:rPr>
          <w:lang w:val="fr-CA"/>
        </w:rPr>
        <w:t xml:space="preserve"> – 2010 CSMP Travel Demand Analysis Zones</w:t>
      </w:r>
      <w:bookmarkEnd w:id="353"/>
      <w:bookmarkEnd w:id="354"/>
    </w:p>
    <w:p w14:paraId="5FB6FC50" w14:textId="77777777" w:rsidR="00DE0B9D" w:rsidRDefault="00DE0B9D" w:rsidP="00DE0B9D">
      <w:pPr>
        <w:rPr>
          <w:lang w:eastAsia="zh-CN"/>
        </w:rPr>
      </w:pPr>
      <w:bookmarkStart w:id="355" w:name="_Ref365468570"/>
      <w:r>
        <w:rPr>
          <w:lang w:eastAsia="zh-CN"/>
        </w:rPr>
        <w:lastRenderedPageBreak/>
        <w:t xml:space="preserve">Reflective of the CSMP objectives, the I-210 corridor defined in this analysis extends from the I-5 interchange in San Fernando to the Los Angeles County / San Bernardino County boundary, approximately 7 miles east of the SR-57 interchange in San Dimas.  While this is longer than the corridor under consideration, it includes in its entirety the section of I-210 being evaluated.  </w:t>
      </w:r>
    </w:p>
    <w:p w14:paraId="09FA636E" w14:textId="74F430E9" w:rsidR="00DE0B9D" w:rsidRDefault="00DE0B9D" w:rsidP="00DE0B9D">
      <w:pPr>
        <w:pStyle w:val="Caption"/>
        <w:keepNext/>
        <w:spacing w:before="240"/>
        <w:ind w:left="52"/>
      </w:pPr>
      <w:bookmarkStart w:id="356" w:name="_Ref366257201"/>
      <w:bookmarkStart w:id="357" w:name="_Toc399338839"/>
      <w:bookmarkStart w:id="358" w:name="_Toc417043504"/>
      <w:r>
        <w:t xml:space="preserve">Table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8B1DF5">
        <w:noBreakHyphen/>
      </w:r>
      <w:r w:rsidR="00B143E7">
        <w:fldChar w:fldCharType="begin"/>
      </w:r>
      <w:r w:rsidR="00B143E7">
        <w:instrText xml:space="preserve"> SEQ Table \* ARABIC \s 1 </w:instrText>
      </w:r>
      <w:r w:rsidR="00B143E7">
        <w:fldChar w:fldCharType="separate"/>
      </w:r>
      <w:r w:rsidR="00667911">
        <w:rPr>
          <w:noProof/>
        </w:rPr>
        <w:t>1</w:t>
      </w:r>
      <w:r w:rsidR="00B143E7">
        <w:rPr>
          <w:noProof/>
        </w:rPr>
        <w:fldChar w:fldCharType="end"/>
      </w:r>
      <w:bookmarkEnd w:id="355"/>
      <w:bookmarkEnd w:id="356"/>
      <w:r>
        <w:t xml:space="preserve"> – AM Peak Travel Patterns</w:t>
      </w:r>
      <w:bookmarkEnd w:id="357"/>
      <w:bookmarkEnd w:id="358"/>
    </w:p>
    <w:tbl>
      <w:tblPr>
        <w:tblStyle w:val="TableGrid"/>
        <w:tblW w:w="9445" w:type="dxa"/>
        <w:tblLook w:val="04A0" w:firstRow="1" w:lastRow="0" w:firstColumn="1" w:lastColumn="0" w:noHBand="0" w:noVBand="1"/>
      </w:tblPr>
      <w:tblGrid>
        <w:gridCol w:w="1399"/>
        <w:gridCol w:w="810"/>
        <w:gridCol w:w="905"/>
        <w:gridCol w:w="906"/>
        <w:gridCol w:w="796"/>
        <w:gridCol w:w="905"/>
        <w:gridCol w:w="1056"/>
        <w:gridCol w:w="822"/>
        <w:gridCol w:w="873"/>
        <w:gridCol w:w="973"/>
      </w:tblGrid>
      <w:tr w:rsidR="00DE0B9D" w14:paraId="1510809D" w14:textId="77777777" w:rsidTr="00DE0B9D">
        <w:tc>
          <w:tcPr>
            <w:tcW w:w="14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5C528AF" w14:textId="77777777" w:rsidR="00DE0B9D" w:rsidRDefault="00DE0B9D">
            <w:pPr>
              <w:spacing w:before="0" w:line="228" w:lineRule="auto"/>
              <w:jc w:val="right"/>
              <w:rPr>
                <w:rFonts w:asciiTheme="minorHAnsi" w:hAnsiTheme="minorHAnsi"/>
                <w:b/>
                <w:sz w:val="18"/>
                <w:szCs w:val="18"/>
                <w:lang w:eastAsia="zh-CN"/>
              </w:rPr>
            </w:pPr>
          </w:p>
        </w:tc>
        <w:tc>
          <w:tcPr>
            <w:tcW w:w="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7B6A47A"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I-210</w:t>
            </w:r>
          </w:p>
        </w:tc>
        <w:tc>
          <w:tcPr>
            <w:tcW w:w="90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4D0D389"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Southern LA</w:t>
            </w:r>
          </w:p>
        </w:tc>
        <w:tc>
          <w:tcPr>
            <w:tcW w:w="90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A4FE1DF"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Northern LA</w:t>
            </w:r>
          </w:p>
        </w:tc>
        <w:tc>
          <w:tcPr>
            <w:tcW w:w="7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598FD34"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Orange County</w:t>
            </w:r>
          </w:p>
        </w:tc>
        <w:tc>
          <w:tcPr>
            <w:tcW w:w="90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936A1E2"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Riverside</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FED4DD0"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San Bernardino</w:t>
            </w:r>
          </w:p>
        </w:tc>
        <w:tc>
          <w:tcPr>
            <w:tcW w:w="82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DCF2848"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Ventura</w:t>
            </w:r>
          </w:p>
        </w:tc>
        <w:tc>
          <w:tcPr>
            <w:tcW w:w="88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F495EF3"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Outside Zone</w:t>
            </w:r>
          </w:p>
        </w:tc>
        <w:tc>
          <w:tcPr>
            <w:tcW w:w="99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CCC4F72"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Total Origin</w:t>
            </w:r>
          </w:p>
        </w:tc>
      </w:tr>
      <w:tr w:rsidR="00DE0B9D" w14:paraId="16AB7A7F" w14:textId="77777777" w:rsidTr="00DE0B9D">
        <w:tc>
          <w:tcPr>
            <w:tcW w:w="14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522C35A"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I-210</w:t>
            </w:r>
          </w:p>
        </w:tc>
        <w:tc>
          <w:tcPr>
            <w:tcW w:w="810"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hideMark/>
          </w:tcPr>
          <w:p w14:paraId="11AD3601"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83,477</w:t>
            </w:r>
          </w:p>
        </w:tc>
        <w:tc>
          <w:tcPr>
            <w:tcW w:w="905" w:type="dxa"/>
            <w:tcBorders>
              <w:top w:val="single" w:sz="4" w:space="0" w:color="000000"/>
              <w:left w:val="single" w:sz="4" w:space="0" w:color="000000"/>
              <w:bottom w:val="single" w:sz="4" w:space="0" w:color="000000"/>
              <w:right w:val="single" w:sz="4" w:space="0" w:color="000000"/>
            </w:tcBorders>
            <w:shd w:val="clear" w:color="auto" w:fill="FFFFCC"/>
            <w:hideMark/>
          </w:tcPr>
          <w:p w14:paraId="3CFD83D4"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49,842</w:t>
            </w:r>
          </w:p>
        </w:tc>
        <w:tc>
          <w:tcPr>
            <w:tcW w:w="906" w:type="dxa"/>
            <w:tcBorders>
              <w:top w:val="single" w:sz="4" w:space="0" w:color="000000"/>
              <w:left w:val="single" w:sz="4" w:space="0" w:color="000000"/>
              <w:bottom w:val="single" w:sz="4" w:space="0" w:color="000000"/>
              <w:right w:val="single" w:sz="4" w:space="0" w:color="000000"/>
            </w:tcBorders>
            <w:shd w:val="clear" w:color="auto" w:fill="FFFFCC"/>
            <w:hideMark/>
          </w:tcPr>
          <w:p w14:paraId="64B73015"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3,872</w:t>
            </w:r>
          </w:p>
        </w:tc>
        <w:tc>
          <w:tcPr>
            <w:tcW w:w="799" w:type="dxa"/>
            <w:tcBorders>
              <w:top w:val="single" w:sz="4" w:space="0" w:color="000000"/>
              <w:left w:val="single" w:sz="4" w:space="0" w:color="000000"/>
              <w:bottom w:val="single" w:sz="4" w:space="0" w:color="000000"/>
              <w:right w:val="single" w:sz="4" w:space="0" w:color="000000"/>
            </w:tcBorders>
            <w:hideMark/>
          </w:tcPr>
          <w:p w14:paraId="62BC8E30"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3,230</w:t>
            </w:r>
          </w:p>
        </w:tc>
        <w:tc>
          <w:tcPr>
            <w:tcW w:w="905" w:type="dxa"/>
            <w:tcBorders>
              <w:top w:val="single" w:sz="4" w:space="0" w:color="000000"/>
              <w:left w:val="single" w:sz="4" w:space="0" w:color="000000"/>
              <w:bottom w:val="single" w:sz="4" w:space="0" w:color="000000"/>
              <w:right w:val="single" w:sz="4" w:space="0" w:color="000000"/>
            </w:tcBorders>
            <w:hideMark/>
          </w:tcPr>
          <w:p w14:paraId="76A7AB3D"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622</w:t>
            </w:r>
          </w:p>
        </w:tc>
        <w:tc>
          <w:tcPr>
            <w:tcW w:w="992" w:type="dxa"/>
            <w:tcBorders>
              <w:top w:val="single" w:sz="4" w:space="0" w:color="000000"/>
              <w:left w:val="single" w:sz="4" w:space="0" w:color="000000"/>
              <w:bottom w:val="single" w:sz="4" w:space="0" w:color="000000"/>
              <w:right w:val="single" w:sz="4" w:space="0" w:color="000000"/>
            </w:tcBorders>
            <w:hideMark/>
          </w:tcPr>
          <w:p w14:paraId="19614144"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3,431</w:t>
            </w:r>
          </w:p>
        </w:tc>
        <w:tc>
          <w:tcPr>
            <w:tcW w:w="822" w:type="dxa"/>
            <w:tcBorders>
              <w:top w:val="single" w:sz="4" w:space="0" w:color="000000"/>
              <w:left w:val="single" w:sz="4" w:space="0" w:color="000000"/>
              <w:bottom w:val="single" w:sz="4" w:space="0" w:color="000000"/>
              <w:right w:val="single" w:sz="4" w:space="0" w:color="000000"/>
            </w:tcBorders>
            <w:hideMark/>
          </w:tcPr>
          <w:p w14:paraId="43119C27"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2,886</w:t>
            </w:r>
          </w:p>
        </w:tc>
        <w:tc>
          <w:tcPr>
            <w:tcW w:w="881" w:type="dxa"/>
            <w:tcBorders>
              <w:top w:val="single" w:sz="4" w:space="0" w:color="000000"/>
              <w:left w:val="single" w:sz="4" w:space="0" w:color="000000"/>
              <w:bottom w:val="single" w:sz="4" w:space="0" w:color="000000"/>
              <w:right w:val="single" w:sz="4" w:space="0" w:color="000000"/>
            </w:tcBorders>
            <w:hideMark/>
          </w:tcPr>
          <w:p w14:paraId="15A064D4"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483</w:t>
            </w:r>
          </w:p>
        </w:tc>
        <w:tc>
          <w:tcPr>
            <w:tcW w:w="990" w:type="dxa"/>
            <w:tcBorders>
              <w:top w:val="single" w:sz="4" w:space="0" w:color="000000"/>
              <w:left w:val="single" w:sz="4" w:space="0" w:color="000000"/>
              <w:bottom w:val="single" w:sz="4" w:space="0" w:color="000000"/>
              <w:right w:val="single" w:sz="4" w:space="0" w:color="000000"/>
            </w:tcBorders>
            <w:hideMark/>
          </w:tcPr>
          <w:p w14:paraId="4548D8A1"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147,843</w:t>
            </w:r>
          </w:p>
        </w:tc>
      </w:tr>
      <w:tr w:rsidR="00DE0B9D" w14:paraId="4CA48547" w14:textId="77777777" w:rsidTr="00DE0B9D">
        <w:tc>
          <w:tcPr>
            <w:tcW w:w="14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B872417"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Southern LA</w:t>
            </w:r>
          </w:p>
        </w:tc>
        <w:tc>
          <w:tcPr>
            <w:tcW w:w="810" w:type="dxa"/>
            <w:tcBorders>
              <w:top w:val="single" w:sz="4" w:space="0" w:color="000000"/>
              <w:left w:val="single" w:sz="4" w:space="0" w:color="000000"/>
              <w:bottom w:val="single" w:sz="4" w:space="0" w:color="000000"/>
              <w:right w:val="single" w:sz="4" w:space="0" w:color="000000"/>
            </w:tcBorders>
            <w:shd w:val="clear" w:color="auto" w:fill="FFFFCC"/>
            <w:hideMark/>
          </w:tcPr>
          <w:p w14:paraId="1A806AE9"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37,275</w:t>
            </w:r>
          </w:p>
        </w:tc>
        <w:tc>
          <w:tcPr>
            <w:tcW w:w="905" w:type="dxa"/>
            <w:tcBorders>
              <w:top w:val="single" w:sz="4" w:space="0" w:color="000000"/>
              <w:left w:val="single" w:sz="4" w:space="0" w:color="000000"/>
              <w:bottom w:val="single" w:sz="4" w:space="0" w:color="000000"/>
              <w:right w:val="single" w:sz="4" w:space="0" w:color="000000"/>
            </w:tcBorders>
            <w:shd w:val="clear" w:color="auto" w:fill="FFFFCC"/>
            <w:hideMark/>
          </w:tcPr>
          <w:p w14:paraId="4B923D58"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2,703</w:t>
            </w:r>
          </w:p>
        </w:tc>
        <w:tc>
          <w:tcPr>
            <w:tcW w:w="906" w:type="dxa"/>
            <w:tcBorders>
              <w:top w:val="single" w:sz="4" w:space="0" w:color="000000"/>
              <w:left w:val="single" w:sz="4" w:space="0" w:color="000000"/>
              <w:bottom w:val="single" w:sz="4" w:space="0" w:color="000000"/>
              <w:right w:val="single" w:sz="4" w:space="0" w:color="000000"/>
            </w:tcBorders>
            <w:shd w:val="clear" w:color="auto" w:fill="FFFFCC"/>
            <w:hideMark/>
          </w:tcPr>
          <w:p w14:paraId="4448247F"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504</w:t>
            </w:r>
          </w:p>
        </w:tc>
        <w:tc>
          <w:tcPr>
            <w:tcW w:w="799" w:type="dxa"/>
            <w:tcBorders>
              <w:top w:val="single" w:sz="4" w:space="0" w:color="000000"/>
              <w:left w:val="single" w:sz="4" w:space="0" w:color="000000"/>
              <w:bottom w:val="single" w:sz="4" w:space="0" w:color="000000"/>
              <w:right w:val="single" w:sz="4" w:space="0" w:color="000000"/>
            </w:tcBorders>
            <w:hideMark/>
          </w:tcPr>
          <w:p w14:paraId="1EACF993"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31</w:t>
            </w:r>
          </w:p>
        </w:tc>
        <w:tc>
          <w:tcPr>
            <w:tcW w:w="905" w:type="dxa"/>
            <w:tcBorders>
              <w:top w:val="single" w:sz="4" w:space="0" w:color="000000"/>
              <w:left w:val="single" w:sz="4" w:space="0" w:color="000000"/>
              <w:bottom w:val="single" w:sz="4" w:space="0" w:color="000000"/>
              <w:right w:val="single" w:sz="4" w:space="0" w:color="000000"/>
            </w:tcBorders>
            <w:hideMark/>
          </w:tcPr>
          <w:p w14:paraId="6CEF4348"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129</w:t>
            </w:r>
          </w:p>
        </w:tc>
        <w:tc>
          <w:tcPr>
            <w:tcW w:w="992" w:type="dxa"/>
            <w:tcBorders>
              <w:top w:val="single" w:sz="4" w:space="0" w:color="000000"/>
              <w:left w:val="single" w:sz="4" w:space="0" w:color="000000"/>
              <w:bottom w:val="single" w:sz="4" w:space="0" w:color="000000"/>
              <w:right w:val="single" w:sz="4" w:space="0" w:color="000000"/>
            </w:tcBorders>
            <w:hideMark/>
          </w:tcPr>
          <w:p w14:paraId="31F51AE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518</w:t>
            </w:r>
          </w:p>
        </w:tc>
        <w:tc>
          <w:tcPr>
            <w:tcW w:w="822" w:type="dxa"/>
            <w:tcBorders>
              <w:top w:val="single" w:sz="4" w:space="0" w:color="000000"/>
              <w:left w:val="single" w:sz="4" w:space="0" w:color="000000"/>
              <w:bottom w:val="single" w:sz="4" w:space="0" w:color="000000"/>
              <w:right w:val="single" w:sz="4" w:space="0" w:color="000000"/>
            </w:tcBorders>
            <w:hideMark/>
          </w:tcPr>
          <w:p w14:paraId="2316634B"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154</w:t>
            </w:r>
          </w:p>
        </w:tc>
        <w:tc>
          <w:tcPr>
            <w:tcW w:w="881" w:type="dxa"/>
            <w:tcBorders>
              <w:top w:val="single" w:sz="4" w:space="0" w:color="000000"/>
              <w:left w:val="single" w:sz="4" w:space="0" w:color="000000"/>
              <w:bottom w:val="single" w:sz="4" w:space="0" w:color="000000"/>
              <w:right w:val="single" w:sz="4" w:space="0" w:color="000000"/>
            </w:tcBorders>
            <w:hideMark/>
          </w:tcPr>
          <w:p w14:paraId="2CEBF762"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225</w:t>
            </w:r>
          </w:p>
        </w:tc>
        <w:tc>
          <w:tcPr>
            <w:tcW w:w="990" w:type="dxa"/>
            <w:tcBorders>
              <w:top w:val="single" w:sz="4" w:space="0" w:color="000000"/>
              <w:left w:val="single" w:sz="4" w:space="0" w:color="000000"/>
              <w:bottom w:val="single" w:sz="4" w:space="0" w:color="000000"/>
              <w:right w:val="single" w:sz="4" w:space="0" w:color="000000"/>
            </w:tcBorders>
            <w:hideMark/>
          </w:tcPr>
          <w:p w14:paraId="737E3AD9"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4,301</w:t>
            </w:r>
          </w:p>
        </w:tc>
      </w:tr>
      <w:tr w:rsidR="00DE0B9D" w14:paraId="7092EC78" w14:textId="77777777" w:rsidTr="00DE0B9D">
        <w:tc>
          <w:tcPr>
            <w:tcW w:w="14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E99C4BD"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Northern LA</w:t>
            </w:r>
          </w:p>
        </w:tc>
        <w:tc>
          <w:tcPr>
            <w:tcW w:w="810" w:type="dxa"/>
            <w:tcBorders>
              <w:top w:val="single" w:sz="4" w:space="0" w:color="000000"/>
              <w:left w:val="single" w:sz="4" w:space="0" w:color="000000"/>
              <w:bottom w:val="single" w:sz="4" w:space="0" w:color="000000"/>
              <w:right w:val="single" w:sz="4" w:space="0" w:color="000000"/>
            </w:tcBorders>
            <w:shd w:val="clear" w:color="auto" w:fill="FFFFCC"/>
            <w:hideMark/>
          </w:tcPr>
          <w:p w14:paraId="4C1D7F98"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7,780</w:t>
            </w:r>
          </w:p>
        </w:tc>
        <w:tc>
          <w:tcPr>
            <w:tcW w:w="905" w:type="dxa"/>
            <w:tcBorders>
              <w:top w:val="single" w:sz="4" w:space="0" w:color="000000"/>
              <w:left w:val="single" w:sz="4" w:space="0" w:color="000000"/>
              <w:bottom w:val="single" w:sz="4" w:space="0" w:color="000000"/>
              <w:right w:val="single" w:sz="4" w:space="0" w:color="000000"/>
            </w:tcBorders>
            <w:shd w:val="clear" w:color="auto" w:fill="FFFFCC"/>
            <w:hideMark/>
          </w:tcPr>
          <w:p w14:paraId="22B4CA81"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1,766</w:t>
            </w:r>
          </w:p>
        </w:tc>
        <w:tc>
          <w:tcPr>
            <w:tcW w:w="906" w:type="dxa"/>
            <w:tcBorders>
              <w:top w:val="single" w:sz="4" w:space="0" w:color="000000"/>
              <w:left w:val="single" w:sz="4" w:space="0" w:color="000000"/>
              <w:bottom w:val="single" w:sz="4" w:space="0" w:color="000000"/>
              <w:right w:val="single" w:sz="4" w:space="0" w:color="000000"/>
            </w:tcBorders>
            <w:shd w:val="clear" w:color="auto" w:fill="FFFFCC"/>
            <w:hideMark/>
          </w:tcPr>
          <w:p w14:paraId="0CC97A01"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76</w:t>
            </w:r>
          </w:p>
        </w:tc>
        <w:tc>
          <w:tcPr>
            <w:tcW w:w="799" w:type="dxa"/>
            <w:tcBorders>
              <w:top w:val="single" w:sz="4" w:space="0" w:color="000000"/>
              <w:left w:val="single" w:sz="4" w:space="0" w:color="000000"/>
              <w:bottom w:val="single" w:sz="4" w:space="0" w:color="000000"/>
              <w:right w:val="single" w:sz="4" w:space="0" w:color="000000"/>
            </w:tcBorders>
            <w:hideMark/>
          </w:tcPr>
          <w:p w14:paraId="285A2240"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61</w:t>
            </w:r>
          </w:p>
        </w:tc>
        <w:tc>
          <w:tcPr>
            <w:tcW w:w="905" w:type="dxa"/>
            <w:tcBorders>
              <w:top w:val="single" w:sz="4" w:space="0" w:color="000000"/>
              <w:left w:val="single" w:sz="4" w:space="0" w:color="000000"/>
              <w:bottom w:val="single" w:sz="4" w:space="0" w:color="000000"/>
              <w:right w:val="single" w:sz="4" w:space="0" w:color="000000"/>
            </w:tcBorders>
            <w:hideMark/>
          </w:tcPr>
          <w:p w14:paraId="24E0B955"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29</w:t>
            </w:r>
          </w:p>
        </w:tc>
        <w:tc>
          <w:tcPr>
            <w:tcW w:w="992" w:type="dxa"/>
            <w:tcBorders>
              <w:top w:val="single" w:sz="4" w:space="0" w:color="000000"/>
              <w:left w:val="single" w:sz="4" w:space="0" w:color="000000"/>
              <w:bottom w:val="single" w:sz="4" w:space="0" w:color="000000"/>
              <w:right w:val="single" w:sz="4" w:space="0" w:color="000000"/>
            </w:tcBorders>
            <w:hideMark/>
          </w:tcPr>
          <w:p w14:paraId="5C32C1AD"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95</w:t>
            </w:r>
          </w:p>
        </w:tc>
        <w:tc>
          <w:tcPr>
            <w:tcW w:w="822" w:type="dxa"/>
            <w:tcBorders>
              <w:top w:val="single" w:sz="4" w:space="0" w:color="000000"/>
              <w:left w:val="single" w:sz="4" w:space="0" w:color="000000"/>
              <w:bottom w:val="single" w:sz="4" w:space="0" w:color="000000"/>
              <w:right w:val="single" w:sz="4" w:space="0" w:color="000000"/>
            </w:tcBorders>
            <w:hideMark/>
          </w:tcPr>
          <w:p w14:paraId="223CF4D9"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76</w:t>
            </w:r>
          </w:p>
        </w:tc>
        <w:tc>
          <w:tcPr>
            <w:tcW w:w="881" w:type="dxa"/>
            <w:tcBorders>
              <w:top w:val="single" w:sz="4" w:space="0" w:color="000000"/>
              <w:left w:val="single" w:sz="4" w:space="0" w:color="000000"/>
              <w:bottom w:val="single" w:sz="4" w:space="0" w:color="000000"/>
              <w:right w:val="single" w:sz="4" w:space="0" w:color="000000"/>
            </w:tcBorders>
            <w:hideMark/>
          </w:tcPr>
          <w:p w14:paraId="1789EAFF"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14</w:t>
            </w:r>
          </w:p>
        </w:tc>
        <w:tc>
          <w:tcPr>
            <w:tcW w:w="990" w:type="dxa"/>
            <w:tcBorders>
              <w:top w:val="single" w:sz="4" w:space="0" w:color="000000"/>
              <w:left w:val="single" w:sz="4" w:space="0" w:color="000000"/>
              <w:bottom w:val="single" w:sz="4" w:space="0" w:color="000000"/>
              <w:right w:val="single" w:sz="4" w:space="0" w:color="000000"/>
            </w:tcBorders>
            <w:hideMark/>
          </w:tcPr>
          <w:p w14:paraId="2108FB07"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9,897</w:t>
            </w:r>
          </w:p>
        </w:tc>
      </w:tr>
      <w:tr w:rsidR="00DE0B9D" w14:paraId="6DB07B21" w14:textId="77777777" w:rsidTr="00DE0B9D">
        <w:tc>
          <w:tcPr>
            <w:tcW w:w="14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F86A8E2"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Orange County</w:t>
            </w:r>
          </w:p>
        </w:tc>
        <w:tc>
          <w:tcPr>
            <w:tcW w:w="810" w:type="dxa"/>
            <w:tcBorders>
              <w:top w:val="single" w:sz="4" w:space="0" w:color="000000"/>
              <w:left w:val="single" w:sz="4" w:space="0" w:color="000000"/>
              <w:bottom w:val="single" w:sz="4" w:space="0" w:color="000000"/>
              <w:right w:val="single" w:sz="4" w:space="0" w:color="000000"/>
            </w:tcBorders>
            <w:hideMark/>
          </w:tcPr>
          <w:p w14:paraId="7C09D884"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2,852</w:t>
            </w:r>
          </w:p>
        </w:tc>
        <w:tc>
          <w:tcPr>
            <w:tcW w:w="905" w:type="dxa"/>
            <w:tcBorders>
              <w:top w:val="single" w:sz="4" w:space="0" w:color="000000"/>
              <w:left w:val="single" w:sz="4" w:space="0" w:color="000000"/>
              <w:bottom w:val="single" w:sz="4" w:space="0" w:color="000000"/>
              <w:right w:val="single" w:sz="4" w:space="0" w:color="000000"/>
            </w:tcBorders>
            <w:hideMark/>
          </w:tcPr>
          <w:p w14:paraId="20C427CE"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45</w:t>
            </w:r>
          </w:p>
        </w:tc>
        <w:tc>
          <w:tcPr>
            <w:tcW w:w="906" w:type="dxa"/>
            <w:tcBorders>
              <w:top w:val="single" w:sz="4" w:space="0" w:color="000000"/>
              <w:left w:val="single" w:sz="4" w:space="0" w:color="000000"/>
              <w:bottom w:val="single" w:sz="4" w:space="0" w:color="000000"/>
              <w:right w:val="single" w:sz="4" w:space="0" w:color="000000"/>
            </w:tcBorders>
            <w:hideMark/>
          </w:tcPr>
          <w:p w14:paraId="2037DA63"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12</w:t>
            </w:r>
          </w:p>
        </w:tc>
        <w:tc>
          <w:tcPr>
            <w:tcW w:w="799" w:type="dxa"/>
            <w:tcBorders>
              <w:top w:val="single" w:sz="4" w:space="0" w:color="000000"/>
              <w:left w:val="single" w:sz="4" w:space="0" w:color="000000"/>
              <w:bottom w:val="single" w:sz="4" w:space="0" w:color="000000"/>
              <w:right w:val="single" w:sz="4" w:space="0" w:color="000000"/>
            </w:tcBorders>
            <w:hideMark/>
          </w:tcPr>
          <w:p w14:paraId="19C1C58F"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905" w:type="dxa"/>
            <w:tcBorders>
              <w:top w:val="single" w:sz="4" w:space="0" w:color="000000"/>
              <w:left w:val="single" w:sz="4" w:space="0" w:color="000000"/>
              <w:bottom w:val="single" w:sz="4" w:space="0" w:color="000000"/>
              <w:right w:val="single" w:sz="4" w:space="0" w:color="000000"/>
            </w:tcBorders>
            <w:hideMark/>
          </w:tcPr>
          <w:p w14:paraId="39C4BE44"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992" w:type="dxa"/>
            <w:tcBorders>
              <w:top w:val="single" w:sz="4" w:space="0" w:color="000000"/>
              <w:left w:val="single" w:sz="4" w:space="0" w:color="000000"/>
              <w:bottom w:val="single" w:sz="4" w:space="0" w:color="000000"/>
              <w:right w:val="single" w:sz="4" w:space="0" w:color="000000"/>
            </w:tcBorders>
            <w:hideMark/>
          </w:tcPr>
          <w:p w14:paraId="4BC3FCD6"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822" w:type="dxa"/>
            <w:tcBorders>
              <w:top w:val="single" w:sz="4" w:space="0" w:color="000000"/>
              <w:left w:val="single" w:sz="4" w:space="0" w:color="000000"/>
              <w:bottom w:val="single" w:sz="4" w:space="0" w:color="000000"/>
              <w:right w:val="single" w:sz="4" w:space="0" w:color="000000"/>
            </w:tcBorders>
            <w:hideMark/>
          </w:tcPr>
          <w:p w14:paraId="38C7782E"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13</w:t>
            </w:r>
          </w:p>
        </w:tc>
        <w:tc>
          <w:tcPr>
            <w:tcW w:w="881" w:type="dxa"/>
            <w:tcBorders>
              <w:top w:val="single" w:sz="4" w:space="0" w:color="000000"/>
              <w:left w:val="single" w:sz="4" w:space="0" w:color="000000"/>
              <w:bottom w:val="single" w:sz="4" w:space="0" w:color="000000"/>
              <w:right w:val="single" w:sz="4" w:space="0" w:color="000000"/>
            </w:tcBorders>
            <w:hideMark/>
          </w:tcPr>
          <w:p w14:paraId="575A5FC4"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74</w:t>
            </w:r>
          </w:p>
        </w:tc>
        <w:tc>
          <w:tcPr>
            <w:tcW w:w="990" w:type="dxa"/>
            <w:tcBorders>
              <w:top w:val="single" w:sz="4" w:space="0" w:color="000000"/>
              <w:left w:val="single" w:sz="4" w:space="0" w:color="000000"/>
              <w:bottom w:val="single" w:sz="4" w:space="0" w:color="000000"/>
              <w:right w:val="single" w:sz="4" w:space="0" w:color="000000"/>
            </w:tcBorders>
            <w:hideMark/>
          </w:tcPr>
          <w:p w14:paraId="4118C0FD"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2,996</w:t>
            </w:r>
          </w:p>
        </w:tc>
      </w:tr>
      <w:tr w:rsidR="00DE0B9D" w14:paraId="251E1032" w14:textId="77777777" w:rsidTr="00DE0B9D">
        <w:tc>
          <w:tcPr>
            <w:tcW w:w="14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6709D4C"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Riverside</w:t>
            </w:r>
          </w:p>
        </w:tc>
        <w:tc>
          <w:tcPr>
            <w:tcW w:w="810" w:type="dxa"/>
            <w:tcBorders>
              <w:top w:val="single" w:sz="4" w:space="0" w:color="000000"/>
              <w:left w:val="single" w:sz="4" w:space="0" w:color="000000"/>
              <w:bottom w:val="single" w:sz="4" w:space="0" w:color="000000"/>
              <w:right w:val="single" w:sz="4" w:space="0" w:color="000000"/>
            </w:tcBorders>
            <w:hideMark/>
          </w:tcPr>
          <w:p w14:paraId="494F2D46"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1,678</w:t>
            </w:r>
          </w:p>
        </w:tc>
        <w:tc>
          <w:tcPr>
            <w:tcW w:w="905" w:type="dxa"/>
            <w:tcBorders>
              <w:top w:val="single" w:sz="4" w:space="0" w:color="000000"/>
              <w:left w:val="single" w:sz="4" w:space="0" w:color="000000"/>
              <w:bottom w:val="single" w:sz="4" w:space="0" w:color="000000"/>
              <w:right w:val="single" w:sz="4" w:space="0" w:color="000000"/>
            </w:tcBorders>
            <w:hideMark/>
          </w:tcPr>
          <w:p w14:paraId="7D88A6E6"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286</w:t>
            </w:r>
          </w:p>
        </w:tc>
        <w:tc>
          <w:tcPr>
            <w:tcW w:w="906" w:type="dxa"/>
            <w:tcBorders>
              <w:top w:val="single" w:sz="4" w:space="0" w:color="000000"/>
              <w:left w:val="single" w:sz="4" w:space="0" w:color="000000"/>
              <w:bottom w:val="single" w:sz="4" w:space="0" w:color="000000"/>
              <w:right w:val="single" w:sz="4" w:space="0" w:color="000000"/>
            </w:tcBorders>
            <w:hideMark/>
          </w:tcPr>
          <w:p w14:paraId="7E77C8E7"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9</w:t>
            </w:r>
          </w:p>
        </w:tc>
        <w:tc>
          <w:tcPr>
            <w:tcW w:w="799" w:type="dxa"/>
            <w:tcBorders>
              <w:top w:val="single" w:sz="4" w:space="0" w:color="000000"/>
              <w:left w:val="single" w:sz="4" w:space="0" w:color="000000"/>
              <w:bottom w:val="single" w:sz="4" w:space="0" w:color="000000"/>
              <w:right w:val="single" w:sz="4" w:space="0" w:color="000000"/>
            </w:tcBorders>
            <w:hideMark/>
          </w:tcPr>
          <w:p w14:paraId="54632FC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905" w:type="dxa"/>
            <w:tcBorders>
              <w:top w:val="single" w:sz="4" w:space="0" w:color="000000"/>
              <w:left w:val="single" w:sz="4" w:space="0" w:color="000000"/>
              <w:bottom w:val="single" w:sz="4" w:space="0" w:color="000000"/>
              <w:right w:val="single" w:sz="4" w:space="0" w:color="000000"/>
            </w:tcBorders>
            <w:hideMark/>
          </w:tcPr>
          <w:p w14:paraId="7C2D4B8B"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992" w:type="dxa"/>
            <w:tcBorders>
              <w:top w:val="single" w:sz="4" w:space="0" w:color="000000"/>
              <w:left w:val="single" w:sz="4" w:space="0" w:color="000000"/>
              <w:bottom w:val="single" w:sz="4" w:space="0" w:color="000000"/>
              <w:right w:val="single" w:sz="4" w:space="0" w:color="000000"/>
            </w:tcBorders>
            <w:hideMark/>
          </w:tcPr>
          <w:p w14:paraId="70B81AA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822" w:type="dxa"/>
            <w:tcBorders>
              <w:top w:val="single" w:sz="4" w:space="0" w:color="000000"/>
              <w:left w:val="single" w:sz="4" w:space="0" w:color="000000"/>
              <w:bottom w:val="single" w:sz="4" w:space="0" w:color="000000"/>
              <w:right w:val="single" w:sz="4" w:space="0" w:color="000000"/>
            </w:tcBorders>
            <w:hideMark/>
          </w:tcPr>
          <w:p w14:paraId="61E3DFAC"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23</w:t>
            </w:r>
          </w:p>
        </w:tc>
        <w:tc>
          <w:tcPr>
            <w:tcW w:w="881" w:type="dxa"/>
            <w:tcBorders>
              <w:top w:val="single" w:sz="4" w:space="0" w:color="000000"/>
              <w:left w:val="single" w:sz="4" w:space="0" w:color="000000"/>
              <w:bottom w:val="single" w:sz="4" w:space="0" w:color="000000"/>
              <w:right w:val="single" w:sz="4" w:space="0" w:color="000000"/>
            </w:tcBorders>
            <w:hideMark/>
          </w:tcPr>
          <w:p w14:paraId="7E08A352"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113</w:t>
            </w:r>
          </w:p>
        </w:tc>
        <w:tc>
          <w:tcPr>
            <w:tcW w:w="990" w:type="dxa"/>
            <w:tcBorders>
              <w:top w:val="single" w:sz="4" w:space="0" w:color="000000"/>
              <w:left w:val="single" w:sz="4" w:space="0" w:color="000000"/>
              <w:bottom w:val="single" w:sz="4" w:space="0" w:color="000000"/>
              <w:right w:val="single" w:sz="4" w:space="0" w:color="000000"/>
            </w:tcBorders>
            <w:hideMark/>
          </w:tcPr>
          <w:p w14:paraId="2C6E78D3"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2,109</w:t>
            </w:r>
          </w:p>
        </w:tc>
      </w:tr>
      <w:tr w:rsidR="00DE0B9D" w14:paraId="6A3F2A72" w14:textId="77777777" w:rsidTr="00DE0B9D">
        <w:tc>
          <w:tcPr>
            <w:tcW w:w="14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D6003F7"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San Bernardino</w:t>
            </w:r>
          </w:p>
        </w:tc>
        <w:tc>
          <w:tcPr>
            <w:tcW w:w="810" w:type="dxa"/>
            <w:tcBorders>
              <w:top w:val="single" w:sz="4" w:space="0" w:color="000000"/>
              <w:left w:val="single" w:sz="4" w:space="0" w:color="000000"/>
              <w:bottom w:val="single" w:sz="4" w:space="0" w:color="000000"/>
              <w:right w:val="single" w:sz="4" w:space="0" w:color="000000"/>
            </w:tcBorders>
            <w:hideMark/>
          </w:tcPr>
          <w:p w14:paraId="3784DE3E"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7,932</w:t>
            </w:r>
          </w:p>
        </w:tc>
        <w:tc>
          <w:tcPr>
            <w:tcW w:w="905" w:type="dxa"/>
            <w:tcBorders>
              <w:top w:val="single" w:sz="4" w:space="0" w:color="000000"/>
              <w:left w:val="single" w:sz="4" w:space="0" w:color="000000"/>
              <w:bottom w:val="single" w:sz="4" w:space="0" w:color="000000"/>
              <w:right w:val="single" w:sz="4" w:space="0" w:color="000000"/>
            </w:tcBorders>
            <w:hideMark/>
          </w:tcPr>
          <w:p w14:paraId="7F4EBD3F"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1,652</w:t>
            </w:r>
          </w:p>
        </w:tc>
        <w:tc>
          <w:tcPr>
            <w:tcW w:w="906" w:type="dxa"/>
            <w:tcBorders>
              <w:top w:val="single" w:sz="4" w:space="0" w:color="000000"/>
              <w:left w:val="single" w:sz="4" w:space="0" w:color="000000"/>
              <w:bottom w:val="single" w:sz="4" w:space="0" w:color="000000"/>
              <w:right w:val="single" w:sz="4" w:space="0" w:color="000000"/>
            </w:tcBorders>
            <w:hideMark/>
          </w:tcPr>
          <w:p w14:paraId="0ABF1A18"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71</w:t>
            </w:r>
          </w:p>
        </w:tc>
        <w:tc>
          <w:tcPr>
            <w:tcW w:w="799" w:type="dxa"/>
            <w:tcBorders>
              <w:top w:val="single" w:sz="4" w:space="0" w:color="000000"/>
              <w:left w:val="single" w:sz="4" w:space="0" w:color="000000"/>
              <w:bottom w:val="single" w:sz="4" w:space="0" w:color="000000"/>
              <w:right w:val="single" w:sz="4" w:space="0" w:color="000000"/>
            </w:tcBorders>
            <w:hideMark/>
          </w:tcPr>
          <w:p w14:paraId="6058B61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3</w:t>
            </w:r>
          </w:p>
        </w:tc>
        <w:tc>
          <w:tcPr>
            <w:tcW w:w="905" w:type="dxa"/>
            <w:tcBorders>
              <w:top w:val="single" w:sz="4" w:space="0" w:color="000000"/>
              <w:left w:val="single" w:sz="4" w:space="0" w:color="000000"/>
              <w:bottom w:val="single" w:sz="4" w:space="0" w:color="000000"/>
              <w:right w:val="single" w:sz="4" w:space="0" w:color="000000"/>
            </w:tcBorders>
            <w:hideMark/>
          </w:tcPr>
          <w:p w14:paraId="464EE3CE"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992" w:type="dxa"/>
            <w:tcBorders>
              <w:top w:val="single" w:sz="4" w:space="0" w:color="000000"/>
              <w:left w:val="single" w:sz="4" w:space="0" w:color="000000"/>
              <w:bottom w:val="single" w:sz="4" w:space="0" w:color="000000"/>
              <w:right w:val="single" w:sz="4" w:space="0" w:color="000000"/>
            </w:tcBorders>
            <w:hideMark/>
          </w:tcPr>
          <w:p w14:paraId="5B861FF0"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822" w:type="dxa"/>
            <w:tcBorders>
              <w:top w:val="single" w:sz="4" w:space="0" w:color="000000"/>
              <w:left w:val="single" w:sz="4" w:space="0" w:color="000000"/>
              <w:bottom w:val="single" w:sz="4" w:space="0" w:color="000000"/>
              <w:right w:val="single" w:sz="4" w:space="0" w:color="000000"/>
            </w:tcBorders>
            <w:hideMark/>
          </w:tcPr>
          <w:p w14:paraId="43842CAE"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105</w:t>
            </w:r>
          </w:p>
        </w:tc>
        <w:tc>
          <w:tcPr>
            <w:tcW w:w="881" w:type="dxa"/>
            <w:tcBorders>
              <w:top w:val="single" w:sz="4" w:space="0" w:color="000000"/>
              <w:left w:val="single" w:sz="4" w:space="0" w:color="000000"/>
              <w:bottom w:val="single" w:sz="4" w:space="0" w:color="000000"/>
              <w:right w:val="single" w:sz="4" w:space="0" w:color="000000"/>
            </w:tcBorders>
            <w:hideMark/>
          </w:tcPr>
          <w:p w14:paraId="40B2D7AB"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99</w:t>
            </w:r>
          </w:p>
        </w:tc>
        <w:tc>
          <w:tcPr>
            <w:tcW w:w="990" w:type="dxa"/>
            <w:tcBorders>
              <w:top w:val="single" w:sz="4" w:space="0" w:color="000000"/>
              <w:left w:val="single" w:sz="4" w:space="0" w:color="000000"/>
              <w:bottom w:val="single" w:sz="4" w:space="0" w:color="000000"/>
              <w:right w:val="single" w:sz="4" w:space="0" w:color="000000"/>
            </w:tcBorders>
            <w:hideMark/>
          </w:tcPr>
          <w:p w14:paraId="28088766"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9.862</w:t>
            </w:r>
          </w:p>
        </w:tc>
      </w:tr>
      <w:tr w:rsidR="00DE0B9D" w14:paraId="1630DF3A" w14:textId="77777777" w:rsidTr="00DE0B9D">
        <w:tc>
          <w:tcPr>
            <w:tcW w:w="14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44C41D1"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Ventura</w:t>
            </w:r>
          </w:p>
        </w:tc>
        <w:tc>
          <w:tcPr>
            <w:tcW w:w="810" w:type="dxa"/>
            <w:tcBorders>
              <w:top w:val="single" w:sz="4" w:space="0" w:color="000000"/>
              <w:left w:val="single" w:sz="4" w:space="0" w:color="000000"/>
              <w:bottom w:val="single" w:sz="4" w:space="0" w:color="000000"/>
              <w:right w:val="single" w:sz="4" w:space="0" w:color="000000"/>
            </w:tcBorders>
            <w:hideMark/>
          </w:tcPr>
          <w:p w14:paraId="4C859FB4"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2,006</w:t>
            </w:r>
          </w:p>
        </w:tc>
        <w:tc>
          <w:tcPr>
            <w:tcW w:w="905" w:type="dxa"/>
            <w:tcBorders>
              <w:top w:val="single" w:sz="4" w:space="0" w:color="000000"/>
              <w:left w:val="single" w:sz="4" w:space="0" w:color="000000"/>
              <w:bottom w:val="single" w:sz="4" w:space="0" w:color="000000"/>
              <w:right w:val="single" w:sz="4" w:space="0" w:color="000000"/>
            </w:tcBorders>
            <w:hideMark/>
          </w:tcPr>
          <w:p w14:paraId="3D4C9FBF"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103</w:t>
            </w:r>
          </w:p>
        </w:tc>
        <w:tc>
          <w:tcPr>
            <w:tcW w:w="906" w:type="dxa"/>
            <w:tcBorders>
              <w:top w:val="single" w:sz="4" w:space="0" w:color="000000"/>
              <w:left w:val="single" w:sz="4" w:space="0" w:color="000000"/>
              <w:bottom w:val="single" w:sz="4" w:space="0" w:color="000000"/>
              <w:right w:val="single" w:sz="4" w:space="0" w:color="000000"/>
            </w:tcBorders>
            <w:hideMark/>
          </w:tcPr>
          <w:p w14:paraId="3F9936AE"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50</w:t>
            </w:r>
          </w:p>
        </w:tc>
        <w:tc>
          <w:tcPr>
            <w:tcW w:w="799" w:type="dxa"/>
            <w:tcBorders>
              <w:top w:val="single" w:sz="4" w:space="0" w:color="000000"/>
              <w:left w:val="single" w:sz="4" w:space="0" w:color="000000"/>
              <w:bottom w:val="single" w:sz="4" w:space="0" w:color="000000"/>
              <w:right w:val="single" w:sz="4" w:space="0" w:color="000000"/>
            </w:tcBorders>
            <w:hideMark/>
          </w:tcPr>
          <w:p w14:paraId="73D3984F"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10</w:t>
            </w:r>
          </w:p>
        </w:tc>
        <w:tc>
          <w:tcPr>
            <w:tcW w:w="905" w:type="dxa"/>
            <w:tcBorders>
              <w:top w:val="single" w:sz="4" w:space="0" w:color="000000"/>
              <w:left w:val="single" w:sz="4" w:space="0" w:color="000000"/>
              <w:bottom w:val="single" w:sz="4" w:space="0" w:color="000000"/>
              <w:right w:val="single" w:sz="4" w:space="0" w:color="000000"/>
            </w:tcBorders>
            <w:hideMark/>
          </w:tcPr>
          <w:p w14:paraId="17870C82"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45</w:t>
            </w:r>
          </w:p>
        </w:tc>
        <w:tc>
          <w:tcPr>
            <w:tcW w:w="992" w:type="dxa"/>
            <w:tcBorders>
              <w:top w:val="single" w:sz="4" w:space="0" w:color="000000"/>
              <w:left w:val="single" w:sz="4" w:space="0" w:color="000000"/>
              <w:bottom w:val="single" w:sz="4" w:space="0" w:color="000000"/>
              <w:right w:val="single" w:sz="4" w:space="0" w:color="000000"/>
            </w:tcBorders>
            <w:hideMark/>
          </w:tcPr>
          <w:p w14:paraId="32F789CE"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109</w:t>
            </w:r>
          </w:p>
        </w:tc>
        <w:tc>
          <w:tcPr>
            <w:tcW w:w="822" w:type="dxa"/>
            <w:tcBorders>
              <w:top w:val="single" w:sz="4" w:space="0" w:color="000000"/>
              <w:left w:val="single" w:sz="4" w:space="0" w:color="000000"/>
              <w:bottom w:val="single" w:sz="4" w:space="0" w:color="000000"/>
              <w:right w:val="single" w:sz="4" w:space="0" w:color="000000"/>
            </w:tcBorders>
            <w:hideMark/>
          </w:tcPr>
          <w:p w14:paraId="5D6E6E9D"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881" w:type="dxa"/>
            <w:tcBorders>
              <w:top w:val="single" w:sz="4" w:space="0" w:color="000000"/>
              <w:left w:val="single" w:sz="4" w:space="0" w:color="000000"/>
              <w:bottom w:val="single" w:sz="4" w:space="0" w:color="000000"/>
              <w:right w:val="single" w:sz="4" w:space="0" w:color="000000"/>
            </w:tcBorders>
            <w:hideMark/>
          </w:tcPr>
          <w:p w14:paraId="70966183"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33</w:t>
            </w:r>
          </w:p>
        </w:tc>
        <w:tc>
          <w:tcPr>
            <w:tcW w:w="990" w:type="dxa"/>
            <w:tcBorders>
              <w:top w:val="single" w:sz="4" w:space="0" w:color="000000"/>
              <w:left w:val="single" w:sz="4" w:space="0" w:color="000000"/>
              <w:bottom w:val="single" w:sz="4" w:space="0" w:color="000000"/>
              <w:right w:val="single" w:sz="4" w:space="0" w:color="000000"/>
            </w:tcBorders>
            <w:hideMark/>
          </w:tcPr>
          <w:p w14:paraId="5427CEAF"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2,356</w:t>
            </w:r>
          </w:p>
        </w:tc>
      </w:tr>
      <w:tr w:rsidR="00DE0B9D" w14:paraId="061529B0" w14:textId="77777777" w:rsidTr="00DE0B9D">
        <w:tc>
          <w:tcPr>
            <w:tcW w:w="14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BF06AC4"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Outside Zones</w:t>
            </w:r>
          </w:p>
        </w:tc>
        <w:tc>
          <w:tcPr>
            <w:tcW w:w="810" w:type="dxa"/>
            <w:tcBorders>
              <w:top w:val="single" w:sz="4" w:space="0" w:color="000000"/>
              <w:left w:val="single" w:sz="4" w:space="0" w:color="000000"/>
              <w:bottom w:val="single" w:sz="4" w:space="0" w:color="000000"/>
              <w:right w:val="single" w:sz="4" w:space="0" w:color="000000"/>
            </w:tcBorders>
            <w:hideMark/>
          </w:tcPr>
          <w:p w14:paraId="013CD1F9"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280</w:t>
            </w:r>
          </w:p>
        </w:tc>
        <w:tc>
          <w:tcPr>
            <w:tcW w:w="905" w:type="dxa"/>
            <w:tcBorders>
              <w:top w:val="single" w:sz="4" w:space="0" w:color="000000"/>
              <w:left w:val="single" w:sz="4" w:space="0" w:color="000000"/>
              <w:bottom w:val="single" w:sz="4" w:space="0" w:color="000000"/>
              <w:right w:val="single" w:sz="4" w:space="0" w:color="000000"/>
            </w:tcBorders>
            <w:hideMark/>
          </w:tcPr>
          <w:p w14:paraId="154FFF2C"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180</w:t>
            </w:r>
          </w:p>
        </w:tc>
        <w:tc>
          <w:tcPr>
            <w:tcW w:w="906" w:type="dxa"/>
            <w:tcBorders>
              <w:top w:val="single" w:sz="4" w:space="0" w:color="000000"/>
              <w:left w:val="single" w:sz="4" w:space="0" w:color="000000"/>
              <w:bottom w:val="single" w:sz="4" w:space="0" w:color="000000"/>
              <w:right w:val="single" w:sz="4" w:space="0" w:color="000000"/>
            </w:tcBorders>
            <w:hideMark/>
          </w:tcPr>
          <w:p w14:paraId="38FCF9ED"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9</w:t>
            </w:r>
          </w:p>
        </w:tc>
        <w:tc>
          <w:tcPr>
            <w:tcW w:w="799" w:type="dxa"/>
            <w:tcBorders>
              <w:top w:val="single" w:sz="4" w:space="0" w:color="000000"/>
              <w:left w:val="single" w:sz="4" w:space="0" w:color="000000"/>
              <w:bottom w:val="single" w:sz="4" w:space="0" w:color="000000"/>
              <w:right w:val="single" w:sz="4" w:space="0" w:color="000000"/>
            </w:tcBorders>
            <w:hideMark/>
          </w:tcPr>
          <w:p w14:paraId="5C0CCE41"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21</w:t>
            </w:r>
          </w:p>
        </w:tc>
        <w:tc>
          <w:tcPr>
            <w:tcW w:w="905" w:type="dxa"/>
            <w:tcBorders>
              <w:top w:val="single" w:sz="4" w:space="0" w:color="000000"/>
              <w:left w:val="single" w:sz="4" w:space="0" w:color="000000"/>
              <w:bottom w:val="single" w:sz="4" w:space="0" w:color="000000"/>
              <w:right w:val="single" w:sz="4" w:space="0" w:color="000000"/>
            </w:tcBorders>
            <w:hideMark/>
          </w:tcPr>
          <w:p w14:paraId="72516AF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85</w:t>
            </w:r>
          </w:p>
        </w:tc>
        <w:tc>
          <w:tcPr>
            <w:tcW w:w="992" w:type="dxa"/>
            <w:tcBorders>
              <w:top w:val="single" w:sz="4" w:space="0" w:color="000000"/>
              <w:left w:val="single" w:sz="4" w:space="0" w:color="000000"/>
              <w:bottom w:val="single" w:sz="4" w:space="0" w:color="000000"/>
              <w:right w:val="single" w:sz="4" w:space="0" w:color="000000"/>
            </w:tcBorders>
            <w:hideMark/>
          </w:tcPr>
          <w:p w14:paraId="3881F115"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90</w:t>
            </w:r>
          </w:p>
        </w:tc>
        <w:tc>
          <w:tcPr>
            <w:tcW w:w="822" w:type="dxa"/>
            <w:tcBorders>
              <w:top w:val="single" w:sz="4" w:space="0" w:color="000000"/>
              <w:left w:val="single" w:sz="4" w:space="0" w:color="000000"/>
              <w:bottom w:val="single" w:sz="4" w:space="0" w:color="000000"/>
              <w:right w:val="single" w:sz="4" w:space="0" w:color="000000"/>
            </w:tcBorders>
            <w:hideMark/>
          </w:tcPr>
          <w:p w14:paraId="6C0A7AA2"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10</w:t>
            </w:r>
          </w:p>
        </w:tc>
        <w:tc>
          <w:tcPr>
            <w:tcW w:w="881" w:type="dxa"/>
            <w:tcBorders>
              <w:top w:val="single" w:sz="4" w:space="0" w:color="000000"/>
              <w:left w:val="single" w:sz="4" w:space="0" w:color="000000"/>
              <w:bottom w:val="single" w:sz="4" w:space="0" w:color="000000"/>
              <w:right w:val="single" w:sz="4" w:space="0" w:color="000000"/>
            </w:tcBorders>
            <w:hideMark/>
          </w:tcPr>
          <w:p w14:paraId="690F880B"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336</w:t>
            </w:r>
          </w:p>
        </w:tc>
        <w:tc>
          <w:tcPr>
            <w:tcW w:w="990" w:type="dxa"/>
            <w:tcBorders>
              <w:top w:val="single" w:sz="4" w:space="0" w:color="000000"/>
              <w:left w:val="single" w:sz="4" w:space="0" w:color="000000"/>
              <w:bottom w:val="single" w:sz="4" w:space="0" w:color="000000"/>
              <w:right w:val="single" w:sz="4" w:space="0" w:color="000000"/>
            </w:tcBorders>
            <w:hideMark/>
          </w:tcPr>
          <w:p w14:paraId="13E2FD1E"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1,011</w:t>
            </w:r>
          </w:p>
        </w:tc>
      </w:tr>
      <w:tr w:rsidR="00DE0B9D" w14:paraId="38A0D326" w14:textId="77777777" w:rsidTr="00DE0B9D">
        <w:tc>
          <w:tcPr>
            <w:tcW w:w="14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4ED0AD8"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Total Dest.</w:t>
            </w:r>
          </w:p>
        </w:tc>
        <w:tc>
          <w:tcPr>
            <w:tcW w:w="810" w:type="dxa"/>
            <w:tcBorders>
              <w:top w:val="single" w:sz="4" w:space="0" w:color="000000"/>
              <w:left w:val="single" w:sz="4" w:space="0" w:color="000000"/>
              <w:bottom w:val="single" w:sz="4" w:space="0" w:color="000000"/>
              <w:right w:val="single" w:sz="4" w:space="0" w:color="000000"/>
            </w:tcBorders>
            <w:hideMark/>
          </w:tcPr>
          <w:p w14:paraId="44C5EC5E"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106,042</w:t>
            </w:r>
          </w:p>
        </w:tc>
        <w:tc>
          <w:tcPr>
            <w:tcW w:w="905" w:type="dxa"/>
            <w:tcBorders>
              <w:top w:val="single" w:sz="4" w:space="0" w:color="000000"/>
              <w:left w:val="single" w:sz="4" w:space="0" w:color="000000"/>
              <w:bottom w:val="single" w:sz="4" w:space="0" w:color="000000"/>
              <w:right w:val="single" w:sz="4" w:space="0" w:color="000000"/>
            </w:tcBorders>
            <w:hideMark/>
          </w:tcPr>
          <w:p w14:paraId="78099B33"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56,577</w:t>
            </w:r>
          </w:p>
        </w:tc>
        <w:tc>
          <w:tcPr>
            <w:tcW w:w="906" w:type="dxa"/>
            <w:tcBorders>
              <w:top w:val="single" w:sz="4" w:space="0" w:color="000000"/>
              <w:left w:val="single" w:sz="4" w:space="0" w:color="000000"/>
              <w:bottom w:val="single" w:sz="4" w:space="0" w:color="000000"/>
              <w:right w:val="single" w:sz="4" w:space="0" w:color="000000"/>
            </w:tcBorders>
            <w:hideMark/>
          </w:tcPr>
          <w:p w14:paraId="2393F78E"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4.603</w:t>
            </w:r>
          </w:p>
        </w:tc>
        <w:tc>
          <w:tcPr>
            <w:tcW w:w="799" w:type="dxa"/>
            <w:tcBorders>
              <w:top w:val="single" w:sz="4" w:space="0" w:color="000000"/>
              <w:left w:val="single" w:sz="4" w:space="0" w:color="000000"/>
              <w:bottom w:val="single" w:sz="4" w:space="0" w:color="000000"/>
              <w:right w:val="single" w:sz="4" w:space="0" w:color="000000"/>
            </w:tcBorders>
            <w:hideMark/>
          </w:tcPr>
          <w:p w14:paraId="7E8CB828"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3,356</w:t>
            </w:r>
          </w:p>
        </w:tc>
        <w:tc>
          <w:tcPr>
            <w:tcW w:w="905" w:type="dxa"/>
            <w:tcBorders>
              <w:top w:val="single" w:sz="4" w:space="0" w:color="000000"/>
              <w:left w:val="single" w:sz="4" w:space="0" w:color="000000"/>
              <w:bottom w:val="single" w:sz="4" w:space="0" w:color="000000"/>
              <w:right w:val="single" w:sz="4" w:space="0" w:color="000000"/>
            </w:tcBorders>
            <w:hideMark/>
          </w:tcPr>
          <w:p w14:paraId="7781D1DC"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910</w:t>
            </w:r>
          </w:p>
        </w:tc>
        <w:tc>
          <w:tcPr>
            <w:tcW w:w="992" w:type="dxa"/>
            <w:tcBorders>
              <w:top w:val="single" w:sz="4" w:space="0" w:color="000000"/>
              <w:left w:val="single" w:sz="4" w:space="0" w:color="000000"/>
              <w:bottom w:val="single" w:sz="4" w:space="0" w:color="000000"/>
              <w:right w:val="single" w:sz="4" w:space="0" w:color="000000"/>
            </w:tcBorders>
            <w:hideMark/>
          </w:tcPr>
          <w:p w14:paraId="4A5CE486"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4,243</w:t>
            </w:r>
          </w:p>
        </w:tc>
        <w:tc>
          <w:tcPr>
            <w:tcW w:w="822" w:type="dxa"/>
            <w:tcBorders>
              <w:top w:val="single" w:sz="4" w:space="0" w:color="000000"/>
              <w:left w:val="single" w:sz="4" w:space="0" w:color="000000"/>
              <w:bottom w:val="single" w:sz="4" w:space="0" w:color="000000"/>
              <w:right w:val="single" w:sz="4" w:space="0" w:color="000000"/>
            </w:tcBorders>
            <w:hideMark/>
          </w:tcPr>
          <w:p w14:paraId="68B7CF67"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3,267</w:t>
            </w:r>
          </w:p>
        </w:tc>
        <w:tc>
          <w:tcPr>
            <w:tcW w:w="881" w:type="dxa"/>
            <w:tcBorders>
              <w:top w:val="single" w:sz="4" w:space="0" w:color="000000"/>
              <w:left w:val="single" w:sz="4" w:space="0" w:color="000000"/>
              <w:bottom w:val="single" w:sz="4" w:space="0" w:color="000000"/>
              <w:right w:val="single" w:sz="4" w:space="0" w:color="000000"/>
            </w:tcBorders>
            <w:hideMark/>
          </w:tcPr>
          <w:p w14:paraId="6E9CA3BE"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1,377</w:t>
            </w:r>
          </w:p>
        </w:tc>
        <w:tc>
          <w:tcPr>
            <w:tcW w:w="990" w:type="dxa"/>
            <w:tcBorders>
              <w:top w:val="single" w:sz="4" w:space="0" w:color="000000"/>
              <w:left w:val="single" w:sz="4" w:space="0" w:color="000000"/>
              <w:bottom w:val="single" w:sz="4" w:space="0" w:color="000000"/>
              <w:right w:val="single" w:sz="4" w:space="0" w:color="000000"/>
            </w:tcBorders>
            <w:hideMark/>
          </w:tcPr>
          <w:p w14:paraId="0A429D7F"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180,375</w:t>
            </w:r>
          </w:p>
        </w:tc>
      </w:tr>
    </w:tbl>
    <w:p w14:paraId="0CD1339F" w14:textId="63B34B6F" w:rsidR="00DE0B9D" w:rsidRDefault="00DE0B9D" w:rsidP="00DE0B9D">
      <w:pPr>
        <w:pStyle w:val="Caption"/>
        <w:keepNext/>
        <w:spacing w:before="240"/>
        <w:ind w:left="52"/>
      </w:pPr>
      <w:bookmarkStart w:id="359" w:name="_Ref365468577"/>
      <w:bookmarkStart w:id="360" w:name="_Toc399338840"/>
      <w:bookmarkStart w:id="361" w:name="_Toc417043505"/>
      <w:r>
        <w:t xml:space="preserve">Table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8B1DF5">
        <w:noBreakHyphen/>
      </w:r>
      <w:r w:rsidR="00B143E7">
        <w:fldChar w:fldCharType="begin"/>
      </w:r>
      <w:r w:rsidR="00B143E7">
        <w:instrText xml:space="preserve"> SEQ Table \* ARABIC \s 1 </w:instrText>
      </w:r>
      <w:r w:rsidR="00B143E7">
        <w:fldChar w:fldCharType="separate"/>
      </w:r>
      <w:r w:rsidR="00667911">
        <w:rPr>
          <w:noProof/>
        </w:rPr>
        <w:t>2</w:t>
      </w:r>
      <w:r w:rsidR="00B143E7">
        <w:rPr>
          <w:noProof/>
        </w:rPr>
        <w:fldChar w:fldCharType="end"/>
      </w:r>
      <w:bookmarkEnd w:id="359"/>
      <w:r>
        <w:t xml:space="preserve"> – PM Peak Travel Patterns</w:t>
      </w:r>
      <w:bookmarkEnd w:id="360"/>
      <w:bookmarkEnd w:id="361"/>
    </w:p>
    <w:tbl>
      <w:tblPr>
        <w:tblStyle w:val="TableGrid"/>
        <w:tblW w:w="9445" w:type="dxa"/>
        <w:tblLook w:val="04A0" w:firstRow="1" w:lastRow="0" w:firstColumn="1" w:lastColumn="0" w:noHBand="0" w:noVBand="1"/>
      </w:tblPr>
      <w:tblGrid>
        <w:gridCol w:w="1399"/>
        <w:gridCol w:w="810"/>
        <w:gridCol w:w="905"/>
        <w:gridCol w:w="906"/>
        <w:gridCol w:w="796"/>
        <w:gridCol w:w="905"/>
        <w:gridCol w:w="1056"/>
        <w:gridCol w:w="822"/>
        <w:gridCol w:w="873"/>
        <w:gridCol w:w="973"/>
      </w:tblGrid>
      <w:tr w:rsidR="00DE0B9D" w14:paraId="2A83A314" w14:textId="77777777" w:rsidTr="00DE0B9D">
        <w:tc>
          <w:tcPr>
            <w:tcW w:w="13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0B613EE" w14:textId="77777777" w:rsidR="00DE0B9D" w:rsidRDefault="00DE0B9D">
            <w:pPr>
              <w:spacing w:before="0" w:line="228" w:lineRule="auto"/>
              <w:jc w:val="right"/>
              <w:rPr>
                <w:rFonts w:asciiTheme="minorHAnsi" w:hAnsiTheme="minorHAnsi"/>
                <w:b/>
                <w:sz w:val="18"/>
                <w:szCs w:val="18"/>
                <w:lang w:eastAsia="zh-CN"/>
              </w:rPr>
            </w:pPr>
          </w:p>
        </w:tc>
        <w:tc>
          <w:tcPr>
            <w:tcW w:w="8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4278200"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I-210</w:t>
            </w:r>
          </w:p>
        </w:tc>
        <w:tc>
          <w:tcPr>
            <w:tcW w:w="90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AB33376"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Southern LA</w:t>
            </w:r>
          </w:p>
        </w:tc>
        <w:tc>
          <w:tcPr>
            <w:tcW w:w="90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7C9FA47"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Northern LA</w:t>
            </w:r>
          </w:p>
        </w:tc>
        <w:tc>
          <w:tcPr>
            <w:tcW w:w="79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A934969" w14:textId="77777777" w:rsidR="00DE0B9D" w:rsidRDefault="00DE0B9D">
            <w:pPr>
              <w:spacing w:before="0" w:line="228" w:lineRule="auto"/>
              <w:jc w:val="right"/>
              <w:rPr>
                <w:rFonts w:asciiTheme="minorHAnsi" w:hAnsiTheme="minorHAnsi"/>
                <w:b/>
                <w:sz w:val="18"/>
                <w:szCs w:val="18"/>
              </w:rPr>
            </w:pPr>
            <w:r>
              <w:rPr>
                <w:rFonts w:asciiTheme="minorHAnsi" w:hAnsiTheme="minorHAnsi"/>
                <w:b/>
                <w:sz w:val="18"/>
                <w:szCs w:val="18"/>
              </w:rPr>
              <w:t>Orange</w:t>
            </w:r>
          </w:p>
          <w:p w14:paraId="5F743641"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County</w:t>
            </w:r>
          </w:p>
        </w:tc>
        <w:tc>
          <w:tcPr>
            <w:tcW w:w="90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8525826"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Riverside</w:t>
            </w:r>
          </w:p>
        </w:tc>
        <w:tc>
          <w:tcPr>
            <w:tcW w:w="105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A0C58EF"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San Bernardino</w:t>
            </w:r>
          </w:p>
        </w:tc>
        <w:tc>
          <w:tcPr>
            <w:tcW w:w="82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6BCAC55"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Ventura</w:t>
            </w:r>
          </w:p>
        </w:tc>
        <w:tc>
          <w:tcPr>
            <w:tcW w:w="87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F2BF4BF"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Outside Zone</w:t>
            </w:r>
          </w:p>
        </w:tc>
        <w:tc>
          <w:tcPr>
            <w:tcW w:w="97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459223F"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Total Origin</w:t>
            </w:r>
          </w:p>
        </w:tc>
      </w:tr>
      <w:tr w:rsidR="00DE0B9D" w14:paraId="6FDE6CD7" w14:textId="77777777" w:rsidTr="00DE0B9D">
        <w:tc>
          <w:tcPr>
            <w:tcW w:w="13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7140817"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I-210</w:t>
            </w:r>
          </w:p>
        </w:tc>
        <w:tc>
          <w:tcPr>
            <w:tcW w:w="810" w:type="dxa"/>
            <w:tcBorders>
              <w:top w:val="single" w:sz="4" w:space="0" w:color="000000"/>
              <w:left w:val="single" w:sz="4" w:space="0" w:color="000000"/>
              <w:bottom w:val="single" w:sz="4" w:space="0" w:color="000000"/>
              <w:right w:val="single" w:sz="4" w:space="0" w:color="000000"/>
            </w:tcBorders>
            <w:shd w:val="clear" w:color="auto" w:fill="FBD4B4" w:themeFill="accent6" w:themeFillTint="66"/>
            <w:hideMark/>
          </w:tcPr>
          <w:p w14:paraId="76871B51"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122,552</w:t>
            </w:r>
          </w:p>
        </w:tc>
        <w:tc>
          <w:tcPr>
            <w:tcW w:w="905" w:type="dxa"/>
            <w:tcBorders>
              <w:top w:val="single" w:sz="4" w:space="0" w:color="000000"/>
              <w:left w:val="single" w:sz="4" w:space="0" w:color="000000"/>
              <w:bottom w:val="single" w:sz="4" w:space="0" w:color="000000"/>
              <w:right w:val="single" w:sz="4" w:space="0" w:color="000000"/>
            </w:tcBorders>
            <w:shd w:val="clear" w:color="auto" w:fill="FFFFCC"/>
            <w:hideMark/>
          </w:tcPr>
          <w:p w14:paraId="382FDEC6"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58,306</w:t>
            </w:r>
          </w:p>
        </w:tc>
        <w:tc>
          <w:tcPr>
            <w:tcW w:w="906" w:type="dxa"/>
            <w:tcBorders>
              <w:top w:val="single" w:sz="4" w:space="0" w:color="000000"/>
              <w:left w:val="single" w:sz="4" w:space="0" w:color="000000"/>
              <w:bottom w:val="single" w:sz="4" w:space="0" w:color="000000"/>
              <w:right w:val="single" w:sz="4" w:space="0" w:color="000000"/>
            </w:tcBorders>
            <w:shd w:val="clear" w:color="auto" w:fill="FFFFCC"/>
            <w:hideMark/>
          </w:tcPr>
          <w:p w14:paraId="1F821E95"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10,380</w:t>
            </w:r>
          </w:p>
        </w:tc>
        <w:tc>
          <w:tcPr>
            <w:tcW w:w="796" w:type="dxa"/>
            <w:tcBorders>
              <w:top w:val="single" w:sz="4" w:space="0" w:color="000000"/>
              <w:left w:val="single" w:sz="4" w:space="0" w:color="000000"/>
              <w:bottom w:val="single" w:sz="4" w:space="0" w:color="000000"/>
              <w:right w:val="single" w:sz="4" w:space="0" w:color="000000"/>
            </w:tcBorders>
            <w:hideMark/>
          </w:tcPr>
          <w:p w14:paraId="5DDC0D00"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4,747</w:t>
            </w:r>
          </w:p>
        </w:tc>
        <w:tc>
          <w:tcPr>
            <w:tcW w:w="905" w:type="dxa"/>
            <w:tcBorders>
              <w:top w:val="single" w:sz="4" w:space="0" w:color="000000"/>
              <w:left w:val="single" w:sz="4" w:space="0" w:color="000000"/>
              <w:bottom w:val="single" w:sz="4" w:space="0" w:color="000000"/>
              <w:right w:val="single" w:sz="4" w:space="0" w:color="000000"/>
            </w:tcBorders>
            <w:hideMark/>
          </w:tcPr>
          <w:p w14:paraId="5DEB8ECB"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2,271</w:t>
            </w:r>
          </w:p>
        </w:tc>
        <w:tc>
          <w:tcPr>
            <w:tcW w:w="1056" w:type="dxa"/>
            <w:tcBorders>
              <w:top w:val="single" w:sz="4" w:space="0" w:color="000000"/>
              <w:left w:val="single" w:sz="4" w:space="0" w:color="000000"/>
              <w:bottom w:val="single" w:sz="4" w:space="0" w:color="000000"/>
              <w:right w:val="single" w:sz="4" w:space="0" w:color="000000"/>
            </w:tcBorders>
            <w:hideMark/>
          </w:tcPr>
          <w:p w14:paraId="30D1DAC3"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11,035</w:t>
            </w:r>
          </w:p>
        </w:tc>
        <w:tc>
          <w:tcPr>
            <w:tcW w:w="822" w:type="dxa"/>
            <w:tcBorders>
              <w:top w:val="single" w:sz="4" w:space="0" w:color="000000"/>
              <w:left w:val="single" w:sz="4" w:space="0" w:color="000000"/>
              <w:bottom w:val="single" w:sz="4" w:space="0" w:color="000000"/>
              <w:right w:val="single" w:sz="4" w:space="0" w:color="000000"/>
            </w:tcBorders>
            <w:hideMark/>
          </w:tcPr>
          <w:p w14:paraId="7DC23C95"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2,886</w:t>
            </w:r>
          </w:p>
        </w:tc>
        <w:tc>
          <w:tcPr>
            <w:tcW w:w="873" w:type="dxa"/>
            <w:tcBorders>
              <w:top w:val="single" w:sz="4" w:space="0" w:color="000000"/>
              <w:left w:val="single" w:sz="4" w:space="0" w:color="000000"/>
              <w:bottom w:val="single" w:sz="4" w:space="0" w:color="000000"/>
              <w:right w:val="single" w:sz="4" w:space="0" w:color="000000"/>
            </w:tcBorders>
            <w:hideMark/>
          </w:tcPr>
          <w:p w14:paraId="1F9B26D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597</w:t>
            </w:r>
          </w:p>
        </w:tc>
        <w:tc>
          <w:tcPr>
            <w:tcW w:w="973" w:type="dxa"/>
            <w:tcBorders>
              <w:top w:val="single" w:sz="4" w:space="0" w:color="000000"/>
              <w:left w:val="single" w:sz="4" w:space="0" w:color="000000"/>
              <w:bottom w:val="single" w:sz="4" w:space="0" w:color="000000"/>
              <w:right w:val="single" w:sz="4" w:space="0" w:color="000000"/>
            </w:tcBorders>
            <w:hideMark/>
          </w:tcPr>
          <w:p w14:paraId="1E2E4374"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212,774</w:t>
            </w:r>
          </w:p>
        </w:tc>
      </w:tr>
      <w:tr w:rsidR="00DE0B9D" w14:paraId="687D4A81" w14:textId="77777777" w:rsidTr="00DE0B9D">
        <w:tc>
          <w:tcPr>
            <w:tcW w:w="13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3025AAF"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Southern LA</w:t>
            </w:r>
          </w:p>
        </w:tc>
        <w:tc>
          <w:tcPr>
            <w:tcW w:w="810" w:type="dxa"/>
            <w:tcBorders>
              <w:top w:val="single" w:sz="4" w:space="0" w:color="000000"/>
              <w:left w:val="single" w:sz="4" w:space="0" w:color="000000"/>
              <w:bottom w:val="single" w:sz="4" w:space="0" w:color="000000"/>
              <w:right w:val="single" w:sz="4" w:space="0" w:color="000000"/>
            </w:tcBorders>
            <w:shd w:val="clear" w:color="auto" w:fill="FFFFCC"/>
            <w:hideMark/>
          </w:tcPr>
          <w:p w14:paraId="4C5DB8AD"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74,797</w:t>
            </w:r>
          </w:p>
        </w:tc>
        <w:tc>
          <w:tcPr>
            <w:tcW w:w="905" w:type="dxa"/>
            <w:tcBorders>
              <w:top w:val="single" w:sz="4" w:space="0" w:color="000000"/>
              <w:left w:val="single" w:sz="4" w:space="0" w:color="000000"/>
              <w:bottom w:val="single" w:sz="4" w:space="0" w:color="000000"/>
              <w:right w:val="single" w:sz="4" w:space="0" w:color="000000"/>
            </w:tcBorders>
            <w:shd w:val="clear" w:color="auto" w:fill="FFFFCC"/>
            <w:hideMark/>
          </w:tcPr>
          <w:p w14:paraId="42829B2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2,809</w:t>
            </w:r>
          </w:p>
        </w:tc>
        <w:tc>
          <w:tcPr>
            <w:tcW w:w="906" w:type="dxa"/>
            <w:tcBorders>
              <w:top w:val="single" w:sz="4" w:space="0" w:color="000000"/>
              <w:left w:val="single" w:sz="4" w:space="0" w:color="000000"/>
              <w:bottom w:val="single" w:sz="4" w:space="0" w:color="000000"/>
              <w:right w:val="single" w:sz="4" w:space="0" w:color="000000"/>
            </w:tcBorders>
            <w:shd w:val="clear" w:color="auto" w:fill="FFFFCC"/>
            <w:hideMark/>
          </w:tcPr>
          <w:p w14:paraId="27877DB1"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1,617</w:t>
            </w:r>
          </w:p>
        </w:tc>
        <w:tc>
          <w:tcPr>
            <w:tcW w:w="796" w:type="dxa"/>
            <w:tcBorders>
              <w:top w:val="single" w:sz="4" w:space="0" w:color="000000"/>
              <w:left w:val="single" w:sz="4" w:space="0" w:color="000000"/>
              <w:bottom w:val="single" w:sz="4" w:space="0" w:color="000000"/>
              <w:right w:val="single" w:sz="4" w:space="0" w:color="000000"/>
            </w:tcBorders>
            <w:hideMark/>
          </w:tcPr>
          <w:p w14:paraId="13EDA434"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122</w:t>
            </w:r>
          </w:p>
        </w:tc>
        <w:tc>
          <w:tcPr>
            <w:tcW w:w="905" w:type="dxa"/>
            <w:tcBorders>
              <w:top w:val="single" w:sz="4" w:space="0" w:color="000000"/>
              <w:left w:val="single" w:sz="4" w:space="0" w:color="000000"/>
              <w:bottom w:val="single" w:sz="4" w:space="0" w:color="000000"/>
              <w:right w:val="single" w:sz="4" w:space="0" w:color="000000"/>
            </w:tcBorders>
            <w:hideMark/>
          </w:tcPr>
          <w:p w14:paraId="1EC11B83"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409</w:t>
            </w:r>
          </w:p>
        </w:tc>
        <w:tc>
          <w:tcPr>
            <w:tcW w:w="1056" w:type="dxa"/>
            <w:tcBorders>
              <w:top w:val="single" w:sz="4" w:space="0" w:color="000000"/>
              <w:left w:val="single" w:sz="4" w:space="0" w:color="000000"/>
              <w:bottom w:val="single" w:sz="4" w:space="0" w:color="000000"/>
              <w:right w:val="single" w:sz="4" w:space="0" w:color="000000"/>
            </w:tcBorders>
            <w:hideMark/>
          </w:tcPr>
          <w:p w14:paraId="7149220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2,048</w:t>
            </w:r>
          </w:p>
        </w:tc>
        <w:tc>
          <w:tcPr>
            <w:tcW w:w="822" w:type="dxa"/>
            <w:tcBorders>
              <w:top w:val="single" w:sz="4" w:space="0" w:color="000000"/>
              <w:left w:val="single" w:sz="4" w:space="0" w:color="000000"/>
              <w:bottom w:val="single" w:sz="4" w:space="0" w:color="000000"/>
              <w:right w:val="single" w:sz="4" w:space="0" w:color="000000"/>
            </w:tcBorders>
            <w:hideMark/>
          </w:tcPr>
          <w:p w14:paraId="1DABD558"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154</w:t>
            </w:r>
          </w:p>
        </w:tc>
        <w:tc>
          <w:tcPr>
            <w:tcW w:w="873" w:type="dxa"/>
            <w:tcBorders>
              <w:top w:val="single" w:sz="4" w:space="0" w:color="000000"/>
              <w:left w:val="single" w:sz="4" w:space="0" w:color="000000"/>
              <w:bottom w:val="single" w:sz="4" w:space="0" w:color="000000"/>
              <w:right w:val="single" w:sz="4" w:space="0" w:color="000000"/>
            </w:tcBorders>
            <w:hideMark/>
          </w:tcPr>
          <w:p w14:paraId="6424403F"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363</w:t>
            </w:r>
          </w:p>
        </w:tc>
        <w:tc>
          <w:tcPr>
            <w:tcW w:w="973" w:type="dxa"/>
            <w:tcBorders>
              <w:top w:val="single" w:sz="4" w:space="0" w:color="000000"/>
              <w:left w:val="single" w:sz="4" w:space="0" w:color="000000"/>
              <w:bottom w:val="single" w:sz="4" w:space="0" w:color="000000"/>
              <w:right w:val="single" w:sz="4" w:space="0" w:color="000000"/>
            </w:tcBorders>
            <w:hideMark/>
          </w:tcPr>
          <w:p w14:paraId="5DC1A254"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82.319</w:t>
            </w:r>
          </w:p>
        </w:tc>
      </w:tr>
      <w:tr w:rsidR="00DE0B9D" w14:paraId="44DF69BF" w14:textId="77777777" w:rsidTr="00DE0B9D">
        <w:tc>
          <w:tcPr>
            <w:tcW w:w="13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9A01679"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Northern LA</w:t>
            </w:r>
          </w:p>
        </w:tc>
        <w:tc>
          <w:tcPr>
            <w:tcW w:w="810" w:type="dxa"/>
            <w:tcBorders>
              <w:top w:val="single" w:sz="4" w:space="0" w:color="000000"/>
              <w:left w:val="single" w:sz="4" w:space="0" w:color="000000"/>
              <w:bottom w:val="single" w:sz="4" w:space="0" w:color="000000"/>
              <w:right w:val="single" w:sz="4" w:space="0" w:color="000000"/>
            </w:tcBorders>
            <w:shd w:val="clear" w:color="auto" w:fill="FFFFCC"/>
            <w:hideMark/>
          </w:tcPr>
          <w:p w14:paraId="7D8AF11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7,297</w:t>
            </w:r>
          </w:p>
        </w:tc>
        <w:tc>
          <w:tcPr>
            <w:tcW w:w="905" w:type="dxa"/>
            <w:tcBorders>
              <w:top w:val="single" w:sz="4" w:space="0" w:color="000000"/>
              <w:left w:val="single" w:sz="4" w:space="0" w:color="000000"/>
              <w:bottom w:val="single" w:sz="4" w:space="0" w:color="000000"/>
              <w:right w:val="single" w:sz="4" w:space="0" w:color="000000"/>
            </w:tcBorders>
            <w:shd w:val="clear" w:color="auto" w:fill="FFFFCC"/>
            <w:hideMark/>
          </w:tcPr>
          <w:p w14:paraId="565067C8"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1,092</w:t>
            </w:r>
          </w:p>
        </w:tc>
        <w:tc>
          <w:tcPr>
            <w:tcW w:w="906" w:type="dxa"/>
            <w:tcBorders>
              <w:top w:val="single" w:sz="4" w:space="0" w:color="000000"/>
              <w:left w:val="single" w:sz="4" w:space="0" w:color="000000"/>
              <w:bottom w:val="single" w:sz="4" w:space="0" w:color="000000"/>
              <w:right w:val="single" w:sz="4" w:space="0" w:color="000000"/>
            </w:tcBorders>
            <w:shd w:val="clear" w:color="auto" w:fill="FFFFCC"/>
            <w:hideMark/>
          </w:tcPr>
          <w:p w14:paraId="65AA4EE0"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133</w:t>
            </w:r>
          </w:p>
        </w:tc>
        <w:tc>
          <w:tcPr>
            <w:tcW w:w="796" w:type="dxa"/>
            <w:tcBorders>
              <w:top w:val="single" w:sz="4" w:space="0" w:color="000000"/>
              <w:left w:val="single" w:sz="4" w:space="0" w:color="000000"/>
              <w:bottom w:val="single" w:sz="4" w:space="0" w:color="000000"/>
              <w:right w:val="single" w:sz="4" w:space="0" w:color="000000"/>
            </w:tcBorders>
            <w:hideMark/>
          </w:tcPr>
          <w:p w14:paraId="51A0E4CE"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53</w:t>
            </w:r>
          </w:p>
        </w:tc>
        <w:tc>
          <w:tcPr>
            <w:tcW w:w="905" w:type="dxa"/>
            <w:tcBorders>
              <w:top w:val="single" w:sz="4" w:space="0" w:color="000000"/>
              <w:left w:val="single" w:sz="4" w:space="0" w:color="000000"/>
              <w:bottom w:val="single" w:sz="4" w:space="0" w:color="000000"/>
              <w:right w:val="single" w:sz="4" w:space="0" w:color="000000"/>
            </w:tcBorders>
            <w:hideMark/>
          </w:tcPr>
          <w:p w14:paraId="24768F39"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43</w:t>
            </w:r>
          </w:p>
        </w:tc>
        <w:tc>
          <w:tcPr>
            <w:tcW w:w="1056" w:type="dxa"/>
            <w:tcBorders>
              <w:top w:val="single" w:sz="4" w:space="0" w:color="000000"/>
              <w:left w:val="single" w:sz="4" w:space="0" w:color="000000"/>
              <w:bottom w:val="single" w:sz="4" w:space="0" w:color="000000"/>
              <w:right w:val="single" w:sz="4" w:space="0" w:color="000000"/>
            </w:tcBorders>
            <w:hideMark/>
          </w:tcPr>
          <w:p w14:paraId="7361561F"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155</w:t>
            </w:r>
          </w:p>
        </w:tc>
        <w:tc>
          <w:tcPr>
            <w:tcW w:w="822" w:type="dxa"/>
            <w:tcBorders>
              <w:top w:val="single" w:sz="4" w:space="0" w:color="000000"/>
              <w:left w:val="single" w:sz="4" w:space="0" w:color="000000"/>
              <w:bottom w:val="single" w:sz="4" w:space="0" w:color="000000"/>
              <w:right w:val="single" w:sz="4" w:space="0" w:color="000000"/>
            </w:tcBorders>
            <w:hideMark/>
          </w:tcPr>
          <w:p w14:paraId="7831C9FC"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76</w:t>
            </w:r>
          </w:p>
        </w:tc>
        <w:tc>
          <w:tcPr>
            <w:tcW w:w="873" w:type="dxa"/>
            <w:tcBorders>
              <w:top w:val="single" w:sz="4" w:space="0" w:color="000000"/>
              <w:left w:val="single" w:sz="4" w:space="0" w:color="000000"/>
              <w:bottom w:val="single" w:sz="4" w:space="0" w:color="000000"/>
              <w:right w:val="single" w:sz="4" w:space="0" w:color="000000"/>
            </w:tcBorders>
            <w:hideMark/>
          </w:tcPr>
          <w:p w14:paraId="291EC9F3"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16</w:t>
            </w:r>
          </w:p>
        </w:tc>
        <w:tc>
          <w:tcPr>
            <w:tcW w:w="973" w:type="dxa"/>
            <w:tcBorders>
              <w:top w:val="single" w:sz="4" w:space="0" w:color="000000"/>
              <w:left w:val="single" w:sz="4" w:space="0" w:color="000000"/>
              <w:bottom w:val="single" w:sz="4" w:space="0" w:color="000000"/>
              <w:right w:val="single" w:sz="4" w:space="0" w:color="000000"/>
            </w:tcBorders>
            <w:hideMark/>
          </w:tcPr>
          <w:p w14:paraId="1D363D6E"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8,865</w:t>
            </w:r>
          </w:p>
        </w:tc>
      </w:tr>
      <w:tr w:rsidR="00DE0B9D" w14:paraId="57763E90" w14:textId="77777777" w:rsidTr="00DE0B9D">
        <w:tc>
          <w:tcPr>
            <w:tcW w:w="13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9E8947C"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Orange County</w:t>
            </w:r>
          </w:p>
        </w:tc>
        <w:tc>
          <w:tcPr>
            <w:tcW w:w="810" w:type="dxa"/>
            <w:tcBorders>
              <w:top w:val="single" w:sz="4" w:space="0" w:color="000000"/>
              <w:left w:val="single" w:sz="4" w:space="0" w:color="000000"/>
              <w:bottom w:val="single" w:sz="4" w:space="0" w:color="000000"/>
              <w:right w:val="single" w:sz="4" w:space="0" w:color="000000"/>
            </w:tcBorders>
            <w:hideMark/>
          </w:tcPr>
          <w:p w14:paraId="7A95398D"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5,735</w:t>
            </w:r>
          </w:p>
        </w:tc>
        <w:tc>
          <w:tcPr>
            <w:tcW w:w="905" w:type="dxa"/>
            <w:tcBorders>
              <w:top w:val="single" w:sz="4" w:space="0" w:color="000000"/>
              <w:left w:val="single" w:sz="4" w:space="0" w:color="000000"/>
              <w:bottom w:val="single" w:sz="4" w:space="0" w:color="000000"/>
              <w:right w:val="single" w:sz="4" w:space="0" w:color="000000"/>
            </w:tcBorders>
            <w:hideMark/>
          </w:tcPr>
          <w:p w14:paraId="49CDD4A0"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55</w:t>
            </w:r>
          </w:p>
        </w:tc>
        <w:tc>
          <w:tcPr>
            <w:tcW w:w="906" w:type="dxa"/>
            <w:tcBorders>
              <w:top w:val="single" w:sz="4" w:space="0" w:color="000000"/>
              <w:left w:val="single" w:sz="4" w:space="0" w:color="000000"/>
              <w:bottom w:val="single" w:sz="4" w:space="0" w:color="000000"/>
              <w:right w:val="single" w:sz="4" w:space="0" w:color="000000"/>
            </w:tcBorders>
            <w:hideMark/>
          </w:tcPr>
          <w:p w14:paraId="7862E872"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96</w:t>
            </w:r>
          </w:p>
        </w:tc>
        <w:tc>
          <w:tcPr>
            <w:tcW w:w="796" w:type="dxa"/>
            <w:tcBorders>
              <w:top w:val="single" w:sz="4" w:space="0" w:color="000000"/>
              <w:left w:val="single" w:sz="4" w:space="0" w:color="000000"/>
              <w:bottom w:val="single" w:sz="4" w:space="0" w:color="000000"/>
              <w:right w:val="single" w:sz="4" w:space="0" w:color="000000"/>
            </w:tcBorders>
            <w:hideMark/>
          </w:tcPr>
          <w:p w14:paraId="057C53F4"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905" w:type="dxa"/>
            <w:tcBorders>
              <w:top w:val="single" w:sz="4" w:space="0" w:color="000000"/>
              <w:left w:val="single" w:sz="4" w:space="0" w:color="000000"/>
              <w:bottom w:val="single" w:sz="4" w:space="0" w:color="000000"/>
              <w:right w:val="single" w:sz="4" w:space="0" w:color="000000"/>
            </w:tcBorders>
            <w:hideMark/>
          </w:tcPr>
          <w:p w14:paraId="0DAD78E8"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1056" w:type="dxa"/>
            <w:tcBorders>
              <w:top w:val="single" w:sz="4" w:space="0" w:color="000000"/>
              <w:left w:val="single" w:sz="4" w:space="0" w:color="000000"/>
              <w:bottom w:val="single" w:sz="4" w:space="0" w:color="000000"/>
              <w:right w:val="single" w:sz="4" w:space="0" w:color="000000"/>
            </w:tcBorders>
            <w:hideMark/>
          </w:tcPr>
          <w:p w14:paraId="530417C6"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w:t>
            </w:r>
          </w:p>
        </w:tc>
        <w:tc>
          <w:tcPr>
            <w:tcW w:w="822" w:type="dxa"/>
            <w:tcBorders>
              <w:top w:val="single" w:sz="4" w:space="0" w:color="000000"/>
              <w:left w:val="single" w:sz="4" w:space="0" w:color="000000"/>
              <w:bottom w:val="single" w:sz="4" w:space="0" w:color="000000"/>
              <w:right w:val="single" w:sz="4" w:space="0" w:color="000000"/>
            </w:tcBorders>
            <w:hideMark/>
          </w:tcPr>
          <w:p w14:paraId="5F10E94F"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13</w:t>
            </w:r>
          </w:p>
        </w:tc>
        <w:tc>
          <w:tcPr>
            <w:tcW w:w="873" w:type="dxa"/>
            <w:tcBorders>
              <w:top w:val="single" w:sz="4" w:space="0" w:color="000000"/>
              <w:left w:val="single" w:sz="4" w:space="0" w:color="000000"/>
              <w:bottom w:val="single" w:sz="4" w:space="0" w:color="000000"/>
              <w:right w:val="single" w:sz="4" w:space="0" w:color="000000"/>
            </w:tcBorders>
            <w:hideMark/>
          </w:tcPr>
          <w:p w14:paraId="26D3687F"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111</w:t>
            </w:r>
          </w:p>
        </w:tc>
        <w:tc>
          <w:tcPr>
            <w:tcW w:w="973" w:type="dxa"/>
            <w:tcBorders>
              <w:top w:val="single" w:sz="4" w:space="0" w:color="000000"/>
              <w:left w:val="single" w:sz="4" w:space="0" w:color="000000"/>
              <w:bottom w:val="single" w:sz="4" w:space="0" w:color="000000"/>
              <w:right w:val="single" w:sz="4" w:space="0" w:color="000000"/>
            </w:tcBorders>
            <w:hideMark/>
          </w:tcPr>
          <w:p w14:paraId="175CA017"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6.011</w:t>
            </w:r>
          </w:p>
        </w:tc>
      </w:tr>
      <w:tr w:rsidR="00DE0B9D" w14:paraId="428A5A5C" w14:textId="77777777" w:rsidTr="00DE0B9D">
        <w:tc>
          <w:tcPr>
            <w:tcW w:w="13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E4AFA98"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Riverside</w:t>
            </w:r>
          </w:p>
        </w:tc>
        <w:tc>
          <w:tcPr>
            <w:tcW w:w="810" w:type="dxa"/>
            <w:tcBorders>
              <w:top w:val="single" w:sz="4" w:space="0" w:color="000000"/>
              <w:left w:val="single" w:sz="4" w:space="0" w:color="000000"/>
              <w:bottom w:val="single" w:sz="4" w:space="0" w:color="000000"/>
              <w:right w:val="single" w:sz="4" w:space="0" w:color="000000"/>
            </w:tcBorders>
            <w:hideMark/>
          </w:tcPr>
          <w:p w14:paraId="4D7C82B8"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1,306</w:t>
            </w:r>
          </w:p>
        </w:tc>
        <w:tc>
          <w:tcPr>
            <w:tcW w:w="905" w:type="dxa"/>
            <w:tcBorders>
              <w:top w:val="single" w:sz="4" w:space="0" w:color="000000"/>
              <w:left w:val="single" w:sz="4" w:space="0" w:color="000000"/>
              <w:bottom w:val="single" w:sz="4" w:space="0" w:color="000000"/>
              <w:right w:val="single" w:sz="4" w:space="0" w:color="000000"/>
            </w:tcBorders>
            <w:hideMark/>
          </w:tcPr>
          <w:p w14:paraId="3CAF9D18"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248</w:t>
            </w:r>
          </w:p>
        </w:tc>
        <w:tc>
          <w:tcPr>
            <w:tcW w:w="906" w:type="dxa"/>
            <w:tcBorders>
              <w:top w:val="single" w:sz="4" w:space="0" w:color="000000"/>
              <w:left w:val="single" w:sz="4" w:space="0" w:color="000000"/>
              <w:bottom w:val="single" w:sz="4" w:space="0" w:color="000000"/>
              <w:right w:val="single" w:sz="4" w:space="0" w:color="000000"/>
            </w:tcBorders>
            <w:hideMark/>
          </w:tcPr>
          <w:p w14:paraId="382A69CD"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27</w:t>
            </w:r>
          </w:p>
        </w:tc>
        <w:tc>
          <w:tcPr>
            <w:tcW w:w="796" w:type="dxa"/>
            <w:tcBorders>
              <w:top w:val="single" w:sz="4" w:space="0" w:color="000000"/>
              <w:left w:val="single" w:sz="4" w:space="0" w:color="000000"/>
              <w:bottom w:val="single" w:sz="4" w:space="0" w:color="000000"/>
              <w:right w:val="single" w:sz="4" w:space="0" w:color="000000"/>
            </w:tcBorders>
            <w:hideMark/>
          </w:tcPr>
          <w:p w14:paraId="4E29AD45"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905" w:type="dxa"/>
            <w:tcBorders>
              <w:top w:val="single" w:sz="4" w:space="0" w:color="000000"/>
              <w:left w:val="single" w:sz="4" w:space="0" w:color="000000"/>
              <w:bottom w:val="single" w:sz="4" w:space="0" w:color="000000"/>
              <w:right w:val="single" w:sz="4" w:space="0" w:color="000000"/>
            </w:tcBorders>
            <w:hideMark/>
          </w:tcPr>
          <w:p w14:paraId="2FE91B11"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1056" w:type="dxa"/>
            <w:tcBorders>
              <w:top w:val="single" w:sz="4" w:space="0" w:color="000000"/>
              <w:left w:val="single" w:sz="4" w:space="0" w:color="000000"/>
              <w:bottom w:val="single" w:sz="4" w:space="0" w:color="000000"/>
              <w:right w:val="single" w:sz="4" w:space="0" w:color="000000"/>
            </w:tcBorders>
            <w:hideMark/>
          </w:tcPr>
          <w:p w14:paraId="1CC01D57"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822" w:type="dxa"/>
            <w:tcBorders>
              <w:top w:val="single" w:sz="4" w:space="0" w:color="000000"/>
              <w:left w:val="single" w:sz="4" w:space="0" w:color="000000"/>
              <w:bottom w:val="single" w:sz="4" w:space="0" w:color="000000"/>
              <w:right w:val="single" w:sz="4" w:space="0" w:color="000000"/>
            </w:tcBorders>
            <w:hideMark/>
          </w:tcPr>
          <w:p w14:paraId="113254FF"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23</w:t>
            </w:r>
          </w:p>
        </w:tc>
        <w:tc>
          <w:tcPr>
            <w:tcW w:w="873" w:type="dxa"/>
            <w:tcBorders>
              <w:top w:val="single" w:sz="4" w:space="0" w:color="000000"/>
              <w:left w:val="single" w:sz="4" w:space="0" w:color="000000"/>
              <w:bottom w:val="single" w:sz="4" w:space="0" w:color="000000"/>
              <w:right w:val="single" w:sz="4" w:space="0" w:color="000000"/>
            </w:tcBorders>
            <w:hideMark/>
          </w:tcPr>
          <w:p w14:paraId="52F36B90"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135</w:t>
            </w:r>
          </w:p>
        </w:tc>
        <w:tc>
          <w:tcPr>
            <w:tcW w:w="973" w:type="dxa"/>
            <w:tcBorders>
              <w:top w:val="single" w:sz="4" w:space="0" w:color="000000"/>
              <w:left w:val="single" w:sz="4" w:space="0" w:color="000000"/>
              <w:bottom w:val="single" w:sz="4" w:space="0" w:color="000000"/>
              <w:right w:val="single" w:sz="4" w:space="0" w:color="000000"/>
            </w:tcBorders>
            <w:hideMark/>
          </w:tcPr>
          <w:p w14:paraId="5F72649A"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1,739</w:t>
            </w:r>
          </w:p>
        </w:tc>
      </w:tr>
      <w:tr w:rsidR="00DE0B9D" w14:paraId="06A01CFC" w14:textId="77777777" w:rsidTr="00DE0B9D">
        <w:tc>
          <w:tcPr>
            <w:tcW w:w="13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0B96346"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San Bernardino</w:t>
            </w:r>
          </w:p>
        </w:tc>
        <w:tc>
          <w:tcPr>
            <w:tcW w:w="810" w:type="dxa"/>
            <w:tcBorders>
              <w:top w:val="single" w:sz="4" w:space="0" w:color="000000"/>
              <w:left w:val="single" w:sz="4" w:space="0" w:color="000000"/>
              <w:bottom w:val="single" w:sz="4" w:space="0" w:color="000000"/>
              <w:right w:val="single" w:sz="4" w:space="0" w:color="000000"/>
            </w:tcBorders>
            <w:hideMark/>
          </w:tcPr>
          <w:p w14:paraId="732244D3"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7,103</w:t>
            </w:r>
          </w:p>
        </w:tc>
        <w:tc>
          <w:tcPr>
            <w:tcW w:w="905" w:type="dxa"/>
            <w:tcBorders>
              <w:top w:val="single" w:sz="4" w:space="0" w:color="000000"/>
              <w:left w:val="single" w:sz="4" w:space="0" w:color="000000"/>
              <w:bottom w:val="single" w:sz="4" w:space="0" w:color="000000"/>
              <w:right w:val="single" w:sz="4" w:space="0" w:color="000000"/>
            </w:tcBorders>
            <w:hideMark/>
          </w:tcPr>
          <w:p w14:paraId="04B74F0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1,275</w:t>
            </w:r>
          </w:p>
        </w:tc>
        <w:tc>
          <w:tcPr>
            <w:tcW w:w="906" w:type="dxa"/>
            <w:tcBorders>
              <w:top w:val="single" w:sz="4" w:space="0" w:color="000000"/>
              <w:left w:val="single" w:sz="4" w:space="0" w:color="000000"/>
              <w:bottom w:val="single" w:sz="4" w:space="0" w:color="000000"/>
              <w:right w:val="single" w:sz="4" w:space="0" w:color="000000"/>
            </w:tcBorders>
            <w:hideMark/>
          </w:tcPr>
          <w:p w14:paraId="075FD3D4"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167</w:t>
            </w:r>
          </w:p>
        </w:tc>
        <w:tc>
          <w:tcPr>
            <w:tcW w:w="796" w:type="dxa"/>
            <w:tcBorders>
              <w:top w:val="single" w:sz="4" w:space="0" w:color="000000"/>
              <w:left w:val="single" w:sz="4" w:space="0" w:color="000000"/>
              <w:bottom w:val="single" w:sz="4" w:space="0" w:color="000000"/>
              <w:right w:val="single" w:sz="4" w:space="0" w:color="000000"/>
            </w:tcBorders>
            <w:hideMark/>
          </w:tcPr>
          <w:p w14:paraId="024E3167"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3</w:t>
            </w:r>
          </w:p>
        </w:tc>
        <w:tc>
          <w:tcPr>
            <w:tcW w:w="905" w:type="dxa"/>
            <w:tcBorders>
              <w:top w:val="single" w:sz="4" w:space="0" w:color="000000"/>
              <w:left w:val="single" w:sz="4" w:space="0" w:color="000000"/>
              <w:bottom w:val="single" w:sz="4" w:space="0" w:color="000000"/>
              <w:right w:val="single" w:sz="4" w:space="0" w:color="000000"/>
            </w:tcBorders>
            <w:hideMark/>
          </w:tcPr>
          <w:p w14:paraId="0CC9F78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1056" w:type="dxa"/>
            <w:tcBorders>
              <w:top w:val="single" w:sz="4" w:space="0" w:color="000000"/>
              <w:left w:val="single" w:sz="4" w:space="0" w:color="000000"/>
              <w:bottom w:val="single" w:sz="4" w:space="0" w:color="000000"/>
              <w:right w:val="single" w:sz="4" w:space="0" w:color="000000"/>
            </w:tcBorders>
            <w:hideMark/>
          </w:tcPr>
          <w:p w14:paraId="3B2A28AD"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822" w:type="dxa"/>
            <w:tcBorders>
              <w:top w:val="single" w:sz="4" w:space="0" w:color="000000"/>
              <w:left w:val="single" w:sz="4" w:space="0" w:color="000000"/>
              <w:bottom w:val="single" w:sz="4" w:space="0" w:color="000000"/>
              <w:right w:val="single" w:sz="4" w:space="0" w:color="000000"/>
            </w:tcBorders>
            <w:hideMark/>
          </w:tcPr>
          <w:p w14:paraId="5B674084"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105</w:t>
            </w:r>
          </w:p>
        </w:tc>
        <w:tc>
          <w:tcPr>
            <w:tcW w:w="873" w:type="dxa"/>
            <w:tcBorders>
              <w:top w:val="single" w:sz="4" w:space="0" w:color="000000"/>
              <w:left w:val="single" w:sz="4" w:space="0" w:color="000000"/>
              <w:bottom w:val="single" w:sz="4" w:space="0" w:color="000000"/>
              <w:right w:val="single" w:sz="4" w:space="0" w:color="000000"/>
            </w:tcBorders>
            <w:hideMark/>
          </w:tcPr>
          <w:p w14:paraId="2322E40B"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125</w:t>
            </w:r>
          </w:p>
        </w:tc>
        <w:tc>
          <w:tcPr>
            <w:tcW w:w="973" w:type="dxa"/>
            <w:tcBorders>
              <w:top w:val="single" w:sz="4" w:space="0" w:color="000000"/>
              <w:left w:val="single" w:sz="4" w:space="0" w:color="000000"/>
              <w:bottom w:val="single" w:sz="4" w:space="0" w:color="000000"/>
              <w:right w:val="single" w:sz="4" w:space="0" w:color="000000"/>
            </w:tcBorders>
            <w:hideMark/>
          </w:tcPr>
          <w:p w14:paraId="0C93368B"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8.778</w:t>
            </w:r>
          </w:p>
        </w:tc>
      </w:tr>
      <w:tr w:rsidR="00DE0B9D" w14:paraId="799708F0" w14:textId="77777777" w:rsidTr="00DE0B9D">
        <w:tc>
          <w:tcPr>
            <w:tcW w:w="13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784A2A6"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Ventura</w:t>
            </w:r>
          </w:p>
        </w:tc>
        <w:tc>
          <w:tcPr>
            <w:tcW w:w="810" w:type="dxa"/>
            <w:tcBorders>
              <w:top w:val="single" w:sz="4" w:space="0" w:color="000000"/>
              <w:left w:val="single" w:sz="4" w:space="0" w:color="000000"/>
              <w:bottom w:val="single" w:sz="4" w:space="0" w:color="000000"/>
              <w:right w:val="single" w:sz="4" w:space="0" w:color="000000"/>
            </w:tcBorders>
            <w:hideMark/>
          </w:tcPr>
          <w:p w14:paraId="46608F80"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2,056</w:t>
            </w:r>
          </w:p>
        </w:tc>
        <w:tc>
          <w:tcPr>
            <w:tcW w:w="905" w:type="dxa"/>
            <w:tcBorders>
              <w:top w:val="single" w:sz="4" w:space="0" w:color="000000"/>
              <w:left w:val="single" w:sz="4" w:space="0" w:color="000000"/>
              <w:bottom w:val="single" w:sz="4" w:space="0" w:color="000000"/>
              <w:right w:val="single" w:sz="4" w:space="0" w:color="000000"/>
            </w:tcBorders>
            <w:hideMark/>
          </w:tcPr>
          <w:p w14:paraId="016DE923"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103</w:t>
            </w:r>
          </w:p>
        </w:tc>
        <w:tc>
          <w:tcPr>
            <w:tcW w:w="906" w:type="dxa"/>
            <w:tcBorders>
              <w:top w:val="single" w:sz="4" w:space="0" w:color="000000"/>
              <w:left w:val="single" w:sz="4" w:space="0" w:color="000000"/>
              <w:bottom w:val="single" w:sz="4" w:space="0" w:color="000000"/>
              <w:right w:val="single" w:sz="4" w:space="0" w:color="000000"/>
            </w:tcBorders>
            <w:hideMark/>
          </w:tcPr>
          <w:p w14:paraId="709589B3"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55</w:t>
            </w:r>
          </w:p>
        </w:tc>
        <w:tc>
          <w:tcPr>
            <w:tcW w:w="796" w:type="dxa"/>
            <w:tcBorders>
              <w:top w:val="single" w:sz="4" w:space="0" w:color="000000"/>
              <w:left w:val="single" w:sz="4" w:space="0" w:color="000000"/>
              <w:bottom w:val="single" w:sz="4" w:space="0" w:color="000000"/>
              <w:right w:val="single" w:sz="4" w:space="0" w:color="000000"/>
            </w:tcBorders>
            <w:hideMark/>
          </w:tcPr>
          <w:p w14:paraId="33D09BC1"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14</w:t>
            </w:r>
          </w:p>
        </w:tc>
        <w:tc>
          <w:tcPr>
            <w:tcW w:w="905" w:type="dxa"/>
            <w:tcBorders>
              <w:top w:val="single" w:sz="4" w:space="0" w:color="000000"/>
              <w:left w:val="single" w:sz="4" w:space="0" w:color="000000"/>
              <w:bottom w:val="single" w:sz="4" w:space="0" w:color="000000"/>
              <w:right w:val="single" w:sz="4" w:space="0" w:color="000000"/>
            </w:tcBorders>
            <w:hideMark/>
          </w:tcPr>
          <w:p w14:paraId="64F40690"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46</w:t>
            </w:r>
          </w:p>
        </w:tc>
        <w:tc>
          <w:tcPr>
            <w:tcW w:w="1056" w:type="dxa"/>
            <w:tcBorders>
              <w:top w:val="single" w:sz="4" w:space="0" w:color="000000"/>
              <w:left w:val="single" w:sz="4" w:space="0" w:color="000000"/>
              <w:bottom w:val="single" w:sz="4" w:space="0" w:color="000000"/>
              <w:right w:val="single" w:sz="4" w:space="0" w:color="000000"/>
            </w:tcBorders>
            <w:hideMark/>
          </w:tcPr>
          <w:p w14:paraId="00ACBF26"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134</w:t>
            </w:r>
          </w:p>
        </w:tc>
        <w:tc>
          <w:tcPr>
            <w:tcW w:w="822" w:type="dxa"/>
            <w:tcBorders>
              <w:top w:val="single" w:sz="4" w:space="0" w:color="000000"/>
              <w:left w:val="single" w:sz="4" w:space="0" w:color="000000"/>
              <w:bottom w:val="single" w:sz="4" w:space="0" w:color="000000"/>
              <w:right w:val="single" w:sz="4" w:space="0" w:color="000000"/>
            </w:tcBorders>
            <w:hideMark/>
          </w:tcPr>
          <w:p w14:paraId="7E2DB971"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0</w:t>
            </w:r>
          </w:p>
        </w:tc>
        <w:tc>
          <w:tcPr>
            <w:tcW w:w="873" w:type="dxa"/>
            <w:tcBorders>
              <w:top w:val="single" w:sz="4" w:space="0" w:color="000000"/>
              <w:left w:val="single" w:sz="4" w:space="0" w:color="000000"/>
              <w:bottom w:val="single" w:sz="4" w:space="0" w:color="000000"/>
              <w:right w:val="single" w:sz="4" w:space="0" w:color="000000"/>
            </w:tcBorders>
            <w:hideMark/>
          </w:tcPr>
          <w:p w14:paraId="3B301D70"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46</w:t>
            </w:r>
          </w:p>
        </w:tc>
        <w:tc>
          <w:tcPr>
            <w:tcW w:w="973" w:type="dxa"/>
            <w:tcBorders>
              <w:top w:val="single" w:sz="4" w:space="0" w:color="000000"/>
              <w:left w:val="single" w:sz="4" w:space="0" w:color="000000"/>
              <w:bottom w:val="single" w:sz="4" w:space="0" w:color="000000"/>
              <w:right w:val="single" w:sz="4" w:space="0" w:color="000000"/>
            </w:tcBorders>
            <w:hideMark/>
          </w:tcPr>
          <w:p w14:paraId="3FE61A98"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2,454</w:t>
            </w:r>
          </w:p>
        </w:tc>
      </w:tr>
      <w:tr w:rsidR="00DE0B9D" w14:paraId="439FA367" w14:textId="77777777" w:rsidTr="00DE0B9D">
        <w:tc>
          <w:tcPr>
            <w:tcW w:w="13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23EE995"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Outside Zones</w:t>
            </w:r>
          </w:p>
        </w:tc>
        <w:tc>
          <w:tcPr>
            <w:tcW w:w="810" w:type="dxa"/>
            <w:tcBorders>
              <w:top w:val="single" w:sz="4" w:space="0" w:color="000000"/>
              <w:left w:val="single" w:sz="4" w:space="0" w:color="000000"/>
              <w:bottom w:val="single" w:sz="4" w:space="0" w:color="000000"/>
              <w:right w:val="single" w:sz="4" w:space="0" w:color="000000"/>
            </w:tcBorders>
            <w:hideMark/>
          </w:tcPr>
          <w:p w14:paraId="3293BF7D"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1,062</w:t>
            </w:r>
          </w:p>
        </w:tc>
        <w:tc>
          <w:tcPr>
            <w:tcW w:w="905" w:type="dxa"/>
            <w:tcBorders>
              <w:top w:val="single" w:sz="4" w:space="0" w:color="000000"/>
              <w:left w:val="single" w:sz="4" w:space="0" w:color="000000"/>
              <w:bottom w:val="single" w:sz="4" w:space="0" w:color="000000"/>
              <w:right w:val="single" w:sz="4" w:space="0" w:color="000000"/>
            </w:tcBorders>
            <w:hideMark/>
          </w:tcPr>
          <w:p w14:paraId="6925E763"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546</w:t>
            </w:r>
          </w:p>
        </w:tc>
        <w:tc>
          <w:tcPr>
            <w:tcW w:w="906" w:type="dxa"/>
            <w:tcBorders>
              <w:top w:val="single" w:sz="4" w:space="0" w:color="000000"/>
              <w:left w:val="single" w:sz="4" w:space="0" w:color="000000"/>
              <w:bottom w:val="single" w:sz="4" w:space="0" w:color="000000"/>
              <w:right w:val="single" w:sz="4" w:space="0" w:color="000000"/>
            </w:tcBorders>
            <w:hideMark/>
          </w:tcPr>
          <w:p w14:paraId="6E2ABE05"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23</w:t>
            </w:r>
          </w:p>
        </w:tc>
        <w:tc>
          <w:tcPr>
            <w:tcW w:w="796" w:type="dxa"/>
            <w:tcBorders>
              <w:top w:val="single" w:sz="4" w:space="0" w:color="000000"/>
              <w:left w:val="single" w:sz="4" w:space="0" w:color="000000"/>
              <w:bottom w:val="single" w:sz="4" w:space="0" w:color="000000"/>
              <w:right w:val="single" w:sz="4" w:space="0" w:color="000000"/>
            </w:tcBorders>
            <w:hideMark/>
          </w:tcPr>
          <w:p w14:paraId="78C8A5B9"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284</w:t>
            </w:r>
          </w:p>
        </w:tc>
        <w:tc>
          <w:tcPr>
            <w:tcW w:w="905" w:type="dxa"/>
            <w:tcBorders>
              <w:top w:val="single" w:sz="4" w:space="0" w:color="000000"/>
              <w:left w:val="single" w:sz="4" w:space="0" w:color="000000"/>
              <w:bottom w:val="single" w:sz="4" w:space="0" w:color="000000"/>
              <w:right w:val="single" w:sz="4" w:space="0" w:color="000000"/>
            </w:tcBorders>
            <w:hideMark/>
          </w:tcPr>
          <w:p w14:paraId="448A973A"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341</w:t>
            </w:r>
          </w:p>
        </w:tc>
        <w:tc>
          <w:tcPr>
            <w:tcW w:w="1056" w:type="dxa"/>
            <w:tcBorders>
              <w:top w:val="single" w:sz="4" w:space="0" w:color="000000"/>
              <w:left w:val="single" w:sz="4" w:space="0" w:color="000000"/>
              <w:bottom w:val="single" w:sz="4" w:space="0" w:color="000000"/>
              <w:right w:val="single" w:sz="4" w:space="0" w:color="000000"/>
            </w:tcBorders>
            <w:hideMark/>
          </w:tcPr>
          <w:p w14:paraId="13D87100"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278</w:t>
            </w:r>
          </w:p>
        </w:tc>
        <w:tc>
          <w:tcPr>
            <w:tcW w:w="822" w:type="dxa"/>
            <w:tcBorders>
              <w:top w:val="single" w:sz="4" w:space="0" w:color="000000"/>
              <w:left w:val="single" w:sz="4" w:space="0" w:color="000000"/>
              <w:bottom w:val="single" w:sz="4" w:space="0" w:color="000000"/>
              <w:right w:val="single" w:sz="4" w:space="0" w:color="000000"/>
            </w:tcBorders>
            <w:hideMark/>
          </w:tcPr>
          <w:p w14:paraId="7173DA2C"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15</w:t>
            </w:r>
          </w:p>
        </w:tc>
        <w:tc>
          <w:tcPr>
            <w:tcW w:w="873" w:type="dxa"/>
            <w:tcBorders>
              <w:top w:val="single" w:sz="4" w:space="0" w:color="000000"/>
              <w:left w:val="single" w:sz="4" w:space="0" w:color="000000"/>
              <w:bottom w:val="single" w:sz="4" w:space="0" w:color="000000"/>
              <w:right w:val="single" w:sz="4" w:space="0" w:color="000000"/>
            </w:tcBorders>
            <w:hideMark/>
          </w:tcPr>
          <w:p w14:paraId="0485CDA3" w14:textId="77777777" w:rsidR="00DE0B9D" w:rsidRDefault="00DE0B9D">
            <w:pPr>
              <w:spacing w:before="0" w:line="228" w:lineRule="auto"/>
              <w:jc w:val="right"/>
              <w:rPr>
                <w:rFonts w:asciiTheme="minorHAnsi" w:hAnsiTheme="minorHAnsi"/>
                <w:sz w:val="18"/>
                <w:szCs w:val="18"/>
                <w:lang w:eastAsia="zh-CN"/>
              </w:rPr>
            </w:pPr>
            <w:r>
              <w:rPr>
                <w:rFonts w:asciiTheme="minorHAnsi" w:hAnsiTheme="minorHAnsi"/>
                <w:sz w:val="18"/>
                <w:szCs w:val="18"/>
              </w:rPr>
              <w:t>1,164</w:t>
            </w:r>
          </w:p>
        </w:tc>
        <w:tc>
          <w:tcPr>
            <w:tcW w:w="973" w:type="dxa"/>
            <w:tcBorders>
              <w:top w:val="single" w:sz="4" w:space="0" w:color="000000"/>
              <w:left w:val="single" w:sz="4" w:space="0" w:color="000000"/>
              <w:bottom w:val="single" w:sz="4" w:space="0" w:color="000000"/>
              <w:right w:val="single" w:sz="4" w:space="0" w:color="000000"/>
            </w:tcBorders>
            <w:hideMark/>
          </w:tcPr>
          <w:p w14:paraId="1C2E9F3D"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3,713</w:t>
            </w:r>
          </w:p>
        </w:tc>
      </w:tr>
      <w:tr w:rsidR="00DE0B9D" w14:paraId="7FD7C64F" w14:textId="77777777" w:rsidTr="00DE0B9D">
        <w:tc>
          <w:tcPr>
            <w:tcW w:w="13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E4C81C1" w14:textId="77777777" w:rsidR="00DE0B9D" w:rsidRDefault="00DE0B9D">
            <w:pPr>
              <w:spacing w:before="0" w:line="228" w:lineRule="auto"/>
              <w:rPr>
                <w:rFonts w:asciiTheme="minorHAnsi" w:hAnsiTheme="minorHAnsi"/>
                <w:b/>
                <w:sz w:val="18"/>
                <w:szCs w:val="18"/>
                <w:lang w:eastAsia="zh-CN"/>
              </w:rPr>
            </w:pPr>
            <w:r>
              <w:rPr>
                <w:rFonts w:asciiTheme="minorHAnsi" w:hAnsiTheme="minorHAnsi"/>
                <w:b/>
                <w:sz w:val="18"/>
                <w:szCs w:val="18"/>
              </w:rPr>
              <w:t>Total Dest.</w:t>
            </w:r>
          </w:p>
        </w:tc>
        <w:tc>
          <w:tcPr>
            <w:tcW w:w="810" w:type="dxa"/>
            <w:tcBorders>
              <w:top w:val="single" w:sz="4" w:space="0" w:color="000000"/>
              <w:left w:val="single" w:sz="4" w:space="0" w:color="000000"/>
              <w:bottom w:val="single" w:sz="4" w:space="0" w:color="000000"/>
              <w:right w:val="single" w:sz="4" w:space="0" w:color="000000"/>
            </w:tcBorders>
            <w:hideMark/>
          </w:tcPr>
          <w:p w14:paraId="381AB310"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221,908</w:t>
            </w:r>
          </w:p>
        </w:tc>
        <w:tc>
          <w:tcPr>
            <w:tcW w:w="905" w:type="dxa"/>
            <w:tcBorders>
              <w:top w:val="single" w:sz="4" w:space="0" w:color="000000"/>
              <w:left w:val="single" w:sz="4" w:space="0" w:color="000000"/>
              <w:bottom w:val="single" w:sz="4" w:space="0" w:color="000000"/>
              <w:right w:val="single" w:sz="4" w:space="0" w:color="000000"/>
            </w:tcBorders>
            <w:hideMark/>
          </w:tcPr>
          <w:p w14:paraId="73544081"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64,434</w:t>
            </w:r>
          </w:p>
        </w:tc>
        <w:tc>
          <w:tcPr>
            <w:tcW w:w="906" w:type="dxa"/>
            <w:tcBorders>
              <w:top w:val="single" w:sz="4" w:space="0" w:color="000000"/>
              <w:left w:val="single" w:sz="4" w:space="0" w:color="000000"/>
              <w:bottom w:val="single" w:sz="4" w:space="0" w:color="000000"/>
              <w:right w:val="single" w:sz="4" w:space="0" w:color="000000"/>
            </w:tcBorders>
            <w:hideMark/>
          </w:tcPr>
          <w:p w14:paraId="023B90F3"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12,498</w:t>
            </w:r>
          </w:p>
        </w:tc>
        <w:tc>
          <w:tcPr>
            <w:tcW w:w="796" w:type="dxa"/>
            <w:tcBorders>
              <w:top w:val="single" w:sz="4" w:space="0" w:color="000000"/>
              <w:left w:val="single" w:sz="4" w:space="0" w:color="000000"/>
              <w:bottom w:val="single" w:sz="4" w:space="0" w:color="000000"/>
              <w:right w:val="single" w:sz="4" w:space="0" w:color="000000"/>
            </w:tcBorders>
            <w:hideMark/>
          </w:tcPr>
          <w:p w14:paraId="423465F6"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5,223</w:t>
            </w:r>
          </w:p>
        </w:tc>
        <w:tc>
          <w:tcPr>
            <w:tcW w:w="905" w:type="dxa"/>
            <w:tcBorders>
              <w:top w:val="single" w:sz="4" w:space="0" w:color="000000"/>
              <w:left w:val="single" w:sz="4" w:space="0" w:color="000000"/>
              <w:bottom w:val="single" w:sz="4" w:space="0" w:color="000000"/>
              <w:right w:val="single" w:sz="4" w:space="0" w:color="000000"/>
            </w:tcBorders>
            <w:hideMark/>
          </w:tcPr>
          <w:p w14:paraId="6F38643C"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3,110</w:t>
            </w:r>
          </w:p>
        </w:tc>
        <w:tc>
          <w:tcPr>
            <w:tcW w:w="1056" w:type="dxa"/>
            <w:tcBorders>
              <w:top w:val="single" w:sz="4" w:space="0" w:color="000000"/>
              <w:left w:val="single" w:sz="4" w:space="0" w:color="000000"/>
              <w:bottom w:val="single" w:sz="4" w:space="0" w:color="000000"/>
              <w:right w:val="single" w:sz="4" w:space="0" w:color="000000"/>
            </w:tcBorders>
            <w:hideMark/>
          </w:tcPr>
          <w:p w14:paraId="616A48C8"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13,651</w:t>
            </w:r>
          </w:p>
        </w:tc>
        <w:tc>
          <w:tcPr>
            <w:tcW w:w="822" w:type="dxa"/>
            <w:tcBorders>
              <w:top w:val="single" w:sz="4" w:space="0" w:color="000000"/>
              <w:left w:val="single" w:sz="4" w:space="0" w:color="000000"/>
              <w:bottom w:val="single" w:sz="4" w:space="0" w:color="000000"/>
              <w:right w:val="single" w:sz="4" w:space="0" w:color="000000"/>
            </w:tcBorders>
            <w:hideMark/>
          </w:tcPr>
          <w:p w14:paraId="45770B94"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3,272</w:t>
            </w:r>
          </w:p>
        </w:tc>
        <w:tc>
          <w:tcPr>
            <w:tcW w:w="873" w:type="dxa"/>
            <w:tcBorders>
              <w:top w:val="single" w:sz="4" w:space="0" w:color="000000"/>
              <w:left w:val="single" w:sz="4" w:space="0" w:color="000000"/>
              <w:bottom w:val="single" w:sz="4" w:space="0" w:color="000000"/>
              <w:right w:val="single" w:sz="4" w:space="0" w:color="000000"/>
            </w:tcBorders>
            <w:hideMark/>
          </w:tcPr>
          <w:p w14:paraId="03040E54"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2,557</w:t>
            </w:r>
          </w:p>
        </w:tc>
        <w:tc>
          <w:tcPr>
            <w:tcW w:w="973" w:type="dxa"/>
            <w:tcBorders>
              <w:top w:val="single" w:sz="4" w:space="0" w:color="000000"/>
              <w:left w:val="single" w:sz="4" w:space="0" w:color="000000"/>
              <w:bottom w:val="single" w:sz="4" w:space="0" w:color="000000"/>
              <w:right w:val="single" w:sz="4" w:space="0" w:color="000000"/>
            </w:tcBorders>
            <w:hideMark/>
          </w:tcPr>
          <w:p w14:paraId="4DA64CA9" w14:textId="77777777" w:rsidR="00DE0B9D" w:rsidRDefault="00DE0B9D">
            <w:pPr>
              <w:spacing w:before="0" w:line="228" w:lineRule="auto"/>
              <w:jc w:val="right"/>
              <w:rPr>
                <w:rFonts w:asciiTheme="minorHAnsi" w:hAnsiTheme="minorHAnsi"/>
                <w:b/>
                <w:sz w:val="18"/>
                <w:szCs w:val="18"/>
                <w:lang w:eastAsia="zh-CN"/>
              </w:rPr>
            </w:pPr>
            <w:r>
              <w:rPr>
                <w:rFonts w:asciiTheme="minorHAnsi" w:hAnsiTheme="minorHAnsi"/>
                <w:b/>
                <w:sz w:val="18"/>
                <w:szCs w:val="18"/>
              </w:rPr>
              <w:t>326,653</w:t>
            </w:r>
          </w:p>
        </w:tc>
      </w:tr>
    </w:tbl>
    <w:p w14:paraId="13DFD085" w14:textId="77777777" w:rsidR="00DE0B9D" w:rsidRDefault="00DE0B9D" w:rsidP="00DE0B9D">
      <w:pPr>
        <w:rPr>
          <w:lang w:eastAsia="zh-CN"/>
        </w:rPr>
      </w:pPr>
      <w:r>
        <w:rPr>
          <w:lang w:eastAsia="zh-CN"/>
        </w:rPr>
        <w:fldChar w:fldCharType="begin"/>
      </w:r>
      <w:r>
        <w:rPr>
          <w:lang w:eastAsia="zh-CN"/>
        </w:rPr>
        <w:instrText xml:space="preserve"> REF _Ref366257201 \h </w:instrText>
      </w:r>
      <w:r>
        <w:rPr>
          <w:lang w:eastAsia="zh-CN"/>
        </w:rPr>
      </w:r>
      <w:r>
        <w:rPr>
          <w:lang w:eastAsia="zh-CN"/>
        </w:rPr>
        <w:fldChar w:fldCharType="separate"/>
      </w:r>
      <w:r w:rsidR="00667911">
        <w:t xml:space="preserve">Table </w:t>
      </w:r>
      <w:r w:rsidR="00667911">
        <w:rPr>
          <w:noProof/>
        </w:rPr>
        <w:t>6</w:t>
      </w:r>
      <w:r w:rsidR="00667911">
        <w:noBreakHyphen/>
      </w:r>
      <w:r w:rsidR="00667911">
        <w:rPr>
          <w:noProof/>
        </w:rPr>
        <w:t>1</w:t>
      </w:r>
      <w:r>
        <w:rPr>
          <w:lang w:eastAsia="zh-CN"/>
        </w:rPr>
        <w:fldChar w:fldCharType="end"/>
      </w:r>
      <w:r>
        <w:rPr>
          <w:lang w:eastAsia="zh-CN"/>
        </w:rPr>
        <w:t xml:space="preserve"> and </w:t>
      </w:r>
      <w:r>
        <w:rPr>
          <w:lang w:eastAsia="zh-CN"/>
        </w:rPr>
        <w:fldChar w:fldCharType="begin"/>
      </w:r>
      <w:r>
        <w:rPr>
          <w:lang w:eastAsia="zh-CN"/>
        </w:rPr>
        <w:instrText xml:space="preserve"> REF _Ref365468577 \h </w:instrText>
      </w:r>
      <w:r>
        <w:rPr>
          <w:lang w:eastAsia="zh-CN"/>
        </w:rPr>
      </w:r>
      <w:r>
        <w:rPr>
          <w:lang w:eastAsia="zh-CN"/>
        </w:rPr>
        <w:fldChar w:fldCharType="separate"/>
      </w:r>
      <w:r w:rsidR="00667911">
        <w:t xml:space="preserve">Table </w:t>
      </w:r>
      <w:r w:rsidR="00667911">
        <w:rPr>
          <w:noProof/>
        </w:rPr>
        <w:t>6</w:t>
      </w:r>
      <w:r w:rsidR="00667911">
        <w:noBreakHyphen/>
      </w:r>
      <w:r w:rsidR="00667911">
        <w:rPr>
          <w:noProof/>
        </w:rPr>
        <w:t>2</w:t>
      </w:r>
      <w:r>
        <w:rPr>
          <w:lang w:eastAsia="zh-CN"/>
        </w:rPr>
        <w:fldChar w:fldCharType="end"/>
      </w:r>
      <w:r>
        <w:rPr>
          <w:lang w:eastAsia="zh-CN"/>
        </w:rPr>
        <w:t xml:space="preserve"> show the result of the trip pattern analysis for the AM and PM periods respectively.  For the AM peak, </w:t>
      </w:r>
      <w:r>
        <w:rPr>
          <w:lang w:eastAsia="zh-CN"/>
        </w:rPr>
        <w:fldChar w:fldCharType="begin"/>
      </w:r>
      <w:r>
        <w:rPr>
          <w:lang w:eastAsia="zh-CN"/>
        </w:rPr>
        <w:instrText xml:space="preserve"> REF _Ref366257201 \h </w:instrText>
      </w:r>
      <w:r>
        <w:rPr>
          <w:lang w:eastAsia="zh-CN"/>
        </w:rPr>
      </w:r>
      <w:r>
        <w:rPr>
          <w:lang w:eastAsia="zh-CN"/>
        </w:rPr>
        <w:fldChar w:fldCharType="separate"/>
      </w:r>
      <w:r w:rsidR="00667911">
        <w:t xml:space="preserve">Table </w:t>
      </w:r>
      <w:r w:rsidR="00667911">
        <w:rPr>
          <w:noProof/>
        </w:rPr>
        <w:t>6</w:t>
      </w:r>
      <w:r w:rsidR="00667911">
        <w:noBreakHyphen/>
      </w:r>
      <w:r w:rsidR="00667911">
        <w:rPr>
          <w:noProof/>
        </w:rPr>
        <w:t>1</w:t>
      </w:r>
      <w:r>
        <w:rPr>
          <w:lang w:eastAsia="zh-CN"/>
        </w:rPr>
        <w:fldChar w:fldCharType="end"/>
      </w:r>
      <w:r>
        <w:rPr>
          <w:lang w:eastAsia="zh-CN"/>
        </w:rPr>
        <w:t xml:space="preserve"> shows that 87% of trips made along the I-210 corridor are entirely contained within Los Angeles County, i.e., have both an origin and destination within the county.  The data notably suggests that a large percentage of AM peak traffic uses the I-210 freeway to connect to other freeways heading south to southern Los Angeles County.  A more detailed analysis further reveals that:</w:t>
      </w:r>
    </w:p>
    <w:p w14:paraId="0C4F2FB3" w14:textId="77777777" w:rsidR="00DE0B9D" w:rsidRDefault="00DE0B9D" w:rsidP="001D6005">
      <w:pPr>
        <w:pStyle w:val="ListParagraph"/>
        <w:numPr>
          <w:ilvl w:val="0"/>
          <w:numId w:val="80"/>
        </w:numPr>
        <w:spacing w:before="120"/>
        <w:ind w:left="778"/>
        <w:rPr>
          <w:lang w:eastAsia="zh-CN"/>
        </w:rPr>
      </w:pPr>
      <w:r>
        <w:rPr>
          <w:lang w:eastAsia="zh-CN"/>
        </w:rPr>
        <w:t>39% of trips made along the corridor have both an origin and destination within the corridor</w:t>
      </w:r>
    </w:p>
    <w:p w14:paraId="54E58E0A" w14:textId="77777777" w:rsidR="00DE0B9D" w:rsidRDefault="00DE0B9D" w:rsidP="001D6005">
      <w:pPr>
        <w:pStyle w:val="ListParagraph"/>
        <w:numPr>
          <w:ilvl w:val="0"/>
          <w:numId w:val="80"/>
        </w:numPr>
        <w:rPr>
          <w:lang w:eastAsia="zh-CN"/>
        </w:rPr>
      </w:pPr>
      <w:r>
        <w:rPr>
          <w:lang w:eastAsia="zh-CN"/>
        </w:rPr>
        <w:t>41% of trips are originating from or destined to southern Los Angeles County, which includes downtown Los Angeles and the urban core of the region</w:t>
      </w:r>
    </w:p>
    <w:p w14:paraId="0586EF53" w14:textId="77777777" w:rsidR="00DE0B9D" w:rsidRDefault="00DE0B9D" w:rsidP="001D6005">
      <w:pPr>
        <w:pStyle w:val="ListParagraph"/>
        <w:numPr>
          <w:ilvl w:val="0"/>
          <w:numId w:val="80"/>
        </w:numPr>
        <w:rPr>
          <w:lang w:eastAsia="zh-CN"/>
        </w:rPr>
      </w:pPr>
      <w:r>
        <w:rPr>
          <w:lang w:eastAsia="zh-CN"/>
        </w:rPr>
        <w:t>7% of trips represent travel to other sections of Los Angeles County</w:t>
      </w:r>
    </w:p>
    <w:p w14:paraId="249806E4" w14:textId="77777777" w:rsidR="00DE0B9D" w:rsidRDefault="00DE0B9D" w:rsidP="001D6005">
      <w:pPr>
        <w:pStyle w:val="ListParagraph"/>
        <w:numPr>
          <w:ilvl w:val="0"/>
          <w:numId w:val="80"/>
        </w:numPr>
        <w:rPr>
          <w:lang w:eastAsia="zh-CN"/>
        </w:rPr>
      </w:pPr>
      <w:r>
        <w:rPr>
          <w:lang w:eastAsia="zh-CN"/>
        </w:rPr>
        <w:t>8% originate outside Los Angeles County and terminate within the county</w:t>
      </w:r>
    </w:p>
    <w:p w14:paraId="774D1418" w14:textId="77777777" w:rsidR="00DE0B9D" w:rsidRDefault="00DE0B9D" w:rsidP="001D6005">
      <w:pPr>
        <w:pStyle w:val="ListParagraph"/>
        <w:numPr>
          <w:ilvl w:val="0"/>
          <w:numId w:val="80"/>
        </w:numPr>
        <w:rPr>
          <w:lang w:eastAsia="zh-CN"/>
        </w:rPr>
      </w:pPr>
      <w:r>
        <w:rPr>
          <w:lang w:eastAsia="zh-CN"/>
        </w:rPr>
        <w:t>5% of trips originate from Los Angeles County and terminate in other counties</w:t>
      </w:r>
    </w:p>
    <w:p w14:paraId="6308D08E" w14:textId="77777777" w:rsidR="00DE0B9D" w:rsidRDefault="00DE0B9D" w:rsidP="001D6005">
      <w:pPr>
        <w:pStyle w:val="ListParagraph"/>
        <w:numPr>
          <w:ilvl w:val="0"/>
          <w:numId w:val="80"/>
        </w:numPr>
        <w:rPr>
          <w:lang w:eastAsia="zh-CN"/>
        </w:rPr>
      </w:pPr>
      <w:r>
        <w:rPr>
          <w:lang w:eastAsia="zh-CN"/>
        </w:rPr>
        <w:t>1% of trips start and terminate outside Los Angeles County</w:t>
      </w:r>
    </w:p>
    <w:p w14:paraId="6435D0E5" w14:textId="77777777" w:rsidR="00DE0B9D" w:rsidRDefault="00DE0B9D" w:rsidP="00DE0B9D">
      <w:pPr>
        <w:rPr>
          <w:lang w:eastAsia="zh-CN"/>
        </w:rPr>
      </w:pPr>
      <w:r>
        <w:rPr>
          <w:lang w:eastAsia="zh-CN"/>
        </w:rPr>
        <w:t xml:space="preserve">For the PM peak period, the data of </w:t>
      </w:r>
      <w:r>
        <w:rPr>
          <w:lang w:eastAsia="zh-CN"/>
        </w:rPr>
        <w:fldChar w:fldCharType="begin"/>
      </w:r>
      <w:r>
        <w:rPr>
          <w:lang w:eastAsia="zh-CN"/>
        </w:rPr>
        <w:instrText xml:space="preserve"> REF _Ref365468577 \h </w:instrText>
      </w:r>
      <w:r>
        <w:rPr>
          <w:lang w:eastAsia="zh-CN"/>
        </w:rPr>
      </w:r>
      <w:r>
        <w:rPr>
          <w:lang w:eastAsia="zh-CN"/>
        </w:rPr>
        <w:fldChar w:fldCharType="separate"/>
      </w:r>
      <w:r w:rsidR="00667911">
        <w:t xml:space="preserve">Table </w:t>
      </w:r>
      <w:r w:rsidR="00667911">
        <w:rPr>
          <w:noProof/>
        </w:rPr>
        <w:t>6</w:t>
      </w:r>
      <w:r w:rsidR="00667911">
        <w:noBreakHyphen/>
      </w:r>
      <w:r w:rsidR="00667911">
        <w:rPr>
          <w:noProof/>
        </w:rPr>
        <w:t>2</w:t>
      </w:r>
      <w:r>
        <w:rPr>
          <w:lang w:eastAsia="zh-CN"/>
        </w:rPr>
        <w:fldChar w:fldCharType="end"/>
      </w:r>
      <w:r>
        <w:rPr>
          <w:lang w:eastAsia="zh-CN"/>
        </w:rPr>
        <w:t xml:space="preserve"> indicates a much higher travel demand.  For this period, the analysis indicates a 52% higher travel demand than from the AM peak period.  The analysis also indicated that the traffic patterns observed during the morning repeat in the afternoon, with 85% of trips entirely contained within Los Angeles County.  More specifically, the analyses suggest that:</w:t>
      </w:r>
    </w:p>
    <w:p w14:paraId="7F9BBDF3" w14:textId="77777777" w:rsidR="00DE0B9D" w:rsidRDefault="00DE0B9D" w:rsidP="001D6005">
      <w:pPr>
        <w:pStyle w:val="ListParagraph"/>
        <w:numPr>
          <w:ilvl w:val="0"/>
          <w:numId w:val="80"/>
        </w:numPr>
        <w:spacing w:before="120"/>
        <w:ind w:left="778"/>
        <w:rPr>
          <w:lang w:eastAsia="zh-CN"/>
        </w:rPr>
      </w:pPr>
      <w:r>
        <w:rPr>
          <w:lang w:eastAsia="zh-CN"/>
        </w:rPr>
        <w:t xml:space="preserve">38% of trips made along the corridor have both an origin and destination within the corridor </w:t>
      </w:r>
    </w:p>
    <w:p w14:paraId="14D30E8A" w14:textId="77777777" w:rsidR="00DE0B9D" w:rsidRDefault="00DE0B9D" w:rsidP="001D6005">
      <w:pPr>
        <w:pStyle w:val="ListParagraph"/>
        <w:numPr>
          <w:ilvl w:val="0"/>
          <w:numId w:val="80"/>
        </w:numPr>
        <w:rPr>
          <w:lang w:eastAsia="zh-CN"/>
        </w:rPr>
      </w:pPr>
      <w:r>
        <w:rPr>
          <w:lang w:eastAsia="zh-CN"/>
        </w:rPr>
        <w:t>41% of trips are originating from or destined to southern Los Angeles County, which include downtown Los Angeles and the urban core of the region</w:t>
      </w:r>
    </w:p>
    <w:p w14:paraId="7FE16FF6" w14:textId="77777777" w:rsidR="00DE0B9D" w:rsidRDefault="00DE0B9D" w:rsidP="001D6005">
      <w:pPr>
        <w:pStyle w:val="ListParagraph"/>
        <w:numPr>
          <w:ilvl w:val="0"/>
          <w:numId w:val="80"/>
        </w:numPr>
        <w:rPr>
          <w:lang w:eastAsia="zh-CN"/>
        </w:rPr>
      </w:pPr>
      <w:r>
        <w:rPr>
          <w:lang w:eastAsia="zh-CN"/>
        </w:rPr>
        <w:lastRenderedPageBreak/>
        <w:t>6% of trips represent travel to other sections of Los Angeles County</w:t>
      </w:r>
    </w:p>
    <w:p w14:paraId="06913A8A" w14:textId="77777777" w:rsidR="00DE0B9D" w:rsidRDefault="00DE0B9D" w:rsidP="001D6005">
      <w:pPr>
        <w:pStyle w:val="ListParagraph"/>
        <w:numPr>
          <w:ilvl w:val="0"/>
          <w:numId w:val="80"/>
        </w:numPr>
        <w:rPr>
          <w:lang w:eastAsia="zh-CN"/>
        </w:rPr>
      </w:pPr>
      <w:r>
        <w:rPr>
          <w:lang w:eastAsia="zh-CN"/>
        </w:rPr>
        <w:t>8% originate outside Los Angeles County and terminate within the county</w:t>
      </w:r>
    </w:p>
    <w:p w14:paraId="0C7F7184" w14:textId="77777777" w:rsidR="00DE0B9D" w:rsidRDefault="00DE0B9D" w:rsidP="001D6005">
      <w:pPr>
        <w:pStyle w:val="ListParagraph"/>
        <w:numPr>
          <w:ilvl w:val="0"/>
          <w:numId w:val="80"/>
        </w:numPr>
        <w:rPr>
          <w:lang w:eastAsia="zh-CN"/>
        </w:rPr>
      </w:pPr>
      <w:r>
        <w:rPr>
          <w:lang w:eastAsia="zh-CN"/>
        </w:rPr>
        <w:t>6% of trips originate from Los Angeles County and terminate in other counties</w:t>
      </w:r>
    </w:p>
    <w:p w14:paraId="10327CF8" w14:textId="77777777" w:rsidR="00DE0B9D" w:rsidRDefault="00DE0B9D" w:rsidP="001D6005">
      <w:pPr>
        <w:pStyle w:val="ListParagraph"/>
        <w:numPr>
          <w:ilvl w:val="0"/>
          <w:numId w:val="80"/>
        </w:numPr>
        <w:rPr>
          <w:lang w:eastAsia="zh-CN"/>
        </w:rPr>
      </w:pPr>
      <w:r>
        <w:rPr>
          <w:lang w:eastAsia="zh-CN"/>
        </w:rPr>
        <w:t>1% of trips start and terminate outside Los Angeles County</w:t>
      </w:r>
    </w:p>
    <w:p w14:paraId="7BF0E96B" w14:textId="77777777" w:rsidR="00DE0B9D" w:rsidRDefault="00DE0B9D" w:rsidP="001D6005">
      <w:pPr>
        <w:pStyle w:val="Heading3"/>
        <w:numPr>
          <w:ilvl w:val="2"/>
          <w:numId w:val="42"/>
        </w:numPr>
        <w:ind w:left="806" w:hanging="806"/>
      </w:pPr>
      <w:bookmarkStart w:id="362" w:name="_Toc399338731"/>
      <w:r>
        <w:t>I-210 Travel Demand</w:t>
      </w:r>
      <w:bookmarkEnd w:id="362"/>
    </w:p>
    <w:p w14:paraId="643797F8" w14:textId="77777777" w:rsidR="00DE0B9D" w:rsidRDefault="00DE0B9D" w:rsidP="00DE0B9D">
      <w:pPr>
        <w:rPr>
          <w:lang w:eastAsia="zh-CN"/>
        </w:rPr>
      </w:pPr>
      <w:r>
        <w:rPr>
          <w:lang w:eastAsia="zh-CN"/>
        </w:rPr>
        <w:t>This section characterizes the demand for travel along the I-210 freeway.  This characterization is performed through the following analyses:</w:t>
      </w:r>
    </w:p>
    <w:p w14:paraId="43CDE6BA" w14:textId="77777777" w:rsidR="00DE0B9D" w:rsidRDefault="00DE0B9D" w:rsidP="001D6005">
      <w:pPr>
        <w:pStyle w:val="ListParagraph"/>
        <w:numPr>
          <w:ilvl w:val="0"/>
          <w:numId w:val="79"/>
        </w:numPr>
        <w:spacing w:before="120"/>
        <w:rPr>
          <w:lang w:eastAsia="zh-CN"/>
        </w:rPr>
      </w:pPr>
      <w:r>
        <w:rPr>
          <w:lang w:eastAsia="zh-CN"/>
        </w:rPr>
        <w:t>Average daily traffic (ADT) volumes along various sections of I-210</w:t>
      </w:r>
    </w:p>
    <w:p w14:paraId="4D193B0C" w14:textId="77777777" w:rsidR="00DE0B9D" w:rsidRDefault="00DE0B9D" w:rsidP="001D6005">
      <w:pPr>
        <w:pStyle w:val="ListParagraph"/>
        <w:numPr>
          <w:ilvl w:val="0"/>
          <w:numId w:val="79"/>
        </w:numPr>
        <w:rPr>
          <w:lang w:eastAsia="zh-CN"/>
        </w:rPr>
      </w:pPr>
      <w:r>
        <w:rPr>
          <w:lang w:eastAsia="zh-CN"/>
        </w:rPr>
        <w:t>Average daily vehicle-miles traveled (VMT) along the portion of I-210 extending from the SR-134 interchange through the SR-57 interchange</w:t>
      </w:r>
    </w:p>
    <w:p w14:paraId="5BFB0E27" w14:textId="77777777" w:rsidR="00DE0B9D" w:rsidRDefault="00DE0B9D" w:rsidP="001D6005">
      <w:pPr>
        <w:pStyle w:val="ListParagraph"/>
        <w:numPr>
          <w:ilvl w:val="0"/>
          <w:numId w:val="79"/>
        </w:numPr>
        <w:rPr>
          <w:lang w:eastAsia="zh-CN"/>
        </w:rPr>
      </w:pPr>
      <w:r>
        <w:rPr>
          <w:lang w:eastAsia="zh-CN"/>
        </w:rPr>
        <w:t>Truck movements within the I-210 corridor</w:t>
      </w:r>
    </w:p>
    <w:p w14:paraId="495AE35B" w14:textId="77777777" w:rsidR="00DE0B9D" w:rsidRDefault="00DE0B9D" w:rsidP="001D6005">
      <w:pPr>
        <w:pStyle w:val="ListParagraph"/>
        <w:numPr>
          <w:ilvl w:val="0"/>
          <w:numId w:val="79"/>
        </w:numPr>
        <w:rPr>
          <w:lang w:eastAsia="zh-CN"/>
        </w:rPr>
      </w:pPr>
      <w:r>
        <w:rPr>
          <w:lang w:eastAsia="zh-CN"/>
        </w:rPr>
        <w:t>Weekday variability of vehicle-miles traveled along the freeway</w:t>
      </w:r>
    </w:p>
    <w:p w14:paraId="7D3E15B0" w14:textId="77777777" w:rsidR="009B3A01" w:rsidRPr="00F85D4F" w:rsidRDefault="009B3A01" w:rsidP="009B3A01">
      <w:pPr>
        <w:rPr>
          <w:lang w:eastAsia="zh-CN"/>
        </w:rPr>
      </w:pPr>
      <w:r w:rsidRPr="00F85D4F">
        <w:rPr>
          <w:lang w:eastAsia="zh-CN"/>
        </w:rPr>
        <w:fldChar w:fldCharType="begin"/>
      </w:r>
      <w:r w:rsidRPr="00F85D4F">
        <w:rPr>
          <w:lang w:eastAsia="zh-CN"/>
        </w:rPr>
        <w:instrText xml:space="preserve"> REF _Ref366077649 \h </w:instrText>
      </w:r>
      <w:r w:rsidRPr="00F85D4F">
        <w:rPr>
          <w:lang w:eastAsia="zh-CN"/>
        </w:rPr>
      </w:r>
      <w:r w:rsidRPr="00F85D4F">
        <w:rPr>
          <w:lang w:eastAsia="zh-CN"/>
        </w:rPr>
        <w:fldChar w:fldCharType="separate"/>
      </w:r>
      <w:r w:rsidR="00667911" w:rsidRPr="00442D15">
        <w:t xml:space="preserve">Figure </w:t>
      </w:r>
      <w:r w:rsidR="00667911">
        <w:rPr>
          <w:noProof/>
        </w:rPr>
        <w:t>2</w:t>
      </w:r>
      <w:r w:rsidRPr="00F85D4F">
        <w:rPr>
          <w:lang w:eastAsia="zh-CN"/>
        </w:rPr>
        <w:fldChar w:fldCharType="end"/>
      </w:r>
      <w:r w:rsidRPr="00F85D4F">
        <w:rPr>
          <w:lang w:eastAsia="zh-CN"/>
        </w:rPr>
        <w:t xml:space="preserve"> presents the average number of vehicles that have been observed to travel daily along various sections of the freeway between May 2013 and April 2014 for each travel direction.  These statistics</w:t>
      </w:r>
      <w:r w:rsidRPr="00F85D4F">
        <w:rPr>
          <w:lang w:eastAsia="zh-CN"/>
        </w:rPr>
        <w:br/>
      </w:r>
    </w:p>
    <w:p w14:paraId="51D2F334" w14:textId="77777777" w:rsidR="009B3A01" w:rsidRDefault="009B3A01" w:rsidP="009B3A01">
      <w:pPr>
        <w:spacing w:before="0"/>
        <w:jc w:val="center"/>
        <w:rPr>
          <w:lang w:eastAsia="zh-CN"/>
        </w:rPr>
      </w:pPr>
      <w:r w:rsidRPr="006C64F9">
        <w:rPr>
          <w:noProof/>
          <w:lang w:eastAsia="en-US"/>
        </w:rPr>
        <w:drawing>
          <wp:inline distT="0" distB="0" distL="0" distR="0" wp14:anchorId="637C5400" wp14:editId="33AF60B0">
            <wp:extent cx="4866249" cy="4425696"/>
            <wp:effectExtent l="19050" t="19050" r="10795" b="133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l="3122" t="784" r="5546" b="1822"/>
                    <a:stretch/>
                  </pic:blipFill>
                  <pic:spPr bwMode="auto">
                    <a:xfrm>
                      <a:off x="0" y="0"/>
                      <a:ext cx="4866249" cy="4425696"/>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24C8EBE2" w14:textId="77777777" w:rsidR="009B3A01" w:rsidRDefault="009B3A01" w:rsidP="009B3A01">
      <w:pPr>
        <w:pStyle w:val="Caption"/>
        <w:spacing w:after="240"/>
      </w:pPr>
      <w:bookmarkStart w:id="363" w:name="_Ref366077649"/>
      <w:bookmarkStart w:id="364" w:name="_Toc413914969"/>
      <w:bookmarkStart w:id="365" w:name="_Toc417043439"/>
      <w:r w:rsidRPr="00442D15">
        <w:t xml:space="preserve">Figure </w:t>
      </w:r>
      <w:r>
        <w:fldChar w:fldCharType="begin"/>
      </w:r>
      <w:r w:rsidRPr="00442D15">
        <w:instrText xml:space="preserve"> SEQ Figure \* ARABIC </w:instrText>
      </w:r>
      <w:r>
        <w:fldChar w:fldCharType="separate"/>
      </w:r>
      <w:r w:rsidR="00667911">
        <w:rPr>
          <w:noProof/>
        </w:rPr>
        <w:t>2</w:t>
      </w:r>
      <w:r>
        <w:rPr>
          <w:noProof/>
        </w:rPr>
        <w:fldChar w:fldCharType="end"/>
      </w:r>
      <w:bookmarkEnd w:id="363"/>
      <w:r w:rsidRPr="00442D15">
        <w:t xml:space="preserve"> – Average Daily </w:t>
      </w:r>
      <w:r>
        <w:t xml:space="preserve">Weekday </w:t>
      </w:r>
      <w:r w:rsidRPr="00442D15">
        <w:t xml:space="preserve">Traffic Flow </w:t>
      </w:r>
      <w:r>
        <w:t>at Various Locations along I-210</w:t>
      </w:r>
      <w:bookmarkEnd w:id="364"/>
      <w:bookmarkEnd w:id="365"/>
    </w:p>
    <w:p w14:paraId="4B0DF659" w14:textId="7600F40F" w:rsidR="009B3A01" w:rsidRPr="00F85D4F" w:rsidRDefault="009B3A01" w:rsidP="009B3A01">
      <w:pPr>
        <w:rPr>
          <w:lang w:eastAsia="zh-CN"/>
        </w:rPr>
      </w:pPr>
      <w:r w:rsidRPr="00F85D4F">
        <w:rPr>
          <w:lang w:eastAsia="zh-CN"/>
        </w:rPr>
        <w:lastRenderedPageBreak/>
        <w:t>were retrieved from PeMS in May 2014 and are derived from vehicle count data generated by traffic detectors operated by Caltrans along the freeway mainline.  Each graph shows the total average daily traffic over all traffic lanes and the portion of the total traffic that traveled on the facility’s HOV lane east of the SR-134 interchange.  The shaded area in the middle of the graphs further represents the section of I-210 that is of primary interest for the development of the pilot ICM system</w:t>
      </w:r>
      <w:r w:rsidR="00DA5BD5" w:rsidRPr="00F85D4F">
        <w:rPr>
          <w:lang w:eastAsia="zh-CN"/>
        </w:rPr>
        <w:t xml:space="preserve">.  </w:t>
      </w:r>
      <w:r w:rsidRPr="00F85D4F">
        <w:rPr>
          <w:lang w:eastAsia="zh-CN"/>
        </w:rPr>
        <w:t xml:space="preserve">As can be expected, traffic along I-210 is heaviest between the SR-134 and SR-57 interchanges, with the peak traffic just east of the SR-134 interchange near downtown Pasadena.  Within this segment, between 100,000 and 150,000 vehicles are observed to travel daily along I-210 in both the eastbound and westbound directions, with slightly higher traffic volumes observed in the westbound direction.  In both directions, the HOV lane is observed to carry between 10,000 and 30,000 vehicles per day depending on the section considered, with the highest volumes again observed in the westbound direction.  </w:t>
      </w:r>
    </w:p>
    <w:p w14:paraId="71B0857A" w14:textId="77777777" w:rsidR="009B3A01" w:rsidRPr="00F85D4F" w:rsidRDefault="009B3A01" w:rsidP="009B3A01">
      <w:pPr>
        <w:rPr>
          <w:lang w:eastAsia="zh-CN"/>
        </w:rPr>
      </w:pPr>
      <w:r w:rsidRPr="00F85D4F">
        <w:rPr>
          <w:lang w:eastAsia="zh-CN"/>
        </w:rPr>
        <w:t xml:space="preserve">At the SR-134 interchange, the significant change in observed traffic volume is associated with the geometry of the interchange.  As shown in </w:t>
      </w:r>
      <w:r w:rsidRPr="00F85D4F">
        <w:rPr>
          <w:lang w:eastAsia="zh-CN"/>
        </w:rPr>
        <w:fldChar w:fldCharType="begin"/>
      </w:r>
      <w:r w:rsidRPr="00F85D4F">
        <w:rPr>
          <w:lang w:eastAsia="zh-CN"/>
        </w:rPr>
        <w:instrText xml:space="preserve"> REF _Ref388030438 \h </w:instrText>
      </w:r>
      <w:r w:rsidRPr="00F85D4F">
        <w:rPr>
          <w:lang w:eastAsia="zh-CN"/>
        </w:rPr>
      </w:r>
      <w:r w:rsidRPr="00F85D4F">
        <w:rPr>
          <w:lang w:eastAsia="zh-CN"/>
        </w:rPr>
        <w:fldChar w:fldCharType="separate"/>
      </w:r>
      <w:r w:rsidR="00667911" w:rsidRPr="00F85D4F">
        <w:t xml:space="preserve">Figure </w:t>
      </w:r>
      <w:r w:rsidR="00667911">
        <w:rPr>
          <w:noProof/>
        </w:rPr>
        <w:t>3</w:t>
      </w:r>
      <w:r w:rsidRPr="00F85D4F">
        <w:rPr>
          <w:lang w:eastAsia="zh-CN"/>
        </w:rPr>
        <w:fldChar w:fldCharType="end"/>
      </w:r>
      <w:r w:rsidRPr="00F85D4F">
        <w:rPr>
          <w:lang w:eastAsia="zh-CN"/>
        </w:rPr>
        <w:t xml:space="preserve">, the main freeway lanes along I-210 east of the interchange directly connect with the SR-134 freeway  Traffic destined to or coming from the I-210 freeway north of Pasadena has to take a two-lane connector to transfer between the two sections of the I-210 freeway.  The flow drop observed in the graphs of </w:t>
      </w:r>
      <w:r w:rsidRPr="00F85D4F">
        <w:rPr>
          <w:lang w:eastAsia="zh-CN"/>
        </w:rPr>
        <w:fldChar w:fldCharType="begin"/>
      </w:r>
      <w:r w:rsidRPr="00F85D4F">
        <w:rPr>
          <w:lang w:eastAsia="zh-CN"/>
        </w:rPr>
        <w:instrText xml:space="preserve"> REF _Ref366077649 \h </w:instrText>
      </w:r>
      <w:r w:rsidRPr="00F85D4F">
        <w:rPr>
          <w:lang w:eastAsia="zh-CN"/>
        </w:rPr>
      </w:r>
      <w:r w:rsidRPr="00F85D4F">
        <w:rPr>
          <w:lang w:eastAsia="zh-CN"/>
        </w:rPr>
        <w:fldChar w:fldCharType="separate"/>
      </w:r>
      <w:r w:rsidR="00667911" w:rsidRPr="00442D15">
        <w:t xml:space="preserve">Figure </w:t>
      </w:r>
      <w:r w:rsidR="00667911">
        <w:rPr>
          <w:noProof/>
        </w:rPr>
        <w:t>2</w:t>
      </w:r>
      <w:r w:rsidRPr="00F85D4F">
        <w:rPr>
          <w:lang w:eastAsia="zh-CN"/>
        </w:rPr>
        <w:fldChar w:fldCharType="end"/>
      </w:r>
      <w:r w:rsidRPr="00F85D4F">
        <w:rPr>
          <w:lang w:eastAsia="zh-CN"/>
        </w:rPr>
        <w:t xml:space="preserve"> reflect both the constrained capacity of the connector and the fact that a significant portion of the I-210 traffic east of the interchange either comes from SR-134 or is destined to this freeway.  </w:t>
      </w:r>
    </w:p>
    <w:p w14:paraId="1BFD8EA9" w14:textId="77777777" w:rsidR="009B3A01" w:rsidRPr="00F85D4F" w:rsidRDefault="009B3A01" w:rsidP="009B3A01">
      <w:pPr>
        <w:jc w:val="center"/>
        <w:rPr>
          <w:lang w:eastAsia="zh-CN"/>
        </w:rPr>
      </w:pPr>
      <w:r w:rsidRPr="00F85D4F">
        <w:rPr>
          <w:noProof/>
          <w:lang w:eastAsia="en-US"/>
        </w:rPr>
        <w:drawing>
          <wp:inline distT="0" distB="0" distL="0" distR="0" wp14:anchorId="6A1D0DDC" wp14:editId="77A9AD86">
            <wp:extent cx="3721364" cy="2145671"/>
            <wp:effectExtent l="19050" t="19050" r="12700" b="260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3761265" cy="2168677"/>
                    </a:xfrm>
                    <a:prstGeom prst="rect">
                      <a:avLst/>
                    </a:prstGeom>
                    <a:noFill/>
                    <a:ln>
                      <a:solidFill>
                        <a:schemeClr val="accent1"/>
                      </a:solidFill>
                    </a:ln>
                  </pic:spPr>
                </pic:pic>
              </a:graphicData>
            </a:graphic>
          </wp:inline>
        </w:drawing>
      </w:r>
    </w:p>
    <w:p w14:paraId="6956AE40" w14:textId="77777777" w:rsidR="009B3A01" w:rsidRPr="00F85D4F" w:rsidRDefault="009B3A01" w:rsidP="009B3A01">
      <w:pPr>
        <w:pStyle w:val="Caption"/>
        <w:spacing w:after="240"/>
      </w:pPr>
      <w:bookmarkStart w:id="366" w:name="_Ref388030438"/>
      <w:bookmarkStart w:id="367" w:name="_Toc413914970"/>
      <w:bookmarkStart w:id="368" w:name="_Toc417043440"/>
      <w:r w:rsidRPr="00F85D4F">
        <w:t xml:space="preserve">Figure </w:t>
      </w:r>
      <w:r w:rsidR="00B143E7">
        <w:fldChar w:fldCharType="begin"/>
      </w:r>
      <w:r w:rsidR="00B143E7">
        <w:instrText xml:space="preserve"> SEQ Figure \* ARABIC </w:instrText>
      </w:r>
      <w:r w:rsidR="00B143E7">
        <w:fldChar w:fldCharType="separate"/>
      </w:r>
      <w:r w:rsidR="00667911">
        <w:rPr>
          <w:noProof/>
        </w:rPr>
        <w:t>3</w:t>
      </w:r>
      <w:r w:rsidR="00B143E7">
        <w:rPr>
          <w:noProof/>
        </w:rPr>
        <w:fldChar w:fldCharType="end"/>
      </w:r>
      <w:bookmarkEnd w:id="366"/>
      <w:r w:rsidRPr="00F85D4F">
        <w:t xml:space="preserve"> – I-210/SR-134 Interchange</w:t>
      </w:r>
      <w:bookmarkEnd w:id="367"/>
      <w:bookmarkEnd w:id="368"/>
    </w:p>
    <w:p w14:paraId="3D67CAAE" w14:textId="77777777" w:rsidR="009B3A01" w:rsidRPr="00F85D4F" w:rsidRDefault="009B3A01" w:rsidP="009B3A01">
      <w:pPr>
        <w:rPr>
          <w:lang w:eastAsia="zh-CN"/>
        </w:rPr>
      </w:pPr>
      <w:r w:rsidRPr="00F85D4F">
        <w:rPr>
          <w:lang w:eastAsia="zh-CN"/>
        </w:rPr>
        <w:t>The flow drops observed at the I-605 and SR-57 interchanges are similarly reflective of a large proportion of vehicles entering or exiting the I-210 freeway at these locations.  At each interchange, the data point with the smaller volume corresponds to a detection station located between the ramp carrying the traffic exiting the I-210 freeway and the ramp bringing traffic onto I-210 from the intersecting freeway.  These data points thus represent the proportion of traffic along I-210 that does not enter or leave the freeway at these locations.</w:t>
      </w:r>
    </w:p>
    <w:p w14:paraId="51D75199" w14:textId="77777777" w:rsidR="009B3A01" w:rsidRPr="00F85D4F" w:rsidRDefault="009B3A01" w:rsidP="009B3A01">
      <w:pPr>
        <w:pStyle w:val="Heading4"/>
        <w:ind w:left="900" w:hanging="918"/>
      </w:pPr>
      <w:bookmarkStart w:id="369" w:name="_Ref366228153"/>
      <w:r w:rsidRPr="00F85D4F">
        <w:t>Average Vehicle Miles Traveled (VMT)</w:t>
      </w:r>
      <w:bookmarkEnd w:id="369"/>
    </w:p>
    <w:p w14:paraId="4C6232FF" w14:textId="77777777" w:rsidR="009B3A01" w:rsidRPr="00F85D4F" w:rsidRDefault="009B3A01" w:rsidP="009B3A01">
      <w:pPr>
        <w:rPr>
          <w:lang w:eastAsia="zh-CN"/>
        </w:rPr>
      </w:pPr>
      <w:r w:rsidRPr="00F85D4F">
        <w:rPr>
          <w:lang w:eastAsia="zh-CN"/>
        </w:rPr>
        <w:fldChar w:fldCharType="begin"/>
      </w:r>
      <w:r w:rsidRPr="00F85D4F">
        <w:rPr>
          <w:lang w:eastAsia="zh-CN"/>
        </w:rPr>
        <w:instrText xml:space="preserve"> REF _Ref366167611 \h </w:instrText>
      </w:r>
      <w:r w:rsidRPr="00F85D4F">
        <w:rPr>
          <w:lang w:eastAsia="zh-CN"/>
        </w:rPr>
      </w:r>
      <w:r w:rsidRPr="00F85D4F">
        <w:rPr>
          <w:lang w:eastAsia="zh-CN"/>
        </w:rPr>
        <w:fldChar w:fldCharType="separate"/>
      </w:r>
      <w:r w:rsidR="00667911" w:rsidRPr="00F85D4F">
        <w:t xml:space="preserve">Figure </w:t>
      </w:r>
      <w:r w:rsidR="00667911">
        <w:rPr>
          <w:noProof/>
        </w:rPr>
        <w:t>4</w:t>
      </w:r>
      <w:r w:rsidRPr="00F85D4F">
        <w:rPr>
          <w:lang w:eastAsia="zh-CN"/>
        </w:rPr>
        <w:fldChar w:fldCharType="end"/>
      </w:r>
      <w:r w:rsidRPr="00F85D4F">
        <w:rPr>
          <w:lang w:eastAsia="zh-CN"/>
        </w:rPr>
        <w:t xml:space="preserve"> presents another measure of travel demand.  The graphs shown in the figure track the total vehicle-miles traveled for each travel direction along I-210 between the SR-134 interchange in Pasadena and the Foothill Boulevard interchange in La Verne during non-holiday weekdays between January 2008 and April 2014.  In each graph, the vertical bars illustrate the average daily VMT for each month that was</w:t>
      </w:r>
    </w:p>
    <w:p w14:paraId="6E4B475C" w14:textId="77777777" w:rsidR="009B3A01" w:rsidRPr="00F85D4F" w:rsidRDefault="009B3A01" w:rsidP="009B3A01">
      <w:pPr>
        <w:rPr>
          <w:lang w:eastAsia="zh-CN"/>
        </w:rPr>
      </w:pPr>
      <w:r w:rsidRPr="00F85D4F">
        <w:rPr>
          <w:noProof/>
          <w:lang w:eastAsia="en-US"/>
        </w:rPr>
        <w:lastRenderedPageBreak/>
        <w:drawing>
          <wp:inline distT="0" distB="0" distL="0" distR="0" wp14:anchorId="4372F081" wp14:editId="2B816466">
            <wp:extent cx="5943600" cy="4169982"/>
            <wp:effectExtent l="19050" t="19050" r="19050" b="2159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l="3561"/>
                    <a:stretch/>
                  </pic:blipFill>
                  <pic:spPr bwMode="auto">
                    <a:xfrm>
                      <a:off x="0" y="0"/>
                      <a:ext cx="5943600" cy="416998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58FD95BF" w14:textId="77777777" w:rsidR="009B3A01" w:rsidRPr="00F85D4F" w:rsidRDefault="009B3A01" w:rsidP="009B3A01">
      <w:pPr>
        <w:pStyle w:val="Caption"/>
        <w:spacing w:after="240"/>
      </w:pPr>
      <w:bookmarkStart w:id="370" w:name="_Ref366167611"/>
      <w:bookmarkStart w:id="371" w:name="_Toc413914971"/>
      <w:bookmarkStart w:id="372" w:name="_Toc417043441"/>
      <w:r w:rsidRPr="00F85D4F">
        <w:t xml:space="preserve">Figure </w:t>
      </w:r>
      <w:r w:rsidR="00B143E7">
        <w:fldChar w:fldCharType="begin"/>
      </w:r>
      <w:r w:rsidR="00B143E7">
        <w:instrText xml:space="preserve"> SEQ Figure \* ARABIC </w:instrText>
      </w:r>
      <w:r w:rsidR="00B143E7">
        <w:fldChar w:fldCharType="separate"/>
      </w:r>
      <w:r w:rsidR="00667911">
        <w:rPr>
          <w:noProof/>
        </w:rPr>
        <w:t>4</w:t>
      </w:r>
      <w:r w:rsidR="00B143E7">
        <w:rPr>
          <w:noProof/>
        </w:rPr>
        <w:fldChar w:fldCharType="end"/>
      </w:r>
      <w:bookmarkEnd w:id="370"/>
      <w:r w:rsidRPr="00F85D4F">
        <w:t xml:space="preserve"> – Average Daily VMT between Mileposts 25.00 and 47.27, by Month</w:t>
      </w:r>
      <w:bookmarkEnd w:id="371"/>
      <w:bookmarkEnd w:id="372"/>
    </w:p>
    <w:p w14:paraId="1366AE03" w14:textId="77777777" w:rsidR="009B3A01" w:rsidRPr="00F85D4F" w:rsidRDefault="009B3A01" w:rsidP="009B3A01">
      <w:pPr>
        <w:rPr>
          <w:lang w:eastAsia="zh-CN"/>
        </w:rPr>
      </w:pPr>
      <w:r w:rsidRPr="00F85D4F">
        <w:rPr>
          <w:lang w:eastAsia="zh-CN"/>
        </w:rPr>
        <w:t>estimated by PeMS from traffic counts along the freeway mainline, while the table on the lower left corner shows the average daily VMT for each full year covered within the analysis period.  To help assess data quality, the red line further presents the percentage of the vehicle counts at the base of the VMT estimates that were obtained from direct sensor measurements, i.e., that have not been subject to imputation by PeMS using data from nearby detectors or other sources.</w:t>
      </w:r>
    </w:p>
    <w:p w14:paraId="652E5299" w14:textId="7F7B8271" w:rsidR="009B3A01" w:rsidRPr="00F85D4F" w:rsidRDefault="009B3A01" w:rsidP="009B3A01">
      <w:pPr>
        <w:rPr>
          <w:lang w:eastAsia="zh-CN"/>
        </w:rPr>
      </w:pPr>
      <w:r w:rsidRPr="00F85D4F">
        <w:rPr>
          <w:lang w:eastAsia="zh-CN"/>
        </w:rPr>
        <w:t xml:space="preserve">The graphs of </w:t>
      </w:r>
      <w:r w:rsidRPr="00F85D4F">
        <w:rPr>
          <w:lang w:eastAsia="zh-CN"/>
        </w:rPr>
        <w:fldChar w:fldCharType="begin"/>
      </w:r>
      <w:r w:rsidRPr="00F85D4F">
        <w:rPr>
          <w:lang w:eastAsia="zh-CN"/>
        </w:rPr>
        <w:instrText xml:space="preserve"> REF _Ref366167611 \h </w:instrText>
      </w:r>
      <w:r w:rsidRPr="00F85D4F">
        <w:rPr>
          <w:lang w:eastAsia="zh-CN"/>
        </w:rPr>
      </w:r>
      <w:r w:rsidRPr="00F85D4F">
        <w:rPr>
          <w:lang w:eastAsia="zh-CN"/>
        </w:rPr>
        <w:fldChar w:fldCharType="separate"/>
      </w:r>
      <w:r w:rsidR="00667911" w:rsidRPr="00F85D4F">
        <w:t xml:space="preserve">Figure </w:t>
      </w:r>
      <w:r w:rsidR="00667911">
        <w:rPr>
          <w:noProof/>
        </w:rPr>
        <w:t>4</w:t>
      </w:r>
      <w:r w:rsidRPr="00F85D4F">
        <w:rPr>
          <w:lang w:eastAsia="zh-CN"/>
        </w:rPr>
        <w:fldChar w:fldCharType="end"/>
      </w:r>
      <w:r w:rsidRPr="00F85D4F">
        <w:rPr>
          <w:lang w:eastAsia="zh-CN"/>
        </w:rPr>
        <w:t xml:space="preserve"> first indicate that approximately 2.5 million vehicle-miles are traveled each month in each direction of I-210, with a slightly higher number of traveled miles in the westbound direction.  The graphs also indicate that following reductions in 2009 and 2010, vehicle miles traveled along the I-210 are 3 to 6 percent higher than in 2008, the year that was used as a reference to develop the 2010 Corridor System Management Plan (CSMP) for the I-210.  As can be observed, this growth was preceded by a period of significant fluctuations in VMT.  Various factors can explain these fluctuations.  The drop observed at the end of 2008 can first be attributed to the financial crisis that hit in the fall of 2008</w:t>
      </w:r>
      <w:r w:rsidR="00DA5BD5" w:rsidRPr="00F85D4F">
        <w:rPr>
          <w:lang w:eastAsia="zh-CN"/>
        </w:rPr>
        <w:t xml:space="preserve">.  </w:t>
      </w:r>
      <w:r w:rsidRPr="00F85D4F">
        <w:rPr>
          <w:lang w:eastAsia="zh-CN"/>
        </w:rPr>
        <w:t xml:space="preserve">The second significant drop observed to occur in March 2010 and to last until December 2010 is in turn likely the result of shifted travel patterns due to road construction that occurred along the freeway at that time.  Finally, the concordance between the drop in VMT and drop in the percentage of observed data between January 2011 and June 2012 suggests that the likely cause of the observed drop in VMT during this period can be attributed to sensor problems.     </w:t>
      </w:r>
    </w:p>
    <w:p w14:paraId="3D23A98C" w14:textId="77777777" w:rsidR="009B3A01" w:rsidRPr="00F85D4F" w:rsidRDefault="009B3A01" w:rsidP="009B3A01">
      <w:pPr>
        <w:jc w:val="center"/>
        <w:rPr>
          <w:lang w:eastAsia="zh-CN"/>
        </w:rPr>
      </w:pPr>
      <w:r w:rsidRPr="00F85D4F">
        <w:rPr>
          <w:noProof/>
          <w:lang w:eastAsia="en-US"/>
        </w:rPr>
        <w:lastRenderedPageBreak/>
        <w:drawing>
          <wp:inline distT="0" distB="0" distL="0" distR="0" wp14:anchorId="1DF5673C" wp14:editId="098AD0E2">
            <wp:extent cx="5424141" cy="5127171"/>
            <wp:effectExtent l="19050" t="19050" r="24765" b="1651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l="5128" t="794" r="1125" b="439"/>
                    <a:stretch/>
                  </pic:blipFill>
                  <pic:spPr bwMode="auto">
                    <a:xfrm>
                      <a:off x="0" y="0"/>
                      <a:ext cx="5458772" cy="5159906"/>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C2C4444" w14:textId="77777777" w:rsidR="009B3A01" w:rsidRPr="00F85D4F" w:rsidRDefault="009B3A01" w:rsidP="009B3A01">
      <w:pPr>
        <w:pStyle w:val="Caption"/>
        <w:spacing w:after="240"/>
      </w:pPr>
      <w:bookmarkStart w:id="373" w:name="_Ref366168203"/>
      <w:bookmarkStart w:id="374" w:name="_Toc413914972"/>
      <w:bookmarkStart w:id="375" w:name="_Toc417043442"/>
      <w:r w:rsidRPr="00F85D4F">
        <w:t xml:space="preserve">Figure </w:t>
      </w:r>
      <w:r w:rsidR="00B143E7">
        <w:fldChar w:fldCharType="begin"/>
      </w:r>
      <w:r w:rsidR="00B143E7">
        <w:instrText xml:space="preserve"> SEQ Figure \* ARABIC </w:instrText>
      </w:r>
      <w:r w:rsidR="00B143E7">
        <w:fldChar w:fldCharType="separate"/>
      </w:r>
      <w:r w:rsidR="00667911">
        <w:rPr>
          <w:noProof/>
        </w:rPr>
        <w:t>5</w:t>
      </w:r>
      <w:r w:rsidR="00B143E7">
        <w:rPr>
          <w:noProof/>
        </w:rPr>
        <w:fldChar w:fldCharType="end"/>
      </w:r>
      <w:bookmarkEnd w:id="373"/>
      <w:r w:rsidRPr="00F85D4F">
        <w:t xml:space="preserve"> – Average Daily VMT between Mileposts 25.00 and 47.27, by Day of Week</w:t>
      </w:r>
      <w:bookmarkEnd w:id="374"/>
      <w:bookmarkEnd w:id="375"/>
    </w:p>
    <w:p w14:paraId="6943A776" w14:textId="77777777" w:rsidR="009B3A01" w:rsidRPr="00F85D4F" w:rsidRDefault="009B3A01" w:rsidP="009B3A01">
      <w:pPr>
        <w:rPr>
          <w:lang w:eastAsia="zh-CN"/>
        </w:rPr>
      </w:pPr>
      <w:r w:rsidRPr="00F85D4F">
        <w:rPr>
          <w:lang w:eastAsia="zh-CN"/>
        </w:rPr>
        <w:fldChar w:fldCharType="begin"/>
      </w:r>
      <w:r w:rsidRPr="00F85D4F">
        <w:rPr>
          <w:lang w:eastAsia="zh-CN"/>
        </w:rPr>
        <w:instrText xml:space="preserve"> REF _Ref366168203 \h </w:instrText>
      </w:r>
      <w:r w:rsidRPr="00F85D4F">
        <w:rPr>
          <w:lang w:eastAsia="zh-CN"/>
        </w:rPr>
      </w:r>
      <w:r w:rsidRPr="00F85D4F">
        <w:rPr>
          <w:lang w:eastAsia="zh-CN"/>
        </w:rPr>
        <w:fldChar w:fldCharType="separate"/>
      </w:r>
      <w:r w:rsidR="00667911" w:rsidRPr="00F85D4F">
        <w:t xml:space="preserve">Figure </w:t>
      </w:r>
      <w:r w:rsidR="00667911">
        <w:rPr>
          <w:noProof/>
        </w:rPr>
        <w:t>5</w:t>
      </w:r>
      <w:r w:rsidRPr="00F85D4F">
        <w:rPr>
          <w:lang w:eastAsia="zh-CN"/>
        </w:rPr>
        <w:fldChar w:fldCharType="end"/>
      </w:r>
      <w:r w:rsidRPr="00F85D4F">
        <w:rPr>
          <w:lang w:eastAsia="zh-CN"/>
        </w:rPr>
        <w:t xml:space="preserve"> further compares the average daily VMT in each travel direction for each day of the week.  For both directions, traffic demand is found to be lowest on Monday and to increase gradually as the week progresses, reaching a peak on Friday.  In the westbound direction, the data indicates an average increase of 8% from Monday to Friday.  In the eastbound direction, the average increase is 11%.  These trends are relatively consistent across the years.  A relatively high traffic demand is also commonly observed on Saturday, with VMT values similar or exceeding those associated with some of the early weekdays.  Finally, as expected, the lowest traffic demand typically occurs on Sunday.</w:t>
      </w:r>
    </w:p>
    <w:p w14:paraId="6E680999" w14:textId="77777777" w:rsidR="00DE0B9D" w:rsidRDefault="00DE0B9D" w:rsidP="001D6005">
      <w:pPr>
        <w:pStyle w:val="Heading4"/>
        <w:numPr>
          <w:ilvl w:val="3"/>
          <w:numId w:val="42"/>
        </w:numPr>
        <w:ind w:left="630"/>
      </w:pPr>
      <w:r>
        <w:t>Truck Operations</w:t>
      </w:r>
    </w:p>
    <w:p w14:paraId="28452D04" w14:textId="2377CD94" w:rsidR="00DE0B9D" w:rsidRDefault="00DE0B9D" w:rsidP="00DE0B9D">
      <w:pPr>
        <w:rPr>
          <w:lang w:eastAsia="zh-CN"/>
        </w:rPr>
      </w:pPr>
      <w:r>
        <w:rPr>
          <w:lang w:eastAsia="zh-CN"/>
        </w:rPr>
        <w:t xml:space="preserve">This section provides an assessment of current truck operations along the I-210 corridor.  This assessment is based on a truck origin-destination survey that was commissioned from Minagar &amp; Associates by Metro in March 2011 and released in January 2012 and which specifically covered the 20-mile section of I-210 extending from the SR-134 to the SR-57 interchanges.  This study assessed truck movements based on vehicle classification, origin-destination, vehicle commodity type, route selection, and turning counts; video data collected near the I-605 and I-210 freeways; and a survey of truck drivers.  </w:t>
      </w:r>
    </w:p>
    <w:p w14:paraId="00DCC4CE" w14:textId="35333A21" w:rsidR="00DE0B9D" w:rsidRDefault="00DE0B9D" w:rsidP="00DE0B9D">
      <w:pPr>
        <w:rPr>
          <w:lang w:eastAsia="zh-CN"/>
        </w:rPr>
      </w:pPr>
      <w:r>
        <w:rPr>
          <w:lang w:eastAsia="zh-CN"/>
        </w:rPr>
        <w:lastRenderedPageBreak/>
        <w:t xml:space="preserve">The following is a summary of the key findings of the study regarding </w:t>
      </w:r>
      <w:r w:rsidR="00CB3784">
        <w:rPr>
          <w:lang w:eastAsia="zh-CN"/>
        </w:rPr>
        <w:t>trucking activities</w:t>
      </w:r>
      <w:r>
        <w:rPr>
          <w:lang w:eastAsia="zh-CN"/>
        </w:rPr>
        <w:t xml:space="preserve"> on I-210:</w:t>
      </w:r>
    </w:p>
    <w:p w14:paraId="3076B7DA" w14:textId="77777777" w:rsidR="00DE0B9D" w:rsidRDefault="00DE0B9D" w:rsidP="001D6005">
      <w:pPr>
        <w:pStyle w:val="ListParagraph"/>
        <w:numPr>
          <w:ilvl w:val="0"/>
          <w:numId w:val="81"/>
        </w:numPr>
        <w:suppressAutoHyphens w:val="0"/>
        <w:autoSpaceDE w:val="0"/>
        <w:autoSpaceDN w:val="0"/>
        <w:adjustRightInd w:val="0"/>
        <w:spacing w:before="120"/>
        <w:contextualSpacing w:val="0"/>
        <w:jc w:val="left"/>
        <w:rPr>
          <w:rFonts w:asciiTheme="minorHAnsi" w:eastAsia="Calibri" w:hAnsiTheme="minorHAnsi" w:cs="Arial"/>
          <w:lang w:eastAsia="en-US"/>
        </w:rPr>
      </w:pPr>
      <w:r>
        <w:rPr>
          <w:rFonts w:asciiTheme="minorHAnsi" w:eastAsia="Calibri" w:hAnsiTheme="minorHAnsi" w:cs="Arial"/>
          <w:lang w:eastAsia="en-US"/>
        </w:rPr>
        <w:t>55% of trucks traveling on I-210 are large, heavy-duty trucks with 3 or more axles and having a minimum weight of 13 tons (26,000 lbs).  The remaining 45% are commercial vehicles having a lighter weight or fewer axle‐tire combinations, such as two‐axle service/delivery trucks and recreational vehicles</w:t>
      </w:r>
    </w:p>
    <w:p w14:paraId="5577F5B2" w14:textId="77777777" w:rsidR="00DE0B9D" w:rsidRDefault="00DE0B9D" w:rsidP="001D6005">
      <w:pPr>
        <w:pStyle w:val="ListParagraph"/>
        <w:numPr>
          <w:ilvl w:val="0"/>
          <w:numId w:val="81"/>
        </w:numPr>
        <w:suppressAutoHyphens w:val="0"/>
        <w:autoSpaceDE w:val="0"/>
        <w:autoSpaceDN w:val="0"/>
        <w:adjustRightInd w:val="0"/>
        <w:spacing w:before="120"/>
        <w:contextualSpacing w:val="0"/>
        <w:jc w:val="left"/>
        <w:rPr>
          <w:rFonts w:asciiTheme="minorHAnsi" w:eastAsia="Calibri" w:hAnsiTheme="minorHAnsi" w:cs="Arial"/>
          <w:lang w:eastAsia="en-US"/>
        </w:rPr>
      </w:pPr>
      <w:r>
        <w:rPr>
          <w:rFonts w:asciiTheme="minorHAnsi" w:eastAsia="Calibri" w:hAnsiTheme="minorHAnsi" w:cs="Arial"/>
          <w:lang w:eastAsia="en-US"/>
        </w:rPr>
        <w:t xml:space="preserve">As shown in </w:t>
      </w:r>
      <w:r>
        <w:rPr>
          <w:rFonts w:asciiTheme="minorHAnsi" w:eastAsia="Calibri" w:hAnsiTheme="minorHAnsi" w:cs="Arial"/>
          <w:lang w:eastAsia="en-US"/>
        </w:rPr>
        <w:fldChar w:fldCharType="begin"/>
      </w:r>
      <w:r>
        <w:rPr>
          <w:rFonts w:asciiTheme="minorHAnsi" w:eastAsia="Calibri" w:hAnsiTheme="minorHAnsi" w:cs="Arial"/>
          <w:lang w:eastAsia="en-US"/>
        </w:rPr>
        <w:instrText xml:space="preserve"> REF _Ref368402006 \h </w:instrText>
      </w:r>
      <w:r>
        <w:rPr>
          <w:rFonts w:asciiTheme="minorHAnsi" w:eastAsia="Calibri" w:hAnsiTheme="minorHAnsi" w:cs="Arial"/>
          <w:lang w:eastAsia="en-US"/>
        </w:rPr>
      </w:r>
      <w:r>
        <w:rPr>
          <w:rFonts w:asciiTheme="minorHAnsi" w:eastAsia="Calibri" w:hAnsiTheme="minorHAnsi" w:cs="Arial"/>
          <w:lang w:eastAsia="en-US"/>
        </w:rPr>
        <w:fldChar w:fldCharType="separate"/>
      </w:r>
      <w:r w:rsidR="00667911">
        <w:t xml:space="preserve">Table </w:t>
      </w:r>
      <w:r w:rsidR="00667911">
        <w:rPr>
          <w:noProof/>
        </w:rPr>
        <w:t>6</w:t>
      </w:r>
      <w:r w:rsidR="00667911">
        <w:noBreakHyphen/>
      </w:r>
      <w:r w:rsidR="00667911">
        <w:rPr>
          <w:noProof/>
        </w:rPr>
        <w:t>3</w:t>
      </w:r>
      <w:r>
        <w:rPr>
          <w:rFonts w:asciiTheme="minorHAnsi" w:eastAsia="Calibri" w:hAnsiTheme="minorHAnsi" w:cs="Arial"/>
          <w:lang w:eastAsia="en-US"/>
        </w:rPr>
        <w:fldChar w:fldCharType="end"/>
      </w:r>
      <w:r>
        <w:rPr>
          <w:rFonts w:asciiTheme="minorHAnsi" w:eastAsia="Calibri" w:hAnsiTheme="minorHAnsi" w:cs="Arial"/>
          <w:lang w:eastAsia="en-US"/>
        </w:rPr>
        <w:t>, trucks accounted for 6.2% of the total I-210 traffic in 2011, with heavy-duty trucks accounting for 4.4% of the total traffic</w:t>
      </w:r>
    </w:p>
    <w:p w14:paraId="72F208E1" w14:textId="77777777" w:rsidR="003F4340" w:rsidRDefault="003F4340" w:rsidP="003F4340">
      <w:pPr>
        <w:pStyle w:val="Caption"/>
        <w:keepNext/>
        <w:spacing w:before="240"/>
        <w:ind w:left="360"/>
      </w:pPr>
      <w:bookmarkStart w:id="376" w:name="_Ref368402006"/>
      <w:bookmarkStart w:id="377" w:name="_Toc399338841"/>
      <w:bookmarkStart w:id="378" w:name="_Toc417043506"/>
      <w:r>
        <w:t xml:space="preserve">Table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3</w:t>
      </w:r>
      <w:r w:rsidR="00B143E7">
        <w:rPr>
          <w:noProof/>
        </w:rPr>
        <w:fldChar w:fldCharType="end"/>
      </w:r>
      <w:bookmarkEnd w:id="376"/>
      <w:r>
        <w:t xml:space="preserve"> – Proportion of Trucks on I-210 and Surrounding Freeways (2011 Data)</w:t>
      </w:r>
      <w:bookmarkEnd w:id="377"/>
      <w:bookmarkEnd w:id="378"/>
    </w:p>
    <w:tbl>
      <w:tblPr>
        <w:tblStyle w:val="TableGrid"/>
        <w:tblW w:w="6452" w:type="dxa"/>
        <w:jc w:val="center"/>
        <w:tblLook w:val="04A0" w:firstRow="1" w:lastRow="0" w:firstColumn="1" w:lastColumn="0" w:noHBand="0" w:noVBand="1"/>
      </w:tblPr>
      <w:tblGrid>
        <w:gridCol w:w="1075"/>
        <w:gridCol w:w="1530"/>
        <w:gridCol w:w="1228"/>
        <w:gridCol w:w="1312"/>
        <w:gridCol w:w="1307"/>
      </w:tblGrid>
      <w:tr w:rsidR="003F4340" w14:paraId="4E2400BC" w14:textId="77777777" w:rsidTr="005352D4">
        <w:trPr>
          <w:jc w:val="center"/>
        </w:trPr>
        <w:tc>
          <w:tcPr>
            <w:tcW w:w="10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A4B9108" w14:textId="77777777" w:rsidR="003F4340" w:rsidRDefault="003F4340" w:rsidP="003F4340">
            <w:pPr>
              <w:spacing w:before="0" w:line="228" w:lineRule="auto"/>
              <w:rPr>
                <w:b/>
                <w:lang w:eastAsia="zh-CN"/>
              </w:rPr>
            </w:pPr>
            <w:r>
              <w:rPr>
                <w:b/>
                <w:lang w:eastAsia="zh-CN"/>
              </w:rPr>
              <w:t>Freeway</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007ABF5" w14:textId="77777777" w:rsidR="003F4340" w:rsidRDefault="003F4340" w:rsidP="003F4340">
            <w:pPr>
              <w:spacing w:before="0" w:line="228" w:lineRule="auto"/>
              <w:jc w:val="center"/>
              <w:rPr>
                <w:b/>
                <w:lang w:eastAsia="zh-CN"/>
              </w:rPr>
            </w:pPr>
            <w:r>
              <w:rPr>
                <w:b/>
                <w:lang w:eastAsia="zh-CN"/>
              </w:rPr>
              <w:t>Section</w:t>
            </w:r>
          </w:p>
        </w:tc>
        <w:tc>
          <w:tcPr>
            <w:tcW w:w="12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15CBDDB" w14:textId="77777777" w:rsidR="003F4340" w:rsidRDefault="003F4340" w:rsidP="003F4340">
            <w:pPr>
              <w:spacing w:before="0" w:line="228" w:lineRule="auto"/>
              <w:jc w:val="center"/>
              <w:rPr>
                <w:b/>
                <w:lang w:eastAsia="zh-CN"/>
              </w:rPr>
            </w:pPr>
            <w:r>
              <w:rPr>
                <w:b/>
                <w:lang w:eastAsia="zh-CN"/>
              </w:rPr>
              <w:t>Heavy Duty Trucks</w:t>
            </w:r>
          </w:p>
        </w:tc>
        <w:tc>
          <w:tcPr>
            <w:tcW w:w="131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DEC4AF4" w14:textId="77777777" w:rsidR="003F4340" w:rsidRDefault="003F4340" w:rsidP="003F4340">
            <w:pPr>
              <w:spacing w:before="0" w:line="228" w:lineRule="auto"/>
              <w:jc w:val="center"/>
              <w:rPr>
                <w:b/>
                <w:lang w:eastAsia="zh-CN"/>
              </w:rPr>
            </w:pPr>
            <w:r>
              <w:rPr>
                <w:b/>
                <w:lang w:eastAsia="zh-CN"/>
              </w:rPr>
              <w:t>Light-Duty Trucks</w:t>
            </w:r>
          </w:p>
        </w:tc>
        <w:tc>
          <w:tcPr>
            <w:tcW w:w="130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D046F06" w14:textId="77777777" w:rsidR="003F4340" w:rsidRDefault="003F4340" w:rsidP="003F4340">
            <w:pPr>
              <w:spacing w:before="0" w:line="228" w:lineRule="auto"/>
              <w:jc w:val="center"/>
              <w:rPr>
                <w:b/>
                <w:lang w:eastAsia="zh-CN"/>
              </w:rPr>
            </w:pPr>
            <w:r>
              <w:rPr>
                <w:b/>
                <w:lang w:eastAsia="zh-CN"/>
              </w:rPr>
              <w:t>All Truck Types</w:t>
            </w:r>
          </w:p>
        </w:tc>
      </w:tr>
      <w:tr w:rsidR="003F4340" w14:paraId="2C569A56" w14:textId="77777777" w:rsidTr="005352D4">
        <w:trPr>
          <w:jc w:val="center"/>
        </w:trPr>
        <w:tc>
          <w:tcPr>
            <w:tcW w:w="1075" w:type="dxa"/>
            <w:tcBorders>
              <w:top w:val="single" w:sz="4" w:space="0" w:color="000000"/>
              <w:left w:val="single" w:sz="4" w:space="0" w:color="000000"/>
              <w:bottom w:val="single" w:sz="4" w:space="0" w:color="000000"/>
              <w:right w:val="single" w:sz="4" w:space="0" w:color="000000"/>
            </w:tcBorders>
            <w:hideMark/>
          </w:tcPr>
          <w:p w14:paraId="563D180B" w14:textId="77777777" w:rsidR="003F4340" w:rsidRDefault="003F4340" w:rsidP="003F4340">
            <w:pPr>
              <w:spacing w:before="0" w:line="228" w:lineRule="auto"/>
              <w:rPr>
                <w:lang w:eastAsia="zh-CN"/>
              </w:rPr>
            </w:pPr>
            <w:r>
              <w:rPr>
                <w:lang w:eastAsia="zh-CN"/>
              </w:rPr>
              <w:t>I-210</w:t>
            </w:r>
          </w:p>
        </w:tc>
        <w:tc>
          <w:tcPr>
            <w:tcW w:w="1530" w:type="dxa"/>
            <w:tcBorders>
              <w:top w:val="single" w:sz="4" w:space="0" w:color="000000"/>
              <w:left w:val="single" w:sz="4" w:space="0" w:color="000000"/>
              <w:bottom w:val="single" w:sz="4" w:space="0" w:color="000000"/>
              <w:right w:val="single" w:sz="4" w:space="0" w:color="000000"/>
            </w:tcBorders>
            <w:hideMark/>
          </w:tcPr>
          <w:p w14:paraId="00D03F7B" w14:textId="77777777" w:rsidR="003F4340" w:rsidRDefault="003F4340" w:rsidP="003F4340">
            <w:pPr>
              <w:spacing w:before="0" w:line="228" w:lineRule="auto"/>
              <w:jc w:val="center"/>
              <w:rPr>
                <w:lang w:eastAsia="zh-CN"/>
              </w:rPr>
            </w:pPr>
            <w:r>
              <w:rPr>
                <w:lang w:eastAsia="zh-CN"/>
              </w:rPr>
              <w:t>SR-134 to SR-57</w:t>
            </w:r>
          </w:p>
        </w:tc>
        <w:tc>
          <w:tcPr>
            <w:tcW w:w="1228" w:type="dxa"/>
            <w:tcBorders>
              <w:top w:val="single" w:sz="4" w:space="0" w:color="000000"/>
              <w:left w:val="single" w:sz="4" w:space="0" w:color="000000"/>
              <w:bottom w:val="single" w:sz="4" w:space="0" w:color="000000"/>
              <w:right w:val="single" w:sz="4" w:space="0" w:color="000000"/>
            </w:tcBorders>
            <w:hideMark/>
          </w:tcPr>
          <w:p w14:paraId="50201139" w14:textId="77777777" w:rsidR="003F4340" w:rsidRDefault="003F4340" w:rsidP="003F4340">
            <w:pPr>
              <w:spacing w:before="0" w:line="228" w:lineRule="auto"/>
              <w:jc w:val="center"/>
              <w:rPr>
                <w:lang w:eastAsia="zh-CN"/>
              </w:rPr>
            </w:pPr>
            <w:r>
              <w:rPr>
                <w:lang w:eastAsia="zh-CN"/>
              </w:rPr>
              <w:t>4.4%</w:t>
            </w:r>
          </w:p>
        </w:tc>
        <w:tc>
          <w:tcPr>
            <w:tcW w:w="1312" w:type="dxa"/>
            <w:tcBorders>
              <w:top w:val="single" w:sz="4" w:space="0" w:color="000000"/>
              <w:left w:val="single" w:sz="4" w:space="0" w:color="000000"/>
              <w:bottom w:val="single" w:sz="4" w:space="0" w:color="000000"/>
              <w:right w:val="single" w:sz="4" w:space="0" w:color="000000"/>
            </w:tcBorders>
            <w:hideMark/>
          </w:tcPr>
          <w:p w14:paraId="794192BE" w14:textId="77777777" w:rsidR="003F4340" w:rsidRDefault="003F4340" w:rsidP="003F4340">
            <w:pPr>
              <w:spacing w:before="0" w:line="228" w:lineRule="auto"/>
              <w:jc w:val="center"/>
              <w:rPr>
                <w:lang w:eastAsia="zh-CN"/>
              </w:rPr>
            </w:pPr>
            <w:r>
              <w:rPr>
                <w:lang w:eastAsia="zh-CN"/>
              </w:rPr>
              <w:t>1.8%</w:t>
            </w:r>
          </w:p>
        </w:tc>
        <w:tc>
          <w:tcPr>
            <w:tcW w:w="1307" w:type="dxa"/>
            <w:tcBorders>
              <w:top w:val="single" w:sz="4" w:space="0" w:color="000000"/>
              <w:left w:val="single" w:sz="4" w:space="0" w:color="000000"/>
              <w:bottom w:val="single" w:sz="4" w:space="0" w:color="000000"/>
              <w:right w:val="single" w:sz="4" w:space="0" w:color="000000"/>
            </w:tcBorders>
            <w:hideMark/>
          </w:tcPr>
          <w:p w14:paraId="63A782ED" w14:textId="77777777" w:rsidR="003F4340" w:rsidRDefault="003F4340" w:rsidP="003F4340">
            <w:pPr>
              <w:spacing w:before="0" w:line="228" w:lineRule="auto"/>
              <w:jc w:val="center"/>
              <w:rPr>
                <w:lang w:eastAsia="zh-CN"/>
              </w:rPr>
            </w:pPr>
            <w:r>
              <w:rPr>
                <w:lang w:eastAsia="zh-CN"/>
              </w:rPr>
              <w:t>6.2%</w:t>
            </w:r>
          </w:p>
        </w:tc>
      </w:tr>
      <w:tr w:rsidR="003F4340" w14:paraId="6E02E3C6" w14:textId="77777777" w:rsidTr="005352D4">
        <w:trPr>
          <w:jc w:val="center"/>
        </w:trPr>
        <w:tc>
          <w:tcPr>
            <w:tcW w:w="1075" w:type="dxa"/>
            <w:tcBorders>
              <w:top w:val="single" w:sz="4" w:space="0" w:color="000000"/>
              <w:left w:val="single" w:sz="4" w:space="0" w:color="000000"/>
              <w:bottom w:val="single" w:sz="4" w:space="0" w:color="000000"/>
              <w:right w:val="single" w:sz="4" w:space="0" w:color="000000"/>
            </w:tcBorders>
            <w:hideMark/>
          </w:tcPr>
          <w:p w14:paraId="116B9FB9" w14:textId="77777777" w:rsidR="003F4340" w:rsidRDefault="003F4340" w:rsidP="003F4340">
            <w:pPr>
              <w:spacing w:before="0" w:line="228" w:lineRule="auto"/>
              <w:rPr>
                <w:lang w:eastAsia="zh-CN"/>
              </w:rPr>
            </w:pPr>
            <w:r>
              <w:rPr>
                <w:lang w:eastAsia="zh-CN"/>
              </w:rPr>
              <w:t>SR-134</w:t>
            </w:r>
          </w:p>
        </w:tc>
        <w:tc>
          <w:tcPr>
            <w:tcW w:w="1530" w:type="dxa"/>
            <w:tcBorders>
              <w:top w:val="single" w:sz="4" w:space="0" w:color="000000"/>
              <w:left w:val="single" w:sz="4" w:space="0" w:color="000000"/>
              <w:bottom w:val="single" w:sz="4" w:space="0" w:color="000000"/>
              <w:right w:val="single" w:sz="4" w:space="0" w:color="000000"/>
            </w:tcBorders>
            <w:hideMark/>
          </w:tcPr>
          <w:p w14:paraId="68DB44CF" w14:textId="77777777" w:rsidR="003F4340" w:rsidRDefault="003F4340" w:rsidP="003F4340">
            <w:pPr>
              <w:spacing w:before="0" w:line="228" w:lineRule="auto"/>
              <w:jc w:val="center"/>
              <w:rPr>
                <w:lang w:eastAsia="zh-CN"/>
              </w:rPr>
            </w:pPr>
            <w:r>
              <w:rPr>
                <w:lang w:eastAsia="zh-CN"/>
              </w:rPr>
              <w:t>West of I-210</w:t>
            </w:r>
          </w:p>
        </w:tc>
        <w:tc>
          <w:tcPr>
            <w:tcW w:w="1228" w:type="dxa"/>
            <w:tcBorders>
              <w:top w:val="single" w:sz="4" w:space="0" w:color="000000"/>
              <w:left w:val="single" w:sz="4" w:space="0" w:color="000000"/>
              <w:bottom w:val="single" w:sz="4" w:space="0" w:color="000000"/>
              <w:right w:val="single" w:sz="4" w:space="0" w:color="000000"/>
            </w:tcBorders>
            <w:hideMark/>
          </w:tcPr>
          <w:p w14:paraId="3EEBB9C7" w14:textId="77777777" w:rsidR="003F4340" w:rsidRDefault="003F4340" w:rsidP="003F4340">
            <w:pPr>
              <w:spacing w:before="0" w:line="228" w:lineRule="auto"/>
              <w:jc w:val="center"/>
              <w:rPr>
                <w:lang w:eastAsia="zh-CN"/>
              </w:rPr>
            </w:pPr>
            <w:r>
              <w:rPr>
                <w:lang w:eastAsia="zh-CN"/>
              </w:rPr>
              <w:t>1.3%</w:t>
            </w:r>
          </w:p>
        </w:tc>
        <w:tc>
          <w:tcPr>
            <w:tcW w:w="1312" w:type="dxa"/>
            <w:tcBorders>
              <w:top w:val="single" w:sz="4" w:space="0" w:color="000000"/>
              <w:left w:val="single" w:sz="4" w:space="0" w:color="000000"/>
              <w:bottom w:val="single" w:sz="4" w:space="0" w:color="000000"/>
              <w:right w:val="single" w:sz="4" w:space="0" w:color="000000"/>
            </w:tcBorders>
            <w:hideMark/>
          </w:tcPr>
          <w:p w14:paraId="7442D571" w14:textId="77777777" w:rsidR="003F4340" w:rsidRDefault="003F4340" w:rsidP="003F4340">
            <w:pPr>
              <w:spacing w:before="0" w:line="228" w:lineRule="auto"/>
              <w:jc w:val="center"/>
              <w:rPr>
                <w:lang w:eastAsia="zh-CN"/>
              </w:rPr>
            </w:pPr>
            <w:r>
              <w:rPr>
                <w:lang w:eastAsia="zh-CN"/>
              </w:rPr>
              <w:t>1.2%</w:t>
            </w:r>
          </w:p>
        </w:tc>
        <w:tc>
          <w:tcPr>
            <w:tcW w:w="1307" w:type="dxa"/>
            <w:tcBorders>
              <w:top w:val="single" w:sz="4" w:space="0" w:color="000000"/>
              <w:left w:val="single" w:sz="4" w:space="0" w:color="000000"/>
              <w:bottom w:val="single" w:sz="4" w:space="0" w:color="000000"/>
              <w:right w:val="single" w:sz="4" w:space="0" w:color="000000"/>
            </w:tcBorders>
            <w:hideMark/>
          </w:tcPr>
          <w:p w14:paraId="43033B33" w14:textId="77777777" w:rsidR="003F4340" w:rsidRDefault="003F4340" w:rsidP="003F4340">
            <w:pPr>
              <w:spacing w:before="0" w:line="228" w:lineRule="auto"/>
              <w:jc w:val="center"/>
              <w:rPr>
                <w:lang w:eastAsia="zh-CN"/>
              </w:rPr>
            </w:pPr>
            <w:r>
              <w:rPr>
                <w:lang w:eastAsia="zh-CN"/>
              </w:rPr>
              <w:t>2.5%</w:t>
            </w:r>
          </w:p>
        </w:tc>
      </w:tr>
      <w:tr w:rsidR="003F4340" w14:paraId="0AFC8199" w14:textId="77777777" w:rsidTr="005352D4">
        <w:trPr>
          <w:jc w:val="center"/>
        </w:trPr>
        <w:tc>
          <w:tcPr>
            <w:tcW w:w="1075" w:type="dxa"/>
            <w:tcBorders>
              <w:top w:val="single" w:sz="4" w:space="0" w:color="000000"/>
              <w:left w:val="single" w:sz="4" w:space="0" w:color="000000"/>
              <w:bottom w:val="single" w:sz="4" w:space="0" w:color="000000"/>
              <w:right w:val="single" w:sz="4" w:space="0" w:color="000000"/>
            </w:tcBorders>
            <w:hideMark/>
          </w:tcPr>
          <w:p w14:paraId="7FE9115F" w14:textId="77777777" w:rsidR="003F4340" w:rsidRDefault="003F4340" w:rsidP="003F4340">
            <w:pPr>
              <w:spacing w:before="0" w:line="228" w:lineRule="auto"/>
              <w:rPr>
                <w:lang w:eastAsia="zh-CN"/>
              </w:rPr>
            </w:pPr>
            <w:r>
              <w:rPr>
                <w:lang w:eastAsia="zh-CN"/>
              </w:rPr>
              <w:t>I-605</w:t>
            </w:r>
          </w:p>
        </w:tc>
        <w:tc>
          <w:tcPr>
            <w:tcW w:w="1530" w:type="dxa"/>
            <w:tcBorders>
              <w:top w:val="single" w:sz="4" w:space="0" w:color="000000"/>
              <w:left w:val="single" w:sz="4" w:space="0" w:color="000000"/>
              <w:bottom w:val="single" w:sz="4" w:space="0" w:color="000000"/>
              <w:right w:val="single" w:sz="4" w:space="0" w:color="000000"/>
            </w:tcBorders>
            <w:hideMark/>
          </w:tcPr>
          <w:p w14:paraId="2B4C5FD3" w14:textId="77777777" w:rsidR="003F4340" w:rsidRDefault="003F4340" w:rsidP="003F4340">
            <w:pPr>
              <w:spacing w:before="0" w:line="228" w:lineRule="auto"/>
              <w:jc w:val="center"/>
              <w:rPr>
                <w:lang w:eastAsia="zh-CN"/>
              </w:rPr>
            </w:pPr>
            <w:r>
              <w:rPr>
                <w:lang w:eastAsia="zh-CN"/>
              </w:rPr>
              <w:t>SR-60 to I-210</w:t>
            </w:r>
          </w:p>
        </w:tc>
        <w:tc>
          <w:tcPr>
            <w:tcW w:w="1228" w:type="dxa"/>
            <w:tcBorders>
              <w:top w:val="single" w:sz="4" w:space="0" w:color="000000"/>
              <w:left w:val="single" w:sz="4" w:space="0" w:color="000000"/>
              <w:bottom w:val="single" w:sz="4" w:space="0" w:color="000000"/>
              <w:right w:val="single" w:sz="4" w:space="0" w:color="000000"/>
            </w:tcBorders>
            <w:hideMark/>
          </w:tcPr>
          <w:p w14:paraId="2C04F44D" w14:textId="77777777" w:rsidR="003F4340" w:rsidRDefault="003F4340" w:rsidP="003F4340">
            <w:pPr>
              <w:spacing w:before="0" w:line="228" w:lineRule="auto"/>
              <w:jc w:val="center"/>
              <w:rPr>
                <w:lang w:eastAsia="zh-CN"/>
              </w:rPr>
            </w:pPr>
            <w:r>
              <w:rPr>
                <w:lang w:eastAsia="zh-CN"/>
              </w:rPr>
              <w:t>5.1%</w:t>
            </w:r>
          </w:p>
        </w:tc>
        <w:tc>
          <w:tcPr>
            <w:tcW w:w="1312" w:type="dxa"/>
            <w:tcBorders>
              <w:top w:val="single" w:sz="4" w:space="0" w:color="000000"/>
              <w:left w:val="single" w:sz="4" w:space="0" w:color="000000"/>
              <w:bottom w:val="single" w:sz="4" w:space="0" w:color="000000"/>
              <w:right w:val="single" w:sz="4" w:space="0" w:color="000000"/>
            </w:tcBorders>
            <w:hideMark/>
          </w:tcPr>
          <w:p w14:paraId="551CEEDC" w14:textId="77777777" w:rsidR="003F4340" w:rsidRDefault="003F4340" w:rsidP="003F4340">
            <w:pPr>
              <w:spacing w:before="0" w:line="228" w:lineRule="auto"/>
              <w:jc w:val="center"/>
              <w:rPr>
                <w:lang w:eastAsia="zh-CN"/>
              </w:rPr>
            </w:pPr>
            <w:r>
              <w:rPr>
                <w:lang w:eastAsia="zh-CN"/>
              </w:rPr>
              <w:t>3.5%</w:t>
            </w:r>
          </w:p>
        </w:tc>
        <w:tc>
          <w:tcPr>
            <w:tcW w:w="1307" w:type="dxa"/>
            <w:tcBorders>
              <w:top w:val="single" w:sz="4" w:space="0" w:color="000000"/>
              <w:left w:val="single" w:sz="4" w:space="0" w:color="000000"/>
              <w:bottom w:val="single" w:sz="4" w:space="0" w:color="000000"/>
              <w:right w:val="single" w:sz="4" w:space="0" w:color="000000"/>
            </w:tcBorders>
            <w:hideMark/>
          </w:tcPr>
          <w:p w14:paraId="5204534D" w14:textId="77777777" w:rsidR="003F4340" w:rsidRDefault="003F4340" w:rsidP="003F4340">
            <w:pPr>
              <w:spacing w:before="0" w:line="228" w:lineRule="auto"/>
              <w:jc w:val="center"/>
              <w:rPr>
                <w:lang w:eastAsia="zh-CN"/>
              </w:rPr>
            </w:pPr>
            <w:r>
              <w:rPr>
                <w:lang w:eastAsia="zh-CN"/>
              </w:rPr>
              <w:t>8.6%</w:t>
            </w:r>
          </w:p>
        </w:tc>
      </w:tr>
      <w:tr w:rsidR="003F4340" w14:paraId="2A5D4390" w14:textId="77777777" w:rsidTr="005352D4">
        <w:trPr>
          <w:jc w:val="center"/>
        </w:trPr>
        <w:tc>
          <w:tcPr>
            <w:tcW w:w="1075" w:type="dxa"/>
            <w:tcBorders>
              <w:top w:val="single" w:sz="4" w:space="0" w:color="000000"/>
              <w:left w:val="single" w:sz="4" w:space="0" w:color="000000"/>
              <w:bottom w:val="single" w:sz="4" w:space="0" w:color="000000"/>
              <w:right w:val="single" w:sz="4" w:space="0" w:color="000000"/>
            </w:tcBorders>
            <w:hideMark/>
          </w:tcPr>
          <w:p w14:paraId="14048F25" w14:textId="77777777" w:rsidR="003F4340" w:rsidRDefault="003F4340" w:rsidP="003F4340">
            <w:pPr>
              <w:spacing w:before="0" w:line="228" w:lineRule="auto"/>
              <w:rPr>
                <w:lang w:eastAsia="zh-CN"/>
              </w:rPr>
            </w:pPr>
            <w:r>
              <w:rPr>
                <w:lang w:eastAsia="zh-CN"/>
              </w:rPr>
              <w:t>SR-57</w:t>
            </w:r>
          </w:p>
        </w:tc>
        <w:tc>
          <w:tcPr>
            <w:tcW w:w="1530" w:type="dxa"/>
            <w:tcBorders>
              <w:top w:val="single" w:sz="4" w:space="0" w:color="000000"/>
              <w:left w:val="single" w:sz="4" w:space="0" w:color="000000"/>
              <w:bottom w:val="single" w:sz="4" w:space="0" w:color="000000"/>
              <w:right w:val="single" w:sz="4" w:space="0" w:color="000000"/>
            </w:tcBorders>
            <w:hideMark/>
          </w:tcPr>
          <w:p w14:paraId="0DF439A3" w14:textId="77777777" w:rsidR="003F4340" w:rsidRDefault="003F4340" w:rsidP="003F4340">
            <w:pPr>
              <w:spacing w:before="0" w:line="228" w:lineRule="auto"/>
              <w:jc w:val="center"/>
              <w:rPr>
                <w:lang w:eastAsia="zh-CN"/>
              </w:rPr>
            </w:pPr>
            <w:r>
              <w:rPr>
                <w:lang w:eastAsia="zh-CN"/>
              </w:rPr>
              <w:t>SR-60 to I-210</w:t>
            </w:r>
          </w:p>
        </w:tc>
        <w:tc>
          <w:tcPr>
            <w:tcW w:w="1228" w:type="dxa"/>
            <w:tcBorders>
              <w:top w:val="single" w:sz="4" w:space="0" w:color="000000"/>
              <w:left w:val="single" w:sz="4" w:space="0" w:color="000000"/>
              <w:bottom w:val="single" w:sz="4" w:space="0" w:color="000000"/>
              <w:right w:val="single" w:sz="4" w:space="0" w:color="000000"/>
            </w:tcBorders>
            <w:hideMark/>
          </w:tcPr>
          <w:p w14:paraId="6D53E8B8" w14:textId="77777777" w:rsidR="003F4340" w:rsidRDefault="003F4340" w:rsidP="003F4340">
            <w:pPr>
              <w:spacing w:before="0" w:line="228" w:lineRule="auto"/>
              <w:jc w:val="center"/>
              <w:rPr>
                <w:lang w:eastAsia="zh-CN"/>
              </w:rPr>
            </w:pPr>
            <w:r>
              <w:rPr>
                <w:lang w:eastAsia="zh-CN"/>
              </w:rPr>
              <w:t>5.1%</w:t>
            </w:r>
          </w:p>
        </w:tc>
        <w:tc>
          <w:tcPr>
            <w:tcW w:w="1312" w:type="dxa"/>
            <w:tcBorders>
              <w:top w:val="single" w:sz="4" w:space="0" w:color="000000"/>
              <w:left w:val="single" w:sz="4" w:space="0" w:color="000000"/>
              <w:bottom w:val="single" w:sz="4" w:space="0" w:color="000000"/>
              <w:right w:val="single" w:sz="4" w:space="0" w:color="000000"/>
            </w:tcBorders>
            <w:hideMark/>
          </w:tcPr>
          <w:p w14:paraId="4713D820" w14:textId="77777777" w:rsidR="003F4340" w:rsidRDefault="003F4340" w:rsidP="003F4340">
            <w:pPr>
              <w:spacing w:before="0" w:line="228" w:lineRule="auto"/>
              <w:jc w:val="center"/>
              <w:rPr>
                <w:lang w:eastAsia="zh-CN"/>
              </w:rPr>
            </w:pPr>
            <w:r>
              <w:rPr>
                <w:lang w:eastAsia="zh-CN"/>
              </w:rPr>
              <w:t>2.6%</w:t>
            </w:r>
          </w:p>
        </w:tc>
        <w:tc>
          <w:tcPr>
            <w:tcW w:w="1307" w:type="dxa"/>
            <w:tcBorders>
              <w:top w:val="single" w:sz="4" w:space="0" w:color="000000"/>
              <w:left w:val="single" w:sz="4" w:space="0" w:color="000000"/>
              <w:bottom w:val="single" w:sz="4" w:space="0" w:color="000000"/>
              <w:right w:val="single" w:sz="4" w:space="0" w:color="000000"/>
            </w:tcBorders>
            <w:hideMark/>
          </w:tcPr>
          <w:p w14:paraId="5F571213" w14:textId="77777777" w:rsidR="003F4340" w:rsidRDefault="003F4340" w:rsidP="003F4340">
            <w:pPr>
              <w:spacing w:before="0" w:line="228" w:lineRule="auto"/>
              <w:jc w:val="center"/>
              <w:rPr>
                <w:lang w:eastAsia="zh-CN"/>
              </w:rPr>
            </w:pPr>
            <w:r>
              <w:rPr>
                <w:lang w:eastAsia="zh-CN"/>
              </w:rPr>
              <w:t>7.7%</w:t>
            </w:r>
          </w:p>
        </w:tc>
      </w:tr>
    </w:tbl>
    <w:p w14:paraId="76198849" w14:textId="05DFFA32" w:rsidR="00DE0B9D" w:rsidRDefault="00DE0B9D" w:rsidP="001D6005">
      <w:pPr>
        <w:pStyle w:val="ListParagraph"/>
        <w:numPr>
          <w:ilvl w:val="0"/>
          <w:numId w:val="81"/>
        </w:numPr>
        <w:suppressAutoHyphens w:val="0"/>
        <w:autoSpaceDE w:val="0"/>
        <w:autoSpaceDN w:val="0"/>
        <w:adjustRightInd w:val="0"/>
        <w:contextualSpacing w:val="0"/>
        <w:jc w:val="left"/>
        <w:rPr>
          <w:rFonts w:asciiTheme="minorHAnsi" w:eastAsia="Calibri" w:hAnsiTheme="minorHAnsi" w:cs="Arial"/>
          <w:lang w:eastAsia="en-US"/>
        </w:rPr>
      </w:pPr>
      <w:r>
        <w:rPr>
          <w:rFonts w:asciiTheme="minorHAnsi" w:eastAsia="Calibri" w:hAnsiTheme="minorHAnsi" w:cs="Arial"/>
          <w:lang w:eastAsia="en-US"/>
        </w:rPr>
        <w:t>On a section-by-section basis, trucks accounted between 3.4 and 7.8% of the I-210 mainline traffic</w:t>
      </w:r>
      <w:r w:rsidR="00CB3784">
        <w:rPr>
          <w:rFonts w:asciiTheme="minorHAnsi" w:eastAsia="Calibri" w:hAnsiTheme="minorHAnsi" w:cs="Arial"/>
          <w:lang w:eastAsia="en-US"/>
        </w:rPr>
        <w:t xml:space="preserve"> in 2011</w:t>
      </w:r>
      <w:r>
        <w:rPr>
          <w:rFonts w:asciiTheme="minorHAnsi" w:eastAsia="Calibri" w:hAnsiTheme="minorHAnsi" w:cs="Arial"/>
          <w:lang w:eastAsia="en-US"/>
        </w:rPr>
        <w:t xml:space="preserve">, with the highest proportions </w:t>
      </w:r>
      <w:r w:rsidR="00CB3784">
        <w:rPr>
          <w:rFonts w:asciiTheme="minorHAnsi" w:eastAsia="Calibri" w:hAnsiTheme="minorHAnsi" w:cs="Arial"/>
          <w:lang w:eastAsia="en-US"/>
        </w:rPr>
        <w:t>of trucks occurring</w:t>
      </w:r>
      <w:r>
        <w:rPr>
          <w:rFonts w:asciiTheme="minorHAnsi" w:eastAsia="Calibri" w:hAnsiTheme="minorHAnsi" w:cs="Arial"/>
          <w:lang w:eastAsia="en-US"/>
        </w:rPr>
        <w:t xml:space="preserve"> just west of the I-605 interchange.  When considering only heavy-duty trucks, the proportion of trucks varied between 2.3% and 5.2% (see </w:t>
      </w:r>
      <w:r>
        <w:rPr>
          <w:rFonts w:asciiTheme="minorHAnsi" w:eastAsia="Calibri" w:hAnsiTheme="minorHAnsi" w:cs="Arial"/>
          <w:lang w:eastAsia="en-US"/>
        </w:rPr>
        <w:fldChar w:fldCharType="begin"/>
      </w:r>
      <w:r>
        <w:rPr>
          <w:rFonts w:asciiTheme="minorHAnsi" w:eastAsia="Calibri" w:hAnsiTheme="minorHAnsi" w:cs="Arial"/>
          <w:lang w:eastAsia="en-US"/>
        </w:rPr>
        <w:instrText xml:space="preserve"> REF _Ref368419098 \h </w:instrText>
      </w:r>
      <w:r>
        <w:rPr>
          <w:rFonts w:asciiTheme="minorHAnsi" w:eastAsia="Calibri" w:hAnsiTheme="minorHAnsi" w:cs="Arial"/>
          <w:lang w:eastAsia="en-US"/>
        </w:rPr>
      </w:r>
      <w:r>
        <w:rPr>
          <w:rFonts w:asciiTheme="minorHAnsi" w:eastAsia="Calibri" w:hAnsiTheme="minorHAnsi" w:cs="Arial"/>
          <w:lang w:eastAsia="en-US"/>
        </w:rPr>
        <w:fldChar w:fldCharType="separate"/>
      </w:r>
      <w:r w:rsidR="00667911">
        <w:t xml:space="preserve">Figure </w:t>
      </w:r>
      <w:r w:rsidR="00667911">
        <w:rPr>
          <w:noProof/>
        </w:rPr>
        <w:t>6</w:t>
      </w:r>
      <w:r w:rsidR="00667911">
        <w:noBreakHyphen/>
      </w:r>
      <w:r w:rsidR="00667911">
        <w:rPr>
          <w:noProof/>
        </w:rPr>
        <w:t>6</w:t>
      </w:r>
      <w:r>
        <w:rPr>
          <w:rFonts w:asciiTheme="minorHAnsi" w:eastAsia="Calibri" w:hAnsiTheme="minorHAnsi" w:cs="Arial"/>
          <w:lang w:eastAsia="en-US"/>
        </w:rPr>
        <w:fldChar w:fldCharType="end"/>
      </w:r>
      <w:r>
        <w:rPr>
          <w:rFonts w:asciiTheme="minorHAnsi" w:eastAsia="Calibri" w:hAnsiTheme="minorHAnsi" w:cs="Arial"/>
          <w:lang w:eastAsia="en-US"/>
        </w:rPr>
        <w:t>)</w:t>
      </w:r>
    </w:p>
    <w:p w14:paraId="78F63A14" w14:textId="77777777" w:rsidR="009B3A01" w:rsidRDefault="009B3A01" w:rsidP="009B3A01">
      <w:pPr>
        <w:pStyle w:val="ListParagraph"/>
        <w:numPr>
          <w:ilvl w:val="0"/>
          <w:numId w:val="81"/>
        </w:numPr>
        <w:suppressAutoHyphens w:val="0"/>
        <w:autoSpaceDE w:val="0"/>
        <w:autoSpaceDN w:val="0"/>
        <w:adjustRightInd w:val="0"/>
        <w:spacing w:before="120"/>
        <w:contextualSpacing w:val="0"/>
        <w:jc w:val="left"/>
        <w:rPr>
          <w:rFonts w:asciiTheme="minorHAnsi" w:eastAsia="Calibri" w:hAnsiTheme="minorHAnsi" w:cs="Arial"/>
          <w:lang w:eastAsia="en-US"/>
        </w:rPr>
      </w:pPr>
      <w:r>
        <w:rPr>
          <w:rFonts w:asciiTheme="minorHAnsi" w:eastAsia="Calibri" w:hAnsiTheme="minorHAnsi" w:cs="Arial"/>
          <w:lang w:eastAsia="en-US"/>
        </w:rPr>
        <w:t>On most on-ramps and off-ramps, heavy-duty trucks typically account for less than 1% of the total ramp traffic.  A significant exception is for the Irwindale interchange, where heavy-duty trucks represent 9% of the AM peak and 13% of the midday traffic in 2010, with proportions on specific ramps reaching up to 19%</w:t>
      </w:r>
    </w:p>
    <w:p w14:paraId="09471F9C" w14:textId="5116D35F" w:rsidR="00B07EDC" w:rsidRDefault="00B07EDC" w:rsidP="00DE0B9D">
      <w:pPr>
        <w:spacing w:before="360"/>
        <w:jc w:val="center"/>
        <w:rPr>
          <w:lang w:eastAsia="zh-CN"/>
        </w:rPr>
      </w:pPr>
      <w:r w:rsidRPr="00B07EDC">
        <w:rPr>
          <w:noProof/>
          <w:lang w:eastAsia="en-US"/>
        </w:rPr>
        <w:drawing>
          <wp:inline distT="0" distB="0" distL="0" distR="0" wp14:anchorId="247638BA" wp14:editId="7AD817CE">
            <wp:extent cx="5807932" cy="3290208"/>
            <wp:effectExtent l="19050" t="19050" r="21590" b="2476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841564" cy="3309261"/>
                    </a:xfrm>
                    <a:prstGeom prst="rect">
                      <a:avLst/>
                    </a:prstGeom>
                    <a:noFill/>
                    <a:ln>
                      <a:solidFill>
                        <a:schemeClr val="accent1"/>
                      </a:solidFill>
                    </a:ln>
                  </pic:spPr>
                </pic:pic>
              </a:graphicData>
            </a:graphic>
          </wp:inline>
        </w:drawing>
      </w:r>
    </w:p>
    <w:p w14:paraId="4FA6469E" w14:textId="77777777" w:rsidR="008D354B" w:rsidRDefault="00DE0B9D" w:rsidP="00DE0B9D">
      <w:pPr>
        <w:pStyle w:val="Caption"/>
        <w:spacing w:after="240"/>
      </w:pPr>
      <w:bookmarkStart w:id="379" w:name="_Ref368419098"/>
      <w:bookmarkStart w:id="380" w:name="_Toc399338808"/>
      <w:bookmarkStart w:id="381" w:name="_Toc417043443"/>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6</w:t>
      </w:r>
      <w:r w:rsidR="00B143E7">
        <w:rPr>
          <w:noProof/>
        </w:rPr>
        <w:fldChar w:fldCharType="end"/>
      </w:r>
      <w:bookmarkEnd w:id="379"/>
      <w:r>
        <w:t xml:space="preserve"> – Proportion of Trucks along I-210 Sections (2011 Data)</w:t>
      </w:r>
      <w:bookmarkEnd w:id="380"/>
      <w:bookmarkEnd w:id="381"/>
    </w:p>
    <w:p w14:paraId="72159DB7" w14:textId="191EFEE3" w:rsidR="008D354B" w:rsidRDefault="008D354B" w:rsidP="009B3A01">
      <w:pPr>
        <w:suppressAutoHyphens w:val="0"/>
        <w:autoSpaceDE w:val="0"/>
        <w:autoSpaceDN w:val="0"/>
        <w:adjustRightInd w:val="0"/>
        <w:jc w:val="left"/>
        <w:rPr>
          <w:lang w:eastAsia="zh-CN"/>
        </w:rPr>
      </w:pPr>
      <w:r>
        <w:rPr>
          <w:lang w:eastAsia="zh-CN"/>
        </w:rPr>
        <w:lastRenderedPageBreak/>
        <w:t>Key findings regarding the demand profile for truck traffic along the I-210 corridor are as follows:</w:t>
      </w:r>
    </w:p>
    <w:p w14:paraId="42507B74" w14:textId="77777777" w:rsidR="008D354B" w:rsidRDefault="008D354B" w:rsidP="001D6005">
      <w:pPr>
        <w:pStyle w:val="ListParagraph"/>
        <w:numPr>
          <w:ilvl w:val="0"/>
          <w:numId w:val="81"/>
        </w:numPr>
        <w:suppressAutoHyphens w:val="0"/>
        <w:autoSpaceDE w:val="0"/>
        <w:autoSpaceDN w:val="0"/>
        <w:adjustRightInd w:val="0"/>
        <w:spacing w:before="120"/>
        <w:jc w:val="left"/>
        <w:rPr>
          <w:rFonts w:asciiTheme="minorHAnsi" w:eastAsia="Calibri" w:hAnsiTheme="minorHAnsi" w:cs="Arial"/>
          <w:lang w:eastAsia="en-US"/>
        </w:rPr>
      </w:pPr>
      <w:r>
        <w:rPr>
          <w:rFonts w:asciiTheme="minorHAnsi" w:eastAsia="Calibri" w:hAnsiTheme="minorHAnsi" w:cs="Arial"/>
          <w:lang w:eastAsia="en-US"/>
        </w:rPr>
        <w:t>The peak period for heavy-duty truck traffic is between 9:00 AM and 1:00 PM</w:t>
      </w:r>
    </w:p>
    <w:p w14:paraId="249CE24A" w14:textId="77777777" w:rsidR="008D354B" w:rsidRDefault="008D354B" w:rsidP="001D6005">
      <w:pPr>
        <w:pStyle w:val="ListParagraph"/>
        <w:numPr>
          <w:ilvl w:val="0"/>
          <w:numId w:val="81"/>
        </w:numPr>
        <w:suppressAutoHyphens w:val="0"/>
        <w:autoSpaceDE w:val="0"/>
        <w:autoSpaceDN w:val="0"/>
        <w:adjustRightInd w:val="0"/>
        <w:spacing w:before="120"/>
        <w:contextualSpacing w:val="0"/>
        <w:jc w:val="left"/>
        <w:rPr>
          <w:rFonts w:asciiTheme="minorHAnsi" w:eastAsia="Calibri" w:hAnsiTheme="minorHAnsi" w:cs="Arial"/>
          <w:lang w:eastAsia="en-US"/>
        </w:rPr>
      </w:pPr>
      <w:r>
        <w:rPr>
          <w:rFonts w:asciiTheme="minorHAnsi" w:eastAsia="Calibri" w:hAnsiTheme="minorHAnsi" w:cs="Arial"/>
          <w:lang w:eastAsia="en-US"/>
        </w:rPr>
        <w:t>Eastbound heavy-duty truck volumes are typically 28% higher than westbound volumes</w:t>
      </w:r>
    </w:p>
    <w:p w14:paraId="31A1FFDC" w14:textId="77777777" w:rsidR="008D354B" w:rsidRDefault="008D354B" w:rsidP="001D6005">
      <w:pPr>
        <w:pStyle w:val="ListParagraph"/>
        <w:numPr>
          <w:ilvl w:val="0"/>
          <w:numId w:val="81"/>
        </w:numPr>
        <w:suppressAutoHyphens w:val="0"/>
        <w:autoSpaceDE w:val="0"/>
        <w:autoSpaceDN w:val="0"/>
        <w:adjustRightInd w:val="0"/>
        <w:spacing w:before="120"/>
        <w:contextualSpacing w:val="0"/>
        <w:jc w:val="left"/>
        <w:rPr>
          <w:rFonts w:asciiTheme="minorHAnsi" w:eastAsia="Calibri" w:hAnsiTheme="minorHAnsi" w:cs="Arial"/>
          <w:lang w:eastAsia="en-US"/>
        </w:rPr>
      </w:pPr>
      <w:r>
        <w:rPr>
          <w:rFonts w:asciiTheme="minorHAnsi" w:eastAsia="Calibri" w:hAnsiTheme="minorHAnsi" w:cs="Arial"/>
          <w:lang w:eastAsia="en-US"/>
        </w:rPr>
        <w:t>Contrary to a commonly held view, heavy-duty truck traffic on arterials is highest on Fridays, not on Mondays or Tuesdays</w:t>
      </w:r>
    </w:p>
    <w:p w14:paraId="2EE15FA2" w14:textId="77777777" w:rsidR="008D354B" w:rsidRDefault="008D354B" w:rsidP="001D6005">
      <w:pPr>
        <w:pStyle w:val="ListParagraph"/>
        <w:numPr>
          <w:ilvl w:val="0"/>
          <w:numId w:val="81"/>
        </w:numPr>
        <w:suppressAutoHyphens w:val="0"/>
        <w:autoSpaceDE w:val="0"/>
        <w:autoSpaceDN w:val="0"/>
        <w:adjustRightInd w:val="0"/>
        <w:spacing w:before="120"/>
        <w:contextualSpacing w:val="0"/>
        <w:jc w:val="left"/>
        <w:rPr>
          <w:rFonts w:asciiTheme="minorHAnsi" w:eastAsia="Calibri" w:hAnsiTheme="minorHAnsi" w:cs="Arial"/>
          <w:lang w:eastAsia="en-US"/>
        </w:rPr>
      </w:pPr>
      <w:r>
        <w:rPr>
          <w:rFonts w:asciiTheme="minorHAnsi" w:eastAsia="Calibri" w:hAnsiTheme="minorHAnsi" w:cs="Arial"/>
          <w:lang w:eastAsia="en-US"/>
        </w:rPr>
        <w:t>Approximately 20% of local freight operators experience seasonal activity peaks.  Depending on the operator, this peak occurs either during the summer months or during the winter months</w:t>
      </w:r>
    </w:p>
    <w:p w14:paraId="62D42239" w14:textId="14D04EC9" w:rsidR="00DE0B9D" w:rsidRDefault="00DE0B9D" w:rsidP="00DE0B9D">
      <w:pPr>
        <w:rPr>
          <w:lang w:eastAsia="zh-CN"/>
        </w:rPr>
      </w:pPr>
      <w:r>
        <w:rPr>
          <w:lang w:eastAsia="zh-CN"/>
        </w:rPr>
        <w:t>Finally, key findings regarding the origins and destinations of truck traffic along the corridor are as follows:</w:t>
      </w:r>
    </w:p>
    <w:p w14:paraId="7F31DD7D" w14:textId="638095F1" w:rsidR="00DE0B9D" w:rsidRDefault="00DE0B9D" w:rsidP="001D6005">
      <w:pPr>
        <w:pStyle w:val="ListParagraph"/>
        <w:keepNext/>
        <w:numPr>
          <w:ilvl w:val="0"/>
          <w:numId w:val="81"/>
        </w:numPr>
        <w:suppressAutoHyphens w:val="0"/>
        <w:autoSpaceDE w:val="0"/>
        <w:autoSpaceDN w:val="0"/>
        <w:adjustRightInd w:val="0"/>
        <w:spacing w:before="120"/>
        <w:contextualSpacing w:val="0"/>
        <w:jc w:val="left"/>
        <w:rPr>
          <w:rFonts w:asciiTheme="minorHAnsi" w:eastAsia="Calibri" w:hAnsiTheme="minorHAnsi" w:cs="Arial"/>
          <w:lang w:eastAsia="en-US"/>
        </w:rPr>
      </w:pPr>
      <w:r>
        <w:rPr>
          <w:rFonts w:asciiTheme="minorHAnsi" w:eastAsia="Calibri" w:hAnsiTheme="minorHAnsi" w:cs="Arial"/>
          <w:lang w:eastAsia="en-US"/>
        </w:rPr>
        <w:t xml:space="preserve">Throughout the day, the </w:t>
      </w:r>
      <w:r w:rsidR="008E07D1">
        <w:rPr>
          <w:rFonts w:asciiTheme="minorHAnsi" w:eastAsia="Calibri" w:hAnsiTheme="minorHAnsi" w:cs="Arial"/>
          <w:lang w:eastAsia="en-US"/>
        </w:rPr>
        <w:t xml:space="preserve">section of </w:t>
      </w:r>
      <w:r>
        <w:rPr>
          <w:rFonts w:asciiTheme="minorHAnsi" w:eastAsia="Calibri" w:hAnsiTheme="minorHAnsi" w:cs="Arial"/>
          <w:lang w:eastAsia="en-US"/>
        </w:rPr>
        <w:t xml:space="preserve">I-210 </w:t>
      </w:r>
      <w:r w:rsidR="008E07D1">
        <w:rPr>
          <w:rFonts w:asciiTheme="minorHAnsi" w:eastAsia="Calibri" w:hAnsiTheme="minorHAnsi" w:cs="Arial"/>
          <w:lang w:eastAsia="en-US"/>
        </w:rPr>
        <w:t xml:space="preserve">west (north) of the SR-134 interchange </w:t>
      </w:r>
      <w:r>
        <w:rPr>
          <w:rFonts w:asciiTheme="minorHAnsi" w:eastAsia="Calibri" w:hAnsiTheme="minorHAnsi" w:cs="Arial"/>
          <w:lang w:eastAsia="en-US"/>
        </w:rPr>
        <w:t xml:space="preserve">and </w:t>
      </w:r>
      <w:r w:rsidR="008E07D1">
        <w:rPr>
          <w:rFonts w:asciiTheme="minorHAnsi" w:eastAsia="Calibri" w:hAnsiTheme="minorHAnsi" w:cs="Arial"/>
          <w:lang w:eastAsia="en-US"/>
        </w:rPr>
        <w:t xml:space="preserve">the </w:t>
      </w:r>
      <w:r>
        <w:rPr>
          <w:rFonts w:asciiTheme="minorHAnsi" w:eastAsia="Calibri" w:hAnsiTheme="minorHAnsi" w:cs="Arial"/>
          <w:lang w:eastAsia="en-US"/>
        </w:rPr>
        <w:t xml:space="preserve">SR-57 freeway at the east end are the two main heavy-duty truck entry and exit points.  Significant proportions of trucks enter and exit using the I-605 freeway and I-210 freeway at the east end of the corridor.  Relatively few trucks use the SR-134 freeway, except during the PM peak period when a large proportion of trucks is often observed exiting the corridor towards Burbank and Los Angeles via SR-134 (see </w:t>
      </w:r>
      <w:r>
        <w:rPr>
          <w:rFonts w:asciiTheme="minorHAnsi" w:eastAsia="Calibri" w:hAnsiTheme="minorHAnsi" w:cs="Arial"/>
          <w:lang w:eastAsia="en-US"/>
        </w:rPr>
        <w:fldChar w:fldCharType="begin"/>
      </w:r>
      <w:r>
        <w:rPr>
          <w:rFonts w:asciiTheme="minorHAnsi" w:eastAsia="Calibri" w:hAnsiTheme="minorHAnsi" w:cs="Arial"/>
          <w:lang w:eastAsia="en-US"/>
        </w:rPr>
        <w:instrText xml:space="preserve"> REF _Ref365473422 \h </w:instrText>
      </w:r>
      <w:r>
        <w:rPr>
          <w:rFonts w:asciiTheme="minorHAnsi" w:eastAsia="Calibri" w:hAnsiTheme="minorHAnsi" w:cs="Arial"/>
          <w:lang w:eastAsia="en-US"/>
        </w:rPr>
      </w:r>
      <w:r>
        <w:rPr>
          <w:rFonts w:asciiTheme="minorHAnsi" w:eastAsia="Calibri" w:hAnsiTheme="minorHAnsi" w:cs="Arial"/>
          <w:lang w:eastAsia="en-US"/>
        </w:rPr>
        <w:fldChar w:fldCharType="separate"/>
      </w:r>
      <w:r w:rsidR="00667911">
        <w:t xml:space="preserve">Figure </w:t>
      </w:r>
      <w:r w:rsidR="00667911">
        <w:rPr>
          <w:noProof/>
        </w:rPr>
        <w:t>6</w:t>
      </w:r>
      <w:r w:rsidR="00667911">
        <w:noBreakHyphen/>
      </w:r>
      <w:r w:rsidR="00667911">
        <w:rPr>
          <w:noProof/>
        </w:rPr>
        <w:t>7</w:t>
      </w:r>
      <w:r>
        <w:rPr>
          <w:rFonts w:asciiTheme="minorHAnsi" w:eastAsia="Calibri" w:hAnsiTheme="minorHAnsi" w:cs="Arial"/>
          <w:lang w:eastAsia="en-US"/>
        </w:rPr>
        <w:fldChar w:fldCharType="end"/>
      </w:r>
      <w:r>
        <w:rPr>
          <w:rFonts w:asciiTheme="minorHAnsi" w:eastAsia="Calibri" w:hAnsiTheme="minorHAnsi" w:cs="Arial"/>
          <w:lang w:eastAsia="en-US"/>
        </w:rPr>
        <w:t>)</w:t>
      </w:r>
    </w:p>
    <w:p w14:paraId="370AFD1F" w14:textId="77777777" w:rsidR="00DE0B9D" w:rsidRDefault="00DE0B9D" w:rsidP="001D6005">
      <w:pPr>
        <w:pStyle w:val="ListParagraph"/>
        <w:numPr>
          <w:ilvl w:val="0"/>
          <w:numId w:val="81"/>
        </w:numPr>
        <w:suppressAutoHyphens w:val="0"/>
        <w:autoSpaceDE w:val="0"/>
        <w:autoSpaceDN w:val="0"/>
        <w:adjustRightInd w:val="0"/>
        <w:spacing w:before="120"/>
        <w:contextualSpacing w:val="0"/>
        <w:jc w:val="left"/>
        <w:rPr>
          <w:rFonts w:asciiTheme="minorHAnsi" w:eastAsia="Calibri" w:hAnsiTheme="minorHAnsi" w:cs="Arial"/>
          <w:lang w:eastAsia="en-US"/>
        </w:rPr>
      </w:pPr>
      <w:r>
        <w:rPr>
          <w:rFonts w:asciiTheme="minorHAnsi" w:eastAsia="Calibri" w:hAnsiTheme="minorHAnsi" w:cs="Arial"/>
          <w:lang w:eastAsia="en-US"/>
        </w:rPr>
        <w:t>According to the survey of truck drivers conducted by Minagar &amp; Associates, many truck drivers choose to travel along I-210 as an alternate route to other congested freeways</w:t>
      </w:r>
    </w:p>
    <w:p w14:paraId="3B9D59B7" w14:textId="77777777" w:rsidR="00DE0B9D" w:rsidRDefault="00DE0B9D" w:rsidP="001D6005">
      <w:pPr>
        <w:pStyle w:val="ListParagraph"/>
        <w:numPr>
          <w:ilvl w:val="0"/>
          <w:numId w:val="81"/>
        </w:numPr>
        <w:suppressAutoHyphens w:val="0"/>
        <w:autoSpaceDE w:val="0"/>
        <w:autoSpaceDN w:val="0"/>
        <w:adjustRightInd w:val="0"/>
        <w:spacing w:before="120"/>
        <w:contextualSpacing w:val="0"/>
        <w:jc w:val="left"/>
        <w:rPr>
          <w:rFonts w:asciiTheme="minorHAnsi" w:eastAsia="Calibri" w:hAnsiTheme="minorHAnsi" w:cs="Arial"/>
          <w:lang w:eastAsia="en-US"/>
        </w:rPr>
      </w:pPr>
      <w:r>
        <w:rPr>
          <w:rFonts w:asciiTheme="minorHAnsi" w:eastAsia="Calibri" w:hAnsiTheme="minorHAnsi" w:cs="Arial"/>
          <w:lang w:eastAsia="en-US"/>
        </w:rPr>
        <w:t xml:space="preserve">As illustrated in </w:t>
      </w:r>
      <w:r>
        <w:rPr>
          <w:rFonts w:asciiTheme="minorHAnsi" w:eastAsia="Calibri" w:hAnsiTheme="minorHAnsi" w:cs="Arial"/>
          <w:lang w:eastAsia="en-US"/>
        </w:rPr>
        <w:fldChar w:fldCharType="begin"/>
      </w:r>
      <w:r>
        <w:rPr>
          <w:rFonts w:asciiTheme="minorHAnsi" w:eastAsia="Calibri" w:hAnsiTheme="minorHAnsi" w:cs="Arial"/>
          <w:lang w:eastAsia="en-US"/>
        </w:rPr>
        <w:instrText xml:space="preserve"> REF _Ref365473399 \h </w:instrText>
      </w:r>
      <w:r>
        <w:rPr>
          <w:rFonts w:asciiTheme="minorHAnsi" w:eastAsia="Calibri" w:hAnsiTheme="minorHAnsi" w:cs="Arial"/>
          <w:lang w:eastAsia="en-US"/>
        </w:rPr>
      </w:r>
      <w:r>
        <w:rPr>
          <w:rFonts w:asciiTheme="minorHAnsi" w:eastAsia="Calibri" w:hAnsiTheme="minorHAnsi" w:cs="Arial"/>
          <w:lang w:eastAsia="en-US"/>
        </w:rPr>
        <w:fldChar w:fldCharType="separate"/>
      </w:r>
      <w:r w:rsidR="00667911">
        <w:t xml:space="preserve">Figure </w:t>
      </w:r>
      <w:r w:rsidR="00667911">
        <w:rPr>
          <w:noProof/>
        </w:rPr>
        <w:t>6</w:t>
      </w:r>
      <w:r w:rsidR="00667911">
        <w:noBreakHyphen/>
      </w:r>
      <w:r w:rsidR="00667911">
        <w:rPr>
          <w:noProof/>
        </w:rPr>
        <w:t>8</w:t>
      </w:r>
      <w:r>
        <w:rPr>
          <w:rFonts w:asciiTheme="minorHAnsi" w:eastAsia="Calibri" w:hAnsiTheme="minorHAnsi" w:cs="Arial"/>
          <w:lang w:eastAsia="en-US"/>
        </w:rPr>
        <w:fldChar w:fldCharType="end"/>
      </w:r>
      <w:r>
        <w:rPr>
          <w:rFonts w:asciiTheme="minorHAnsi" w:eastAsia="Calibri" w:hAnsiTheme="minorHAnsi" w:cs="Arial"/>
          <w:lang w:eastAsia="en-US"/>
        </w:rPr>
        <w:t xml:space="preserve">, 45.5% of truck traffic on I-210 originates from locations within the San Gabriel Valley.  An additional 36.5% of trips originate from other areas of Los Angeles County </w:t>
      </w:r>
    </w:p>
    <w:p w14:paraId="1E8797F3" w14:textId="77777777" w:rsidR="00DE0B9D" w:rsidRDefault="00DE0B9D" w:rsidP="001D6005">
      <w:pPr>
        <w:pStyle w:val="ListParagraph"/>
        <w:numPr>
          <w:ilvl w:val="0"/>
          <w:numId w:val="81"/>
        </w:numPr>
        <w:suppressAutoHyphens w:val="0"/>
        <w:autoSpaceDE w:val="0"/>
        <w:autoSpaceDN w:val="0"/>
        <w:adjustRightInd w:val="0"/>
        <w:spacing w:before="120"/>
        <w:contextualSpacing w:val="0"/>
        <w:jc w:val="left"/>
        <w:rPr>
          <w:rFonts w:asciiTheme="minorHAnsi" w:eastAsia="Calibri" w:hAnsiTheme="minorHAnsi" w:cs="Arial"/>
          <w:lang w:eastAsia="en-US"/>
        </w:rPr>
      </w:pPr>
      <w:r>
        <w:rPr>
          <w:rFonts w:asciiTheme="minorHAnsi" w:eastAsia="Calibri" w:hAnsiTheme="minorHAnsi" w:cs="Arial"/>
          <w:lang w:eastAsia="en-US"/>
        </w:rPr>
        <w:t xml:space="preserve">As illustrated in </w:t>
      </w:r>
      <w:r>
        <w:rPr>
          <w:rFonts w:asciiTheme="minorHAnsi" w:eastAsia="Calibri" w:hAnsiTheme="minorHAnsi" w:cs="Arial"/>
          <w:lang w:eastAsia="en-US"/>
        </w:rPr>
        <w:fldChar w:fldCharType="begin"/>
      </w:r>
      <w:r>
        <w:rPr>
          <w:rFonts w:asciiTheme="minorHAnsi" w:eastAsia="Calibri" w:hAnsiTheme="minorHAnsi" w:cs="Arial"/>
          <w:lang w:eastAsia="en-US"/>
        </w:rPr>
        <w:instrText xml:space="preserve"> REF _Ref365473409 \h </w:instrText>
      </w:r>
      <w:r>
        <w:rPr>
          <w:rFonts w:asciiTheme="minorHAnsi" w:eastAsia="Calibri" w:hAnsiTheme="minorHAnsi" w:cs="Arial"/>
          <w:lang w:eastAsia="en-US"/>
        </w:rPr>
      </w:r>
      <w:r>
        <w:rPr>
          <w:rFonts w:asciiTheme="minorHAnsi" w:eastAsia="Calibri" w:hAnsiTheme="minorHAnsi" w:cs="Arial"/>
          <w:lang w:eastAsia="en-US"/>
        </w:rPr>
        <w:fldChar w:fldCharType="separate"/>
      </w:r>
      <w:r w:rsidR="00667911">
        <w:t xml:space="preserve">Figure </w:t>
      </w:r>
      <w:r w:rsidR="00667911">
        <w:rPr>
          <w:noProof/>
        </w:rPr>
        <w:t>6</w:t>
      </w:r>
      <w:r w:rsidR="00667911">
        <w:noBreakHyphen/>
      </w:r>
      <w:r w:rsidR="00667911">
        <w:rPr>
          <w:noProof/>
        </w:rPr>
        <w:t>9</w:t>
      </w:r>
      <w:r>
        <w:rPr>
          <w:rFonts w:asciiTheme="minorHAnsi" w:eastAsia="Calibri" w:hAnsiTheme="minorHAnsi" w:cs="Arial"/>
          <w:lang w:eastAsia="en-US"/>
        </w:rPr>
        <w:fldChar w:fldCharType="end"/>
      </w:r>
      <w:r>
        <w:rPr>
          <w:rFonts w:asciiTheme="minorHAnsi" w:eastAsia="Calibri" w:hAnsiTheme="minorHAnsi" w:cs="Arial"/>
          <w:lang w:eastAsia="en-US"/>
        </w:rPr>
        <w:t>, 48.9% of trips made by heavy-duty trucks along I-210 are destined to a location within the San Gabriel Valley.  An additional 32% of trips are destined to locations elsewhere in Los Angeles County</w:t>
      </w:r>
    </w:p>
    <w:p w14:paraId="52DD1048" w14:textId="77777777" w:rsidR="00DE0B9D" w:rsidRDefault="00DE0B9D" w:rsidP="00DE0B9D">
      <w:pPr>
        <w:suppressAutoHyphens w:val="0"/>
        <w:autoSpaceDE w:val="0"/>
        <w:autoSpaceDN w:val="0"/>
        <w:adjustRightInd w:val="0"/>
        <w:spacing w:before="0"/>
        <w:jc w:val="left"/>
        <w:rPr>
          <w:rFonts w:asciiTheme="minorHAnsi" w:eastAsia="Calibri" w:hAnsiTheme="minorHAnsi" w:cs="Arial"/>
          <w:lang w:eastAsia="en-US"/>
        </w:rPr>
      </w:pPr>
    </w:p>
    <w:p w14:paraId="05C66D2E" w14:textId="5E6722D3" w:rsidR="00DE0B9D" w:rsidRDefault="00087A00" w:rsidP="00DE0B9D">
      <w:pPr>
        <w:suppressAutoHyphens w:val="0"/>
        <w:autoSpaceDE w:val="0"/>
        <w:autoSpaceDN w:val="0"/>
        <w:adjustRightInd w:val="0"/>
        <w:spacing w:before="0"/>
        <w:jc w:val="center"/>
        <w:rPr>
          <w:rFonts w:asciiTheme="minorHAnsi" w:eastAsia="Calibri" w:hAnsiTheme="minorHAnsi" w:cs="Arial"/>
          <w:color w:val="C00000"/>
          <w:lang w:eastAsia="en-US"/>
        </w:rPr>
      </w:pPr>
      <w:r>
        <w:rPr>
          <w:noProof/>
          <w:lang w:eastAsia="en-US"/>
        </w:rPr>
        <w:drawing>
          <wp:inline distT="0" distB="0" distL="0" distR="0" wp14:anchorId="35AFF2B6" wp14:editId="39FF05D6">
            <wp:extent cx="5818505" cy="3222625"/>
            <wp:effectExtent l="19050" t="19050" r="10795" b="15875"/>
            <wp:docPr id="46" name="Pictu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818505" cy="3222625"/>
                    </a:xfrm>
                    <a:prstGeom prst="rect">
                      <a:avLst/>
                    </a:prstGeom>
                    <a:noFill/>
                    <a:ln>
                      <a:solidFill>
                        <a:schemeClr val="accent1"/>
                      </a:solidFill>
                    </a:ln>
                  </pic:spPr>
                </pic:pic>
              </a:graphicData>
            </a:graphic>
          </wp:inline>
        </w:drawing>
      </w:r>
    </w:p>
    <w:p w14:paraId="28573B14" w14:textId="3F9ADCB5" w:rsidR="00DE0B9D" w:rsidRDefault="00DE0B9D" w:rsidP="00DE0B9D">
      <w:pPr>
        <w:pStyle w:val="Caption"/>
        <w:spacing w:after="240"/>
      </w:pPr>
      <w:bookmarkStart w:id="382" w:name="_Ref365473422"/>
      <w:bookmarkStart w:id="383" w:name="_Toc399338809"/>
      <w:bookmarkStart w:id="384" w:name="_Toc417043444"/>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7</w:t>
      </w:r>
      <w:r w:rsidR="00B143E7">
        <w:rPr>
          <w:noProof/>
        </w:rPr>
        <w:fldChar w:fldCharType="end"/>
      </w:r>
      <w:bookmarkEnd w:id="382"/>
      <w:r>
        <w:t xml:space="preserve"> – PM Peak Main Truck Entry and Exit Points along I-210 (2010 Data)</w:t>
      </w:r>
      <w:bookmarkEnd w:id="383"/>
      <w:bookmarkEnd w:id="384"/>
    </w:p>
    <w:p w14:paraId="35823F0A" w14:textId="7D0E609F" w:rsidR="00DE0B9D" w:rsidRDefault="00087A00" w:rsidP="00DE0B9D">
      <w:pPr>
        <w:jc w:val="center"/>
        <w:rPr>
          <w:lang w:eastAsia="zh-CN"/>
        </w:rPr>
      </w:pPr>
      <w:r>
        <w:rPr>
          <w:noProof/>
          <w:lang w:eastAsia="en-US"/>
        </w:rPr>
        <w:lastRenderedPageBreak/>
        <w:drawing>
          <wp:inline distT="0" distB="0" distL="0" distR="0" wp14:anchorId="2B9DBB29" wp14:editId="5D21D00F">
            <wp:extent cx="5577840" cy="3743960"/>
            <wp:effectExtent l="19050" t="19050" r="22860" b="27940"/>
            <wp:docPr id="42" name="Pictu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83" cstate="email">
                      <a:extLst>
                        <a:ext uri="{28A0092B-C50C-407E-A947-70E740481C1C}">
                          <a14:useLocalDpi xmlns:a14="http://schemas.microsoft.com/office/drawing/2010/main"/>
                        </a:ext>
                      </a:extLst>
                    </a:blip>
                    <a:stretch>
                      <a:fillRect/>
                    </a:stretch>
                  </pic:blipFill>
                  <pic:spPr>
                    <a:xfrm>
                      <a:off x="0" y="0"/>
                      <a:ext cx="5577840" cy="3743960"/>
                    </a:xfrm>
                    <a:prstGeom prst="rect">
                      <a:avLst/>
                    </a:prstGeom>
                    <a:ln>
                      <a:solidFill>
                        <a:schemeClr val="accent1"/>
                      </a:solidFill>
                    </a:ln>
                  </pic:spPr>
                </pic:pic>
              </a:graphicData>
            </a:graphic>
          </wp:inline>
        </w:drawing>
      </w:r>
    </w:p>
    <w:p w14:paraId="60B93521" w14:textId="45E199B5" w:rsidR="00DE0B9D" w:rsidRDefault="00DE0B9D" w:rsidP="00DE0B9D">
      <w:pPr>
        <w:pStyle w:val="Caption"/>
        <w:spacing w:after="240"/>
      </w:pPr>
      <w:bookmarkStart w:id="385" w:name="_Ref365473399"/>
      <w:bookmarkStart w:id="386" w:name="_Toc399338810"/>
      <w:bookmarkStart w:id="387" w:name="_Toc417043445"/>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8</w:t>
      </w:r>
      <w:r w:rsidR="00B143E7">
        <w:rPr>
          <w:noProof/>
        </w:rPr>
        <w:fldChar w:fldCharType="end"/>
      </w:r>
      <w:bookmarkEnd w:id="385"/>
      <w:r>
        <w:t xml:space="preserve"> – I-210 Truck Traffic Origins</w:t>
      </w:r>
      <w:bookmarkEnd w:id="386"/>
      <w:bookmarkEnd w:id="387"/>
    </w:p>
    <w:p w14:paraId="3C380C4E" w14:textId="2AA789FF" w:rsidR="00DE0B9D" w:rsidRDefault="00087A00" w:rsidP="00DE0B9D">
      <w:pPr>
        <w:jc w:val="center"/>
        <w:rPr>
          <w:lang w:eastAsia="zh-CN"/>
        </w:rPr>
      </w:pPr>
      <w:r>
        <w:rPr>
          <w:noProof/>
          <w:lang w:eastAsia="en-US"/>
        </w:rPr>
        <w:drawing>
          <wp:inline distT="0" distB="0" distL="0" distR="0" wp14:anchorId="7865C045" wp14:editId="728DFF97">
            <wp:extent cx="5577840" cy="3799840"/>
            <wp:effectExtent l="19050" t="19050" r="22860" b="10160"/>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84" cstate="email">
                      <a:extLst>
                        <a:ext uri="{28A0092B-C50C-407E-A947-70E740481C1C}">
                          <a14:useLocalDpi xmlns:a14="http://schemas.microsoft.com/office/drawing/2010/main"/>
                        </a:ext>
                      </a:extLst>
                    </a:blip>
                    <a:stretch>
                      <a:fillRect/>
                    </a:stretch>
                  </pic:blipFill>
                  <pic:spPr>
                    <a:xfrm>
                      <a:off x="0" y="0"/>
                      <a:ext cx="5577840" cy="3799840"/>
                    </a:xfrm>
                    <a:prstGeom prst="rect">
                      <a:avLst/>
                    </a:prstGeom>
                    <a:ln>
                      <a:solidFill>
                        <a:schemeClr val="accent1"/>
                      </a:solidFill>
                    </a:ln>
                  </pic:spPr>
                </pic:pic>
              </a:graphicData>
            </a:graphic>
          </wp:inline>
        </w:drawing>
      </w:r>
    </w:p>
    <w:p w14:paraId="4D3CD398" w14:textId="4BD75442" w:rsidR="00DE0B9D" w:rsidRDefault="00DE0B9D" w:rsidP="00DE0B9D">
      <w:pPr>
        <w:pStyle w:val="Caption"/>
        <w:spacing w:after="240"/>
      </w:pPr>
      <w:bookmarkStart w:id="388" w:name="_Ref365473409"/>
      <w:bookmarkStart w:id="389" w:name="_Toc399338811"/>
      <w:bookmarkStart w:id="390" w:name="_Toc417043446"/>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9</w:t>
      </w:r>
      <w:r w:rsidR="00B143E7">
        <w:rPr>
          <w:noProof/>
        </w:rPr>
        <w:fldChar w:fldCharType="end"/>
      </w:r>
      <w:bookmarkEnd w:id="388"/>
      <w:r>
        <w:t xml:space="preserve"> – I-210 Truck Traffic Destinations</w:t>
      </w:r>
      <w:bookmarkEnd w:id="389"/>
      <w:bookmarkEnd w:id="390"/>
    </w:p>
    <w:p w14:paraId="318E3E18" w14:textId="77777777" w:rsidR="00DE0B9D" w:rsidRDefault="00DE0B9D" w:rsidP="001D6005">
      <w:pPr>
        <w:pStyle w:val="Heading4"/>
        <w:numPr>
          <w:ilvl w:val="3"/>
          <w:numId w:val="42"/>
        </w:numPr>
        <w:ind w:left="630"/>
      </w:pPr>
      <w:r>
        <w:lastRenderedPageBreak/>
        <w:t>Travel Demand Variability</w:t>
      </w:r>
    </w:p>
    <w:p w14:paraId="38F0EA52" w14:textId="7D0F32D2" w:rsidR="00DE0B9D" w:rsidRDefault="00DE0B9D" w:rsidP="00DE0B9D">
      <w:pPr>
        <w:rPr>
          <w:lang w:eastAsia="zh-CN"/>
        </w:rPr>
      </w:pPr>
      <w:r>
        <w:rPr>
          <w:lang w:eastAsia="zh-CN"/>
        </w:rPr>
        <w:fldChar w:fldCharType="begin"/>
      </w:r>
      <w:r>
        <w:rPr>
          <w:lang w:eastAsia="zh-CN"/>
        </w:rPr>
        <w:instrText xml:space="preserve"> REF _Ref365579279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10</w:t>
      </w:r>
      <w:r>
        <w:rPr>
          <w:lang w:eastAsia="zh-CN"/>
        </w:rPr>
        <w:fldChar w:fldCharType="end"/>
      </w:r>
      <w:r>
        <w:rPr>
          <w:lang w:eastAsia="zh-CN"/>
        </w:rPr>
        <w:t xml:space="preserve"> characterizes the variability of traffic demand along the I-210 freeway by illustrating the variability of vehicle-miles traveled (VMT) along the freeway on a specific weekday and hour of the day.  For each travel direction and weekday, the figure illustrates the average VMT, as well as values corresponding to the average plus or minus one standard deviation and values corresponding to the 5</w:t>
      </w:r>
      <w:r>
        <w:rPr>
          <w:vertAlign w:val="superscript"/>
          <w:lang w:eastAsia="zh-CN"/>
        </w:rPr>
        <w:t>th</w:t>
      </w:r>
      <w:r>
        <w:rPr>
          <w:lang w:eastAsia="zh-CN"/>
        </w:rPr>
        <w:t xml:space="preserve"> and 95</w:t>
      </w:r>
      <w:r>
        <w:rPr>
          <w:vertAlign w:val="superscript"/>
          <w:lang w:eastAsia="zh-CN"/>
        </w:rPr>
        <w:t>th</w:t>
      </w:r>
      <w:r>
        <w:rPr>
          <w:lang w:eastAsia="zh-CN"/>
        </w:rPr>
        <w:t xml:space="preserve"> percentile of observations based on vehicle count data collected by freeway mainline traffic detectors.  The data sample used in this analysis include data from all I-210 mainline traffic sensors  from the Arroyo Boulevard interchange in Pasadena </w:t>
      </w:r>
      <w:r w:rsidR="00210EEF">
        <w:rPr>
          <w:lang w:eastAsia="zh-CN"/>
        </w:rPr>
        <w:t xml:space="preserve">(Exit 22B) </w:t>
      </w:r>
      <w:r>
        <w:rPr>
          <w:lang w:eastAsia="zh-CN"/>
        </w:rPr>
        <w:t xml:space="preserve">to the Foothill Boulevard interchange in La Verne </w:t>
      </w:r>
      <w:r w:rsidR="00210EEF">
        <w:rPr>
          <w:lang w:eastAsia="zh-CN"/>
        </w:rPr>
        <w:t xml:space="preserve">(Exit 47) </w:t>
      </w:r>
      <w:r>
        <w:rPr>
          <w:lang w:eastAsia="zh-CN"/>
        </w:rPr>
        <w:t>that were collected by PeMS between September 4 and November 16, 2013.  In the westbound direction, this data set include on average 77% of direct observations and 23% of imputed data from historical data or data from nearby detectors.  In the eastbound direction, it includes 73% of observed data and 27% of imputed data.  The interval bounded by one standard deviation illustrates the range of hourly VMT estimates that includes 68% of observed values if it is assumed that VMT follows a normal statistical distribution.  The 5</w:t>
      </w:r>
      <w:r>
        <w:rPr>
          <w:vertAlign w:val="superscript"/>
          <w:lang w:eastAsia="zh-CN"/>
        </w:rPr>
        <w:t>th</w:t>
      </w:r>
      <w:r>
        <w:rPr>
          <w:lang w:eastAsia="zh-CN"/>
        </w:rPr>
        <w:t xml:space="preserve"> and 95</w:t>
      </w:r>
      <w:r>
        <w:rPr>
          <w:vertAlign w:val="superscript"/>
          <w:lang w:eastAsia="zh-CN"/>
        </w:rPr>
        <w:t>th</w:t>
      </w:r>
      <w:r>
        <w:rPr>
          <w:lang w:eastAsia="zh-CN"/>
        </w:rPr>
        <w:t xml:space="preserve"> percentiles represent extreme demand values that may on occasion be observed.  While VMT values can exceed the 5</w:t>
      </w:r>
      <w:r>
        <w:rPr>
          <w:vertAlign w:val="superscript"/>
          <w:lang w:eastAsia="zh-CN"/>
        </w:rPr>
        <w:t>th</w:t>
      </w:r>
      <w:r>
        <w:rPr>
          <w:lang w:eastAsia="zh-CN"/>
        </w:rPr>
        <w:t xml:space="preserve"> and 95</w:t>
      </w:r>
      <w:r w:rsidRPr="00DA5BD5">
        <w:rPr>
          <w:vertAlign w:val="superscript"/>
          <w:lang w:eastAsia="zh-CN"/>
        </w:rPr>
        <w:t>th</w:t>
      </w:r>
      <w:r>
        <w:rPr>
          <w:lang w:eastAsia="zh-CN"/>
        </w:rPr>
        <w:t xml:space="preserve"> percentile boundaries on occasion, such values can be assumed to represent highly unusual traffic conditions and c</w:t>
      </w:r>
      <w:r w:rsidR="00DA5BD5">
        <w:rPr>
          <w:lang w:eastAsia="zh-CN"/>
        </w:rPr>
        <w:t>annot</w:t>
      </w:r>
      <w:r w:rsidR="008B7F34">
        <w:rPr>
          <w:lang w:eastAsia="zh-CN"/>
        </w:rPr>
        <w:t xml:space="preserve"> </w:t>
      </w:r>
      <w:r>
        <w:rPr>
          <w:lang w:eastAsia="zh-CN"/>
        </w:rPr>
        <w:t xml:space="preserve">reasonably </w:t>
      </w:r>
      <w:r w:rsidR="00DA5BD5">
        <w:rPr>
          <w:lang w:eastAsia="zh-CN"/>
        </w:rPr>
        <w:t xml:space="preserve">be </w:t>
      </w:r>
      <w:r>
        <w:rPr>
          <w:lang w:eastAsia="zh-CN"/>
        </w:rPr>
        <w:t>expected to be observed during t</w:t>
      </w:r>
      <w:r w:rsidR="00B07CD5">
        <w:rPr>
          <w:lang w:eastAsia="zh-CN"/>
        </w:rPr>
        <w:t>ypical day-to-day operations.</w:t>
      </w:r>
    </w:p>
    <w:p w14:paraId="0D5A3032" w14:textId="77777777" w:rsidR="00DE0B9D" w:rsidRDefault="00DE0B9D" w:rsidP="00DE0B9D">
      <w:pPr>
        <w:rPr>
          <w:lang w:eastAsia="zh-CN"/>
        </w:rPr>
      </w:pPr>
      <w:r>
        <w:rPr>
          <w:lang w:eastAsia="zh-CN"/>
        </w:rPr>
        <w:t xml:space="preserve">Analysis of the data of </w:t>
      </w:r>
      <w:r>
        <w:rPr>
          <w:lang w:eastAsia="zh-CN"/>
        </w:rPr>
        <w:fldChar w:fldCharType="begin"/>
      </w:r>
      <w:r>
        <w:rPr>
          <w:lang w:eastAsia="zh-CN"/>
        </w:rPr>
        <w:instrText xml:space="preserve"> REF _Ref365579279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10</w:t>
      </w:r>
      <w:r>
        <w:rPr>
          <w:lang w:eastAsia="zh-CN"/>
        </w:rPr>
        <w:fldChar w:fldCharType="end"/>
      </w:r>
      <w:r>
        <w:rPr>
          <w:lang w:eastAsia="zh-CN"/>
        </w:rPr>
        <w:t xml:space="preserve"> leads to the following general observations:</w:t>
      </w:r>
    </w:p>
    <w:p w14:paraId="57F7B0ED" w14:textId="77777777" w:rsidR="00DE0B9D" w:rsidRDefault="00DE0B9D" w:rsidP="001D6005">
      <w:pPr>
        <w:pStyle w:val="ListParagraph"/>
        <w:numPr>
          <w:ilvl w:val="0"/>
          <w:numId w:val="82"/>
        </w:numPr>
        <w:spacing w:before="120"/>
        <w:rPr>
          <w:lang w:eastAsia="zh-CN"/>
        </w:rPr>
      </w:pPr>
      <w:r>
        <w:rPr>
          <w:lang w:eastAsia="zh-CN"/>
        </w:rPr>
        <w:t>As expected, traffic demand fluctuates quite significantly within each weekday.</w:t>
      </w:r>
    </w:p>
    <w:p w14:paraId="544B47DE" w14:textId="77777777" w:rsidR="00DE0B9D" w:rsidRDefault="00DE0B9D" w:rsidP="001D6005">
      <w:pPr>
        <w:pStyle w:val="ListParagraph"/>
        <w:numPr>
          <w:ilvl w:val="0"/>
          <w:numId w:val="82"/>
        </w:numPr>
        <w:spacing w:before="120"/>
        <w:contextualSpacing w:val="0"/>
        <w:rPr>
          <w:lang w:eastAsia="zh-CN"/>
        </w:rPr>
      </w:pPr>
      <w:r>
        <w:rPr>
          <w:lang w:eastAsia="zh-CN"/>
        </w:rPr>
        <w:t>In each direction, traffic patterns on Monday, Tuesday, Wednesday and Friday are relatively similar.  Each day feature a morning and an afternoon peak period, with the two periods bridged by a period of relatively high demand.</w:t>
      </w:r>
    </w:p>
    <w:p w14:paraId="6710EC55" w14:textId="77777777" w:rsidR="00DE0B9D" w:rsidRDefault="00DE0B9D" w:rsidP="001D6005">
      <w:pPr>
        <w:pStyle w:val="ListParagraph"/>
        <w:numPr>
          <w:ilvl w:val="0"/>
          <w:numId w:val="82"/>
        </w:numPr>
        <w:spacing w:before="120"/>
        <w:contextualSpacing w:val="0"/>
        <w:rPr>
          <w:lang w:eastAsia="zh-CN"/>
        </w:rPr>
      </w:pPr>
      <w:r>
        <w:rPr>
          <w:lang w:eastAsia="zh-CN"/>
        </w:rPr>
        <w:t>Traffic patterns on Saturday and Sunday are relatively similar and significantly different from other weekdays.  On both days, traffic tend to increase until mid-afternoon, at which point it gradually starts to decrease before reaching a minimum early in the night.</w:t>
      </w:r>
    </w:p>
    <w:p w14:paraId="0F476D2C" w14:textId="77777777" w:rsidR="00DE0B9D" w:rsidRDefault="00DE0B9D" w:rsidP="001D6005">
      <w:pPr>
        <w:pStyle w:val="ListParagraph"/>
        <w:numPr>
          <w:ilvl w:val="0"/>
          <w:numId w:val="82"/>
        </w:numPr>
        <w:spacing w:before="120"/>
        <w:contextualSpacing w:val="0"/>
        <w:rPr>
          <w:lang w:eastAsia="zh-CN"/>
        </w:rPr>
      </w:pPr>
      <w:r>
        <w:rPr>
          <w:lang w:eastAsia="zh-CN"/>
        </w:rPr>
        <w:t xml:space="preserve">For each weekday, there is a relatively small variability in traffic demand from one week to the next when, particularly when compared to the variability across the hours of a day. </w:t>
      </w:r>
    </w:p>
    <w:p w14:paraId="4233E0DD" w14:textId="77777777" w:rsidR="00DE0B9D" w:rsidRDefault="00DE0B9D" w:rsidP="001D6005">
      <w:pPr>
        <w:pStyle w:val="ListParagraph"/>
        <w:numPr>
          <w:ilvl w:val="0"/>
          <w:numId w:val="82"/>
        </w:numPr>
        <w:spacing w:before="120"/>
        <w:contextualSpacing w:val="0"/>
        <w:rPr>
          <w:lang w:eastAsia="zh-CN"/>
        </w:rPr>
      </w:pPr>
      <w:r>
        <w:rPr>
          <w:lang w:eastAsia="zh-CN"/>
        </w:rPr>
        <w:t>Between 6:00 AM and 8:00 PM on weekdays, the VMT typically vary by less than 5% around the estimated average from one week to the next over the observation period, with the largest fluctuations reaching approximately 10%.</w:t>
      </w:r>
    </w:p>
    <w:p w14:paraId="5B465ABF" w14:textId="77777777" w:rsidR="00DE0B9D" w:rsidRDefault="00DE0B9D" w:rsidP="001D6005">
      <w:pPr>
        <w:pStyle w:val="ListParagraph"/>
        <w:numPr>
          <w:ilvl w:val="0"/>
          <w:numId w:val="82"/>
        </w:numPr>
        <w:spacing w:before="120"/>
        <w:contextualSpacing w:val="0"/>
        <w:rPr>
          <w:lang w:eastAsia="zh-CN"/>
        </w:rPr>
      </w:pPr>
      <w:r>
        <w:rPr>
          <w:lang w:eastAsia="zh-CN"/>
        </w:rPr>
        <w:t>While a significant portion of the observed variability can be attributed to normal fluctuations in travel demand, such as motorists deciding to start a trip earlier or later, some of the larger fluctuations may be attributed shifts in traffic patterns due to events and incidents.  Such events may either entice motorists to take an alternate route away from I-210, or push traffic from other freeways or arterials onto the I-210.</w:t>
      </w:r>
    </w:p>
    <w:p w14:paraId="351430C5" w14:textId="77777777" w:rsidR="00DE0B9D" w:rsidRDefault="00DE0B9D" w:rsidP="002551BF">
      <w:pPr>
        <w:spacing w:before="120"/>
        <w:ind w:left="720" w:hanging="360"/>
        <w:rPr>
          <w:lang w:eastAsia="zh-CN"/>
        </w:rPr>
      </w:pPr>
    </w:p>
    <w:p w14:paraId="629FD82C" w14:textId="77777777" w:rsidR="00DE0B9D" w:rsidRDefault="00DE0B9D" w:rsidP="00DE0B9D">
      <w:pPr>
        <w:suppressAutoHyphens w:val="0"/>
        <w:spacing w:before="0"/>
        <w:jc w:val="left"/>
        <w:rPr>
          <w:lang w:eastAsia="zh-CN"/>
        </w:rPr>
      </w:pPr>
      <w:r>
        <w:rPr>
          <w:lang w:eastAsia="zh-CN"/>
        </w:rPr>
        <w:br w:type="page"/>
      </w:r>
    </w:p>
    <w:p w14:paraId="2934EB53" w14:textId="027F63C9" w:rsidR="00DE0B9D" w:rsidRDefault="00087A00" w:rsidP="00DE0B9D">
      <w:pPr>
        <w:jc w:val="center"/>
        <w:rPr>
          <w:lang w:eastAsia="zh-CN"/>
        </w:rPr>
      </w:pPr>
      <w:r>
        <w:rPr>
          <w:noProof/>
          <w:lang w:eastAsia="en-US"/>
        </w:rPr>
        <w:lastRenderedPageBreak/>
        <w:drawing>
          <wp:inline distT="0" distB="0" distL="0" distR="0" wp14:anchorId="6C23D5DB" wp14:editId="35D02979">
            <wp:extent cx="5370830" cy="7934960"/>
            <wp:effectExtent l="19050" t="19050" r="20320" b="27940"/>
            <wp:docPr id="36" name="Pictu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370830" cy="7934960"/>
                    </a:xfrm>
                    <a:prstGeom prst="rect">
                      <a:avLst/>
                    </a:prstGeom>
                    <a:noFill/>
                    <a:ln>
                      <a:solidFill>
                        <a:schemeClr val="accent1"/>
                      </a:solidFill>
                    </a:ln>
                  </pic:spPr>
                </pic:pic>
              </a:graphicData>
            </a:graphic>
          </wp:inline>
        </w:drawing>
      </w:r>
    </w:p>
    <w:p w14:paraId="6E3492BC" w14:textId="05E275ED" w:rsidR="00DE0B9D" w:rsidRDefault="00DE0B9D" w:rsidP="00DE0B9D">
      <w:pPr>
        <w:pStyle w:val="Caption"/>
        <w:spacing w:after="240"/>
      </w:pPr>
      <w:bookmarkStart w:id="391" w:name="_Ref365579279"/>
      <w:bookmarkStart w:id="392" w:name="_Toc399338812"/>
      <w:bookmarkStart w:id="393" w:name="_Toc417043447"/>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10</w:t>
      </w:r>
      <w:r w:rsidR="00B143E7">
        <w:rPr>
          <w:noProof/>
        </w:rPr>
        <w:fldChar w:fldCharType="end"/>
      </w:r>
      <w:bookmarkEnd w:id="391"/>
      <w:r>
        <w:t xml:space="preserve"> – I-210 Mainline VMT Variability between Arroyo Boulevard and Foothill Boulevard</w:t>
      </w:r>
      <w:bookmarkEnd w:id="392"/>
      <w:bookmarkEnd w:id="393"/>
    </w:p>
    <w:p w14:paraId="71EE305A" w14:textId="77777777" w:rsidR="00DE0B9D" w:rsidRDefault="00DE0B9D" w:rsidP="001D6005">
      <w:pPr>
        <w:pStyle w:val="Heading3"/>
        <w:numPr>
          <w:ilvl w:val="2"/>
          <w:numId w:val="42"/>
        </w:numPr>
        <w:ind w:left="806" w:hanging="806"/>
      </w:pPr>
      <w:bookmarkStart w:id="394" w:name="_Toc399338732"/>
      <w:r>
        <w:lastRenderedPageBreak/>
        <w:t>Arterial Travel Demand</w:t>
      </w:r>
      <w:bookmarkEnd w:id="394"/>
    </w:p>
    <w:p w14:paraId="59C1E8DA" w14:textId="77777777" w:rsidR="00DE0B9D" w:rsidRDefault="00DE0B9D" w:rsidP="00DE0B9D">
      <w:pPr>
        <w:rPr>
          <w:lang w:eastAsia="zh-CN"/>
        </w:rPr>
      </w:pPr>
      <w:r>
        <w:rPr>
          <w:lang w:eastAsia="zh-CN"/>
        </w:rPr>
        <w:t>This section characterizes the current demand for travel on the corridor arterials.  This characterization is primarily achieved through a compilation of mid-block traffic counts that have been executed over the past several years by the various jurisdictions in the corridor for transportation planning purposes or in support of traffic impact studies associated with specific development projects.  While relatively limited, a summary of available information about truck movements on corridor arterials is also provided.</w:t>
      </w:r>
    </w:p>
    <w:p w14:paraId="7F0ECC48" w14:textId="77777777" w:rsidR="00DE0B9D" w:rsidRDefault="00DE0B9D" w:rsidP="001D6005">
      <w:pPr>
        <w:pStyle w:val="Heading4"/>
        <w:numPr>
          <w:ilvl w:val="3"/>
          <w:numId w:val="42"/>
        </w:numPr>
        <w:ind w:left="630"/>
      </w:pPr>
      <w:r>
        <w:t>Arterial Traffic Volumes</w:t>
      </w:r>
    </w:p>
    <w:p w14:paraId="75BFE53B" w14:textId="77777777" w:rsidR="00DE0B9D" w:rsidRDefault="00DE0B9D" w:rsidP="00DE0B9D">
      <w:pPr>
        <w:rPr>
          <w:lang w:eastAsia="zh-CN"/>
        </w:rPr>
      </w:pPr>
      <w:r>
        <w:rPr>
          <w:lang w:eastAsia="zh-CN"/>
        </w:rPr>
        <w:fldChar w:fldCharType="begin"/>
      </w:r>
      <w:r>
        <w:rPr>
          <w:lang w:eastAsia="zh-CN"/>
        </w:rPr>
        <w:instrText xml:space="preserve"> REF _Ref390780945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11</w:t>
      </w:r>
      <w:r>
        <w:rPr>
          <w:lang w:eastAsia="zh-CN"/>
        </w:rPr>
        <w:fldChar w:fldCharType="end"/>
      </w:r>
      <w:r>
        <w:rPr>
          <w:lang w:eastAsia="zh-CN"/>
        </w:rPr>
        <w:t xml:space="preserve">, </w:t>
      </w:r>
      <w:r>
        <w:rPr>
          <w:lang w:eastAsia="zh-CN"/>
        </w:rPr>
        <w:fldChar w:fldCharType="begin"/>
      </w:r>
      <w:r>
        <w:rPr>
          <w:lang w:eastAsia="zh-CN"/>
        </w:rPr>
        <w:instrText xml:space="preserve"> REF _Ref390780952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12</w:t>
      </w:r>
      <w:r>
        <w:rPr>
          <w:lang w:eastAsia="zh-CN"/>
        </w:rPr>
        <w:fldChar w:fldCharType="end"/>
      </w:r>
      <w:r>
        <w:rPr>
          <w:lang w:eastAsia="zh-CN"/>
        </w:rPr>
        <w:t xml:space="preserve">, and </w:t>
      </w:r>
      <w:r>
        <w:rPr>
          <w:lang w:eastAsia="zh-CN"/>
        </w:rPr>
        <w:fldChar w:fldCharType="begin"/>
      </w:r>
      <w:r>
        <w:rPr>
          <w:lang w:eastAsia="zh-CN"/>
        </w:rPr>
        <w:instrText xml:space="preserve"> REF _Ref390780958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13</w:t>
      </w:r>
      <w:r>
        <w:rPr>
          <w:lang w:eastAsia="zh-CN"/>
        </w:rPr>
        <w:fldChar w:fldCharType="end"/>
      </w:r>
      <w:r>
        <w:rPr>
          <w:lang w:eastAsia="zh-CN"/>
        </w:rPr>
        <w:t xml:space="preserve"> present the average daily traffic volumes that have been derived from traffic counts for various arterial roadway links across the I-210 corridor by various local jurisdictions.  Each graph presents the total number of vehicles that have been counted on the given roadway links, in both travel directions, over a 24-hour period on a normal weekday.  The following are key observations that can be derived from the statistics:</w:t>
      </w:r>
    </w:p>
    <w:p w14:paraId="5DCA0B08" w14:textId="77777777" w:rsidR="00DE0B9D" w:rsidRDefault="00DE0B9D" w:rsidP="001D6005">
      <w:pPr>
        <w:pStyle w:val="ListParagraph"/>
        <w:numPr>
          <w:ilvl w:val="0"/>
          <w:numId w:val="83"/>
        </w:numPr>
        <w:tabs>
          <w:tab w:val="left" w:pos="5940"/>
        </w:tabs>
        <w:spacing w:before="120"/>
        <w:contextualSpacing w:val="0"/>
        <w:rPr>
          <w:lang w:eastAsia="zh-CN"/>
        </w:rPr>
      </w:pPr>
      <w:r>
        <w:rPr>
          <w:b/>
          <w:lang w:eastAsia="zh-CN"/>
        </w:rPr>
        <w:t>Pasadena (</w:t>
      </w:r>
      <w:r>
        <w:rPr>
          <w:lang w:eastAsia="zh-CN"/>
        </w:rPr>
        <w:fldChar w:fldCharType="begin"/>
      </w:r>
      <w:r>
        <w:rPr>
          <w:lang w:eastAsia="zh-CN"/>
        </w:rPr>
        <w:instrText xml:space="preserve"> REF _Ref390780945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11</w:t>
      </w:r>
      <w:r>
        <w:rPr>
          <w:lang w:eastAsia="zh-CN"/>
        </w:rPr>
        <w:fldChar w:fldCharType="end"/>
      </w:r>
      <w:r>
        <w:rPr>
          <w:b/>
          <w:lang w:eastAsia="zh-CN"/>
        </w:rPr>
        <w:t>)</w:t>
      </w:r>
      <w:r>
        <w:rPr>
          <w:lang w:eastAsia="zh-CN"/>
        </w:rPr>
        <w:t xml:space="preserve"> – Within Pasadena, the highest traffic volumes are typically observed on Lake Avenue between Colorado Boulevard and Washington Boulevard, as well as on sections of Fair Oaks Avenue and Arroyo Parkway south of California Boulevard.  On a normal weekday, these arterial segments carry between 30,000 and 40,000 vehicles.  24-hour volumes exceeding 20,000 vehicles are also observed on sections of Colorado Boulevard, Del Mar Boulevard, California Boulevard, Orange Grove Boulevard, Allen Avenue, Altadena Drive, San Gabriel Boulevard, Sierra Madre Boulevard, and Foothill Boulevard.</w:t>
      </w:r>
    </w:p>
    <w:p w14:paraId="2B1622D3" w14:textId="778C22D6" w:rsidR="00DE0B9D" w:rsidRDefault="00DE0B9D" w:rsidP="001D6005">
      <w:pPr>
        <w:pStyle w:val="ListParagraph"/>
        <w:numPr>
          <w:ilvl w:val="0"/>
          <w:numId w:val="83"/>
        </w:numPr>
        <w:spacing w:before="120"/>
        <w:contextualSpacing w:val="0"/>
        <w:rPr>
          <w:lang w:eastAsia="zh-CN"/>
        </w:rPr>
      </w:pPr>
      <w:r>
        <w:rPr>
          <w:b/>
          <w:lang w:eastAsia="zh-CN"/>
        </w:rPr>
        <w:t>Arcadia (</w:t>
      </w:r>
      <w:r>
        <w:rPr>
          <w:lang w:eastAsia="zh-CN"/>
        </w:rPr>
        <w:fldChar w:fldCharType="begin"/>
      </w:r>
      <w:r>
        <w:rPr>
          <w:lang w:eastAsia="zh-CN"/>
        </w:rPr>
        <w:instrText xml:space="preserve"> REF _Ref390780952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12</w:t>
      </w:r>
      <w:r>
        <w:rPr>
          <w:lang w:eastAsia="zh-CN"/>
        </w:rPr>
        <w:fldChar w:fldCharType="end"/>
      </w:r>
      <w:r>
        <w:rPr>
          <w:b/>
          <w:lang w:eastAsia="zh-CN"/>
        </w:rPr>
        <w:t xml:space="preserve">) </w:t>
      </w:r>
      <w:r>
        <w:rPr>
          <w:lang w:eastAsia="zh-CN"/>
        </w:rPr>
        <w:t xml:space="preserve">– </w:t>
      </w:r>
      <w:r w:rsidR="003D2B90" w:rsidRPr="00F85D4F">
        <w:rPr>
          <w:lang w:eastAsia="zh-CN"/>
        </w:rPr>
        <w:t xml:space="preserve">Within Arcadia, the busiest arterials are Huntington Drive, Foothill Boulevard, Baldwin Avenue, Santa Anita Avenue, and Live Oak Avenue.  These facilities all feature segments carrying over </w:t>
      </w:r>
      <w:r w:rsidR="003D2B90">
        <w:rPr>
          <w:lang w:eastAsia="zh-CN"/>
        </w:rPr>
        <w:t>25</w:t>
      </w:r>
      <w:r w:rsidR="003D2B90" w:rsidRPr="00F85D4F">
        <w:rPr>
          <w:lang w:eastAsia="zh-CN"/>
        </w:rPr>
        <w:t>,000 vehicles per day.  Within the group, the busiest section is Huntington Drive west of Holly Avenue, with a 24-hour traffic volume oscillating between 3</w:t>
      </w:r>
      <w:r w:rsidR="003D2B90">
        <w:rPr>
          <w:lang w:eastAsia="zh-CN"/>
        </w:rPr>
        <w:t>1</w:t>
      </w:r>
      <w:r w:rsidR="003D2B90" w:rsidRPr="00F85D4F">
        <w:rPr>
          <w:lang w:eastAsia="zh-CN"/>
        </w:rPr>
        <w:t>,000 and 3</w:t>
      </w:r>
      <w:r w:rsidR="003D2B90">
        <w:rPr>
          <w:lang w:eastAsia="zh-CN"/>
        </w:rPr>
        <w:t>5</w:t>
      </w:r>
      <w:r w:rsidR="003D2B90" w:rsidRPr="00F85D4F">
        <w:rPr>
          <w:lang w:eastAsia="zh-CN"/>
        </w:rPr>
        <w:t>,000 vehicles.  Daily traffic volumes exceeding 20,000 vehicles are also observed on sections of Duarte Roa</w:t>
      </w:r>
      <w:r w:rsidR="003D2B90">
        <w:rPr>
          <w:lang w:eastAsia="zh-CN"/>
        </w:rPr>
        <w:t>d</w:t>
      </w:r>
      <w:r w:rsidR="003D2B90" w:rsidRPr="00F85D4F">
        <w:rPr>
          <w:lang w:eastAsia="zh-CN"/>
        </w:rPr>
        <w:t>, Sunset Boulevard, and Las Tunas Drive.</w:t>
      </w:r>
    </w:p>
    <w:p w14:paraId="0B42C83B" w14:textId="77777777" w:rsidR="00DE0B9D" w:rsidRDefault="00DE0B9D" w:rsidP="001D6005">
      <w:pPr>
        <w:pStyle w:val="ListParagraph"/>
        <w:numPr>
          <w:ilvl w:val="0"/>
          <w:numId w:val="83"/>
        </w:numPr>
        <w:spacing w:before="120"/>
        <w:contextualSpacing w:val="0"/>
        <w:rPr>
          <w:lang w:eastAsia="zh-CN"/>
        </w:rPr>
      </w:pPr>
      <w:r>
        <w:rPr>
          <w:b/>
          <w:lang w:eastAsia="zh-CN"/>
        </w:rPr>
        <w:t xml:space="preserve">Monrovia </w:t>
      </w:r>
      <w:r>
        <w:rPr>
          <w:lang w:eastAsia="zh-CN"/>
        </w:rPr>
        <w:t>– No count data were found for the City of Monrovia.  Since both Huntington Drive and the section of Myrtle Avenue south of Huntington Drive are designed as primary arterials, it can be assumed that these two arterials would normally carry the highest traffic volumes within the city.  Similarly, since Duarte Road, Foothill Boulevard, Mountain Avenue, California Avenue south of Huntington Drive are all designed as secondary arterials, it can further be assumed that notable traffic volumes may exist on these facilities.</w:t>
      </w:r>
    </w:p>
    <w:p w14:paraId="1C082F2A" w14:textId="77777777" w:rsidR="00DE0B9D" w:rsidRDefault="00DE0B9D" w:rsidP="001D6005">
      <w:pPr>
        <w:pStyle w:val="ListParagraph"/>
        <w:numPr>
          <w:ilvl w:val="0"/>
          <w:numId w:val="83"/>
        </w:numPr>
        <w:spacing w:before="120"/>
        <w:contextualSpacing w:val="0"/>
        <w:rPr>
          <w:lang w:eastAsia="zh-CN"/>
        </w:rPr>
      </w:pPr>
      <w:r>
        <w:rPr>
          <w:b/>
          <w:lang w:eastAsia="zh-CN"/>
        </w:rPr>
        <w:t>Duarte (</w:t>
      </w:r>
      <w:r>
        <w:rPr>
          <w:lang w:eastAsia="zh-CN"/>
        </w:rPr>
        <w:fldChar w:fldCharType="begin"/>
      </w:r>
      <w:r>
        <w:rPr>
          <w:lang w:eastAsia="zh-CN"/>
        </w:rPr>
        <w:instrText xml:space="preserve"> REF _Ref390780958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13</w:t>
      </w:r>
      <w:r>
        <w:rPr>
          <w:lang w:eastAsia="zh-CN"/>
        </w:rPr>
        <w:fldChar w:fldCharType="end"/>
      </w:r>
      <w:r>
        <w:rPr>
          <w:b/>
          <w:lang w:eastAsia="zh-CN"/>
        </w:rPr>
        <w:t xml:space="preserve">) </w:t>
      </w:r>
      <w:r>
        <w:rPr>
          <w:lang w:eastAsia="zh-CN"/>
        </w:rPr>
        <w:t xml:space="preserve">– The busiest arterials within Duarte are Huntington Drive and Mountain Avenue near the I-210.  In 2005, which represents the latest data available, Huntington Drive was estimated to carry between 24,000 and 29,000 vehicles per day within the city limits, while the sections of Mountain Avenue immediately north and south of the I-210 carried 24,500 and 31,000 vehicles respectively.  Other arterials typically had 24-hour volumes of less than 15,000 vehicles, except for a section of Buena Vista close to the I-210 with a daily volume of nearly 19,000 vehicles. </w:t>
      </w:r>
    </w:p>
    <w:p w14:paraId="01062CC9" w14:textId="48CDDAE6" w:rsidR="00DE0B9D" w:rsidRDefault="00DE0B9D" w:rsidP="001D6005">
      <w:pPr>
        <w:pStyle w:val="ListParagraph"/>
        <w:numPr>
          <w:ilvl w:val="0"/>
          <w:numId w:val="83"/>
        </w:numPr>
        <w:spacing w:before="120"/>
        <w:contextualSpacing w:val="0"/>
        <w:rPr>
          <w:b/>
          <w:lang w:eastAsia="zh-CN"/>
        </w:rPr>
      </w:pPr>
      <w:r>
        <w:rPr>
          <w:b/>
          <w:lang w:eastAsia="zh-CN"/>
        </w:rPr>
        <w:t>Jurisdictions east of I-605 (</w:t>
      </w:r>
      <w:r>
        <w:rPr>
          <w:lang w:eastAsia="zh-CN"/>
        </w:rPr>
        <w:fldChar w:fldCharType="begin"/>
      </w:r>
      <w:r>
        <w:rPr>
          <w:lang w:eastAsia="zh-CN"/>
        </w:rPr>
        <w:instrText xml:space="preserve"> REF _Ref390780958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13</w:t>
      </w:r>
      <w:r>
        <w:rPr>
          <w:lang w:eastAsia="zh-CN"/>
        </w:rPr>
        <w:fldChar w:fldCharType="end"/>
      </w:r>
      <w:r>
        <w:rPr>
          <w:b/>
          <w:lang w:eastAsia="zh-CN"/>
        </w:rPr>
        <w:t xml:space="preserve">) </w:t>
      </w:r>
      <w:r w:rsidR="00BE2BA5">
        <w:rPr>
          <w:lang w:eastAsia="zh-CN"/>
        </w:rPr>
        <w:t>– East of the I-605</w:t>
      </w:r>
      <w:r>
        <w:rPr>
          <w:lang w:eastAsia="zh-CN"/>
        </w:rPr>
        <w:t>, the two primary east-west arterial corridors are Foothill Boulevard / Alosta Avenue a</w:t>
      </w:r>
      <w:r w:rsidR="00BE2BA5">
        <w:rPr>
          <w:lang w:eastAsia="zh-CN"/>
        </w:rPr>
        <w:t>nd Arrow Highway.  Both</w:t>
      </w:r>
      <w:r>
        <w:rPr>
          <w:lang w:eastAsia="zh-CN"/>
        </w:rPr>
        <w:t xml:space="preserve"> corridors typically carry between 20,000 and 25,000 vehicles day.  The three primary north-south arterials are Irwindale Avenue, Grand Avenue, and Lone Hill Avenue.  The </w:t>
      </w:r>
      <w:r w:rsidR="003D2B90">
        <w:rPr>
          <w:lang w:eastAsia="zh-CN"/>
        </w:rPr>
        <w:t xml:space="preserve">three arterials </w:t>
      </w:r>
      <w:r>
        <w:rPr>
          <w:lang w:eastAsia="zh-CN"/>
        </w:rPr>
        <w:t xml:space="preserve">all feature sections carrying over 30,000 vehicles per day.  Azusa Road and Citrus Avenue are two additional relatively busy arterials. </w:t>
      </w:r>
    </w:p>
    <w:p w14:paraId="64F0DC48" w14:textId="77777777" w:rsidR="00DE0B9D" w:rsidRDefault="00DE0B9D" w:rsidP="00DE0B9D">
      <w:pPr>
        <w:suppressAutoHyphens w:val="0"/>
        <w:spacing w:before="0"/>
        <w:jc w:val="left"/>
        <w:rPr>
          <w:lang w:eastAsia="zh-CN"/>
        </w:rPr>
        <w:sectPr w:rsidR="00DE0B9D">
          <w:type w:val="continuous"/>
          <w:pgSz w:w="12240" w:h="15840"/>
          <w:pgMar w:top="1440" w:right="1440" w:bottom="1440" w:left="1440" w:header="720" w:footer="720" w:gutter="0"/>
          <w:cols w:space="720"/>
        </w:sectPr>
      </w:pPr>
    </w:p>
    <w:p w14:paraId="073F9804" w14:textId="6A674985" w:rsidR="00DE0B9D" w:rsidRDefault="00087A00" w:rsidP="00DE0B9D">
      <w:pPr>
        <w:rPr>
          <w:lang w:eastAsia="zh-CN"/>
        </w:rPr>
      </w:pPr>
      <w:r>
        <w:rPr>
          <w:noProof/>
          <w:lang w:eastAsia="en-US"/>
        </w:rPr>
        <w:lastRenderedPageBreak/>
        <w:drawing>
          <wp:inline distT="0" distB="0" distL="0" distR="0" wp14:anchorId="177C6EE0" wp14:editId="1BB64F02">
            <wp:extent cx="8032115" cy="5214620"/>
            <wp:effectExtent l="19050" t="19050" r="26035" b="24130"/>
            <wp:docPr id="213" name="Picture 21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86" cstate="email">
                      <a:extLst>
                        <a:ext uri="{28A0092B-C50C-407E-A947-70E740481C1C}">
                          <a14:useLocalDpi xmlns:a14="http://schemas.microsoft.com/office/drawing/2010/main"/>
                        </a:ext>
                      </a:extLst>
                    </a:blip>
                    <a:srcRect l="-1521" t="-2604" r="-1104"/>
                    <a:stretch/>
                  </pic:blipFill>
                  <pic:spPr bwMode="auto">
                    <a:xfrm>
                      <a:off x="0" y="0"/>
                      <a:ext cx="8032115" cy="521462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DB798F0" w14:textId="4636DCB5" w:rsidR="00DE0B9D" w:rsidRDefault="00DE0B9D" w:rsidP="00DE0B9D">
      <w:pPr>
        <w:pStyle w:val="Caption"/>
        <w:spacing w:after="240"/>
      </w:pPr>
      <w:bookmarkStart w:id="395" w:name="_Ref390780945"/>
      <w:bookmarkStart w:id="396" w:name="_Toc399338813"/>
      <w:bookmarkStart w:id="397" w:name="_Toc417043448"/>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11</w:t>
      </w:r>
      <w:r w:rsidR="00B143E7">
        <w:rPr>
          <w:noProof/>
        </w:rPr>
        <w:fldChar w:fldCharType="end"/>
      </w:r>
      <w:bookmarkEnd w:id="395"/>
      <w:r>
        <w:t xml:space="preserve"> – 24-Hour Arterial Traffic Volumes, Pasadena</w:t>
      </w:r>
      <w:bookmarkEnd w:id="396"/>
      <w:r w:rsidR="003019BF">
        <w:t xml:space="preserve"> (2010-2014)</w:t>
      </w:r>
      <w:bookmarkEnd w:id="397"/>
    </w:p>
    <w:p w14:paraId="7772ED9A" w14:textId="77777777" w:rsidR="00DE0B9D" w:rsidRDefault="00DE0B9D" w:rsidP="00DE0B9D">
      <w:pPr>
        <w:rPr>
          <w:lang w:eastAsia="zh-CN"/>
        </w:rPr>
      </w:pPr>
    </w:p>
    <w:p w14:paraId="0F12128D" w14:textId="77777777" w:rsidR="00DE0B9D" w:rsidRDefault="00DE0B9D" w:rsidP="00DE0B9D">
      <w:pPr>
        <w:suppressAutoHyphens w:val="0"/>
        <w:spacing w:before="0"/>
        <w:jc w:val="left"/>
        <w:sectPr w:rsidR="00DE0B9D">
          <w:footerReference w:type="default" r:id="rId87"/>
          <w:pgSz w:w="15840" w:h="12240" w:orient="landscape"/>
          <w:pgMar w:top="1440" w:right="1440" w:bottom="1440" w:left="1440" w:header="720" w:footer="720" w:gutter="0"/>
          <w:cols w:space="720"/>
        </w:sectPr>
      </w:pPr>
    </w:p>
    <w:p w14:paraId="435E6A63" w14:textId="14CE2A53" w:rsidR="00DE0B9D" w:rsidRDefault="001F0868" w:rsidP="00DE0B9D">
      <w:pPr>
        <w:jc w:val="center"/>
      </w:pPr>
      <w:r w:rsidRPr="001F0868">
        <w:rPr>
          <w:noProof/>
          <w:lang w:eastAsia="en-US"/>
        </w:rPr>
        <w:lastRenderedPageBreak/>
        <w:drawing>
          <wp:inline distT="0" distB="0" distL="0" distR="0" wp14:anchorId="443A5C0A" wp14:editId="3FF4CB7D">
            <wp:extent cx="5943600" cy="7673582"/>
            <wp:effectExtent l="19050" t="19050" r="19050" b="2286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88" cstate="email">
                      <a:extLst>
                        <a:ext uri="{28A0092B-C50C-407E-A947-70E740481C1C}">
                          <a14:useLocalDpi xmlns:a14="http://schemas.microsoft.com/office/drawing/2010/main"/>
                        </a:ext>
                      </a:extLst>
                    </a:blip>
                    <a:srcRect/>
                    <a:stretch/>
                  </pic:blipFill>
                  <pic:spPr>
                    <a:xfrm>
                      <a:off x="0" y="0"/>
                      <a:ext cx="5943600" cy="7673582"/>
                    </a:xfrm>
                    <a:prstGeom prst="rect">
                      <a:avLst/>
                    </a:prstGeom>
                    <a:ln>
                      <a:solidFill>
                        <a:schemeClr val="accent1"/>
                      </a:solidFill>
                    </a:ln>
                  </pic:spPr>
                </pic:pic>
              </a:graphicData>
            </a:graphic>
          </wp:inline>
        </w:drawing>
      </w:r>
    </w:p>
    <w:p w14:paraId="18243687" w14:textId="7C4A3742" w:rsidR="00DE0B9D" w:rsidRDefault="00DE0B9D" w:rsidP="00DE0B9D">
      <w:pPr>
        <w:pStyle w:val="Caption"/>
        <w:spacing w:after="240"/>
      </w:pPr>
      <w:bookmarkStart w:id="398" w:name="_Ref390780952"/>
      <w:bookmarkStart w:id="399" w:name="_Toc399338814"/>
      <w:bookmarkStart w:id="400" w:name="_Toc417043449"/>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12</w:t>
      </w:r>
      <w:r w:rsidR="00B143E7">
        <w:rPr>
          <w:noProof/>
        </w:rPr>
        <w:fldChar w:fldCharType="end"/>
      </w:r>
      <w:bookmarkEnd w:id="398"/>
      <w:r>
        <w:t xml:space="preserve"> – 24-Hour Arterial Traffic Volumes, Arcadia</w:t>
      </w:r>
      <w:bookmarkEnd w:id="399"/>
      <w:r w:rsidR="003019BF">
        <w:t xml:space="preserve"> (2014)</w:t>
      </w:r>
      <w:bookmarkEnd w:id="400"/>
    </w:p>
    <w:p w14:paraId="404C955C" w14:textId="77777777" w:rsidR="00DE0B9D" w:rsidRDefault="00DE0B9D" w:rsidP="00DE0B9D">
      <w:pPr>
        <w:suppressAutoHyphens w:val="0"/>
        <w:spacing w:before="0"/>
        <w:jc w:val="left"/>
        <w:rPr>
          <w:lang w:eastAsia="zh-CN"/>
        </w:rPr>
        <w:sectPr w:rsidR="00DE0B9D">
          <w:footerReference w:type="default" r:id="rId89"/>
          <w:pgSz w:w="12240" w:h="15840"/>
          <w:pgMar w:top="1440" w:right="1440" w:bottom="1440" w:left="1440" w:header="720" w:footer="720" w:gutter="0"/>
          <w:cols w:space="720"/>
        </w:sectPr>
      </w:pPr>
    </w:p>
    <w:p w14:paraId="550ACCBA" w14:textId="77777777" w:rsidR="00DE0B9D" w:rsidRDefault="00DE0B9D" w:rsidP="00DE0B9D">
      <w:pPr>
        <w:jc w:val="center"/>
        <w:rPr>
          <w:lang w:eastAsia="zh-CN"/>
        </w:rPr>
      </w:pPr>
    </w:p>
    <w:p w14:paraId="325C226B" w14:textId="77777777" w:rsidR="002C2C94" w:rsidRDefault="002C2C94" w:rsidP="00DE0B9D">
      <w:pPr>
        <w:jc w:val="center"/>
        <w:rPr>
          <w:lang w:eastAsia="zh-CN"/>
        </w:rPr>
      </w:pPr>
    </w:p>
    <w:p w14:paraId="4D2BECE4" w14:textId="77777777" w:rsidR="002C2C94" w:rsidRDefault="002C2C94" w:rsidP="009E0690">
      <w:pPr>
        <w:spacing w:before="0"/>
        <w:jc w:val="center"/>
        <w:rPr>
          <w:lang w:eastAsia="zh-CN"/>
        </w:rPr>
      </w:pPr>
      <w:r w:rsidRPr="009F39C4">
        <w:rPr>
          <w:noProof/>
          <w:lang w:eastAsia="en-US"/>
        </w:rPr>
        <w:drawing>
          <wp:inline distT="0" distB="0" distL="0" distR="0" wp14:anchorId="292BC337" wp14:editId="0EECED66">
            <wp:extent cx="8180901" cy="4464817"/>
            <wp:effectExtent l="19050" t="19050" r="10795" b="1206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0" cstate="email">
                      <a:extLst>
                        <a:ext uri="{28A0092B-C50C-407E-A947-70E740481C1C}">
                          <a14:useLocalDpi xmlns:a14="http://schemas.microsoft.com/office/drawing/2010/main"/>
                        </a:ext>
                      </a:extLst>
                    </a:blip>
                    <a:srcRect t="-3582"/>
                    <a:stretch/>
                  </pic:blipFill>
                  <pic:spPr bwMode="auto">
                    <a:xfrm>
                      <a:off x="0" y="0"/>
                      <a:ext cx="8181975" cy="4465403"/>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783FDA1F" w14:textId="73F7C461" w:rsidR="00DE0B9D" w:rsidRDefault="00DE0B9D" w:rsidP="00DE0B9D">
      <w:pPr>
        <w:pStyle w:val="Caption"/>
        <w:spacing w:after="240"/>
      </w:pPr>
      <w:bookmarkStart w:id="401" w:name="_Ref390780958"/>
      <w:bookmarkStart w:id="402" w:name="_Toc399338815"/>
      <w:bookmarkStart w:id="403" w:name="_Toc417043450"/>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13</w:t>
      </w:r>
      <w:r w:rsidR="00B143E7">
        <w:rPr>
          <w:noProof/>
        </w:rPr>
        <w:fldChar w:fldCharType="end"/>
      </w:r>
      <w:bookmarkEnd w:id="401"/>
      <w:r>
        <w:t xml:space="preserve"> – 24-Hour Arterial Traffic Volumes, East End of Corridor</w:t>
      </w:r>
      <w:bookmarkEnd w:id="402"/>
      <w:bookmarkEnd w:id="403"/>
    </w:p>
    <w:p w14:paraId="449FCFD2" w14:textId="77777777" w:rsidR="00DE0B9D" w:rsidRDefault="00DE0B9D" w:rsidP="00DE0B9D"/>
    <w:p w14:paraId="41F48F2B" w14:textId="77777777" w:rsidR="00DE0B9D" w:rsidRDefault="00DE0B9D" w:rsidP="00DE0B9D">
      <w:pPr>
        <w:suppressAutoHyphens w:val="0"/>
        <w:spacing w:before="0"/>
        <w:jc w:val="left"/>
        <w:sectPr w:rsidR="00DE0B9D">
          <w:footerReference w:type="default" r:id="rId91"/>
          <w:pgSz w:w="15840" w:h="12240" w:orient="landscape"/>
          <w:pgMar w:top="1440" w:right="1440" w:bottom="1440" w:left="1440" w:header="720" w:footer="720" w:gutter="0"/>
          <w:cols w:space="720"/>
        </w:sectPr>
      </w:pPr>
    </w:p>
    <w:p w14:paraId="5E254354" w14:textId="77777777" w:rsidR="00DE0B9D" w:rsidRDefault="00DE0B9D" w:rsidP="001D6005">
      <w:pPr>
        <w:pStyle w:val="Heading4"/>
        <w:numPr>
          <w:ilvl w:val="3"/>
          <w:numId w:val="42"/>
        </w:numPr>
        <w:spacing w:before="0"/>
        <w:ind w:left="634"/>
      </w:pPr>
      <w:r>
        <w:lastRenderedPageBreak/>
        <w:t>Arterial Truck Volumes</w:t>
      </w:r>
    </w:p>
    <w:p w14:paraId="14E64D1D" w14:textId="7D03AB25" w:rsidR="009356E7" w:rsidRDefault="008D3C4A" w:rsidP="00DE0B9D">
      <w:pPr>
        <w:rPr>
          <w:lang w:eastAsia="zh-CN"/>
        </w:rPr>
      </w:pPr>
      <w:r>
        <w:rPr>
          <w:lang w:eastAsia="zh-CN"/>
        </w:rPr>
        <w:fldChar w:fldCharType="begin"/>
      </w:r>
      <w:r>
        <w:rPr>
          <w:lang w:eastAsia="zh-CN"/>
        </w:rPr>
        <w:instrText xml:space="preserve"> REF _Ref390851053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14</w:t>
      </w:r>
      <w:r>
        <w:rPr>
          <w:lang w:eastAsia="zh-CN"/>
        </w:rPr>
        <w:fldChar w:fldCharType="end"/>
      </w:r>
      <w:r>
        <w:rPr>
          <w:lang w:eastAsia="zh-CN"/>
        </w:rPr>
        <w:t xml:space="preserve"> maps the results of </w:t>
      </w:r>
      <w:r w:rsidR="009356E7">
        <w:rPr>
          <w:lang w:eastAsia="zh-CN"/>
        </w:rPr>
        <w:t>several</w:t>
      </w:r>
      <w:r w:rsidR="00107E27">
        <w:rPr>
          <w:lang w:eastAsia="zh-CN"/>
        </w:rPr>
        <w:t xml:space="preserve"> </w:t>
      </w:r>
      <w:r>
        <w:rPr>
          <w:lang w:eastAsia="zh-CN"/>
        </w:rPr>
        <w:t xml:space="preserve">vehicle classification counts that were conducted </w:t>
      </w:r>
      <w:r w:rsidR="00107E27">
        <w:rPr>
          <w:lang w:eastAsia="zh-CN"/>
        </w:rPr>
        <w:t>within the I-210 corridor to assess the proportion of trucks traveling on specific roadway segments.</w:t>
      </w:r>
      <w:r w:rsidR="009356E7">
        <w:rPr>
          <w:lang w:eastAsia="zh-CN"/>
        </w:rPr>
        <w:t xml:space="preserve">  This information is derived from the following two sources:</w:t>
      </w:r>
    </w:p>
    <w:p w14:paraId="67D393E6" w14:textId="77777777" w:rsidR="008D3C4A" w:rsidRDefault="00DE0B9D" w:rsidP="008D3C4A">
      <w:pPr>
        <w:pStyle w:val="ListParagraph"/>
        <w:numPr>
          <w:ilvl w:val="0"/>
          <w:numId w:val="204"/>
        </w:numPr>
        <w:spacing w:before="120"/>
        <w:rPr>
          <w:lang w:eastAsia="zh-CN"/>
        </w:rPr>
      </w:pPr>
      <w:r>
        <w:rPr>
          <w:lang w:eastAsia="zh-CN"/>
        </w:rPr>
        <w:t>2010 study on truck movements that was commissioned by Metro</w:t>
      </w:r>
      <w:r w:rsidR="00BE2BA5">
        <w:rPr>
          <w:lang w:eastAsia="zh-CN"/>
        </w:rPr>
        <w:t xml:space="preserve"> </w:t>
      </w:r>
    </w:p>
    <w:p w14:paraId="5FB7F7A7" w14:textId="3C9C9D2A" w:rsidR="008D3C4A" w:rsidRDefault="008D3C4A" w:rsidP="008D3C4A">
      <w:pPr>
        <w:pStyle w:val="ListParagraph"/>
        <w:numPr>
          <w:ilvl w:val="0"/>
          <w:numId w:val="204"/>
        </w:numPr>
        <w:rPr>
          <w:lang w:eastAsia="zh-CN"/>
        </w:rPr>
      </w:pPr>
      <w:r>
        <w:rPr>
          <w:lang w:eastAsia="zh-CN"/>
        </w:rPr>
        <w:t>2015 vehicle classification counts commissioned by the City of Arcadia.</w:t>
      </w:r>
    </w:p>
    <w:p w14:paraId="2907189E" w14:textId="3ECEB3CB" w:rsidR="00107E27" w:rsidRDefault="009356E7" w:rsidP="008D3C4A">
      <w:pPr>
        <w:rPr>
          <w:lang w:eastAsia="zh-CN"/>
        </w:rPr>
      </w:pPr>
      <w:r>
        <w:rPr>
          <w:lang w:eastAsia="zh-CN"/>
        </w:rPr>
        <w:t>At each location, the illustrated statistics indicate the proportion of heavy-duty trucks, typically vehicles with three axles or more, that were observed within the general traffic.  T</w:t>
      </w:r>
      <w:r w:rsidR="00DE0B9D">
        <w:rPr>
          <w:lang w:eastAsia="zh-CN"/>
        </w:rPr>
        <w:t xml:space="preserve">he arterial segments </w:t>
      </w:r>
      <w:r>
        <w:rPr>
          <w:lang w:eastAsia="zh-CN"/>
        </w:rPr>
        <w:t>drawn</w:t>
      </w:r>
      <w:r w:rsidR="00DE0B9D">
        <w:rPr>
          <w:lang w:eastAsia="zh-CN"/>
        </w:rPr>
        <w:t xml:space="preserve"> </w:t>
      </w:r>
      <w:r>
        <w:rPr>
          <w:lang w:eastAsia="zh-CN"/>
        </w:rPr>
        <w:t>with a wider line</w:t>
      </w:r>
      <w:r w:rsidR="00DE0B9D">
        <w:rPr>
          <w:lang w:eastAsia="zh-CN"/>
        </w:rPr>
        <w:t xml:space="preserve"> </w:t>
      </w:r>
      <w:r>
        <w:rPr>
          <w:lang w:eastAsia="zh-CN"/>
        </w:rPr>
        <w:t xml:space="preserve">further </w:t>
      </w:r>
      <w:r w:rsidR="00BE2BA5">
        <w:rPr>
          <w:lang w:eastAsia="zh-CN"/>
        </w:rPr>
        <w:t>represent</w:t>
      </w:r>
      <w:r w:rsidR="00DE0B9D">
        <w:rPr>
          <w:lang w:eastAsia="zh-CN"/>
        </w:rPr>
        <w:t xml:space="preserve"> </w:t>
      </w:r>
      <w:r>
        <w:rPr>
          <w:lang w:eastAsia="zh-CN"/>
        </w:rPr>
        <w:t>segments</w:t>
      </w:r>
      <w:r w:rsidR="00107E27">
        <w:rPr>
          <w:lang w:eastAsia="zh-CN"/>
        </w:rPr>
        <w:t xml:space="preserve"> </w:t>
      </w:r>
      <w:r>
        <w:rPr>
          <w:lang w:eastAsia="zh-CN"/>
        </w:rPr>
        <w:t>that were included i</w:t>
      </w:r>
      <w:r w:rsidR="00107E27">
        <w:rPr>
          <w:lang w:eastAsia="zh-CN"/>
        </w:rPr>
        <w:t xml:space="preserve">n Metro’s </w:t>
      </w:r>
      <w:r w:rsidR="00107E27">
        <w:t>Countywide S</w:t>
      </w:r>
      <w:r>
        <w:t>trategic</w:t>
      </w:r>
      <w:r w:rsidR="00107E27">
        <w:t xml:space="preserve"> Truck Arterial Network (CSTAN)</w:t>
      </w:r>
      <w:r w:rsidR="00BE2BA5">
        <w:rPr>
          <w:lang w:eastAsia="zh-CN"/>
        </w:rPr>
        <w:t>, while t</w:t>
      </w:r>
      <w:r w:rsidR="00DE0B9D">
        <w:rPr>
          <w:lang w:eastAsia="zh-CN"/>
        </w:rPr>
        <w:t xml:space="preserve">he shaded areas </w:t>
      </w:r>
      <w:r>
        <w:rPr>
          <w:lang w:eastAsia="zh-CN"/>
        </w:rPr>
        <w:t xml:space="preserve">respectively </w:t>
      </w:r>
      <w:r w:rsidR="00DE0B9D">
        <w:rPr>
          <w:lang w:eastAsia="zh-CN"/>
        </w:rPr>
        <w:t xml:space="preserve">indicate commercial and industrial areas.  </w:t>
      </w:r>
    </w:p>
    <w:p w14:paraId="281A986B" w14:textId="1B06C403" w:rsidR="00DE0B9D" w:rsidRDefault="008D3C4A" w:rsidP="008D3C4A">
      <w:pPr>
        <w:rPr>
          <w:lang w:eastAsia="zh-CN"/>
        </w:rPr>
      </w:pPr>
      <w:r>
        <w:rPr>
          <w:lang w:eastAsia="zh-CN"/>
        </w:rPr>
        <w:t xml:space="preserve">Based on the information presented in </w:t>
      </w:r>
      <w:r w:rsidR="00107E27">
        <w:rPr>
          <w:lang w:eastAsia="zh-CN"/>
        </w:rPr>
        <w:fldChar w:fldCharType="begin"/>
      </w:r>
      <w:r w:rsidR="00107E27">
        <w:rPr>
          <w:lang w:eastAsia="zh-CN"/>
        </w:rPr>
        <w:instrText xml:space="preserve"> REF _Ref390851053 \h </w:instrText>
      </w:r>
      <w:r w:rsidR="00107E27">
        <w:rPr>
          <w:lang w:eastAsia="zh-CN"/>
        </w:rPr>
      </w:r>
      <w:r w:rsidR="00107E27">
        <w:rPr>
          <w:lang w:eastAsia="zh-CN"/>
        </w:rPr>
        <w:fldChar w:fldCharType="separate"/>
      </w:r>
      <w:r w:rsidR="00667911">
        <w:t xml:space="preserve">Figure </w:t>
      </w:r>
      <w:r w:rsidR="00667911">
        <w:rPr>
          <w:noProof/>
        </w:rPr>
        <w:t>6</w:t>
      </w:r>
      <w:r w:rsidR="00667911">
        <w:noBreakHyphen/>
      </w:r>
      <w:r w:rsidR="00667911">
        <w:rPr>
          <w:noProof/>
        </w:rPr>
        <w:t>14</w:t>
      </w:r>
      <w:r w:rsidR="00107E27">
        <w:rPr>
          <w:lang w:eastAsia="zh-CN"/>
        </w:rPr>
        <w:fldChar w:fldCharType="end"/>
      </w:r>
      <w:r w:rsidR="00111C5A">
        <w:rPr>
          <w:lang w:eastAsia="zh-CN"/>
        </w:rPr>
        <w:t xml:space="preserve"> and in the report produced for Metro’s 2010 truck movement study</w:t>
      </w:r>
      <w:r>
        <w:rPr>
          <w:lang w:eastAsia="zh-CN"/>
        </w:rPr>
        <w:t>, the following key observations can be made</w:t>
      </w:r>
      <w:r w:rsidR="00BE2BA5">
        <w:rPr>
          <w:lang w:eastAsia="zh-CN"/>
        </w:rPr>
        <w:t>:</w:t>
      </w:r>
      <w:r w:rsidR="00DE0B9D">
        <w:rPr>
          <w:lang w:eastAsia="zh-CN"/>
        </w:rPr>
        <w:t xml:space="preserve">  </w:t>
      </w:r>
    </w:p>
    <w:p w14:paraId="19058217" w14:textId="77777777" w:rsidR="004861A6" w:rsidRDefault="004861A6" w:rsidP="004861A6">
      <w:pPr>
        <w:pStyle w:val="ListParagraph"/>
        <w:numPr>
          <w:ilvl w:val="0"/>
          <w:numId w:val="84"/>
        </w:numPr>
        <w:spacing w:before="120"/>
        <w:contextualSpacing w:val="0"/>
        <w:rPr>
          <w:lang w:eastAsia="zh-CN"/>
        </w:rPr>
      </w:pPr>
      <w:r>
        <w:rPr>
          <w:lang w:eastAsia="zh-CN"/>
        </w:rPr>
        <w:t>The proportion of heavy-duty trucks traveling on corridor arterials is relatively small.  Across the count locations, heavy-duty trucks comprised 3% or less of all observed vehicles.</w:t>
      </w:r>
    </w:p>
    <w:p w14:paraId="392E21BD" w14:textId="77777777" w:rsidR="004861A6" w:rsidRDefault="004861A6" w:rsidP="004861A6">
      <w:pPr>
        <w:pStyle w:val="ListParagraph"/>
        <w:numPr>
          <w:ilvl w:val="0"/>
          <w:numId w:val="84"/>
        </w:numPr>
        <w:spacing w:before="120"/>
        <w:contextualSpacing w:val="0"/>
        <w:rPr>
          <w:lang w:eastAsia="zh-CN"/>
        </w:rPr>
      </w:pPr>
      <w:r>
        <w:rPr>
          <w:lang w:eastAsia="zh-CN"/>
        </w:rPr>
        <w:t>Reflective of business cycles, higher proportions of trucks are typically observed during weekdays, with activity peaks on Wednesdays or Thursdays.</w:t>
      </w:r>
    </w:p>
    <w:p w14:paraId="1F560116" w14:textId="10F57BFF" w:rsidR="00DE0B9D" w:rsidRDefault="00DE0B9D" w:rsidP="001D6005">
      <w:pPr>
        <w:pStyle w:val="ListParagraph"/>
        <w:numPr>
          <w:ilvl w:val="0"/>
          <w:numId w:val="84"/>
        </w:numPr>
        <w:spacing w:before="120"/>
        <w:contextualSpacing w:val="0"/>
        <w:rPr>
          <w:lang w:eastAsia="zh-CN"/>
        </w:rPr>
      </w:pPr>
      <w:r>
        <w:rPr>
          <w:lang w:eastAsia="zh-CN"/>
        </w:rPr>
        <w:t>No significant truck traffic is expected on arterial segments not designed as a truck route</w:t>
      </w:r>
      <w:r w:rsidR="00C96C5B">
        <w:rPr>
          <w:lang w:eastAsia="zh-CN"/>
        </w:rPr>
        <w:t>,</w:t>
      </w:r>
      <w:r>
        <w:rPr>
          <w:lang w:eastAsia="zh-CN"/>
        </w:rPr>
        <w:t xml:space="preserve"> </w:t>
      </w:r>
      <w:r w:rsidR="00C96C5B">
        <w:rPr>
          <w:lang w:eastAsia="zh-CN"/>
        </w:rPr>
        <w:t xml:space="preserve">mainly because </w:t>
      </w:r>
      <w:r>
        <w:rPr>
          <w:lang w:eastAsia="zh-CN"/>
        </w:rPr>
        <w:t xml:space="preserve">law enforcement agencies can give citations to truckers </w:t>
      </w:r>
      <w:r w:rsidR="00C96C5B">
        <w:rPr>
          <w:lang w:eastAsia="zh-CN"/>
        </w:rPr>
        <w:t xml:space="preserve">using </w:t>
      </w:r>
      <w:r w:rsidR="00BE2BA5">
        <w:rPr>
          <w:lang w:eastAsia="zh-CN"/>
        </w:rPr>
        <w:t>these segments</w:t>
      </w:r>
      <w:r>
        <w:rPr>
          <w:lang w:eastAsia="zh-CN"/>
        </w:rPr>
        <w:t xml:space="preserve"> without a permit or valid reason.</w:t>
      </w:r>
    </w:p>
    <w:p w14:paraId="5BC8CBCF" w14:textId="17DD3D26" w:rsidR="00DE0B9D" w:rsidRDefault="00DE0B9D" w:rsidP="001D6005">
      <w:pPr>
        <w:pStyle w:val="ListParagraph"/>
        <w:numPr>
          <w:ilvl w:val="0"/>
          <w:numId w:val="84"/>
        </w:numPr>
        <w:spacing w:before="120"/>
        <w:contextualSpacing w:val="0"/>
        <w:rPr>
          <w:lang w:eastAsia="zh-CN"/>
        </w:rPr>
      </w:pPr>
      <w:r>
        <w:rPr>
          <w:lang w:eastAsia="zh-CN"/>
        </w:rPr>
        <w:t xml:space="preserve">The largest proportions of trucks </w:t>
      </w:r>
      <w:r w:rsidR="004861A6">
        <w:rPr>
          <w:lang w:eastAsia="zh-CN"/>
        </w:rPr>
        <w:t>are</w:t>
      </w:r>
      <w:r>
        <w:rPr>
          <w:lang w:eastAsia="zh-CN"/>
        </w:rPr>
        <w:t xml:space="preserve"> </w:t>
      </w:r>
      <w:r w:rsidR="004861A6">
        <w:rPr>
          <w:lang w:eastAsia="zh-CN"/>
        </w:rPr>
        <w:t>typically observed on</w:t>
      </w:r>
      <w:r>
        <w:rPr>
          <w:lang w:eastAsia="zh-CN"/>
        </w:rPr>
        <w:t xml:space="preserve"> arterials connect</w:t>
      </w:r>
      <w:r w:rsidR="004861A6">
        <w:rPr>
          <w:lang w:eastAsia="zh-CN"/>
        </w:rPr>
        <w:t>ing</w:t>
      </w:r>
      <w:r>
        <w:rPr>
          <w:lang w:eastAsia="zh-CN"/>
        </w:rPr>
        <w:t xml:space="preserve"> large industrial areas </w:t>
      </w:r>
      <w:r w:rsidR="004861A6">
        <w:rPr>
          <w:lang w:eastAsia="zh-CN"/>
        </w:rPr>
        <w:t>with the I-210, I-605 and I-10 freeways</w:t>
      </w:r>
      <w:r>
        <w:rPr>
          <w:lang w:eastAsia="zh-CN"/>
        </w:rPr>
        <w:t xml:space="preserve">.  </w:t>
      </w:r>
    </w:p>
    <w:p w14:paraId="413F9F16" w14:textId="00ACB994" w:rsidR="00DE0B9D" w:rsidRDefault="00AE13AB" w:rsidP="00DE0B9D">
      <w:pPr>
        <w:rPr>
          <w:lang w:eastAsia="zh-CN"/>
        </w:rPr>
      </w:pPr>
      <w:r w:rsidRPr="00AE13AB">
        <w:rPr>
          <w:noProof/>
          <w:lang w:eastAsia="en-US"/>
        </w:rPr>
        <w:drawing>
          <wp:inline distT="0" distB="0" distL="0" distR="0" wp14:anchorId="4B7FC96B" wp14:editId="61941A2C">
            <wp:extent cx="5943600" cy="3330625"/>
            <wp:effectExtent l="19050" t="19050" r="19050" b="2222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3600" cy="3330625"/>
                    </a:xfrm>
                    <a:prstGeom prst="rect">
                      <a:avLst/>
                    </a:prstGeom>
                    <a:noFill/>
                    <a:ln>
                      <a:solidFill>
                        <a:schemeClr val="accent1"/>
                      </a:solidFill>
                    </a:ln>
                  </pic:spPr>
                </pic:pic>
              </a:graphicData>
            </a:graphic>
          </wp:inline>
        </w:drawing>
      </w:r>
    </w:p>
    <w:p w14:paraId="40C6F57F" w14:textId="447BA6AF" w:rsidR="00DE0B9D" w:rsidRDefault="00DE0B9D" w:rsidP="00DE0B9D">
      <w:pPr>
        <w:pStyle w:val="Caption"/>
        <w:spacing w:after="240"/>
      </w:pPr>
      <w:bookmarkStart w:id="404" w:name="_Ref390851053"/>
      <w:bookmarkStart w:id="405" w:name="_Toc399338816"/>
      <w:bookmarkStart w:id="406" w:name="_Toc417043451"/>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14</w:t>
      </w:r>
      <w:r w:rsidR="00B143E7">
        <w:rPr>
          <w:noProof/>
        </w:rPr>
        <w:fldChar w:fldCharType="end"/>
      </w:r>
      <w:bookmarkEnd w:id="404"/>
      <w:r>
        <w:t xml:space="preserve"> – Observed Arterial Truck Volumes</w:t>
      </w:r>
      <w:bookmarkEnd w:id="405"/>
      <w:bookmarkEnd w:id="406"/>
    </w:p>
    <w:p w14:paraId="2BC4CF32" w14:textId="77777777" w:rsidR="00DE0B9D" w:rsidRDefault="00DE0B9D" w:rsidP="001D6005">
      <w:pPr>
        <w:pStyle w:val="Heading2"/>
        <w:numPr>
          <w:ilvl w:val="1"/>
          <w:numId w:val="42"/>
        </w:numPr>
        <w:ind w:left="446"/>
      </w:pPr>
      <w:bookmarkStart w:id="407" w:name="_Toc399338733"/>
      <w:bookmarkStart w:id="408" w:name="_Toc422205765"/>
      <w:r>
        <w:lastRenderedPageBreak/>
        <w:t>Freeway Operations</w:t>
      </w:r>
      <w:bookmarkEnd w:id="407"/>
      <w:bookmarkEnd w:id="408"/>
    </w:p>
    <w:p w14:paraId="384D84A3" w14:textId="77777777" w:rsidR="00DE0B9D" w:rsidRDefault="00DE0B9D" w:rsidP="00DE0B9D">
      <w:pPr>
        <w:rPr>
          <w:lang w:eastAsia="zh-CN"/>
        </w:rPr>
      </w:pPr>
      <w:r>
        <w:rPr>
          <w:lang w:eastAsia="zh-CN"/>
        </w:rPr>
        <w:t>This section describes key aspects of current traffic operations along the I-210 freeway.  Elements characterized herein include:</w:t>
      </w:r>
    </w:p>
    <w:p w14:paraId="10E62208" w14:textId="77777777" w:rsidR="00DE0B9D" w:rsidRDefault="00DE0B9D" w:rsidP="001D6005">
      <w:pPr>
        <w:pStyle w:val="ListParagraph"/>
        <w:numPr>
          <w:ilvl w:val="0"/>
          <w:numId w:val="85"/>
        </w:numPr>
        <w:spacing w:before="120"/>
        <w:rPr>
          <w:lang w:eastAsia="zh-CN"/>
        </w:rPr>
      </w:pPr>
      <w:r>
        <w:rPr>
          <w:lang w:eastAsia="zh-CN"/>
        </w:rPr>
        <w:t>Location and cause of recurring bottlenecks</w:t>
      </w:r>
    </w:p>
    <w:p w14:paraId="67B444F3" w14:textId="77777777" w:rsidR="00DE0B9D" w:rsidRDefault="00DE0B9D" w:rsidP="001D6005">
      <w:pPr>
        <w:pStyle w:val="ListParagraph"/>
        <w:numPr>
          <w:ilvl w:val="0"/>
          <w:numId w:val="85"/>
        </w:numPr>
        <w:spacing w:before="120"/>
        <w:rPr>
          <w:lang w:eastAsia="zh-CN"/>
        </w:rPr>
      </w:pPr>
      <w:r>
        <w:rPr>
          <w:lang w:eastAsia="zh-CN"/>
        </w:rPr>
        <w:t>Observed vehicle delays</w:t>
      </w:r>
    </w:p>
    <w:p w14:paraId="09C61963" w14:textId="77777777" w:rsidR="00DE0B9D" w:rsidRDefault="00DE0B9D" w:rsidP="001D6005">
      <w:pPr>
        <w:pStyle w:val="ListParagraph"/>
        <w:numPr>
          <w:ilvl w:val="0"/>
          <w:numId w:val="85"/>
        </w:numPr>
        <w:spacing w:before="120"/>
        <w:rPr>
          <w:lang w:eastAsia="zh-CN"/>
        </w:rPr>
      </w:pPr>
      <w:r>
        <w:rPr>
          <w:lang w:eastAsia="zh-CN"/>
        </w:rPr>
        <w:t>Current travel time profiles</w:t>
      </w:r>
    </w:p>
    <w:p w14:paraId="0FC8AF27" w14:textId="77777777" w:rsidR="00DE0B9D" w:rsidRDefault="00DE0B9D" w:rsidP="001D6005">
      <w:pPr>
        <w:pStyle w:val="ListParagraph"/>
        <w:numPr>
          <w:ilvl w:val="0"/>
          <w:numId w:val="85"/>
        </w:numPr>
        <w:rPr>
          <w:lang w:eastAsia="zh-CN"/>
        </w:rPr>
      </w:pPr>
      <w:r>
        <w:rPr>
          <w:lang w:eastAsia="zh-CN"/>
        </w:rPr>
        <w:t>Current travel time reliability</w:t>
      </w:r>
    </w:p>
    <w:p w14:paraId="20F429E3" w14:textId="77777777" w:rsidR="00DE0B9D" w:rsidRDefault="00DE0B9D" w:rsidP="001D6005">
      <w:pPr>
        <w:pStyle w:val="ListParagraph"/>
        <w:numPr>
          <w:ilvl w:val="0"/>
          <w:numId w:val="85"/>
        </w:numPr>
        <w:rPr>
          <w:lang w:eastAsia="zh-CN"/>
        </w:rPr>
      </w:pPr>
      <w:r>
        <w:rPr>
          <w:lang w:eastAsia="zh-CN"/>
        </w:rPr>
        <w:t>Location of safety hotspots</w:t>
      </w:r>
    </w:p>
    <w:p w14:paraId="51F79E37" w14:textId="77777777" w:rsidR="00DE0B9D" w:rsidRDefault="00DE0B9D" w:rsidP="001D6005">
      <w:pPr>
        <w:pStyle w:val="Heading3"/>
        <w:numPr>
          <w:ilvl w:val="2"/>
          <w:numId w:val="42"/>
        </w:numPr>
        <w:ind w:left="806" w:hanging="806"/>
      </w:pPr>
      <w:bookmarkStart w:id="409" w:name="_Toc399338734"/>
      <w:bookmarkStart w:id="410" w:name="_Ref369170328"/>
      <w:r>
        <w:t>Recurring Bottlenecks</w:t>
      </w:r>
      <w:bookmarkEnd w:id="409"/>
      <w:bookmarkEnd w:id="410"/>
    </w:p>
    <w:p w14:paraId="1F98BB3D" w14:textId="1CB7413C" w:rsidR="00DE0B9D" w:rsidRDefault="00DE0B9D" w:rsidP="00DE0B9D">
      <w:pPr>
        <w:rPr>
          <w:lang w:eastAsia="zh-CN"/>
        </w:rPr>
      </w:pPr>
      <w:r>
        <w:rPr>
          <w:lang w:eastAsia="zh-CN"/>
        </w:rPr>
        <w:fldChar w:fldCharType="begin"/>
      </w:r>
      <w:r>
        <w:rPr>
          <w:lang w:eastAsia="zh-CN"/>
        </w:rPr>
        <w:instrText xml:space="preserve"> REF _Ref365274179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15</w:t>
      </w:r>
      <w:r>
        <w:rPr>
          <w:lang w:eastAsia="zh-CN"/>
        </w:rPr>
        <w:fldChar w:fldCharType="end"/>
      </w:r>
      <w:r>
        <w:rPr>
          <w:lang w:eastAsia="zh-CN"/>
        </w:rPr>
        <w:t xml:space="preserve"> and </w:t>
      </w:r>
      <w:r>
        <w:rPr>
          <w:lang w:eastAsia="zh-CN"/>
        </w:rPr>
        <w:fldChar w:fldCharType="begin"/>
      </w:r>
      <w:r>
        <w:rPr>
          <w:lang w:eastAsia="zh-CN"/>
        </w:rPr>
        <w:instrText xml:space="preserve"> REF _Ref365274194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16</w:t>
      </w:r>
      <w:r>
        <w:rPr>
          <w:lang w:eastAsia="zh-CN"/>
        </w:rPr>
        <w:fldChar w:fldCharType="end"/>
      </w:r>
      <w:r>
        <w:rPr>
          <w:lang w:eastAsia="zh-CN"/>
        </w:rPr>
        <w:t xml:space="preserve"> identify the main recurring bottlenecks associated with the AM and PM peak travel periods along the I-210 freeway.  These bottlenecks were identified and verified during the winter of 2007 and spring of 2008 by the team that developed the I-210 Corridor System Management Plan (CSMP).  The bottlenecks were identified based on data from Caltrans’ 2006 State Highway Congestion Monitoring Program (HICOMP) Annual Data Compilation report, probe vehicle runs, Caltrans freeway detector data, aerial photos, field reviews, and other data sources.  As indicated, most of the bottlenecks along the freeway are associated with locations with significant weaving traffic, either by traffic entering or exiting the freeway, and in some cases compounded by roadway geometry factors, such a</w:t>
      </w:r>
      <w:r w:rsidR="00087A00">
        <w:rPr>
          <w:lang w:eastAsia="zh-CN"/>
        </w:rPr>
        <w:t xml:space="preserve">s sharp curves or lane drops.  </w:t>
      </w:r>
    </w:p>
    <w:p w14:paraId="4153E7C1" w14:textId="3A9699ED" w:rsidR="00DE0B9D" w:rsidRDefault="00087A00" w:rsidP="00087A00">
      <w:pPr>
        <w:jc w:val="center"/>
        <w:rPr>
          <w:lang w:eastAsia="zh-CN"/>
        </w:rPr>
      </w:pPr>
      <w:r>
        <w:rPr>
          <w:noProof/>
          <w:lang w:eastAsia="en-US"/>
        </w:rPr>
        <w:drawing>
          <wp:inline distT="0" distB="0" distL="0" distR="0" wp14:anchorId="3E9BF230" wp14:editId="101EAAD2">
            <wp:extent cx="5943600" cy="3410585"/>
            <wp:effectExtent l="19050" t="19050" r="19050" b="18415"/>
            <wp:docPr id="214" name="Picture 214"/>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943600" cy="3410585"/>
                    </a:xfrm>
                    <a:prstGeom prst="rect">
                      <a:avLst/>
                    </a:prstGeom>
                    <a:noFill/>
                    <a:ln>
                      <a:solidFill>
                        <a:schemeClr val="accent1"/>
                      </a:solidFill>
                    </a:ln>
                  </pic:spPr>
                </pic:pic>
              </a:graphicData>
            </a:graphic>
          </wp:inline>
        </w:drawing>
      </w:r>
    </w:p>
    <w:p w14:paraId="4AEEB3B9" w14:textId="78910C60" w:rsidR="00DE0B9D" w:rsidRDefault="00DE0B9D" w:rsidP="00DE0B9D">
      <w:pPr>
        <w:pStyle w:val="Caption"/>
        <w:spacing w:after="240"/>
      </w:pPr>
      <w:bookmarkStart w:id="411" w:name="_Ref365274179"/>
      <w:bookmarkStart w:id="412" w:name="_Toc399338817"/>
      <w:bookmarkStart w:id="413" w:name="_Toc417043452"/>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15</w:t>
      </w:r>
      <w:r w:rsidR="00B143E7">
        <w:rPr>
          <w:noProof/>
        </w:rPr>
        <w:fldChar w:fldCharType="end"/>
      </w:r>
      <w:bookmarkEnd w:id="411"/>
      <w:r>
        <w:t xml:space="preserve"> – Main Freeway Bottlenecks – AM Peak</w:t>
      </w:r>
      <w:bookmarkEnd w:id="412"/>
      <w:bookmarkEnd w:id="413"/>
    </w:p>
    <w:p w14:paraId="4271AD87" w14:textId="6E8629ED" w:rsidR="00DE0B9D" w:rsidRDefault="00087A00" w:rsidP="00DE0B9D">
      <w:pPr>
        <w:jc w:val="center"/>
        <w:rPr>
          <w:lang w:eastAsia="zh-CN"/>
        </w:rPr>
      </w:pPr>
      <w:r>
        <w:rPr>
          <w:noProof/>
          <w:lang w:eastAsia="en-US"/>
        </w:rPr>
        <w:lastRenderedPageBreak/>
        <w:drawing>
          <wp:inline distT="0" distB="0" distL="0" distR="0" wp14:anchorId="2C035752" wp14:editId="431DA934">
            <wp:extent cx="5943600" cy="3410585"/>
            <wp:effectExtent l="19050" t="19050" r="19050" b="18415"/>
            <wp:docPr id="215" name="Picture 215"/>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943600" cy="3410585"/>
                    </a:xfrm>
                    <a:prstGeom prst="rect">
                      <a:avLst/>
                    </a:prstGeom>
                    <a:noFill/>
                    <a:ln>
                      <a:solidFill>
                        <a:schemeClr val="accent1"/>
                      </a:solidFill>
                    </a:ln>
                  </pic:spPr>
                </pic:pic>
              </a:graphicData>
            </a:graphic>
          </wp:inline>
        </w:drawing>
      </w:r>
    </w:p>
    <w:p w14:paraId="1E1AEE69" w14:textId="4F26BFF9" w:rsidR="00DE0B9D" w:rsidRDefault="00DE0B9D" w:rsidP="00DE0B9D">
      <w:pPr>
        <w:pStyle w:val="Caption"/>
        <w:spacing w:after="240"/>
      </w:pPr>
      <w:bookmarkStart w:id="414" w:name="_Ref365274194"/>
      <w:bookmarkStart w:id="415" w:name="_Toc399338818"/>
      <w:bookmarkStart w:id="416" w:name="_Toc417043453"/>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16</w:t>
      </w:r>
      <w:r w:rsidR="00B143E7">
        <w:rPr>
          <w:noProof/>
        </w:rPr>
        <w:fldChar w:fldCharType="end"/>
      </w:r>
      <w:bookmarkEnd w:id="414"/>
      <w:r>
        <w:t xml:space="preserve"> – Main Freeway Bottlenecks – PM Peak</w:t>
      </w:r>
      <w:bookmarkEnd w:id="415"/>
      <w:bookmarkEnd w:id="416"/>
    </w:p>
    <w:p w14:paraId="0A38E7DF" w14:textId="6B696CDA" w:rsidR="00DE0B9D" w:rsidRDefault="00DE0B9D" w:rsidP="00DE0B9D">
      <w:r>
        <w:rPr>
          <w:rFonts w:eastAsia="Calibri"/>
          <w:lang w:eastAsia="en-US"/>
        </w:rPr>
        <w:t>In each direction, the bottlenecks on the HOV lane typically occur at the same location as the bottlenecks on the freeway mainline.  This is primarily due to the close proximity of the HOV lane to the mainline traffic lanes.  Along the I-210, the HOV lane is separated from the mainline lanes by a simple double yellow-and-white stripe separation about two feet in width.  The HOV-lane also has little to no inside shoulder.  When stop and go traffic occurs on the mainline, traffic on HOV lane also slows down, primar</w:t>
      </w:r>
      <w:r w:rsidR="00C724D2">
        <w:rPr>
          <w:rFonts w:eastAsia="Calibri"/>
          <w:lang w:eastAsia="en-US"/>
        </w:rPr>
        <w:t>ily</w:t>
      </w:r>
      <w:r>
        <w:rPr>
          <w:rFonts w:eastAsia="Calibri"/>
          <w:lang w:eastAsia="en-US"/>
        </w:rPr>
        <w:t xml:space="preserve"> out of caution, thus resulting in a flow breakdown, particularly near the HOV lane ingress/egress locations and at roadway curves.</w:t>
      </w:r>
    </w:p>
    <w:p w14:paraId="4424128E" w14:textId="77777777" w:rsidR="00DE0B9D" w:rsidRDefault="00DE0B9D" w:rsidP="001D6005">
      <w:pPr>
        <w:pStyle w:val="Heading3"/>
        <w:numPr>
          <w:ilvl w:val="2"/>
          <w:numId w:val="42"/>
        </w:numPr>
        <w:ind w:left="806" w:hanging="806"/>
      </w:pPr>
      <w:bookmarkStart w:id="417" w:name="_Toc399338735"/>
      <w:r>
        <w:t>Average Daily Travel Time Profiles</w:t>
      </w:r>
      <w:bookmarkEnd w:id="417"/>
    </w:p>
    <w:p w14:paraId="6781BA4F" w14:textId="5640B488" w:rsidR="00000FEF" w:rsidRDefault="00DE0B9D" w:rsidP="00DE0B9D">
      <w:pPr>
        <w:rPr>
          <w:lang w:eastAsia="zh-CN"/>
        </w:rPr>
      </w:pPr>
      <w:r>
        <w:rPr>
          <w:lang w:eastAsia="zh-CN"/>
        </w:rPr>
        <w:fldChar w:fldCharType="begin"/>
      </w:r>
      <w:r>
        <w:rPr>
          <w:lang w:eastAsia="zh-CN"/>
        </w:rPr>
        <w:instrText xml:space="preserve"> REF _Ref366249051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17</w:t>
      </w:r>
      <w:r>
        <w:rPr>
          <w:lang w:eastAsia="zh-CN"/>
        </w:rPr>
        <w:fldChar w:fldCharType="end"/>
      </w:r>
      <w:r>
        <w:rPr>
          <w:lang w:eastAsia="zh-CN"/>
        </w:rPr>
        <w:t xml:space="preserve"> illustrates </w:t>
      </w:r>
      <w:r w:rsidR="00FA1525">
        <w:rPr>
          <w:lang w:eastAsia="zh-CN"/>
        </w:rPr>
        <w:t xml:space="preserve">travel time profiles </w:t>
      </w:r>
      <w:r w:rsidR="00013244">
        <w:rPr>
          <w:lang w:eastAsia="zh-CN"/>
        </w:rPr>
        <w:t xml:space="preserve">characterizing the traffic conditions that were experienced by motorists at different times of the day on different weekdays between September 14 and October 12, 2014 when traveling </w:t>
      </w:r>
      <w:r w:rsidR="00000FEF">
        <w:rPr>
          <w:lang w:eastAsia="zh-CN"/>
        </w:rPr>
        <w:t xml:space="preserve">between </w:t>
      </w:r>
      <w:r>
        <w:rPr>
          <w:lang w:eastAsia="zh-CN"/>
        </w:rPr>
        <w:t xml:space="preserve">the </w:t>
      </w:r>
      <w:r w:rsidR="002532D1">
        <w:rPr>
          <w:lang w:eastAsia="zh-CN"/>
        </w:rPr>
        <w:t xml:space="preserve">Arroyo Boulevard interchange in Pasadena </w:t>
      </w:r>
      <w:r w:rsidR="00FA1525">
        <w:rPr>
          <w:lang w:eastAsia="zh-CN"/>
        </w:rPr>
        <w:t>(</w:t>
      </w:r>
      <w:r w:rsidR="00210EEF">
        <w:rPr>
          <w:lang w:eastAsia="zh-CN"/>
        </w:rPr>
        <w:t>Exit</w:t>
      </w:r>
      <w:r w:rsidR="00FA1525">
        <w:rPr>
          <w:lang w:eastAsia="zh-CN"/>
        </w:rPr>
        <w:t xml:space="preserve"> 22</w:t>
      </w:r>
      <w:r w:rsidR="00210EEF">
        <w:rPr>
          <w:lang w:eastAsia="zh-CN"/>
        </w:rPr>
        <w:t>B</w:t>
      </w:r>
      <w:r w:rsidR="00FA1525">
        <w:rPr>
          <w:lang w:eastAsia="zh-CN"/>
        </w:rPr>
        <w:t xml:space="preserve">) </w:t>
      </w:r>
      <w:r w:rsidR="00000FEF">
        <w:rPr>
          <w:lang w:eastAsia="zh-CN"/>
        </w:rPr>
        <w:t>and</w:t>
      </w:r>
      <w:r w:rsidR="002532D1">
        <w:rPr>
          <w:lang w:eastAsia="zh-CN"/>
        </w:rPr>
        <w:t xml:space="preserve"> </w:t>
      </w:r>
      <w:r w:rsidR="00FA1525">
        <w:rPr>
          <w:lang w:eastAsia="zh-CN"/>
        </w:rPr>
        <w:t xml:space="preserve">the </w:t>
      </w:r>
      <w:r w:rsidR="002532D1">
        <w:rPr>
          <w:lang w:eastAsia="zh-CN"/>
        </w:rPr>
        <w:t>Foothill Boulevard interchange in La Verne</w:t>
      </w:r>
      <w:r>
        <w:rPr>
          <w:lang w:eastAsia="zh-CN"/>
        </w:rPr>
        <w:t xml:space="preserve"> </w:t>
      </w:r>
      <w:r w:rsidR="00FA1525">
        <w:rPr>
          <w:lang w:eastAsia="zh-CN"/>
        </w:rPr>
        <w:t>(</w:t>
      </w:r>
      <w:r w:rsidR="00210EEF">
        <w:rPr>
          <w:lang w:eastAsia="zh-CN"/>
        </w:rPr>
        <w:t>Exit</w:t>
      </w:r>
      <w:r w:rsidR="00FA1525">
        <w:rPr>
          <w:lang w:eastAsia="zh-CN"/>
        </w:rPr>
        <w:t xml:space="preserve"> 4</w:t>
      </w:r>
      <w:r w:rsidR="00210EEF">
        <w:rPr>
          <w:lang w:eastAsia="zh-CN"/>
        </w:rPr>
        <w:t>7</w:t>
      </w:r>
      <w:r w:rsidR="00FA1525">
        <w:rPr>
          <w:lang w:eastAsia="zh-CN"/>
        </w:rPr>
        <w:t>).  The</w:t>
      </w:r>
      <w:r>
        <w:rPr>
          <w:lang w:eastAsia="zh-CN"/>
        </w:rPr>
        <w:t xml:space="preserve"> </w:t>
      </w:r>
      <w:r w:rsidR="00013244">
        <w:rPr>
          <w:lang w:eastAsia="zh-CN"/>
        </w:rPr>
        <w:t xml:space="preserve">illustrated </w:t>
      </w:r>
      <w:r w:rsidR="00FA1525">
        <w:rPr>
          <w:lang w:eastAsia="zh-CN"/>
        </w:rPr>
        <w:t xml:space="preserve">travel times </w:t>
      </w:r>
      <w:r w:rsidR="00000FEF">
        <w:rPr>
          <w:lang w:eastAsia="zh-CN"/>
        </w:rPr>
        <w:t>are not direct</w:t>
      </w:r>
      <w:r w:rsidR="00FA1525">
        <w:rPr>
          <w:lang w:eastAsia="zh-CN"/>
        </w:rPr>
        <w:t xml:space="preserve"> observations</w:t>
      </w:r>
      <w:r w:rsidR="00000FEF">
        <w:rPr>
          <w:lang w:eastAsia="zh-CN"/>
        </w:rPr>
        <w:t>,</w:t>
      </w:r>
      <w:r w:rsidR="00FA1525">
        <w:rPr>
          <w:lang w:eastAsia="zh-CN"/>
        </w:rPr>
        <w:t xml:space="preserve"> but </w:t>
      </w:r>
      <w:r w:rsidR="00013244">
        <w:rPr>
          <w:lang w:eastAsia="zh-CN"/>
        </w:rPr>
        <w:t>estimated averages</w:t>
      </w:r>
      <w:r w:rsidR="00FA1525">
        <w:rPr>
          <w:lang w:eastAsia="zh-CN"/>
        </w:rPr>
        <w:t xml:space="preserve"> </w:t>
      </w:r>
      <w:r>
        <w:rPr>
          <w:lang w:eastAsia="zh-CN"/>
        </w:rPr>
        <w:t xml:space="preserve">based on 5-minute speed data that were </w:t>
      </w:r>
      <w:r w:rsidR="00013244">
        <w:rPr>
          <w:lang w:eastAsia="zh-CN"/>
        </w:rPr>
        <w:t xml:space="preserve">derived </w:t>
      </w:r>
      <w:r>
        <w:rPr>
          <w:lang w:eastAsia="zh-CN"/>
        </w:rPr>
        <w:t xml:space="preserve">by PeMS from </w:t>
      </w:r>
      <w:r w:rsidR="00013244">
        <w:rPr>
          <w:lang w:eastAsia="zh-CN"/>
        </w:rPr>
        <w:t>loop</w:t>
      </w:r>
      <w:r w:rsidR="00000FEF">
        <w:rPr>
          <w:lang w:eastAsia="zh-CN"/>
        </w:rPr>
        <w:t xml:space="preserve"> occupancy and count data </w:t>
      </w:r>
      <w:r w:rsidR="00013244">
        <w:rPr>
          <w:lang w:eastAsia="zh-CN"/>
        </w:rPr>
        <w:t>obtained</w:t>
      </w:r>
      <w:r w:rsidR="00000FEF">
        <w:rPr>
          <w:lang w:eastAsia="zh-CN"/>
        </w:rPr>
        <w:t xml:space="preserve"> from mainline traffic sensors</w:t>
      </w:r>
      <w:r w:rsidR="00013244">
        <w:rPr>
          <w:lang w:eastAsia="zh-CN"/>
        </w:rPr>
        <w:t xml:space="preserve"> along the I-210</w:t>
      </w:r>
      <w:r>
        <w:rPr>
          <w:lang w:eastAsia="zh-CN"/>
        </w:rPr>
        <w:t xml:space="preserve">.  </w:t>
      </w:r>
    </w:p>
    <w:p w14:paraId="36E8A26F" w14:textId="1D368FF9" w:rsidR="00DE0B9D" w:rsidRDefault="00000FEF" w:rsidP="00DE0B9D">
      <w:pPr>
        <w:rPr>
          <w:lang w:eastAsia="zh-CN"/>
        </w:rPr>
      </w:pPr>
      <w:r>
        <w:rPr>
          <w:lang w:eastAsia="zh-CN"/>
        </w:rPr>
        <w:t>Considering that it would take a vehicle 23.03 minutes to travel the section of I-210 under evaluation</w:t>
      </w:r>
      <w:r w:rsidRPr="00000FEF">
        <w:rPr>
          <w:lang w:eastAsia="zh-CN"/>
        </w:rPr>
        <w:t xml:space="preserve"> </w:t>
      </w:r>
      <w:r>
        <w:rPr>
          <w:lang w:eastAsia="zh-CN"/>
        </w:rPr>
        <w:t>at a constant speed of 65 mph</w:t>
      </w:r>
      <w:r w:rsidR="00DE0B9D">
        <w:rPr>
          <w:lang w:eastAsia="zh-CN"/>
        </w:rPr>
        <w:t xml:space="preserve">, the following observations can be made from the </w:t>
      </w:r>
      <w:r>
        <w:rPr>
          <w:lang w:eastAsia="zh-CN"/>
        </w:rPr>
        <w:t xml:space="preserve">illustrated </w:t>
      </w:r>
      <w:r w:rsidR="00DE0B9D">
        <w:rPr>
          <w:lang w:eastAsia="zh-CN"/>
        </w:rPr>
        <w:t xml:space="preserve">data: </w:t>
      </w:r>
    </w:p>
    <w:p w14:paraId="15AC55CB" w14:textId="2CFF205F" w:rsidR="00DE0B9D" w:rsidRDefault="002532D1" w:rsidP="001D6005">
      <w:pPr>
        <w:pStyle w:val="ListParagraph"/>
        <w:numPr>
          <w:ilvl w:val="0"/>
          <w:numId w:val="86"/>
        </w:numPr>
        <w:spacing w:before="120"/>
        <w:rPr>
          <w:lang w:eastAsia="zh-CN"/>
        </w:rPr>
      </w:pPr>
      <w:r>
        <w:rPr>
          <w:lang w:eastAsia="zh-CN"/>
        </w:rPr>
        <w:t>In the westbound direction</w:t>
      </w:r>
      <w:r w:rsidR="000B759A">
        <w:rPr>
          <w:lang w:eastAsia="zh-CN"/>
        </w:rPr>
        <w:t xml:space="preserve"> during weekdays</w:t>
      </w:r>
      <w:r>
        <w:rPr>
          <w:lang w:eastAsia="zh-CN"/>
        </w:rPr>
        <w:t>, motorists</w:t>
      </w:r>
      <w:r w:rsidR="00DE0B9D">
        <w:rPr>
          <w:lang w:eastAsia="zh-CN"/>
        </w:rPr>
        <w:t xml:space="preserve"> ex</w:t>
      </w:r>
      <w:r w:rsidR="007D0E84">
        <w:rPr>
          <w:lang w:eastAsia="zh-CN"/>
        </w:rPr>
        <w:t>perience</w:t>
      </w:r>
      <w:r w:rsidR="00DE0B9D">
        <w:rPr>
          <w:lang w:eastAsia="zh-CN"/>
        </w:rPr>
        <w:t xml:space="preserve"> increased travel time on each </w:t>
      </w:r>
      <w:r w:rsidR="00013244">
        <w:rPr>
          <w:lang w:eastAsia="zh-CN"/>
        </w:rPr>
        <w:t xml:space="preserve">morning </w:t>
      </w:r>
      <w:r w:rsidR="00DE0B9D">
        <w:rPr>
          <w:lang w:eastAsia="zh-CN"/>
        </w:rPr>
        <w:t>between 6:00 AM and 11:00 AM, as well as between 4:00 and 8:00 PM</w:t>
      </w:r>
      <w:r w:rsidR="00013244">
        <w:rPr>
          <w:lang w:eastAsia="zh-CN"/>
        </w:rPr>
        <w:t xml:space="preserve"> </w:t>
      </w:r>
      <w:r w:rsidR="000B759A">
        <w:rPr>
          <w:lang w:eastAsia="zh-CN"/>
        </w:rPr>
        <w:t>i</w:t>
      </w:r>
      <w:r w:rsidR="00013244">
        <w:rPr>
          <w:lang w:eastAsia="zh-CN"/>
        </w:rPr>
        <w:t>n the afternoon</w:t>
      </w:r>
      <w:r w:rsidR="00DE0B9D">
        <w:rPr>
          <w:lang w:eastAsia="zh-CN"/>
        </w:rPr>
        <w:t xml:space="preserve">.  </w:t>
      </w:r>
      <w:r w:rsidR="00013244">
        <w:rPr>
          <w:lang w:eastAsia="zh-CN"/>
        </w:rPr>
        <w:t>T</w:t>
      </w:r>
      <w:r w:rsidR="00DE0B9D">
        <w:rPr>
          <w:lang w:eastAsia="zh-CN"/>
        </w:rPr>
        <w:t>he</w:t>
      </w:r>
      <w:r w:rsidR="00013244">
        <w:rPr>
          <w:lang w:eastAsia="zh-CN"/>
        </w:rPr>
        <w:t xml:space="preserve"> </w:t>
      </w:r>
      <w:r w:rsidR="00DE0B9D">
        <w:rPr>
          <w:lang w:eastAsia="zh-CN"/>
        </w:rPr>
        <w:t xml:space="preserve">morning travel time </w:t>
      </w:r>
      <w:r w:rsidR="00013244">
        <w:rPr>
          <w:lang w:eastAsia="zh-CN"/>
        </w:rPr>
        <w:t>typically peak</w:t>
      </w:r>
      <w:r w:rsidR="007D0E84">
        <w:rPr>
          <w:lang w:eastAsia="zh-CN"/>
        </w:rPr>
        <w:t>s</w:t>
      </w:r>
      <w:r w:rsidR="00DE0B9D">
        <w:rPr>
          <w:lang w:eastAsia="zh-CN"/>
        </w:rPr>
        <w:t xml:space="preserve"> between 7:00 and 9:00 AM, at around 4</w:t>
      </w:r>
      <w:r>
        <w:rPr>
          <w:lang w:eastAsia="zh-CN"/>
        </w:rPr>
        <w:t>5 minutes on Mondays,</w:t>
      </w:r>
      <w:r w:rsidR="00DE0B9D">
        <w:rPr>
          <w:lang w:eastAsia="zh-CN"/>
        </w:rPr>
        <w:t xml:space="preserve"> Tuesday</w:t>
      </w:r>
      <w:r>
        <w:rPr>
          <w:lang w:eastAsia="zh-CN"/>
        </w:rPr>
        <w:t>s and</w:t>
      </w:r>
      <w:r w:rsidR="00DE0B9D">
        <w:rPr>
          <w:lang w:eastAsia="zh-CN"/>
        </w:rPr>
        <w:t xml:space="preserve"> Wednesday</w:t>
      </w:r>
      <w:r>
        <w:rPr>
          <w:lang w:eastAsia="zh-CN"/>
        </w:rPr>
        <w:t>s,</w:t>
      </w:r>
      <w:r w:rsidR="00DE0B9D">
        <w:rPr>
          <w:lang w:eastAsia="zh-CN"/>
        </w:rPr>
        <w:t xml:space="preserve"> and at around 3</w:t>
      </w:r>
      <w:r>
        <w:rPr>
          <w:lang w:eastAsia="zh-CN"/>
        </w:rPr>
        <w:t>5</w:t>
      </w:r>
      <w:r w:rsidR="00DE0B9D">
        <w:rPr>
          <w:lang w:eastAsia="zh-CN"/>
        </w:rPr>
        <w:t xml:space="preserve"> minutes on </w:t>
      </w:r>
      <w:r>
        <w:rPr>
          <w:lang w:eastAsia="zh-CN"/>
        </w:rPr>
        <w:t xml:space="preserve">Thursdays and </w:t>
      </w:r>
      <w:r w:rsidR="00DE0B9D">
        <w:rPr>
          <w:lang w:eastAsia="zh-CN"/>
        </w:rPr>
        <w:t>Friday</w:t>
      </w:r>
      <w:r>
        <w:rPr>
          <w:lang w:eastAsia="zh-CN"/>
        </w:rPr>
        <w:t>s</w:t>
      </w:r>
      <w:r w:rsidR="000B759A">
        <w:rPr>
          <w:lang w:eastAsia="zh-CN"/>
        </w:rPr>
        <w:t xml:space="preserve">.  In the afternoon, weekday </w:t>
      </w:r>
      <w:r w:rsidR="00DE0B9D">
        <w:rPr>
          <w:lang w:eastAsia="zh-CN"/>
        </w:rPr>
        <w:t>travel time</w:t>
      </w:r>
      <w:r w:rsidR="000B759A">
        <w:rPr>
          <w:lang w:eastAsia="zh-CN"/>
        </w:rPr>
        <w:t>s</w:t>
      </w:r>
      <w:r w:rsidR="00DE0B9D">
        <w:rPr>
          <w:lang w:eastAsia="zh-CN"/>
        </w:rPr>
        <w:t xml:space="preserve"> </w:t>
      </w:r>
      <w:r w:rsidR="000B759A">
        <w:rPr>
          <w:lang w:eastAsia="zh-CN"/>
        </w:rPr>
        <w:t>generally remain below</w:t>
      </w:r>
      <w:r w:rsidR="00DE0B9D">
        <w:rPr>
          <w:lang w:eastAsia="zh-CN"/>
        </w:rPr>
        <w:t xml:space="preserve"> </w:t>
      </w:r>
      <w:r w:rsidR="00FA1525">
        <w:rPr>
          <w:lang w:eastAsia="zh-CN"/>
        </w:rPr>
        <w:t>2</w:t>
      </w:r>
      <w:r w:rsidR="00F43148">
        <w:rPr>
          <w:lang w:eastAsia="zh-CN"/>
        </w:rPr>
        <w:t>6</w:t>
      </w:r>
      <w:r w:rsidR="00DE0B9D">
        <w:rPr>
          <w:lang w:eastAsia="zh-CN"/>
        </w:rPr>
        <w:t xml:space="preserve"> minutes</w:t>
      </w:r>
      <w:r w:rsidR="000B759A">
        <w:rPr>
          <w:lang w:eastAsia="zh-CN"/>
        </w:rPr>
        <w:t xml:space="preserve">, except on Fridays, when </w:t>
      </w:r>
      <w:r w:rsidR="007D0E84">
        <w:rPr>
          <w:lang w:eastAsia="zh-CN"/>
        </w:rPr>
        <w:t>the average travel time</w:t>
      </w:r>
      <w:r w:rsidR="000B759A">
        <w:rPr>
          <w:lang w:eastAsia="zh-CN"/>
        </w:rPr>
        <w:t xml:space="preserve"> </w:t>
      </w:r>
      <w:r w:rsidR="007D0E84">
        <w:rPr>
          <w:lang w:eastAsia="zh-CN"/>
        </w:rPr>
        <w:t xml:space="preserve">along I-210 </w:t>
      </w:r>
      <w:r w:rsidR="000B759A">
        <w:rPr>
          <w:lang w:eastAsia="zh-CN"/>
        </w:rPr>
        <w:t>reach</w:t>
      </w:r>
      <w:r w:rsidR="007D0E84">
        <w:rPr>
          <w:lang w:eastAsia="zh-CN"/>
        </w:rPr>
        <w:t>es</w:t>
      </w:r>
      <w:r w:rsidR="000B759A">
        <w:rPr>
          <w:lang w:eastAsia="zh-CN"/>
        </w:rPr>
        <w:t xml:space="preserve"> 30 minutes between 6:00 PM and 7:00 PM</w:t>
      </w:r>
      <w:r w:rsidR="00DE0B9D">
        <w:rPr>
          <w:lang w:eastAsia="zh-CN"/>
        </w:rPr>
        <w:t xml:space="preserve">.  </w:t>
      </w:r>
    </w:p>
    <w:p w14:paraId="1DA934AF" w14:textId="4630C488" w:rsidR="002532D1" w:rsidRDefault="002532D1" w:rsidP="00DE0B9D">
      <w:pPr>
        <w:pStyle w:val="ListParagraph"/>
        <w:spacing w:before="120"/>
        <w:rPr>
          <w:lang w:eastAsia="zh-CN"/>
        </w:rPr>
      </w:pPr>
      <w:r w:rsidRPr="002532D1">
        <w:rPr>
          <w:noProof/>
          <w:lang w:eastAsia="en-US"/>
        </w:rPr>
        <w:lastRenderedPageBreak/>
        <w:drawing>
          <wp:inline distT="0" distB="0" distL="0" distR="0" wp14:anchorId="323F97A7" wp14:editId="4581C7B6">
            <wp:extent cx="5941695" cy="3473042"/>
            <wp:effectExtent l="19050" t="19050" r="20955" b="133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cstate="email">
                      <a:extLst>
                        <a:ext uri="{28A0092B-C50C-407E-A947-70E740481C1C}">
                          <a14:useLocalDpi xmlns:a14="http://schemas.microsoft.com/office/drawing/2010/main"/>
                        </a:ext>
                      </a:extLst>
                    </a:blip>
                    <a:srcRect t="2835" b="-1898"/>
                    <a:stretch/>
                  </pic:blipFill>
                  <pic:spPr bwMode="auto">
                    <a:xfrm>
                      <a:off x="0" y="0"/>
                      <a:ext cx="5943600" cy="3474156"/>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B72467" w14:textId="4F939B48" w:rsidR="00DE0B9D" w:rsidRDefault="00DE0B9D" w:rsidP="00DE0B9D">
      <w:pPr>
        <w:pStyle w:val="Caption"/>
        <w:spacing w:after="240"/>
      </w:pPr>
      <w:bookmarkStart w:id="418" w:name="_Ref366249051"/>
      <w:bookmarkStart w:id="419" w:name="_Toc399338819"/>
      <w:bookmarkStart w:id="420" w:name="_Toc417043454"/>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17</w:t>
      </w:r>
      <w:r w:rsidR="00B143E7">
        <w:rPr>
          <w:noProof/>
        </w:rPr>
        <w:fldChar w:fldCharType="end"/>
      </w:r>
      <w:bookmarkEnd w:id="418"/>
      <w:r>
        <w:t xml:space="preserve"> – Average Travel Times on I-210 by Time of Day, Day of Week, and Direction</w:t>
      </w:r>
      <w:bookmarkEnd w:id="419"/>
      <w:bookmarkEnd w:id="420"/>
    </w:p>
    <w:p w14:paraId="51FC2968" w14:textId="4E5F10E5" w:rsidR="00DE0B9D" w:rsidRDefault="00F43148" w:rsidP="001D6005">
      <w:pPr>
        <w:pStyle w:val="ListParagraph"/>
        <w:numPr>
          <w:ilvl w:val="0"/>
          <w:numId w:val="86"/>
        </w:numPr>
        <w:spacing w:before="120"/>
        <w:rPr>
          <w:lang w:eastAsia="zh-CN"/>
        </w:rPr>
      </w:pPr>
      <w:r>
        <w:rPr>
          <w:lang w:eastAsia="zh-CN"/>
        </w:rPr>
        <w:t>In the eastbound direction</w:t>
      </w:r>
      <w:r w:rsidR="000B759A">
        <w:rPr>
          <w:lang w:eastAsia="zh-CN"/>
        </w:rPr>
        <w:t xml:space="preserve"> during weekdays</w:t>
      </w:r>
      <w:r>
        <w:rPr>
          <w:lang w:eastAsia="zh-CN"/>
        </w:rPr>
        <w:t xml:space="preserve">, </w:t>
      </w:r>
      <w:r w:rsidR="00DE0B9D">
        <w:rPr>
          <w:lang w:eastAsia="zh-CN"/>
        </w:rPr>
        <w:t>travelers only experience significantly longer travel</w:t>
      </w:r>
      <w:r w:rsidR="000B759A">
        <w:rPr>
          <w:lang w:eastAsia="zh-CN"/>
        </w:rPr>
        <w:t xml:space="preserve"> times during the afternoon</w:t>
      </w:r>
      <w:r w:rsidR="00DE0B9D">
        <w:rPr>
          <w:lang w:eastAsia="zh-CN"/>
        </w:rPr>
        <w:t xml:space="preserve">, </w:t>
      </w:r>
      <w:r w:rsidR="000B759A">
        <w:rPr>
          <w:lang w:eastAsia="zh-CN"/>
        </w:rPr>
        <w:t xml:space="preserve">particularly </w:t>
      </w:r>
      <w:r w:rsidR="00DE0B9D">
        <w:rPr>
          <w:lang w:eastAsia="zh-CN"/>
        </w:rPr>
        <w:t xml:space="preserve">between </w:t>
      </w:r>
      <w:r w:rsidR="000B759A">
        <w:rPr>
          <w:lang w:eastAsia="zh-CN"/>
        </w:rPr>
        <w:t>3</w:t>
      </w:r>
      <w:r w:rsidR="00DE0B9D">
        <w:rPr>
          <w:lang w:eastAsia="zh-CN"/>
        </w:rPr>
        <w:t xml:space="preserve">:00 PM and </w:t>
      </w:r>
      <w:r w:rsidR="000B759A">
        <w:rPr>
          <w:lang w:eastAsia="zh-CN"/>
        </w:rPr>
        <w:t>7</w:t>
      </w:r>
      <w:r w:rsidR="00DE0B9D">
        <w:rPr>
          <w:lang w:eastAsia="zh-CN"/>
        </w:rPr>
        <w:t>:00 PM</w:t>
      </w:r>
      <w:r w:rsidR="007D0E84">
        <w:rPr>
          <w:lang w:eastAsia="zh-CN"/>
        </w:rPr>
        <w:t>.  Travel times typically</w:t>
      </w:r>
      <w:r w:rsidR="00DE0B9D">
        <w:rPr>
          <w:lang w:eastAsia="zh-CN"/>
        </w:rPr>
        <w:t xml:space="preserve"> </w:t>
      </w:r>
      <w:r w:rsidR="007D0E84">
        <w:rPr>
          <w:lang w:eastAsia="zh-CN"/>
        </w:rPr>
        <w:t>peak</w:t>
      </w:r>
      <w:r w:rsidR="00DE0B9D">
        <w:rPr>
          <w:lang w:eastAsia="zh-CN"/>
        </w:rPr>
        <w:t xml:space="preserve"> between 4:00 PM and 6:00 PM</w:t>
      </w:r>
      <w:r w:rsidR="007D0E84">
        <w:rPr>
          <w:lang w:eastAsia="zh-CN"/>
        </w:rPr>
        <w:t>, at</w:t>
      </w:r>
      <w:r w:rsidR="00DE0B9D">
        <w:rPr>
          <w:lang w:eastAsia="zh-CN"/>
        </w:rPr>
        <w:t xml:space="preserve"> 3</w:t>
      </w:r>
      <w:r w:rsidR="000B759A">
        <w:rPr>
          <w:lang w:eastAsia="zh-CN"/>
        </w:rPr>
        <w:t>8</w:t>
      </w:r>
      <w:r w:rsidR="00DE0B9D">
        <w:rPr>
          <w:lang w:eastAsia="zh-CN"/>
        </w:rPr>
        <w:t xml:space="preserve"> minutes</w:t>
      </w:r>
      <w:r w:rsidR="000B759A">
        <w:rPr>
          <w:lang w:eastAsia="zh-CN"/>
        </w:rPr>
        <w:t xml:space="preserve"> on Monday, </w:t>
      </w:r>
      <w:r w:rsidR="007D0E84">
        <w:rPr>
          <w:lang w:eastAsia="zh-CN"/>
        </w:rPr>
        <w:t>45 minutes on Tuesdays, around 53 minutes on Wednesdays and Thursdays, and around 63 minutes on Friday.</w:t>
      </w:r>
      <w:r w:rsidR="00DE0B9D">
        <w:rPr>
          <w:lang w:eastAsia="zh-CN"/>
        </w:rPr>
        <w:t xml:space="preserve"> </w:t>
      </w:r>
    </w:p>
    <w:p w14:paraId="51CD5824" w14:textId="6487DEDB" w:rsidR="00DE0B9D" w:rsidRDefault="00DE0B9D" w:rsidP="001D6005">
      <w:pPr>
        <w:pStyle w:val="ListParagraph"/>
        <w:numPr>
          <w:ilvl w:val="0"/>
          <w:numId w:val="86"/>
        </w:numPr>
        <w:spacing w:before="120"/>
        <w:contextualSpacing w:val="0"/>
        <w:rPr>
          <w:lang w:eastAsia="zh-CN"/>
        </w:rPr>
      </w:pPr>
      <w:r>
        <w:rPr>
          <w:lang w:eastAsia="zh-CN"/>
        </w:rPr>
        <w:t>Increased travel times are also observed on Saturday afternoons in both directions.  In the westbound direction, travel time</w:t>
      </w:r>
      <w:r w:rsidR="007D0E84">
        <w:rPr>
          <w:lang w:eastAsia="zh-CN"/>
        </w:rPr>
        <w:t>s peak at around</w:t>
      </w:r>
      <w:r>
        <w:rPr>
          <w:lang w:eastAsia="zh-CN"/>
        </w:rPr>
        <w:t xml:space="preserve"> </w:t>
      </w:r>
      <w:r w:rsidR="007D0E84">
        <w:rPr>
          <w:lang w:eastAsia="zh-CN"/>
        </w:rPr>
        <w:t>30</w:t>
      </w:r>
      <w:r>
        <w:rPr>
          <w:lang w:eastAsia="zh-CN"/>
        </w:rPr>
        <w:t xml:space="preserve"> minute between 6:00 PM and 7:00 PM.  In the eastbound direction, the peak travel time </w:t>
      </w:r>
      <w:r w:rsidR="002D2CF3">
        <w:rPr>
          <w:lang w:eastAsia="zh-CN"/>
        </w:rPr>
        <w:t>is observed to oscillate</w:t>
      </w:r>
      <w:r>
        <w:rPr>
          <w:lang w:eastAsia="zh-CN"/>
        </w:rPr>
        <w:t xml:space="preserve"> </w:t>
      </w:r>
      <w:r w:rsidR="007D0E84">
        <w:rPr>
          <w:lang w:eastAsia="zh-CN"/>
        </w:rPr>
        <w:t xml:space="preserve">around </w:t>
      </w:r>
      <w:r>
        <w:rPr>
          <w:lang w:eastAsia="zh-CN"/>
        </w:rPr>
        <w:t>4</w:t>
      </w:r>
      <w:r w:rsidR="007D0E84">
        <w:rPr>
          <w:lang w:eastAsia="zh-CN"/>
        </w:rPr>
        <w:t>2</w:t>
      </w:r>
      <w:r>
        <w:rPr>
          <w:lang w:eastAsia="zh-CN"/>
        </w:rPr>
        <w:t xml:space="preserve"> minutes between 4:00 PM and </w:t>
      </w:r>
      <w:r w:rsidR="007D0E84">
        <w:rPr>
          <w:lang w:eastAsia="zh-CN"/>
        </w:rPr>
        <w:t>6:00 PM.</w:t>
      </w:r>
    </w:p>
    <w:p w14:paraId="4DBB435B" w14:textId="48976733" w:rsidR="00DE0B9D" w:rsidRDefault="00DE0B9D" w:rsidP="001D6005">
      <w:pPr>
        <w:pStyle w:val="ListParagraph"/>
        <w:numPr>
          <w:ilvl w:val="0"/>
          <w:numId w:val="86"/>
        </w:numPr>
        <w:spacing w:before="120"/>
        <w:contextualSpacing w:val="0"/>
        <w:rPr>
          <w:lang w:eastAsia="zh-CN"/>
        </w:rPr>
      </w:pPr>
      <w:r>
        <w:rPr>
          <w:lang w:eastAsia="zh-CN"/>
        </w:rPr>
        <w:t>On Sunday</w:t>
      </w:r>
      <w:r w:rsidR="007D0E84">
        <w:rPr>
          <w:lang w:eastAsia="zh-CN"/>
        </w:rPr>
        <w:t>s</w:t>
      </w:r>
      <w:r>
        <w:rPr>
          <w:lang w:eastAsia="zh-CN"/>
        </w:rPr>
        <w:t xml:space="preserve">, </w:t>
      </w:r>
      <w:r w:rsidR="007D0E84">
        <w:rPr>
          <w:lang w:eastAsia="zh-CN"/>
        </w:rPr>
        <w:t xml:space="preserve">the </w:t>
      </w:r>
      <w:r>
        <w:rPr>
          <w:lang w:eastAsia="zh-CN"/>
        </w:rPr>
        <w:t>average trav</w:t>
      </w:r>
      <w:r w:rsidR="007D0E84">
        <w:rPr>
          <w:lang w:eastAsia="zh-CN"/>
        </w:rPr>
        <w:t>el times remain below 28 minutes, as traffic on the freeway is relatively light throughout the day.</w:t>
      </w:r>
    </w:p>
    <w:p w14:paraId="2413D194" w14:textId="77777777" w:rsidR="00DE0B9D" w:rsidRDefault="00DE0B9D" w:rsidP="001D6005">
      <w:pPr>
        <w:pStyle w:val="Heading3"/>
        <w:numPr>
          <w:ilvl w:val="2"/>
          <w:numId w:val="42"/>
        </w:numPr>
        <w:ind w:left="806" w:hanging="806"/>
      </w:pPr>
      <w:bookmarkStart w:id="421" w:name="_Toc399338736"/>
      <w:r>
        <w:t>Daily Travel Time Reliability</w:t>
      </w:r>
      <w:bookmarkEnd w:id="421"/>
    </w:p>
    <w:p w14:paraId="133470C3" w14:textId="77777777" w:rsidR="002D2CF3" w:rsidRDefault="00DE0B9D" w:rsidP="00DE0B9D">
      <w:pPr>
        <w:rPr>
          <w:lang w:eastAsia="zh-CN"/>
        </w:rPr>
      </w:pPr>
      <w:r>
        <w:rPr>
          <w:lang w:eastAsia="zh-CN"/>
        </w:rPr>
        <w:fldChar w:fldCharType="begin"/>
      </w:r>
      <w:r>
        <w:rPr>
          <w:lang w:eastAsia="zh-CN"/>
        </w:rPr>
        <w:instrText xml:space="preserve"> REF _Ref365460118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18</w:t>
      </w:r>
      <w:r>
        <w:rPr>
          <w:lang w:eastAsia="zh-CN"/>
        </w:rPr>
        <w:fldChar w:fldCharType="end"/>
      </w:r>
      <w:r>
        <w:rPr>
          <w:lang w:eastAsia="zh-CN"/>
        </w:rPr>
        <w:t xml:space="preserve"> characterizes the variability of travel times along I-210</w:t>
      </w:r>
      <w:r w:rsidR="00013244">
        <w:rPr>
          <w:lang w:eastAsia="zh-CN"/>
        </w:rPr>
        <w:t xml:space="preserve"> across weekdays for each direction</w:t>
      </w:r>
      <w:r>
        <w:rPr>
          <w:lang w:eastAsia="zh-CN"/>
        </w:rPr>
        <w:t xml:space="preserve">.  Similar to </w:t>
      </w:r>
      <w:r>
        <w:rPr>
          <w:lang w:eastAsia="zh-CN"/>
        </w:rPr>
        <w:fldChar w:fldCharType="begin"/>
      </w:r>
      <w:r>
        <w:rPr>
          <w:lang w:eastAsia="zh-CN"/>
        </w:rPr>
        <w:instrText xml:space="preserve"> REF _Ref366249051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17</w:t>
      </w:r>
      <w:r>
        <w:rPr>
          <w:lang w:eastAsia="zh-CN"/>
        </w:rPr>
        <w:fldChar w:fldCharType="end"/>
      </w:r>
      <w:r>
        <w:rPr>
          <w:lang w:eastAsia="zh-CN"/>
        </w:rPr>
        <w:t>, th</w:t>
      </w:r>
      <w:r w:rsidR="009D1552">
        <w:rPr>
          <w:lang w:eastAsia="zh-CN"/>
        </w:rPr>
        <w:t>is</w:t>
      </w:r>
      <w:r>
        <w:rPr>
          <w:lang w:eastAsia="zh-CN"/>
        </w:rPr>
        <w:t xml:space="preserve"> characterization is based on </w:t>
      </w:r>
      <w:r w:rsidR="0037302D">
        <w:rPr>
          <w:lang w:eastAsia="zh-CN"/>
        </w:rPr>
        <w:t xml:space="preserve">estimated traffic </w:t>
      </w:r>
      <w:r>
        <w:rPr>
          <w:lang w:eastAsia="zh-CN"/>
        </w:rPr>
        <w:t>speed</w:t>
      </w:r>
      <w:r w:rsidR="0037302D">
        <w:rPr>
          <w:lang w:eastAsia="zh-CN"/>
        </w:rPr>
        <w:t>s</w:t>
      </w:r>
      <w:r>
        <w:rPr>
          <w:lang w:eastAsia="zh-CN"/>
        </w:rPr>
        <w:t xml:space="preserve"> </w:t>
      </w:r>
      <w:r w:rsidR="002D2CF3">
        <w:rPr>
          <w:lang w:eastAsia="zh-CN"/>
        </w:rPr>
        <w:t>derived</w:t>
      </w:r>
      <w:r w:rsidR="0035413A">
        <w:rPr>
          <w:lang w:eastAsia="zh-CN"/>
        </w:rPr>
        <w:t xml:space="preserve"> by PeMS from</w:t>
      </w:r>
      <w:r>
        <w:rPr>
          <w:lang w:eastAsia="zh-CN"/>
        </w:rPr>
        <w:t xml:space="preserve"> </w:t>
      </w:r>
      <w:r w:rsidR="0035413A">
        <w:rPr>
          <w:lang w:eastAsia="zh-CN"/>
        </w:rPr>
        <w:t xml:space="preserve">data collected from </w:t>
      </w:r>
      <w:r>
        <w:rPr>
          <w:lang w:eastAsia="zh-CN"/>
        </w:rPr>
        <w:t xml:space="preserve">mainline </w:t>
      </w:r>
      <w:r w:rsidR="002D2CF3">
        <w:rPr>
          <w:lang w:eastAsia="zh-CN"/>
        </w:rPr>
        <w:t xml:space="preserve">freeway </w:t>
      </w:r>
      <w:r w:rsidR="0037302D">
        <w:rPr>
          <w:lang w:eastAsia="zh-CN"/>
        </w:rPr>
        <w:t xml:space="preserve">traffic </w:t>
      </w:r>
      <w:r>
        <w:rPr>
          <w:lang w:eastAsia="zh-CN"/>
        </w:rPr>
        <w:t xml:space="preserve">detectors </w:t>
      </w:r>
      <w:r w:rsidR="009D1552">
        <w:rPr>
          <w:lang w:eastAsia="zh-CN"/>
        </w:rPr>
        <w:t xml:space="preserve">over </w:t>
      </w:r>
      <w:r w:rsidR="0037302D">
        <w:rPr>
          <w:lang w:eastAsia="zh-CN"/>
        </w:rPr>
        <w:t xml:space="preserve">a </w:t>
      </w:r>
      <w:r w:rsidR="009D1552">
        <w:rPr>
          <w:lang w:eastAsia="zh-CN"/>
        </w:rPr>
        <w:t>four</w:t>
      </w:r>
      <w:r w:rsidR="0037302D">
        <w:rPr>
          <w:lang w:eastAsia="zh-CN"/>
        </w:rPr>
        <w:t>-week period</w:t>
      </w:r>
      <w:r w:rsidR="009D1552">
        <w:rPr>
          <w:lang w:eastAsia="zh-CN"/>
        </w:rPr>
        <w:t xml:space="preserve"> </w:t>
      </w:r>
      <w:r>
        <w:rPr>
          <w:lang w:eastAsia="zh-CN"/>
        </w:rPr>
        <w:t xml:space="preserve">between September </w:t>
      </w:r>
      <w:r w:rsidR="004257EA">
        <w:rPr>
          <w:lang w:eastAsia="zh-CN"/>
        </w:rPr>
        <w:t>15</w:t>
      </w:r>
      <w:r>
        <w:rPr>
          <w:lang w:eastAsia="zh-CN"/>
        </w:rPr>
        <w:t xml:space="preserve"> and October </w:t>
      </w:r>
      <w:r w:rsidR="004257EA">
        <w:rPr>
          <w:lang w:eastAsia="zh-CN"/>
        </w:rPr>
        <w:t>1</w:t>
      </w:r>
      <w:r w:rsidR="009D1552">
        <w:rPr>
          <w:lang w:eastAsia="zh-CN"/>
        </w:rPr>
        <w:t>2</w:t>
      </w:r>
      <w:r>
        <w:rPr>
          <w:lang w:eastAsia="zh-CN"/>
        </w:rPr>
        <w:t>, 201</w:t>
      </w:r>
      <w:r w:rsidR="004257EA">
        <w:rPr>
          <w:lang w:eastAsia="zh-CN"/>
        </w:rPr>
        <w:t>4</w:t>
      </w:r>
      <w:r>
        <w:rPr>
          <w:lang w:eastAsia="zh-CN"/>
        </w:rPr>
        <w:t xml:space="preserve">.  </w:t>
      </w:r>
      <w:r w:rsidR="009D1552">
        <w:rPr>
          <w:lang w:eastAsia="zh-CN"/>
        </w:rPr>
        <w:t>This is a period with no major holiday.</w:t>
      </w:r>
      <w:r w:rsidR="0035413A">
        <w:rPr>
          <w:lang w:eastAsia="zh-CN"/>
        </w:rPr>
        <w:t xml:space="preserve">  </w:t>
      </w:r>
    </w:p>
    <w:p w14:paraId="275BD43D" w14:textId="72E792FF" w:rsidR="00DE0B9D" w:rsidRDefault="009D1552" w:rsidP="00DE0B9D">
      <w:pPr>
        <w:rPr>
          <w:lang w:eastAsia="zh-CN"/>
        </w:rPr>
      </w:pPr>
      <w:r>
        <w:rPr>
          <w:lang w:eastAsia="zh-CN"/>
        </w:rPr>
        <w:t>F</w:t>
      </w:r>
      <w:r w:rsidR="00DE0B9D">
        <w:rPr>
          <w:lang w:eastAsia="zh-CN"/>
        </w:rPr>
        <w:t>or each weekday and travel direction</w:t>
      </w:r>
      <w:r>
        <w:rPr>
          <w:lang w:eastAsia="zh-CN"/>
        </w:rPr>
        <w:t>, the figure illustrates</w:t>
      </w:r>
      <w:r w:rsidR="00DE0B9D">
        <w:rPr>
          <w:lang w:eastAsia="zh-CN"/>
        </w:rPr>
        <w:t xml:space="preserve"> the average estimated travel time </w:t>
      </w:r>
      <w:r w:rsidR="002D2CF3">
        <w:rPr>
          <w:lang w:eastAsia="zh-CN"/>
        </w:rPr>
        <w:t>between the Arroyo Boulevard interchange in Pasadena (</w:t>
      </w:r>
      <w:r w:rsidR="00AD4045">
        <w:rPr>
          <w:lang w:eastAsia="zh-CN"/>
        </w:rPr>
        <w:t>Exit</w:t>
      </w:r>
      <w:r w:rsidR="002D2CF3">
        <w:rPr>
          <w:lang w:eastAsia="zh-CN"/>
        </w:rPr>
        <w:t xml:space="preserve"> 22</w:t>
      </w:r>
      <w:r w:rsidR="00AD4045">
        <w:rPr>
          <w:lang w:eastAsia="zh-CN"/>
        </w:rPr>
        <w:t>B</w:t>
      </w:r>
      <w:r w:rsidR="002D2CF3">
        <w:rPr>
          <w:lang w:eastAsia="zh-CN"/>
        </w:rPr>
        <w:t>) and the Foothill Boulevard interchange in La Verne (</w:t>
      </w:r>
      <w:r w:rsidR="00AD4045">
        <w:rPr>
          <w:lang w:eastAsia="zh-CN"/>
        </w:rPr>
        <w:t>Exit</w:t>
      </w:r>
      <w:r w:rsidR="002D2CF3">
        <w:rPr>
          <w:lang w:eastAsia="zh-CN"/>
        </w:rPr>
        <w:t xml:space="preserve"> 4</w:t>
      </w:r>
      <w:r w:rsidR="00AD4045">
        <w:rPr>
          <w:lang w:eastAsia="zh-CN"/>
        </w:rPr>
        <w:t>7</w:t>
      </w:r>
      <w:r w:rsidR="002D2CF3">
        <w:rPr>
          <w:lang w:eastAsia="zh-CN"/>
        </w:rPr>
        <w:t xml:space="preserve">) </w:t>
      </w:r>
      <w:r w:rsidR="00DE0B9D">
        <w:rPr>
          <w:lang w:eastAsia="zh-CN"/>
        </w:rPr>
        <w:t>f</w:t>
      </w:r>
      <w:r>
        <w:rPr>
          <w:lang w:eastAsia="zh-CN"/>
        </w:rPr>
        <w:t>or each one-hour interval</w:t>
      </w:r>
      <w:r w:rsidR="002D2CF3">
        <w:rPr>
          <w:lang w:eastAsia="zh-CN"/>
        </w:rPr>
        <w:t>.  T</w:t>
      </w:r>
      <w:r>
        <w:rPr>
          <w:lang w:eastAsia="zh-CN"/>
        </w:rPr>
        <w:t>he</w:t>
      </w:r>
      <w:r w:rsidR="00DE0B9D">
        <w:rPr>
          <w:lang w:eastAsia="zh-CN"/>
        </w:rPr>
        <w:t xml:space="preserve"> travel times corresponding to one standard deviation</w:t>
      </w:r>
      <w:r w:rsidR="002D2CF3">
        <w:rPr>
          <w:lang w:eastAsia="zh-CN"/>
        </w:rPr>
        <w:t xml:space="preserve"> from the mean</w:t>
      </w:r>
      <w:r>
        <w:rPr>
          <w:lang w:eastAsia="zh-CN"/>
        </w:rPr>
        <w:t xml:space="preserve"> and the 5</w:t>
      </w:r>
      <w:r>
        <w:rPr>
          <w:vertAlign w:val="superscript"/>
          <w:lang w:eastAsia="zh-CN"/>
        </w:rPr>
        <w:t>th</w:t>
      </w:r>
      <w:r>
        <w:rPr>
          <w:lang w:eastAsia="zh-CN"/>
        </w:rPr>
        <w:t xml:space="preserve"> </w:t>
      </w:r>
      <w:r w:rsidR="00A22737">
        <w:rPr>
          <w:lang w:eastAsia="zh-CN"/>
        </w:rPr>
        <w:t>and 95</w:t>
      </w:r>
      <w:r w:rsidR="00A22737">
        <w:rPr>
          <w:vertAlign w:val="superscript"/>
          <w:lang w:eastAsia="zh-CN"/>
        </w:rPr>
        <w:t>th</w:t>
      </w:r>
      <w:r w:rsidR="00A22737" w:rsidRPr="0035413A">
        <w:rPr>
          <w:lang w:eastAsia="zh-CN"/>
        </w:rPr>
        <w:t xml:space="preserve"> </w:t>
      </w:r>
      <w:r w:rsidR="00A22737">
        <w:rPr>
          <w:lang w:eastAsia="zh-CN"/>
        </w:rPr>
        <w:t xml:space="preserve">percentiles </w:t>
      </w:r>
      <w:r w:rsidR="002D2CF3">
        <w:rPr>
          <w:lang w:eastAsia="zh-CN"/>
        </w:rPr>
        <w:t xml:space="preserve">travel times are also shown.  The one standard deviation range illustrates the shortest and fastest travel times that would include 68% of observations if </w:t>
      </w:r>
      <w:r w:rsidR="00AD4045">
        <w:rPr>
          <w:lang w:eastAsia="zh-CN"/>
        </w:rPr>
        <w:t>assumed that</w:t>
      </w:r>
      <w:r w:rsidR="002D2CF3">
        <w:rPr>
          <w:lang w:eastAsia="zh-CN"/>
        </w:rPr>
        <w:br/>
        <w:t xml:space="preserve"> </w:t>
      </w:r>
    </w:p>
    <w:p w14:paraId="30DD1FC7" w14:textId="3505C8D5" w:rsidR="004257EA" w:rsidRDefault="00C25D48" w:rsidP="00DE0B9D">
      <w:pPr>
        <w:suppressAutoHyphens w:val="0"/>
        <w:spacing w:before="0"/>
        <w:jc w:val="center"/>
      </w:pPr>
      <w:r w:rsidRPr="00C25D48">
        <w:rPr>
          <w:noProof/>
          <w:lang w:eastAsia="en-US"/>
        </w:rPr>
        <w:lastRenderedPageBreak/>
        <w:drawing>
          <wp:inline distT="0" distB="0" distL="0" distR="0" wp14:anchorId="14117E15" wp14:editId="30D2FF17">
            <wp:extent cx="5826195" cy="7952763"/>
            <wp:effectExtent l="19050" t="19050" r="22225" b="1016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t="-736" b="-970"/>
                    <a:stretch/>
                  </pic:blipFill>
                  <pic:spPr bwMode="auto">
                    <a:xfrm>
                      <a:off x="0" y="0"/>
                      <a:ext cx="5828426" cy="7955808"/>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07058CF" w14:textId="6CB90713" w:rsidR="00DE0B9D" w:rsidRDefault="00DE0B9D" w:rsidP="00DE0B9D">
      <w:pPr>
        <w:pStyle w:val="Caption"/>
        <w:spacing w:after="240"/>
      </w:pPr>
      <w:bookmarkStart w:id="422" w:name="_Ref365460118"/>
      <w:bookmarkStart w:id="423" w:name="_Toc399338820"/>
      <w:bookmarkStart w:id="424" w:name="_Toc417043455"/>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18</w:t>
      </w:r>
      <w:r w:rsidR="00B143E7">
        <w:rPr>
          <w:noProof/>
        </w:rPr>
        <w:fldChar w:fldCharType="end"/>
      </w:r>
      <w:bookmarkEnd w:id="422"/>
      <w:r>
        <w:t xml:space="preserve"> – Variability of Travel Times on I-210 by Time of Day, Day of Week, and Direction</w:t>
      </w:r>
      <w:bookmarkEnd w:id="423"/>
      <w:bookmarkEnd w:id="424"/>
    </w:p>
    <w:p w14:paraId="62380BB3" w14:textId="38FF3899" w:rsidR="002D2CF3" w:rsidRDefault="002D2CF3" w:rsidP="00DE0B9D">
      <w:pPr>
        <w:rPr>
          <w:lang w:eastAsia="zh-CN"/>
        </w:rPr>
      </w:pPr>
      <w:r>
        <w:rPr>
          <w:lang w:eastAsia="zh-CN"/>
        </w:rPr>
        <w:lastRenderedPageBreak/>
        <w:t>travel times are normally distributed.  The 5</w:t>
      </w:r>
      <w:r>
        <w:rPr>
          <w:vertAlign w:val="superscript"/>
          <w:lang w:eastAsia="zh-CN"/>
        </w:rPr>
        <w:t>th</w:t>
      </w:r>
      <w:r>
        <w:rPr>
          <w:lang w:eastAsia="zh-CN"/>
        </w:rPr>
        <w:t xml:space="preserve"> and 95</w:t>
      </w:r>
      <w:r>
        <w:rPr>
          <w:vertAlign w:val="superscript"/>
          <w:lang w:eastAsia="zh-CN"/>
        </w:rPr>
        <w:t>th</w:t>
      </w:r>
      <w:r w:rsidRPr="002D2CF3">
        <w:rPr>
          <w:lang w:eastAsia="zh-CN"/>
        </w:rPr>
        <w:t xml:space="preserve"> </w:t>
      </w:r>
      <w:r>
        <w:rPr>
          <w:lang w:eastAsia="zh-CN"/>
        </w:rPr>
        <w:t>percentiles further represent extreme values that may be observed on occasion.  While longer travel times are possible, the 5</w:t>
      </w:r>
      <w:r>
        <w:rPr>
          <w:vertAlign w:val="superscript"/>
          <w:lang w:eastAsia="zh-CN"/>
        </w:rPr>
        <w:t>th</w:t>
      </w:r>
      <w:r>
        <w:rPr>
          <w:lang w:eastAsia="zh-CN"/>
        </w:rPr>
        <w:t xml:space="preserve"> and 95</w:t>
      </w:r>
      <w:r>
        <w:rPr>
          <w:vertAlign w:val="superscript"/>
          <w:lang w:eastAsia="zh-CN"/>
        </w:rPr>
        <w:t>th</w:t>
      </w:r>
      <w:r>
        <w:rPr>
          <w:lang w:eastAsia="zh-CN"/>
        </w:rPr>
        <w:t xml:space="preserve"> percentile boundaries are thought to represent a reasonable balance between extreme traffic conditions and conditions that can be expected to occur during typical operations.</w:t>
      </w:r>
    </w:p>
    <w:p w14:paraId="7B45EED5" w14:textId="1B25C92A" w:rsidR="00DE0B9D" w:rsidRDefault="00DE0B9D" w:rsidP="00DE0B9D">
      <w:pPr>
        <w:rPr>
          <w:lang w:eastAsia="zh-CN"/>
        </w:rPr>
      </w:pPr>
      <w:r>
        <w:rPr>
          <w:lang w:eastAsia="zh-CN"/>
        </w:rPr>
        <w:t xml:space="preserve">As shown in </w:t>
      </w:r>
      <w:r w:rsidR="0035413A">
        <w:rPr>
          <w:lang w:eastAsia="zh-CN"/>
        </w:rPr>
        <w:t>the figure</w:t>
      </w:r>
      <w:r>
        <w:rPr>
          <w:lang w:eastAsia="zh-CN"/>
        </w:rPr>
        <w:t xml:space="preserve">, travel times along the </w:t>
      </w:r>
      <w:r w:rsidR="0035413A">
        <w:rPr>
          <w:lang w:eastAsia="zh-CN"/>
        </w:rPr>
        <w:t>I-210</w:t>
      </w:r>
      <w:r>
        <w:rPr>
          <w:lang w:eastAsia="zh-CN"/>
        </w:rPr>
        <w:t xml:space="preserve"> exhibit significant variability</w:t>
      </w:r>
      <w:r w:rsidR="0035413A">
        <w:rPr>
          <w:lang w:eastAsia="zh-CN"/>
        </w:rPr>
        <w:t>,</w:t>
      </w:r>
      <w:r>
        <w:rPr>
          <w:lang w:eastAsia="zh-CN"/>
        </w:rPr>
        <w:t xml:space="preserve"> </w:t>
      </w:r>
      <w:r w:rsidR="0035413A">
        <w:rPr>
          <w:lang w:eastAsia="zh-CN"/>
        </w:rPr>
        <w:t xml:space="preserve">both </w:t>
      </w:r>
      <w:r>
        <w:rPr>
          <w:lang w:eastAsia="zh-CN"/>
        </w:rPr>
        <w:t xml:space="preserve">within each day and across days.  The following are key observations </w:t>
      </w:r>
      <w:r w:rsidR="00C1093C">
        <w:rPr>
          <w:lang w:eastAsia="zh-CN"/>
        </w:rPr>
        <w:t xml:space="preserve">on travel times </w:t>
      </w:r>
      <w:r>
        <w:rPr>
          <w:lang w:eastAsia="zh-CN"/>
        </w:rPr>
        <w:t>that can be made</w:t>
      </w:r>
      <w:r w:rsidR="0035413A">
        <w:rPr>
          <w:lang w:eastAsia="zh-CN"/>
        </w:rPr>
        <w:t xml:space="preserve"> from the data</w:t>
      </w:r>
      <w:r>
        <w:rPr>
          <w:lang w:eastAsia="zh-CN"/>
        </w:rPr>
        <w:t>:</w:t>
      </w:r>
    </w:p>
    <w:p w14:paraId="44E854EB" w14:textId="200920B7" w:rsidR="00DE0B9D" w:rsidRPr="002452DA" w:rsidRDefault="00C1093C" w:rsidP="001D6005">
      <w:pPr>
        <w:pStyle w:val="ListParagraph"/>
        <w:numPr>
          <w:ilvl w:val="0"/>
          <w:numId w:val="87"/>
        </w:numPr>
        <w:spacing w:before="120"/>
        <w:ind w:left="763"/>
        <w:contextualSpacing w:val="0"/>
        <w:rPr>
          <w:lang w:eastAsia="zh-CN"/>
        </w:rPr>
      </w:pPr>
      <w:r>
        <w:rPr>
          <w:lang w:eastAsia="zh-CN"/>
        </w:rPr>
        <w:t>Since there is no holiday in the data sample</w:t>
      </w:r>
      <w:r w:rsidR="0037302D" w:rsidRPr="002452DA">
        <w:rPr>
          <w:lang w:eastAsia="zh-CN"/>
        </w:rPr>
        <w:t xml:space="preserve">, fluctuations in traffic demand from one week to the next and </w:t>
      </w:r>
      <w:r w:rsidR="00DD229D" w:rsidRPr="002452DA">
        <w:rPr>
          <w:lang w:eastAsia="zh-CN"/>
        </w:rPr>
        <w:t>variations in the number, duration</w:t>
      </w:r>
      <w:r w:rsidR="00C25D48">
        <w:rPr>
          <w:lang w:eastAsia="zh-CN"/>
        </w:rPr>
        <w:t>,</w:t>
      </w:r>
      <w:r w:rsidR="00DD229D" w:rsidRPr="002452DA">
        <w:rPr>
          <w:lang w:eastAsia="zh-CN"/>
        </w:rPr>
        <w:t xml:space="preserve"> and impact of </w:t>
      </w:r>
      <w:r w:rsidR="0037302D" w:rsidRPr="002452DA">
        <w:rPr>
          <w:lang w:eastAsia="zh-CN"/>
        </w:rPr>
        <w:t xml:space="preserve">incidents occurring </w:t>
      </w:r>
      <w:r w:rsidR="00C25D48">
        <w:rPr>
          <w:lang w:eastAsia="zh-CN"/>
        </w:rPr>
        <w:t>on</w:t>
      </w:r>
      <w:r w:rsidR="00DD229D" w:rsidRPr="002452DA">
        <w:rPr>
          <w:lang w:eastAsia="zh-CN"/>
        </w:rPr>
        <w:t xml:space="preserve"> the </w:t>
      </w:r>
      <w:r w:rsidR="00C25D48">
        <w:rPr>
          <w:lang w:eastAsia="zh-CN"/>
        </w:rPr>
        <w:t>freeway</w:t>
      </w:r>
      <w:r w:rsidR="0037302D" w:rsidRPr="002452DA">
        <w:rPr>
          <w:lang w:eastAsia="zh-CN"/>
        </w:rPr>
        <w:t xml:space="preserve"> are the likely primarily factors influencing the variations in travel times.  </w:t>
      </w:r>
    </w:p>
    <w:p w14:paraId="200E98CF" w14:textId="58681BF4" w:rsidR="00DE0B9D" w:rsidRPr="002452DA" w:rsidRDefault="00DE0B9D" w:rsidP="001D6005">
      <w:pPr>
        <w:pStyle w:val="ListParagraph"/>
        <w:numPr>
          <w:ilvl w:val="0"/>
          <w:numId w:val="87"/>
        </w:numPr>
        <w:spacing w:before="120"/>
        <w:ind w:left="763"/>
        <w:contextualSpacing w:val="0"/>
        <w:rPr>
          <w:lang w:eastAsia="zh-CN"/>
        </w:rPr>
      </w:pPr>
      <w:r w:rsidRPr="002452DA">
        <w:rPr>
          <w:lang w:eastAsia="zh-CN"/>
        </w:rPr>
        <w:t xml:space="preserve">In the westbound direction, the start of the AM peak period generally </w:t>
      </w:r>
      <w:r w:rsidR="00C25D48">
        <w:rPr>
          <w:lang w:eastAsia="zh-CN"/>
        </w:rPr>
        <w:t>occurs</w:t>
      </w:r>
      <w:r w:rsidRPr="002452DA">
        <w:rPr>
          <w:lang w:eastAsia="zh-CN"/>
        </w:rPr>
        <w:t xml:space="preserve"> at the same time across weekdays, </w:t>
      </w:r>
      <w:r w:rsidR="00DD229D" w:rsidRPr="002452DA">
        <w:rPr>
          <w:lang w:eastAsia="zh-CN"/>
        </w:rPr>
        <w:t xml:space="preserve">between </w:t>
      </w:r>
      <w:r w:rsidRPr="002452DA">
        <w:rPr>
          <w:lang w:eastAsia="zh-CN"/>
        </w:rPr>
        <w:t xml:space="preserve">6:00 </w:t>
      </w:r>
      <w:r w:rsidR="00DD229D" w:rsidRPr="002452DA">
        <w:rPr>
          <w:lang w:eastAsia="zh-CN"/>
        </w:rPr>
        <w:t>and</w:t>
      </w:r>
      <w:r w:rsidRPr="002452DA">
        <w:rPr>
          <w:lang w:eastAsia="zh-CN"/>
        </w:rPr>
        <w:t xml:space="preserve"> 7:00 AM.  In the eastbound direction, </w:t>
      </w:r>
      <w:r w:rsidR="00C25D48" w:rsidRPr="002452DA">
        <w:rPr>
          <w:lang w:eastAsia="zh-CN"/>
        </w:rPr>
        <w:t>depending on the day considered</w:t>
      </w:r>
      <w:r w:rsidR="00C25D48">
        <w:rPr>
          <w:lang w:eastAsia="zh-CN"/>
        </w:rPr>
        <w:t>,</w:t>
      </w:r>
      <w:r w:rsidR="00C25D48" w:rsidRPr="002452DA">
        <w:rPr>
          <w:lang w:eastAsia="zh-CN"/>
        </w:rPr>
        <w:t xml:space="preserve"> </w:t>
      </w:r>
      <w:r w:rsidRPr="002452DA">
        <w:rPr>
          <w:lang w:eastAsia="zh-CN"/>
        </w:rPr>
        <w:t>the afternoon peak period start</w:t>
      </w:r>
      <w:r w:rsidR="00DD229D" w:rsidRPr="002452DA">
        <w:rPr>
          <w:lang w:eastAsia="zh-CN"/>
        </w:rPr>
        <w:t>s</w:t>
      </w:r>
      <w:r w:rsidRPr="002452DA">
        <w:rPr>
          <w:lang w:eastAsia="zh-CN"/>
        </w:rPr>
        <w:t xml:space="preserve"> in either the 1:00 to 2:00 PM, 2:00 to 3:00 PM, or 3:00 to 4:00 PM interval. </w:t>
      </w:r>
    </w:p>
    <w:p w14:paraId="2892842D" w14:textId="17E57543" w:rsidR="006A4494" w:rsidRPr="002452DA" w:rsidRDefault="006A4494" w:rsidP="001D6005">
      <w:pPr>
        <w:pStyle w:val="ListParagraph"/>
        <w:numPr>
          <w:ilvl w:val="0"/>
          <w:numId w:val="87"/>
        </w:numPr>
        <w:spacing w:before="120"/>
        <w:ind w:left="763"/>
        <w:contextualSpacing w:val="0"/>
        <w:rPr>
          <w:lang w:eastAsia="zh-CN"/>
        </w:rPr>
      </w:pPr>
      <w:r w:rsidRPr="002452DA">
        <w:rPr>
          <w:lang w:eastAsia="zh-CN"/>
        </w:rPr>
        <w:t>For a given interval, there can be significant variations in travel times from one week to the next, particularly during peak periods.  Within the illustrated sample, Wednesday afternoon travel times have the widest variations, with a range of nearly 40 minutes between the 5</w:t>
      </w:r>
      <w:r w:rsidRPr="002452DA">
        <w:rPr>
          <w:vertAlign w:val="superscript"/>
          <w:lang w:eastAsia="zh-CN"/>
        </w:rPr>
        <w:t>th</w:t>
      </w:r>
      <w:r w:rsidRPr="002452DA">
        <w:rPr>
          <w:lang w:eastAsia="zh-CN"/>
        </w:rPr>
        <w:t xml:space="preserve"> and 95</w:t>
      </w:r>
      <w:r w:rsidRPr="002452DA">
        <w:rPr>
          <w:vertAlign w:val="superscript"/>
          <w:lang w:eastAsia="zh-CN"/>
        </w:rPr>
        <w:t>th</w:t>
      </w:r>
      <w:r w:rsidRPr="002452DA">
        <w:rPr>
          <w:lang w:eastAsia="zh-CN"/>
        </w:rPr>
        <w:t xml:space="preserve"> percentile travel times.  This appears to be the results of incidents.  While smaller variations are generally observed for other days, several periods still feature ranges of 10 to 20 minutes.  </w:t>
      </w:r>
    </w:p>
    <w:p w14:paraId="6B090414" w14:textId="6310F5FA" w:rsidR="00DE0B9D" w:rsidRPr="002452DA" w:rsidRDefault="00DE0B9D" w:rsidP="001D6005">
      <w:pPr>
        <w:pStyle w:val="ListParagraph"/>
        <w:numPr>
          <w:ilvl w:val="0"/>
          <w:numId w:val="87"/>
        </w:numPr>
        <w:spacing w:before="120"/>
        <w:ind w:left="763"/>
        <w:contextualSpacing w:val="0"/>
        <w:rPr>
          <w:lang w:eastAsia="zh-CN"/>
        </w:rPr>
      </w:pPr>
      <w:r w:rsidRPr="002452DA">
        <w:rPr>
          <w:lang w:eastAsia="zh-CN"/>
        </w:rPr>
        <w:t xml:space="preserve">Across weekdays, there </w:t>
      </w:r>
      <w:r w:rsidR="00DD229D" w:rsidRPr="002452DA">
        <w:rPr>
          <w:lang w:eastAsia="zh-CN"/>
        </w:rPr>
        <w:t>is</w:t>
      </w:r>
      <w:r w:rsidRPr="002452DA">
        <w:rPr>
          <w:lang w:eastAsia="zh-CN"/>
        </w:rPr>
        <w:t xml:space="preserve"> s</w:t>
      </w:r>
      <w:r w:rsidR="00DD229D" w:rsidRPr="002452DA">
        <w:rPr>
          <w:lang w:eastAsia="zh-CN"/>
        </w:rPr>
        <w:t>ignificant variation</w:t>
      </w:r>
      <w:r w:rsidR="00F07DA5" w:rsidRPr="002452DA">
        <w:rPr>
          <w:lang w:eastAsia="zh-CN"/>
        </w:rPr>
        <w:t>s</w:t>
      </w:r>
      <w:r w:rsidRPr="002452DA">
        <w:rPr>
          <w:lang w:eastAsia="zh-CN"/>
        </w:rPr>
        <w:t xml:space="preserve"> in the magnitude of the </w:t>
      </w:r>
      <w:r w:rsidR="006A4494" w:rsidRPr="002452DA">
        <w:rPr>
          <w:lang w:eastAsia="zh-CN"/>
        </w:rPr>
        <w:t xml:space="preserve">AM peak and PM peak </w:t>
      </w:r>
      <w:r w:rsidRPr="002452DA">
        <w:rPr>
          <w:lang w:eastAsia="zh-CN"/>
        </w:rPr>
        <w:t xml:space="preserve">congestion.  </w:t>
      </w:r>
      <w:r w:rsidR="00F07DA5" w:rsidRPr="002452DA">
        <w:rPr>
          <w:lang w:eastAsia="zh-CN"/>
        </w:rPr>
        <w:t>For the PM peak period, for instance</w:t>
      </w:r>
      <w:r w:rsidRPr="002452DA">
        <w:rPr>
          <w:lang w:eastAsia="zh-CN"/>
        </w:rPr>
        <w:t xml:space="preserve">, the average </w:t>
      </w:r>
      <w:r w:rsidR="00F07DA5" w:rsidRPr="002452DA">
        <w:rPr>
          <w:lang w:eastAsia="zh-CN"/>
        </w:rPr>
        <w:t xml:space="preserve">eastbound </w:t>
      </w:r>
      <w:r w:rsidRPr="002452DA">
        <w:rPr>
          <w:lang w:eastAsia="zh-CN"/>
        </w:rPr>
        <w:t xml:space="preserve">travel time </w:t>
      </w:r>
      <w:r w:rsidR="00DD229D" w:rsidRPr="002452DA">
        <w:rPr>
          <w:lang w:eastAsia="zh-CN"/>
        </w:rPr>
        <w:t xml:space="preserve">over the sampling period </w:t>
      </w:r>
      <w:r w:rsidRPr="002452DA">
        <w:rPr>
          <w:lang w:eastAsia="zh-CN"/>
        </w:rPr>
        <w:t>reache</w:t>
      </w:r>
      <w:r w:rsidR="00DD229D" w:rsidRPr="002452DA">
        <w:rPr>
          <w:lang w:eastAsia="zh-CN"/>
        </w:rPr>
        <w:t>s</w:t>
      </w:r>
      <w:r w:rsidRPr="002452DA">
        <w:rPr>
          <w:lang w:eastAsia="zh-CN"/>
        </w:rPr>
        <w:t xml:space="preserve"> </w:t>
      </w:r>
      <w:r w:rsidR="007023EE" w:rsidRPr="002452DA">
        <w:rPr>
          <w:lang w:eastAsia="zh-CN"/>
        </w:rPr>
        <w:t>40</w:t>
      </w:r>
      <w:r w:rsidRPr="002452DA">
        <w:rPr>
          <w:lang w:eastAsia="zh-CN"/>
        </w:rPr>
        <w:t xml:space="preserve"> minutes </w:t>
      </w:r>
      <w:r w:rsidR="00DD229D" w:rsidRPr="002452DA">
        <w:rPr>
          <w:lang w:eastAsia="zh-CN"/>
        </w:rPr>
        <w:t>on</w:t>
      </w:r>
      <w:r w:rsidRPr="002452DA">
        <w:rPr>
          <w:lang w:eastAsia="zh-CN"/>
        </w:rPr>
        <w:t xml:space="preserve"> Monday, 4</w:t>
      </w:r>
      <w:r w:rsidR="007023EE" w:rsidRPr="002452DA">
        <w:rPr>
          <w:lang w:eastAsia="zh-CN"/>
        </w:rPr>
        <w:t>6</w:t>
      </w:r>
      <w:r w:rsidRPr="002452DA">
        <w:rPr>
          <w:lang w:eastAsia="zh-CN"/>
        </w:rPr>
        <w:t xml:space="preserve"> minutes on Tuesday, </w:t>
      </w:r>
      <w:r w:rsidR="007023EE" w:rsidRPr="002452DA">
        <w:rPr>
          <w:lang w:eastAsia="zh-CN"/>
        </w:rPr>
        <w:t>55</w:t>
      </w:r>
      <w:r w:rsidRPr="002452DA">
        <w:rPr>
          <w:lang w:eastAsia="zh-CN"/>
        </w:rPr>
        <w:t xml:space="preserve"> minutes on Wednesday, </w:t>
      </w:r>
      <w:r w:rsidR="007023EE" w:rsidRPr="002452DA">
        <w:rPr>
          <w:lang w:eastAsia="zh-CN"/>
        </w:rPr>
        <w:t>53</w:t>
      </w:r>
      <w:r w:rsidRPr="002452DA">
        <w:rPr>
          <w:lang w:eastAsia="zh-CN"/>
        </w:rPr>
        <w:t xml:space="preserve"> minutes on Thursday, and </w:t>
      </w:r>
      <w:r w:rsidR="007023EE" w:rsidRPr="002452DA">
        <w:rPr>
          <w:lang w:eastAsia="zh-CN"/>
        </w:rPr>
        <w:t>62</w:t>
      </w:r>
      <w:r w:rsidRPr="002452DA">
        <w:rPr>
          <w:lang w:eastAsia="zh-CN"/>
        </w:rPr>
        <w:t xml:space="preserve"> minutes on Friday.  This is a range of 2</w:t>
      </w:r>
      <w:r w:rsidR="007023EE" w:rsidRPr="002452DA">
        <w:rPr>
          <w:lang w:eastAsia="zh-CN"/>
        </w:rPr>
        <w:t>2</w:t>
      </w:r>
      <w:r w:rsidRPr="002452DA">
        <w:rPr>
          <w:lang w:eastAsia="zh-CN"/>
        </w:rPr>
        <w:t xml:space="preserve"> minutes.  For the AM peak period, peak travel times in the westbound direction </w:t>
      </w:r>
      <w:r w:rsidR="00F07DA5" w:rsidRPr="002452DA">
        <w:rPr>
          <w:lang w:eastAsia="zh-CN"/>
        </w:rPr>
        <w:t xml:space="preserve">similarly </w:t>
      </w:r>
      <w:r w:rsidRPr="002452DA">
        <w:rPr>
          <w:lang w:eastAsia="zh-CN"/>
        </w:rPr>
        <w:t>var</w:t>
      </w:r>
      <w:r w:rsidR="00F07DA5" w:rsidRPr="002452DA">
        <w:rPr>
          <w:lang w:eastAsia="zh-CN"/>
        </w:rPr>
        <w:t>y</w:t>
      </w:r>
      <w:r w:rsidRPr="002452DA">
        <w:rPr>
          <w:lang w:eastAsia="zh-CN"/>
        </w:rPr>
        <w:t xml:space="preserve"> between 3</w:t>
      </w:r>
      <w:r w:rsidR="007023EE" w:rsidRPr="002452DA">
        <w:rPr>
          <w:lang w:eastAsia="zh-CN"/>
        </w:rPr>
        <w:t>3</w:t>
      </w:r>
      <w:r w:rsidRPr="002452DA">
        <w:rPr>
          <w:lang w:eastAsia="zh-CN"/>
        </w:rPr>
        <w:t xml:space="preserve"> and </w:t>
      </w:r>
      <w:r w:rsidR="007023EE" w:rsidRPr="002452DA">
        <w:rPr>
          <w:lang w:eastAsia="zh-CN"/>
        </w:rPr>
        <w:t>48</w:t>
      </w:r>
      <w:r w:rsidRPr="002452DA">
        <w:rPr>
          <w:lang w:eastAsia="zh-CN"/>
        </w:rPr>
        <w:t xml:space="preserve"> minutes, for a range of 1</w:t>
      </w:r>
      <w:r w:rsidR="007023EE" w:rsidRPr="002452DA">
        <w:rPr>
          <w:lang w:eastAsia="zh-CN"/>
        </w:rPr>
        <w:t>5</w:t>
      </w:r>
      <w:r w:rsidRPr="002452DA">
        <w:rPr>
          <w:lang w:eastAsia="zh-CN"/>
        </w:rPr>
        <w:t xml:space="preserve"> minutes.</w:t>
      </w:r>
    </w:p>
    <w:p w14:paraId="761A12E5" w14:textId="6153C750" w:rsidR="002452DA" w:rsidRPr="002452DA" w:rsidRDefault="002452DA" w:rsidP="001D6005">
      <w:pPr>
        <w:pStyle w:val="ListParagraph"/>
        <w:numPr>
          <w:ilvl w:val="0"/>
          <w:numId w:val="87"/>
        </w:numPr>
        <w:spacing w:before="120"/>
        <w:ind w:left="763"/>
        <w:contextualSpacing w:val="0"/>
        <w:rPr>
          <w:lang w:eastAsia="zh-CN"/>
        </w:rPr>
      </w:pPr>
      <w:r w:rsidRPr="002452DA">
        <w:rPr>
          <w:lang w:eastAsia="zh-CN"/>
        </w:rPr>
        <w:t xml:space="preserve">In addition to the magnitude of the congestion, the duration of the peak period on a given weekday can vary noticeably from one weekday to the next.  </w:t>
      </w:r>
    </w:p>
    <w:p w14:paraId="7CD95F76" w14:textId="3FE10B50" w:rsidR="00DE0B9D" w:rsidRPr="002452DA" w:rsidRDefault="00C1093C" w:rsidP="001D6005">
      <w:pPr>
        <w:pStyle w:val="ListParagraph"/>
        <w:numPr>
          <w:ilvl w:val="0"/>
          <w:numId w:val="87"/>
        </w:numPr>
        <w:spacing w:before="120"/>
        <w:ind w:left="763"/>
        <w:contextualSpacing w:val="0"/>
        <w:rPr>
          <w:lang w:eastAsia="zh-CN"/>
        </w:rPr>
      </w:pPr>
      <w:r>
        <w:rPr>
          <w:lang w:eastAsia="zh-CN"/>
        </w:rPr>
        <w:t>F</w:t>
      </w:r>
      <w:r w:rsidR="00DE0B9D" w:rsidRPr="002452DA">
        <w:rPr>
          <w:lang w:eastAsia="zh-CN"/>
        </w:rPr>
        <w:t xml:space="preserve">luctuations during peak periods result in a travel time index </w:t>
      </w:r>
      <w:r w:rsidR="006A4494" w:rsidRPr="002452DA">
        <w:rPr>
          <w:lang w:eastAsia="zh-CN"/>
        </w:rPr>
        <w:t>ranging between 0.04 and 0.58</w:t>
      </w:r>
      <w:r w:rsidR="00DE0B9D" w:rsidRPr="002452DA">
        <w:rPr>
          <w:lang w:eastAsia="zh-CN"/>
        </w:rPr>
        <w:t xml:space="preserve">.  In the off-peak period, the index generally oscillates between 0.01 and 0.20, with an average of 0.05.  The travel time index represents the additional time that must be budgeted above the reported average travel time to ensure an on-time arrival 95% of the time.  As an example, an index of 0.35 associated to a 40-minute average travel time period indicates that a motorist should plan for an additional 14 minutes of travel, or a potential total travel time of 54 minutes, to ensure an on-time arrival 95% of the time.  </w:t>
      </w:r>
    </w:p>
    <w:p w14:paraId="6296B565" w14:textId="33FAF7F4" w:rsidR="00DE0B9D" w:rsidRPr="002452DA" w:rsidRDefault="00DE0B9D" w:rsidP="001D6005">
      <w:pPr>
        <w:pStyle w:val="ListParagraph"/>
        <w:numPr>
          <w:ilvl w:val="0"/>
          <w:numId w:val="87"/>
        </w:numPr>
        <w:spacing w:before="120"/>
        <w:ind w:left="763"/>
        <w:contextualSpacing w:val="0"/>
        <w:rPr>
          <w:lang w:eastAsia="zh-CN"/>
        </w:rPr>
      </w:pPr>
      <w:r w:rsidRPr="002452DA">
        <w:rPr>
          <w:lang w:eastAsia="zh-CN"/>
        </w:rPr>
        <w:t xml:space="preserve">Over the weekend, travel times </w:t>
      </w:r>
      <w:r w:rsidR="002452DA" w:rsidRPr="002452DA">
        <w:rPr>
          <w:lang w:eastAsia="zh-CN"/>
        </w:rPr>
        <w:t xml:space="preserve">exhibit significant </w:t>
      </w:r>
      <w:r w:rsidRPr="002452DA">
        <w:rPr>
          <w:lang w:eastAsia="zh-CN"/>
        </w:rPr>
        <w:t>variab</w:t>
      </w:r>
      <w:r w:rsidR="002452DA" w:rsidRPr="002452DA">
        <w:rPr>
          <w:lang w:eastAsia="zh-CN"/>
        </w:rPr>
        <w:t>ility</w:t>
      </w:r>
      <w:r w:rsidRPr="002452DA">
        <w:rPr>
          <w:lang w:eastAsia="zh-CN"/>
        </w:rPr>
        <w:t xml:space="preserve"> in</w:t>
      </w:r>
      <w:r w:rsidR="002452DA" w:rsidRPr="002452DA">
        <w:rPr>
          <w:lang w:eastAsia="zh-CN"/>
        </w:rPr>
        <w:t xml:space="preserve"> both</w:t>
      </w:r>
      <w:r w:rsidRPr="002452DA">
        <w:rPr>
          <w:lang w:eastAsia="zh-CN"/>
        </w:rPr>
        <w:t xml:space="preserve"> direction</w:t>
      </w:r>
      <w:r w:rsidR="002452DA" w:rsidRPr="002452DA">
        <w:rPr>
          <w:lang w:eastAsia="zh-CN"/>
        </w:rPr>
        <w:t>s</w:t>
      </w:r>
      <w:r w:rsidRPr="002452DA">
        <w:rPr>
          <w:lang w:eastAsia="zh-CN"/>
        </w:rPr>
        <w:t xml:space="preserve"> on Saturday afternoon</w:t>
      </w:r>
      <w:r w:rsidR="002452DA" w:rsidRPr="002452DA">
        <w:rPr>
          <w:lang w:eastAsia="zh-CN"/>
        </w:rPr>
        <w:t>, likely due to variations in shopping and other leisure activity traffic</w:t>
      </w:r>
      <w:r w:rsidR="00C1093C">
        <w:rPr>
          <w:lang w:eastAsia="zh-CN"/>
        </w:rPr>
        <w:t xml:space="preserve">.  Increased variability is also observed </w:t>
      </w:r>
      <w:r w:rsidR="002452DA" w:rsidRPr="002452DA">
        <w:rPr>
          <w:lang w:eastAsia="zh-CN"/>
        </w:rPr>
        <w:t xml:space="preserve">on Saturday morning in the </w:t>
      </w:r>
      <w:r w:rsidRPr="002452DA">
        <w:rPr>
          <w:lang w:eastAsia="zh-CN"/>
        </w:rPr>
        <w:t xml:space="preserve">westbound direction </w:t>
      </w:r>
      <w:r w:rsidR="002452DA" w:rsidRPr="002452DA">
        <w:rPr>
          <w:lang w:eastAsia="zh-CN"/>
        </w:rPr>
        <w:t xml:space="preserve">and </w:t>
      </w:r>
      <w:r w:rsidRPr="002452DA">
        <w:rPr>
          <w:lang w:eastAsia="zh-CN"/>
        </w:rPr>
        <w:t xml:space="preserve">on Sunday </w:t>
      </w:r>
      <w:r w:rsidR="002452DA" w:rsidRPr="002452DA">
        <w:rPr>
          <w:lang w:eastAsia="zh-CN"/>
        </w:rPr>
        <w:t>evening in the opposing direction</w:t>
      </w:r>
      <w:r w:rsidR="00C1093C">
        <w:rPr>
          <w:lang w:eastAsia="zh-CN"/>
        </w:rPr>
        <w:t>, likely due to outbound and inbound weekend traffic</w:t>
      </w:r>
      <w:r w:rsidRPr="002452DA">
        <w:rPr>
          <w:lang w:eastAsia="zh-CN"/>
        </w:rPr>
        <w:t xml:space="preserve">.  </w:t>
      </w:r>
    </w:p>
    <w:p w14:paraId="55BF5883" w14:textId="76196E04" w:rsidR="00DE0B9D" w:rsidRDefault="00DE0B9D" w:rsidP="001D6005">
      <w:pPr>
        <w:pStyle w:val="Heading3"/>
        <w:numPr>
          <w:ilvl w:val="2"/>
          <w:numId w:val="42"/>
        </w:numPr>
        <w:ind w:left="806" w:hanging="806"/>
      </w:pPr>
      <w:bookmarkStart w:id="425" w:name="_Toc399338737"/>
      <w:r>
        <w:t>Incurred Delays</w:t>
      </w:r>
      <w:bookmarkEnd w:id="425"/>
    </w:p>
    <w:p w14:paraId="28B38497" w14:textId="2172B4F5" w:rsidR="00DE0B9D" w:rsidRDefault="00DE0B9D" w:rsidP="00DE0B9D">
      <w:pPr>
        <w:rPr>
          <w:lang w:eastAsia="zh-CN"/>
        </w:rPr>
      </w:pPr>
      <w:r>
        <w:rPr>
          <w:lang w:eastAsia="zh-CN"/>
        </w:rPr>
        <w:fldChar w:fldCharType="begin"/>
      </w:r>
      <w:r>
        <w:rPr>
          <w:lang w:eastAsia="zh-CN"/>
        </w:rPr>
        <w:instrText xml:space="preserve"> REF _Ref366228086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19</w:t>
      </w:r>
      <w:r>
        <w:rPr>
          <w:lang w:eastAsia="zh-CN"/>
        </w:rPr>
        <w:fldChar w:fldCharType="end"/>
      </w:r>
      <w:r>
        <w:rPr>
          <w:lang w:eastAsia="zh-CN"/>
        </w:rPr>
        <w:t xml:space="preserve"> illustrates the average weekday delay incurred by vehicles traveling along different sections of I-210.  For each travel direction, the figure illustrates the average daily total vehicle delay for non-holiday weekdays </w:t>
      </w:r>
      <w:r w:rsidR="006C2B60">
        <w:rPr>
          <w:lang w:eastAsia="zh-CN"/>
        </w:rPr>
        <w:t>from January to December</w:t>
      </w:r>
      <w:r>
        <w:rPr>
          <w:lang w:eastAsia="zh-CN"/>
        </w:rPr>
        <w:t xml:space="preserve"> 2014.  The delays were calculated by PeMS based on vehicle </w:t>
      </w:r>
    </w:p>
    <w:p w14:paraId="174408E9" w14:textId="5498CAB2" w:rsidR="006C2B60" w:rsidRDefault="006C2B60" w:rsidP="00DE0B9D">
      <w:pPr>
        <w:jc w:val="center"/>
        <w:rPr>
          <w:lang w:eastAsia="zh-CN"/>
        </w:rPr>
      </w:pPr>
      <w:r w:rsidRPr="006C2B60">
        <w:rPr>
          <w:noProof/>
          <w:lang w:eastAsia="en-US"/>
        </w:rPr>
        <w:lastRenderedPageBreak/>
        <w:drawing>
          <wp:inline distT="0" distB="0" distL="0" distR="0" wp14:anchorId="7FD3502B" wp14:editId="411D6AF2">
            <wp:extent cx="5487062" cy="5058561"/>
            <wp:effectExtent l="19050" t="19050" r="18415"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6" cstate="email">
                      <a:extLst>
                        <a:ext uri="{28A0092B-C50C-407E-A947-70E740481C1C}">
                          <a14:useLocalDpi xmlns:a14="http://schemas.microsoft.com/office/drawing/2010/main"/>
                        </a:ext>
                      </a:extLst>
                    </a:blip>
                    <a:srcRect l="1741" t="2941" r="1575" b="2017"/>
                    <a:stretch/>
                  </pic:blipFill>
                  <pic:spPr bwMode="auto">
                    <a:xfrm>
                      <a:off x="0" y="0"/>
                      <a:ext cx="5514362" cy="5083729"/>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70E77500" w14:textId="0B24E88B" w:rsidR="00DE0B9D" w:rsidRDefault="00DE0B9D" w:rsidP="00DE0B9D">
      <w:pPr>
        <w:pStyle w:val="Caption"/>
        <w:spacing w:after="240"/>
      </w:pPr>
      <w:bookmarkStart w:id="426" w:name="_Ref366228086"/>
      <w:bookmarkStart w:id="427" w:name="_Toc399338821"/>
      <w:bookmarkStart w:id="428" w:name="_Toc417043456"/>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19</w:t>
      </w:r>
      <w:r w:rsidR="00B143E7">
        <w:rPr>
          <w:noProof/>
        </w:rPr>
        <w:fldChar w:fldCharType="end"/>
      </w:r>
      <w:bookmarkEnd w:id="426"/>
      <w:r>
        <w:t xml:space="preserve"> – Average Weekday Vehicle Delay at Various Locations along I-210</w:t>
      </w:r>
      <w:bookmarkEnd w:id="427"/>
      <w:bookmarkEnd w:id="428"/>
    </w:p>
    <w:p w14:paraId="5123B8AF" w14:textId="4894EF5F" w:rsidR="002D2CF3" w:rsidRDefault="002D2CF3" w:rsidP="00D34366">
      <w:pPr>
        <w:rPr>
          <w:lang w:eastAsia="zh-CN"/>
        </w:rPr>
      </w:pPr>
      <w:r>
        <w:rPr>
          <w:lang w:eastAsia="zh-CN"/>
        </w:rPr>
        <w:t>counts and speed estimates from traffic detectors along the freeway mainline and HOV lanes using a</w:t>
      </w:r>
      <w:r>
        <w:rPr>
          <w:lang w:eastAsia="zh-CN"/>
        </w:rPr>
        <w:br/>
        <w:t>reference free-flow speed of 60 mph.  Reflective of the higher local traffic levels, most of the delays are incurred between the SR-134 and SR-57 interchanges, with westbound peaks around Sierra Madre Boulevard (Exit 29A) and Myrtle Avenue (Exit 34), and eastbound peaks around Sierra Madre Villa Avenue (Exit 29B) and San Dimas Avenue (Exit 45).  Outside of this section, notable delays are also observed in the eastbound direction upstream of the SR-2 interchange.  Significant variability further exists from one detection station to the next as traffic moves from one bottleneck to the next.</w:t>
      </w:r>
    </w:p>
    <w:p w14:paraId="324C5963" w14:textId="4FF85029" w:rsidR="00D34366" w:rsidRDefault="00D34366" w:rsidP="00D34366">
      <w:pPr>
        <w:rPr>
          <w:lang w:eastAsia="zh-CN"/>
        </w:rPr>
      </w:pPr>
      <w:r>
        <w:rPr>
          <w:lang w:eastAsia="zh-CN"/>
        </w:rPr>
        <w:fldChar w:fldCharType="begin"/>
      </w:r>
      <w:r>
        <w:rPr>
          <w:lang w:eastAsia="zh-CN"/>
        </w:rPr>
        <w:instrText xml:space="preserve"> REF _Ref366228101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20</w:t>
      </w:r>
      <w:r>
        <w:rPr>
          <w:lang w:eastAsia="zh-CN"/>
        </w:rPr>
        <w:fldChar w:fldCharType="end"/>
      </w:r>
      <w:r>
        <w:rPr>
          <w:lang w:eastAsia="zh-CN"/>
        </w:rPr>
        <w:t xml:space="preserve"> tracks the changes in average weekday delay </w:t>
      </w:r>
      <w:r w:rsidR="00DA56F2">
        <w:rPr>
          <w:lang w:eastAsia="zh-CN"/>
        </w:rPr>
        <w:t xml:space="preserve">along both directions of I-210 </w:t>
      </w:r>
      <w:r>
        <w:rPr>
          <w:lang w:eastAsia="zh-CN"/>
        </w:rPr>
        <w:t xml:space="preserve">from January 2008 to </w:t>
      </w:r>
      <w:r w:rsidR="00DA56F2">
        <w:rPr>
          <w:lang w:eastAsia="zh-CN"/>
        </w:rPr>
        <w:t>December</w:t>
      </w:r>
      <w:r>
        <w:rPr>
          <w:lang w:eastAsia="zh-CN"/>
        </w:rPr>
        <w:t xml:space="preserve"> 2014.  Following significant fluctuations, delays in the westbound direction are </w:t>
      </w:r>
      <w:r w:rsidR="00DA56F2">
        <w:rPr>
          <w:lang w:eastAsia="zh-CN"/>
        </w:rPr>
        <w:t>25</w:t>
      </w:r>
      <w:r>
        <w:rPr>
          <w:lang w:eastAsia="zh-CN"/>
        </w:rPr>
        <w:t>% higher in 201</w:t>
      </w:r>
      <w:r w:rsidR="00DA56F2">
        <w:rPr>
          <w:lang w:eastAsia="zh-CN"/>
        </w:rPr>
        <w:t>4</w:t>
      </w:r>
      <w:r>
        <w:rPr>
          <w:lang w:eastAsia="zh-CN"/>
        </w:rPr>
        <w:t xml:space="preserve"> than in 2008, while the eastbound delays are </w:t>
      </w:r>
      <w:r w:rsidR="00DA56F2">
        <w:rPr>
          <w:lang w:eastAsia="zh-CN"/>
        </w:rPr>
        <w:t>41% higher, indicating a significant</w:t>
      </w:r>
      <w:r>
        <w:rPr>
          <w:lang w:eastAsia="zh-CN"/>
        </w:rPr>
        <w:t xml:space="preserve"> increase in congestion.  Various factors may explain the significant fluctuations observed between 2008 and 2013.  The financial crisis of late 2008 and subsequent economic recession provide some explanations.  Construction projects, along either I-210 or neighboring freeways, may have also influenced travel demand, as suggested in the VMT analysis of </w:t>
      </w:r>
      <w:r>
        <w:rPr>
          <w:lang w:eastAsia="zh-CN"/>
        </w:rPr>
        <w:fldChar w:fldCharType="begin"/>
      </w:r>
      <w:r>
        <w:rPr>
          <w:lang w:eastAsia="zh-CN"/>
        </w:rPr>
        <w:instrText xml:space="preserve"> REF _Ref366167611 \h </w:instrText>
      </w:r>
      <w:r>
        <w:rPr>
          <w:lang w:eastAsia="zh-CN"/>
        </w:rPr>
      </w:r>
      <w:r>
        <w:rPr>
          <w:lang w:eastAsia="zh-CN"/>
        </w:rPr>
        <w:fldChar w:fldCharType="separate"/>
      </w:r>
      <w:r w:rsidR="00667911" w:rsidRPr="00F85D4F">
        <w:t xml:space="preserve">Figure </w:t>
      </w:r>
      <w:r w:rsidR="00667911">
        <w:rPr>
          <w:noProof/>
        </w:rPr>
        <w:t>4</w:t>
      </w:r>
      <w:r>
        <w:rPr>
          <w:lang w:eastAsia="zh-CN"/>
        </w:rPr>
        <w:fldChar w:fldCharType="end"/>
      </w:r>
      <w:r>
        <w:rPr>
          <w:lang w:eastAsia="zh-CN"/>
        </w:rPr>
        <w:t xml:space="preserve">.  Infrastructure and operational improvements, </w:t>
      </w:r>
    </w:p>
    <w:p w14:paraId="0FA28378" w14:textId="57558CAE" w:rsidR="00DA56F2" w:rsidRDefault="00DA56F2" w:rsidP="00DE0B9D">
      <w:pPr>
        <w:jc w:val="center"/>
        <w:rPr>
          <w:lang w:eastAsia="zh-CN"/>
        </w:rPr>
      </w:pPr>
      <w:r w:rsidRPr="00DA56F2">
        <w:rPr>
          <w:noProof/>
          <w:lang w:eastAsia="en-US"/>
        </w:rPr>
        <w:lastRenderedPageBreak/>
        <w:drawing>
          <wp:inline distT="0" distB="0" distL="0" distR="0" wp14:anchorId="09129281" wp14:editId="26C44F42">
            <wp:extent cx="5943104" cy="4522573"/>
            <wp:effectExtent l="19050" t="19050" r="19685"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cstate="email">
                      <a:extLst>
                        <a:ext uri="{28A0092B-C50C-407E-A947-70E740481C1C}">
                          <a14:useLocalDpi xmlns:a14="http://schemas.microsoft.com/office/drawing/2010/main"/>
                        </a:ext>
                      </a:extLst>
                    </a:blip>
                    <a:srcRect l="2319" b="874"/>
                    <a:stretch/>
                  </pic:blipFill>
                  <pic:spPr bwMode="auto">
                    <a:xfrm>
                      <a:off x="0" y="0"/>
                      <a:ext cx="5943600" cy="4522951"/>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B5026C5" w14:textId="58C52592" w:rsidR="00DE0B9D" w:rsidRDefault="00DE0B9D" w:rsidP="00DE0B9D">
      <w:pPr>
        <w:pStyle w:val="Caption"/>
        <w:spacing w:after="240"/>
      </w:pPr>
      <w:bookmarkStart w:id="429" w:name="_Ref366228101"/>
      <w:bookmarkStart w:id="430" w:name="_Toc399338822"/>
      <w:bookmarkStart w:id="431" w:name="_Toc417043457"/>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20</w:t>
      </w:r>
      <w:r w:rsidR="00B143E7">
        <w:rPr>
          <w:noProof/>
        </w:rPr>
        <w:fldChar w:fldCharType="end"/>
      </w:r>
      <w:bookmarkEnd w:id="429"/>
      <w:r>
        <w:t xml:space="preserve"> – Average Weekday Vehicle Delay between MP 25.00 and MP 46.94, by Month</w:t>
      </w:r>
      <w:bookmarkEnd w:id="430"/>
      <w:bookmarkEnd w:id="431"/>
    </w:p>
    <w:p w14:paraId="16E97908" w14:textId="04282810" w:rsidR="002D2CF3" w:rsidRDefault="008C4B2D" w:rsidP="00D34366">
      <w:pPr>
        <w:rPr>
          <w:lang w:eastAsia="zh-CN"/>
        </w:rPr>
      </w:pPr>
      <w:r>
        <w:rPr>
          <w:lang w:eastAsia="zh-CN"/>
        </w:rPr>
        <w:t xml:space="preserve">such as the activation of I-605/I-210 connector metering and the addition in early 2008 of ramps meters </w:t>
      </w:r>
      <w:r>
        <w:rPr>
          <w:lang w:eastAsia="zh-CN"/>
        </w:rPr>
        <w:br/>
      </w:r>
      <w:r w:rsidR="002D2CF3">
        <w:rPr>
          <w:lang w:eastAsia="zh-CN"/>
        </w:rPr>
        <w:t>at non-metered ramps and on HOV bypass lanes on metered ramps as part of the I-210 Congestion Relief Project, are likely additional influencing events.  Finally, some fluctuations such as the large drop in estimated delays in late 2011/early 2012 may be explained by data quality issue, as evidenced by the in the percentage of observed data matching the period with reduced delays.</w:t>
      </w:r>
    </w:p>
    <w:p w14:paraId="5914954A" w14:textId="15D4D371" w:rsidR="00D34366" w:rsidRDefault="00D34366" w:rsidP="00D34366">
      <w:pPr>
        <w:rPr>
          <w:lang w:eastAsia="zh-CN"/>
        </w:rPr>
      </w:pPr>
      <w:r>
        <w:rPr>
          <w:lang w:eastAsia="zh-CN"/>
        </w:rPr>
        <w:fldChar w:fldCharType="begin"/>
      </w:r>
      <w:r>
        <w:rPr>
          <w:lang w:eastAsia="zh-CN"/>
        </w:rPr>
        <w:instrText xml:space="preserve"> REF _Ref366241144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21</w:t>
      </w:r>
      <w:r>
        <w:rPr>
          <w:lang w:eastAsia="zh-CN"/>
        </w:rPr>
        <w:fldChar w:fldCharType="end"/>
      </w:r>
      <w:r>
        <w:rPr>
          <w:lang w:eastAsia="zh-CN"/>
        </w:rPr>
        <w:t xml:space="preserve">, finally, compares the average incurred delay in each direction of travel for each day of the week.  For the eastbound direction, the lowest delays are typically observed on Monday and noticeably increase with each passing day until a peak is reached on Friday.  This trend reflects the trend of increasing VMT from one weekday to the next that was presented in </w:t>
      </w:r>
      <w:r>
        <w:rPr>
          <w:lang w:eastAsia="zh-CN"/>
        </w:rPr>
        <w:fldChar w:fldCharType="begin"/>
      </w:r>
      <w:r>
        <w:rPr>
          <w:lang w:eastAsia="zh-CN"/>
        </w:rPr>
        <w:instrText xml:space="preserve"> REF _Ref366168203 \h </w:instrText>
      </w:r>
      <w:r>
        <w:rPr>
          <w:lang w:eastAsia="zh-CN"/>
        </w:rPr>
      </w:r>
      <w:r>
        <w:rPr>
          <w:lang w:eastAsia="zh-CN"/>
        </w:rPr>
        <w:fldChar w:fldCharType="separate"/>
      </w:r>
      <w:r w:rsidR="00667911" w:rsidRPr="00F85D4F">
        <w:t xml:space="preserve">Figure </w:t>
      </w:r>
      <w:r w:rsidR="00667911">
        <w:rPr>
          <w:noProof/>
        </w:rPr>
        <w:t>5</w:t>
      </w:r>
      <w:r>
        <w:rPr>
          <w:lang w:eastAsia="zh-CN"/>
        </w:rPr>
        <w:fldChar w:fldCharType="end"/>
      </w:r>
      <w:r>
        <w:rPr>
          <w:lang w:eastAsia="zh-CN"/>
        </w:rPr>
        <w:t>.  For the westbound direction, the data indicates that traffic experiences relatively constant congestion levels from Monday</w:t>
      </w:r>
      <w:r w:rsidR="00A10D40">
        <w:rPr>
          <w:lang w:eastAsia="zh-CN"/>
        </w:rPr>
        <w:t xml:space="preserve">, Tuesday and Wednesday, higher delays on </w:t>
      </w:r>
      <w:r>
        <w:rPr>
          <w:lang w:eastAsia="zh-CN"/>
        </w:rPr>
        <w:t xml:space="preserve">Thursday, and </w:t>
      </w:r>
      <w:r w:rsidR="00A10D40">
        <w:rPr>
          <w:lang w:eastAsia="zh-CN"/>
        </w:rPr>
        <w:t xml:space="preserve">noticeably </w:t>
      </w:r>
      <w:r>
        <w:rPr>
          <w:lang w:eastAsia="zh-CN"/>
        </w:rPr>
        <w:t xml:space="preserve">lower congestion on Fridays.  This is somewhat counterintuitive with the data of </w:t>
      </w:r>
      <w:r>
        <w:rPr>
          <w:lang w:eastAsia="zh-CN"/>
        </w:rPr>
        <w:fldChar w:fldCharType="begin"/>
      </w:r>
      <w:r>
        <w:rPr>
          <w:lang w:eastAsia="zh-CN"/>
        </w:rPr>
        <w:instrText xml:space="preserve"> REF _Ref366168203 \h </w:instrText>
      </w:r>
      <w:r>
        <w:rPr>
          <w:lang w:eastAsia="zh-CN"/>
        </w:rPr>
      </w:r>
      <w:r>
        <w:rPr>
          <w:lang w:eastAsia="zh-CN"/>
        </w:rPr>
        <w:fldChar w:fldCharType="separate"/>
      </w:r>
      <w:r w:rsidR="00667911" w:rsidRPr="00F85D4F">
        <w:t xml:space="preserve">Figure </w:t>
      </w:r>
      <w:r w:rsidR="00667911">
        <w:rPr>
          <w:noProof/>
        </w:rPr>
        <w:t>5</w:t>
      </w:r>
      <w:r>
        <w:rPr>
          <w:lang w:eastAsia="zh-CN"/>
        </w:rPr>
        <w:fldChar w:fldCharType="end"/>
      </w:r>
      <w:r>
        <w:rPr>
          <w:lang w:eastAsia="zh-CN"/>
        </w:rPr>
        <w:t xml:space="preserve"> that shows an increase in VMT as the week progresses.  This may be the result of a slightly lower overall traffic demand in the eastbound direction.  </w:t>
      </w:r>
    </w:p>
    <w:p w14:paraId="0D6AE65F" w14:textId="77777777" w:rsidR="00D34366" w:rsidRPr="00D34366" w:rsidRDefault="00D34366" w:rsidP="00D34366"/>
    <w:p w14:paraId="63558C53" w14:textId="6E82EC32" w:rsidR="00A10D40" w:rsidRDefault="00A10D40" w:rsidP="00DE0B9D">
      <w:pPr>
        <w:jc w:val="center"/>
        <w:rPr>
          <w:lang w:eastAsia="zh-CN"/>
        </w:rPr>
      </w:pPr>
    </w:p>
    <w:p w14:paraId="67613274" w14:textId="1365999C" w:rsidR="00375273" w:rsidRDefault="00375273" w:rsidP="00DE0B9D">
      <w:pPr>
        <w:jc w:val="center"/>
        <w:rPr>
          <w:lang w:eastAsia="zh-CN"/>
        </w:rPr>
      </w:pPr>
      <w:r w:rsidRPr="00375273">
        <w:rPr>
          <w:noProof/>
          <w:lang w:eastAsia="en-US"/>
        </w:rPr>
        <w:lastRenderedPageBreak/>
        <w:drawing>
          <wp:inline distT="0" distB="0" distL="0" distR="0" wp14:anchorId="28469E51" wp14:editId="405DEE12">
            <wp:extent cx="4617720" cy="3973877"/>
            <wp:effectExtent l="19050" t="19050" r="11430" b="266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98" cstate="email">
                      <a:extLst>
                        <a:ext uri="{28A0092B-C50C-407E-A947-70E740481C1C}">
                          <a14:useLocalDpi xmlns:a14="http://schemas.microsoft.com/office/drawing/2010/main"/>
                        </a:ext>
                      </a:extLst>
                    </a:blip>
                    <a:srcRect l="3387" b="-1354"/>
                    <a:stretch/>
                  </pic:blipFill>
                  <pic:spPr bwMode="auto">
                    <a:xfrm>
                      <a:off x="0" y="0"/>
                      <a:ext cx="4617720" cy="3973877"/>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25B1A45A" w14:textId="4C2471D0" w:rsidR="00DE0B9D" w:rsidRDefault="00DE0B9D" w:rsidP="00DE0B9D">
      <w:pPr>
        <w:pStyle w:val="Caption"/>
        <w:spacing w:after="240"/>
      </w:pPr>
      <w:bookmarkStart w:id="432" w:name="_Ref366241144"/>
      <w:bookmarkStart w:id="433" w:name="_Toc399338823"/>
      <w:bookmarkStart w:id="434" w:name="_Toc417043458"/>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21</w:t>
      </w:r>
      <w:r w:rsidR="00B143E7">
        <w:rPr>
          <w:noProof/>
        </w:rPr>
        <w:fldChar w:fldCharType="end"/>
      </w:r>
      <w:bookmarkEnd w:id="432"/>
      <w:r>
        <w:t xml:space="preserve"> – Average Daily Vehicle Delay between MP 25.00 and MP 46.94, by Day of Week</w:t>
      </w:r>
      <w:bookmarkEnd w:id="433"/>
      <w:bookmarkEnd w:id="434"/>
    </w:p>
    <w:p w14:paraId="2AFAD2EF" w14:textId="77777777" w:rsidR="00DE0B9D" w:rsidRDefault="00DE0B9D" w:rsidP="001D6005">
      <w:pPr>
        <w:pStyle w:val="Heading3"/>
        <w:numPr>
          <w:ilvl w:val="2"/>
          <w:numId w:val="42"/>
        </w:numPr>
        <w:ind w:left="806" w:hanging="806"/>
      </w:pPr>
      <w:bookmarkStart w:id="435" w:name="_Toc399338738"/>
      <w:r>
        <w:t>Traffic Safety</w:t>
      </w:r>
      <w:bookmarkEnd w:id="435"/>
    </w:p>
    <w:p w14:paraId="737AE42D" w14:textId="77777777" w:rsidR="00DE0B9D" w:rsidRDefault="00DE0B9D" w:rsidP="00DE0B9D">
      <w:pPr>
        <w:rPr>
          <w:lang w:eastAsia="zh-CN"/>
        </w:rPr>
      </w:pPr>
      <w:r>
        <w:rPr>
          <w:lang w:eastAsia="zh-CN"/>
        </w:rPr>
        <w:t>This section presents a general safety assessment of the I-210 corridor.  This assessment aims to characterize general accident trends along the corridor and to highlight locations with notable accident concentrations and readily apparent patterns.  It is not intended to supplant more detailed safety investigations routinely performed by Caltrans staff.</w:t>
      </w:r>
    </w:p>
    <w:p w14:paraId="4C908BE2" w14:textId="48017CCF" w:rsidR="00DE0B9D" w:rsidRDefault="00DE0B9D" w:rsidP="00DE0B9D">
      <w:pPr>
        <w:rPr>
          <w:lang w:eastAsia="zh-CN"/>
        </w:rPr>
      </w:pPr>
      <w:r>
        <w:rPr>
          <w:lang w:eastAsia="zh-CN"/>
        </w:rPr>
        <w:fldChar w:fldCharType="begin"/>
      </w:r>
      <w:r>
        <w:rPr>
          <w:lang w:eastAsia="zh-CN"/>
        </w:rPr>
        <w:instrText xml:space="preserve"> REF _Ref369161482 \h </w:instrText>
      </w:r>
      <w:r>
        <w:rPr>
          <w:lang w:eastAsia="zh-CN"/>
        </w:rPr>
      </w:r>
      <w:r>
        <w:rPr>
          <w:lang w:eastAsia="zh-CN"/>
        </w:rPr>
        <w:fldChar w:fldCharType="separate"/>
      </w:r>
      <w:r w:rsidR="00667911">
        <w:t xml:space="preserve">Table </w:t>
      </w:r>
      <w:r w:rsidR="00667911">
        <w:rPr>
          <w:noProof/>
        </w:rPr>
        <w:t>6</w:t>
      </w:r>
      <w:r w:rsidR="00667911">
        <w:noBreakHyphen/>
      </w:r>
      <w:r w:rsidR="00667911">
        <w:rPr>
          <w:noProof/>
        </w:rPr>
        <w:t>4</w:t>
      </w:r>
      <w:r>
        <w:rPr>
          <w:lang w:eastAsia="zh-CN"/>
        </w:rPr>
        <w:fldChar w:fldCharType="end"/>
      </w:r>
      <w:r>
        <w:rPr>
          <w:lang w:eastAsia="zh-CN"/>
        </w:rPr>
        <w:t xml:space="preserve"> begins by presenting general statistics on incidents that have been logged by the CHP along various sections of I-210 within Los Angeles County throughout 201</w:t>
      </w:r>
      <w:r w:rsidR="00F17D21">
        <w:rPr>
          <w:lang w:eastAsia="zh-CN"/>
        </w:rPr>
        <w:t>3</w:t>
      </w:r>
      <w:r>
        <w:rPr>
          <w:lang w:eastAsia="zh-CN"/>
        </w:rPr>
        <w:t>, based on information available in PeMS.  The statistics cover both injury and non-injury data (excluding fatal accidents), as well as incidents ranging in duration from less than one minute to several hours.  Data from 201</w:t>
      </w:r>
      <w:r w:rsidR="00F17D21">
        <w:rPr>
          <w:lang w:eastAsia="zh-CN"/>
        </w:rPr>
        <w:t>3</w:t>
      </w:r>
      <w:r>
        <w:rPr>
          <w:lang w:eastAsia="zh-CN"/>
        </w:rPr>
        <w:t xml:space="preserve"> are presented since this </w:t>
      </w:r>
      <w:r w:rsidR="00D968FD">
        <w:rPr>
          <w:lang w:eastAsia="zh-CN"/>
        </w:rPr>
        <w:t>was</w:t>
      </w:r>
      <w:r>
        <w:rPr>
          <w:lang w:eastAsia="zh-CN"/>
        </w:rPr>
        <w:t xml:space="preserve"> the most recent year for which a </w:t>
      </w:r>
      <w:r w:rsidR="00D968FD">
        <w:rPr>
          <w:lang w:eastAsia="zh-CN"/>
        </w:rPr>
        <w:t xml:space="preserve">nearly </w:t>
      </w:r>
      <w:r>
        <w:rPr>
          <w:lang w:eastAsia="zh-CN"/>
        </w:rPr>
        <w:t>complete set of incident records was available</w:t>
      </w:r>
      <w:r w:rsidR="00F17D21">
        <w:rPr>
          <w:lang w:eastAsia="zh-CN"/>
        </w:rPr>
        <w:t xml:space="preserve"> at the time of the study</w:t>
      </w:r>
      <w:r>
        <w:rPr>
          <w:lang w:eastAsia="zh-CN"/>
        </w:rPr>
        <w:t xml:space="preserve">.  The top part of the table presents average statistics for normal weekdays while the bottom section presents statistics for weekend days and weekdays falling on a holiday.  </w:t>
      </w:r>
    </w:p>
    <w:p w14:paraId="6A1AF290" w14:textId="6E4C34BB" w:rsidR="002551BF" w:rsidRDefault="002551BF" w:rsidP="002551BF">
      <w:pPr>
        <w:rPr>
          <w:lang w:eastAsia="zh-CN"/>
        </w:rPr>
      </w:pPr>
      <w:r>
        <w:rPr>
          <w:lang w:eastAsia="zh-CN"/>
        </w:rPr>
        <w:t xml:space="preserve">The data in </w:t>
      </w:r>
      <w:r>
        <w:rPr>
          <w:lang w:eastAsia="zh-CN"/>
        </w:rPr>
        <w:fldChar w:fldCharType="begin"/>
      </w:r>
      <w:r>
        <w:rPr>
          <w:lang w:eastAsia="zh-CN"/>
        </w:rPr>
        <w:instrText xml:space="preserve"> REF _Ref369161482 \h </w:instrText>
      </w:r>
      <w:r>
        <w:rPr>
          <w:lang w:eastAsia="zh-CN"/>
        </w:rPr>
      </w:r>
      <w:r>
        <w:rPr>
          <w:lang w:eastAsia="zh-CN"/>
        </w:rPr>
        <w:fldChar w:fldCharType="separate"/>
      </w:r>
      <w:r w:rsidR="00667911">
        <w:t xml:space="preserve">Table </w:t>
      </w:r>
      <w:r w:rsidR="00667911">
        <w:rPr>
          <w:noProof/>
        </w:rPr>
        <w:t>6</w:t>
      </w:r>
      <w:r w:rsidR="00667911">
        <w:noBreakHyphen/>
      </w:r>
      <w:r w:rsidR="00667911">
        <w:rPr>
          <w:noProof/>
        </w:rPr>
        <w:t>4</w:t>
      </w:r>
      <w:r>
        <w:rPr>
          <w:lang w:eastAsia="zh-CN"/>
        </w:rPr>
        <w:fldChar w:fldCharType="end"/>
      </w:r>
      <w:r>
        <w:rPr>
          <w:lang w:eastAsia="zh-CN"/>
        </w:rPr>
        <w:t xml:space="preserve"> indicate that </w:t>
      </w:r>
      <w:r w:rsidR="00F17D21">
        <w:rPr>
          <w:lang w:eastAsia="zh-CN"/>
        </w:rPr>
        <w:t>nearly</w:t>
      </w:r>
      <w:r>
        <w:rPr>
          <w:lang w:eastAsia="zh-CN"/>
        </w:rPr>
        <w:t xml:space="preserve"> </w:t>
      </w:r>
      <w:r w:rsidR="00F17D21">
        <w:rPr>
          <w:lang w:eastAsia="zh-CN"/>
        </w:rPr>
        <w:t>29</w:t>
      </w:r>
      <w:r>
        <w:rPr>
          <w:lang w:eastAsia="zh-CN"/>
        </w:rPr>
        <w:t xml:space="preserve"> incidents were logged on average every weekday throughout 201</w:t>
      </w:r>
      <w:r w:rsidR="00EF7B42">
        <w:rPr>
          <w:lang w:eastAsia="zh-CN"/>
        </w:rPr>
        <w:t>3</w:t>
      </w:r>
      <w:r>
        <w:rPr>
          <w:lang w:eastAsia="zh-CN"/>
        </w:rPr>
        <w:t xml:space="preserve"> along the section of I-210 </w:t>
      </w:r>
      <w:r w:rsidR="009032CF">
        <w:rPr>
          <w:lang w:eastAsia="zh-CN"/>
        </w:rPr>
        <w:t>traversing</w:t>
      </w:r>
      <w:r w:rsidR="00C00E30">
        <w:rPr>
          <w:lang w:eastAsia="zh-CN"/>
        </w:rPr>
        <w:t xml:space="preserve"> Los Angeles County.  Over the same period,</w:t>
      </w:r>
      <w:r>
        <w:rPr>
          <w:lang w:eastAsia="zh-CN"/>
        </w:rPr>
        <w:t xml:space="preserve"> </w:t>
      </w:r>
      <w:r w:rsidR="00F17D21">
        <w:rPr>
          <w:lang w:eastAsia="zh-CN"/>
        </w:rPr>
        <w:t>over</w:t>
      </w:r>
      <w:r w:rsidR="000D4DF7">
        <w:rPr>
          <w:lang w:eastAsia="zh-CN"/>
        </w:rPr>
        <w:t xml:space="preserve"> </w:t>
      </w:r>
      <w:r w:rsidR="00F17D21">
        <w:rPr>
          <w:lang w:eastAsia="zh-CN"/>
        </w:rPr>
        <w:t>14</w:t>
      </w:r>
      <w:r>
        <w:rPr>
          <w:lang w:eastAsia="zh-CN"/>
        </w:rPr>
        <w:t xml:space="preserve"> incidents were </w:t>
      </w:r>
      <w:r w:rsidR="000D4DF7">
        <w:rPr>
          <w:lang w:eastAsia="zh-CN"/>
        </w:rPr>
        <w:t xml:space="preserve">additionally </w:t>
      </w:r>
      <w:r>
        <w:rPr>
          <w:lang w:eastAsia="zh-CN"/>
        </w:rPr>
        <w:t xml:space="preserve">logged daily </w:t>
      </w:r>
      <w:r w:rsidR="00C00E30">
        <w:rPr>
          <w:lang w:eastAsia="zh-CN"/>
        </w:rPr>
        <w:t xml:space="preserve">on average </w:t>
      </w:r>
      <w:r>
        <w:rPr>
          <w:lang w:eastAsia="zh-CN"/>
        </w:rPr>
        <w:t xml:space="preserve">on weekends and holidays.  When considering only the section </w:t>
      </w:r>
      <w:r w:rsidR="00C00E30">
        <w:rPr>
          <w:lang w:eastAsia="zh-CN"/>
        </w:rPr>
        <w:t>between</w:t>
      </w:r>
      <w:r>
        <w:rPr>
          <w:lang w:eastAsia="zh-CN"/>
        </w:rPr>
        <w:t xml:space="preserve"> SR-134 </w:t>
      </w:r>
      <w:r w:rsidR="00C00E30">
        <w:rPr>
          <w:lang w:eastAsia="zh-CN"/>
        </w:rPr>
        <w:t>and</w:t>
      </w:r>
      <w:r>
        <w:rPr>
          <w:lang w:eastAsia="zh-CN"/>
        </w:rPr>
        <w:t xml:space="preserve"> SR-57, </w:t>
      </w:r>
      <w:r w:rsidR="00C00E30">
        <w:rPr>
          <w:lang w:eastAsia="zh-CN"/>
        </w:rPr>
        <w:t xml:space="preserve">where most of the congestion is located, </w:t>
      </w:r>
      <w:r w:rsidR="00F17D21">
        <w:rPr>
          <w:lang w:eastAsia="zh-CN"/>
        </w:rPr>
        <w:t>approximately</w:t>
      </w:r>
      <w:r>
        <w:rPr>
          <w:lang w:eastAsia="zh-CN"/>
        </w:rPr>
        <w:t xml:space="preserve"> </w:t>
      </w:r>
      <w:r w:rsidR="00F17D21">
        <w:rPr>
          <w:lang w:eastAsia="zh-CN"/>
        </w:rPr>
        <w:t>18</w:t>
      </w:r>
      <w:r>
        <w:rPr>
          <w:lang w:eastAsia="zh-CN"/>
        </w:rPr>
        <w:t xml:space="preserve"> incidents were logged daily on average during weekdays, </w:t>
      </w:r>
      <w:r w:rsidR="00C00E30">
        <w:rPr>
          <w:lang w:eastAsia="zh-CN"/>
        </w:rPr>
        <w:t>while</w:t>
      </w:r>
      <w:r>
        <w:rPr>
          <w:lang w:eastAsia="zh-CN"/>
        </w:rPr>
        <w:t xml:space="preserve"> 1</w:t>
      </w:r>
      <w:r w:rsidR="00F072AE">
        <w:rPr>
          <w:lang w:eastAsia="zh-CN"/>
        </w:rPr>
        <w:t>6</w:t>
      </w:r>
      <w:r>
        <w:rPr>
          <w:lang w:eastAsia="zh-CN"/>
        </w:rPr>
        <w:t xml:space="preserve"> incidents </w:t>
      </w:r>
      <w:r w:rsidR="00C00E30">
        <w:rPr>
          <w:lang w:eastAsia="zh-CN"/>
        </w:rPr>
        <w:t>were logged daily during weekends or holidays</w:t>
      </w:r>
      <w:r>
        <w:rPr>
          <w:lang w:eastAsia="zh-CN"/>
        </w:rPr>
        <w:t xml:space="preserve">.  These frequencies indicate that days without incidents </w:t>
      </w:r>
      <w:r w:rsidR="00C00E30">
        <w:rPr>
          <w:lang w:eastAsia="zh-CN"/>
        </w:rPr>
        <w:t xml:space="preserve">along I-210 </w:t>
      </w:r>
      <w:r>
        <w:rPr>
          <w:lang w:eastAsia="zh-CN"/>
        </w:rPr>
        <w:t xml:space="preserve">are rare.  </w:t>
      </w:r>
    </w:p>
    <w:p w14:paraId="6053288D" w14:textId="53E877FF" w:rsidR="00DE0B9D" w:rsidRDefault="00DE0B9D" w:rsidP="00D92BC6">
      <w:pPr>
        <w:pStyle w:val="Caption"/>
        <w:keepNext/>
        <w:pageBreakBefore/>
        <w:spacing w:before="240"/>
        <w:ind w:left="58"/>
      </w:pPr>
      <w:bookmarkStart w:id="436" w:name="_Ref369161482"/>
      <w:bookmarkStart w:id="437" w:name="_Toc399338842"/>
      <w:bookmarkStart w:id="438" w:name="_Toc417043507"/>
      <w:r>
        <w:lastRenderedPageBreak/>
        <w:t xml:space="preserve">Table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8B1DF5">
        <w:noBreakHyphen/>
      </w:r>
      <w:r w:rsidR="00B143E7">
        <w:fldChar w:fldCharType="begin"/>
      </w:r>
      <w:r w:rsidR="00B143E7">
        <w:instrText xml:space="preserve"> SEQ Table \* ARABIC \s 1 </w:instrText>
      </w:r>
      <w:r w:rsidR="00B143E7">
        <w:fldChar w:fldCharType="separate"/>
      </w:r>
      <w:r w:rsidR="00667911">
        <w:rPr>
          <w:noProof/>
        </w:rPr>
        <w:t>4</w:t>
      </w:r>
      <w:r w:rsidR="00B143E7">
        <w:rPr>
          <w:noProof/>
        </w:rPr>
        <w:fldChar w:fldCharType="end"/>
      </w:r>
      <w:bookmarkEnd w:id="436"/>
      <w:r>
        <w:t xml:space="preserve"> – Frequency and Rate of Incidents on I-210 in 201</w:t>
      </w:r>
      <w:bookmarkEnd w:id="437"/>
      <w:r w:rsidR="008C727F">
        <w:t>3</w:t>
      </w:r>
      <w:bookmarkEnd w:id="438"/>
    </w:p>
    <w:tbl>
      <w:tblPr>
        <w:tblStyle w:val="TableGrid"/>
        <w:tblW w:w="9373" w:type="dxa"/>
        <w:jc w:val="center"/>
        <w:tblLayout w:type="fixed"/>
        <w:tblLook w:val="04A0" w:firstRow="1" w:lastRow="0" w:firstColumn="1" w:lastColumn="0" w:noHBand="0" w:noVBand="1"/>
      </w:tblPr>
      <w:tblGrid>
        <w:gridCol w:w="1890"/>
        <w:gridCol w:w="990"/>
        <w:gridCol w:w="540"/>
        <w:gridCol w:w="657"/>
        <w:gridCol w:w="1228"/>
        <w:gridCol w:w="558"/>
        <w:gridCol w:w="540"/>
        <w:gridCol w:w="669"/>
        <w:gridCol w:w="1239"/>
        <w:gridCol w:w="540"/>
        <w:gridCol w:w="522"/>
      </w:tblGrid>
      <w:tr w:rsidR="00DE0B9D" w14:paraId="3560797A" w14:textId="77777777" w:rsidTr="00E16817">
        <w:trPr>
          <w:jc w:val="center"/>
        </w:trPr>
        <w:tc>
          <w:tcPr>
            <w:tcW w:w="3420" w:type="dxa"/>
            <w:gridSpan w:val="3"/>
            <w:tcBorders>
              <w:top w:val="single" w:sz="4" w:space="0" w:color="000000"/>
              <w:left w:val="single" w:sz="4" w:space="0" w:color="000000"/>
              <w:bottom w:val="single" w:sz="4" w:space="0" w:color="000000"/>
              <w:right w:val="double" w:sz="4" w:space="0" w:color="000000"/>
            </w:tcBorders>
            <w:shd w:val="clear" w:color="auto" w:fill="D9D9D9" w:themeFill="background1" w:themeFillShade="D9"/>
            <w:vAlign w:val="center"/>
            <w:hideMark/>
          </w:tcPr>
          <w:p w14:paraId="7147A60D" w14:textId="77777777" w:rsidR="00DE0B9D" w:rsidRDefault="00DE0B9D">
            <w:pPr>
              <w:spacing w:before="0"/>
              <w:jc w:val="center"/>
              <w:rPr>
                <w:b/>
                <w:sz w:val="18"/>
                <w:szCs w:val="18"/>
                <w:lang w:eastAsia="zh-CN"/>
              </w:rPr>
            </w:pPr>
            <w:r>
              <w:rPr>
                <w:b/>
                <w:sz w:val="18"/>
                <w:szCs w:val="18"/>
              </w:rPr>
              <w:t>Corridor Section</w:t>
            </w:r>
          </w:p>
        </w:tc>
        <w:tc>
          <w:tcPr>
            <w:tcW w:w="2983" w:type="dxa"/>
            <w:gridSpan w:val="4"/>
            <w:tcBorders>
              <w:top w:val="single" w:sz="4" w:space="0" w:color="000000"/>
              <w:left w:val="double" w:sz="4" w:space="0" w:color="000000"/>
              <w:bottom w:val="single" w:sz="4" w:space="0" w:color="000000"/>
              <w:right w:val="double" w:sz="4" w:space="0" w:color="000000"/>
            </w:tcBorders>
            <w:shd w:val="clear" w:color="auto" w:fill="D9D9D9" w:themeFill="background1" w:themeFillShade="D9"/>
            <w:vAlign w:val="center"/>
            <w:hideMark/>
          </w:tcPr>
          <w:p w14:paraId="64BA3216" w14:textId="77777777" w:rsidR="00DE0B9D" w:rsidRDefault="00DE0B9D">
            <w:pPr>
              <w:spacing w:before="0"/>
              <w:jc w:val="center"/>
              <w:rPr>
                <w:b/>
                <w:sz w:val="18"/>
                <w:szCs w:val="18"/>
                <w:lang w:eastAsia="zh-CN"/>
              </w:rPr>
            </w:pPr>
            <w:r>
              <w:rPr>
                <w:b/>
                <w:sz w:val="18"/>
                <w:szCs w:val="18"/>
              </w:rPr>
              <w:t>I-210 W</w:t>
            </w:r>
          </w:p>
        </w:tc>
        <w:tc>
          <w:tcPr>
            <w:tcW w:w="2970" w:type="dxa"/>
            <w:gridSpan w:val="4"/>
            <w:tcBorders>
              <w:top w:val="single" w:sz="4" w:space="0" w:color="000000"/>
              <w:left w:val="double" w:sz="4" w:space="0" w:color="000000"/>
              <w:bottom w:val="single" w:sz="4" w:space="0" w:color="000000"/>
              <w:right w:val="single" w:sz="4" w:space="0" w:color="000000"/>
            </w:tcBorders>
            <w:shd w:val="clear" w:color="auto" w:fill="D9D9D9" w:themeFill="background1" w:themeFillShade="D9"/>
            <w:vAlign w:val="center"/>
            <w:hideMark/>
          </w:tcPr>
          <w:p w14:paraId="56206F73" w14:textId="77777777" w:rsidR="00DE0B9D" w:rsidRDefault="00DE0B9D">
            <w:pPr>
              <w:spacing w:before="0"/>
              <w:jc w:val="center"/>
              <w:rPr>
                <w:b/>
                <w:sz w:val="18"/>
                <w:szCs w:val="18"/>
                <w:lang w:eastAsia="zh-CN"/>
              </w:rPr>
            </w:pPr>
            <w:r>
              <w:rPr>
                <w:b/>
                <w:sz w:val="18"/>
                <w:szCs w:val="18"/>
              </w:rPr>
              <w:t>I-210 E</w:t>
            </w:r>
          </w:p>
        </w:tc>
      </w:tr>
      <w:tr w:rsidR="00DE0B9D" w14:paraId="11D3D937" w14:textId="77777777" w:rsidTr="00E16817">
        <w:trPr>
          <w:trHeight w:val="1421"/>
          <w:jc w:val="center"/>
        </w:trPr>
        <w:tc>
          <w:tcPr>
            <w:tcW w:w="189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14:paraId="512109F9" w14:textId="77777777" w:rsidR="00DE0B9D" w:rsidRDefault="00DE0B9D">
            <w:pPr>
              <w:spacing w:before="0"/>
              <w:jc w:val="left"/>
              <w:rPr>
                <w:sz w:val="18"/>
                <w:szCs w:val="18"/>
                <w:lang w:eastAsia="zh-CN"/>
              </w:rPr>
            </w:pPr>
            <w:r>
              <w:rPr>
                <w:b/>
                <w:sz w:val="18"/>
                <w:szCs w:val="18"/>
              </w:rPr>
              <w:t xml:space="preserve">  Segment</w:t>
            </w:r>
          </w:p>
        </w:tc>
        <w:tc>
          <w:tcPr>
            <w:tcW w:w="99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14:paraId="7B886853" w14:textId="77777777" w:rsidR="00DE0B9D" w:rsidRDefault="00DE0B9D">
            <w:pPr>
              <w:spacing w:before="0"/>
              <w:ind w:left="113" w:right="113"/>
              <w:jc w:val="left"/>
              <w:rPr>
                <w:sz w:val="18"/>
                <w:szCs w:val="18"/>
                <w:lang w:eastAsia="zh-CN"/>
              </w:rPr>
            </w:pPr>
            <w:r>
              <w:rPr>
                <w:b/>
                <w:sz w:val="18"/>
                <w:szCs w:val="18"/>
              </w:rPr>
              <w:t>Mileposts</w:t>
            </w:r>
          </w:p>
        </w:tc>
        <w:tc>
          <w:tcPr>
            <w:tcW w:w="540" w:type="dxa"/>
            <w:tcBorders>
              <w:top w:val="single" w:sz="4" w:space="0" w:color="000000"/>
              <w:left w:val="single" w:sz="4" w:space="0" w:color="000000"/>
              <w:bottom w:val="single" w:sz="4" w:space="0" w:color="000000"/>
              <w:right w:val="double" w:sz="4" w:space="0" w:color="000000"/>
            </w:tcBorders>
            <w:shd w:val="clear" w:color="auto" w:fill="D9D9D9" w:themeFill="background1" w:themeFillShade="D9"/>
            <w:tcMar>
              <w:top w:w="0" w:type="dxa"/>
              <w:left w:w="86" w:type="dxa"/>
              <w:bottom w:w="0" w:type="dxa"/>
              <w:right w:w="86" w:type="dxa"/>
            </w:tcMar>
            <w:textDirection w:val="btLr"/>
            <w:vAlign w:val="center"/>
            <w:hideMark/>
          </w:tcPr>
          <w:p w14:paraId="3B17344F" w14:textId="77777777" w:rsidR="00DE0B9D" w:rsidRDefault="00DE0B9D">
            <w:pPr>
              <w:spacing w:before="0"/>
              <w:ind w:left="113" w:right="113"/>
              <w:jc w:val="left"/>
              <w:rPr>
                <w:sz w:val="18"/>
                <w:szCs w:val="18"/>
                <w:lang w:eastAsia="zh-CN"/>
              </w:rPr>
            </w:pPr>
            <w:r>
              <w:rPr>
                <w:b/>
                <w:sz w:val="18"/>
                <w:szCs w:val="18"/>
              </w:rPr>
              <w:t>Length</w:t>
            </w:r>
          </w:p>
        </w:tc>
        <w:tc>
          <w:tcPr>
            <w:tcW w:w="657" w:type="dxa"/>
            <w:tcBorders>
              <w:top w:val="single" w:sz="4" w:space="0" w:color="000000"/>
              <w:left w:val="doub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14:paraId="043E93CB" w14:textId="77777777" w:rsidR="00DE0B9D" w:rsidRDefault="00DE0B9D">
            <w:pPr>
              <w:spacing w:before="0"/>
              <w:ind w:left="113" w:right="113"/>
              <w:jc w:val="left"/>
              <w:rPr>
                <w:b/>
                <w:sz w:val="18"/>
                <w:szCs w:val="18"/>
                <w:lang w:eastAsia="zh-CN"/>
              </w:rPr>
            </w:pPr>
            <w:r>
              <w:rPr>
                <w:b/>
                <w:sz w:val="18"/>
                <w:szCs w:val="18"/>
              </w:rPr>
              <w:t>Number of Incidents</w:t>
            </w:r>
          </w:p>
        </w:tc>
        <w:tc>
          <w:tcPr>
            <w:tcW w:w="12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14:paraId="6FB88518" w14:textId="77777777" w:rsidR="00DE0B9D" w:rsidRDefault="00DE0B9D">
            <w:pPr>
              <w:spacing w:before="0"/>
              <w:ind w:left="113" w:right="113"/>
              <w:jc w:val="left"/>
              <w:rPr>
                <w:b/>
                <w:sz w:val="18"/>
                <w:szCs w:val="18"/>
                <w:lang w:eastAsia="zh-CN"/>
              </w:rPr>
            </w:pPr>
            <w:r>
              <w:rPr>
                <w:b/>
                <w:sz w:val="18"/>
                <w:szCs w:val="18"/>
              </w:rPr>
              <w:t>Vehicle-miles traveled (VMT)</w:t>
            </w:r>
          </w:p>
        </w:tc>
        <w:tc>
          <w:tcPr>
            <w:tcW w:w="55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14:paraId="14D6EC52" w14:textId="77777777" w:rsidR="00DE0B9D" w:rsidRDefault="00DE0B9D">
            <w:pPr>
              <w:spacing w:before="0"/>
              <w:ind w:left="113" w:right="113"/>
              <w:jc w:val="left"/>
              <w:rPr>
                <w:b/>
                <w:sz w:val="18"/>
                <w:szCs w:val="18"/>
                <w:lang w:eastAsia="zh-CN"/>
              </w:rPr>
            </w:pPr>
            <w:r>
              <w:rPr>
                <w:b/>
                <w:sz w:val="18"/>
                <w:szCs w:val="18"/>
              </w:rPr>
              <w:t>Incidents/</w:t>
            </w:r>
          </w:p>
          <w:p w14:paraId="1434D059" w14:textId="77777777" w:rsidR="00DE0B9D" w:rsidRDefault="00DE0B9D">
            <w:pPr>
              <w:spacing w:before="0"/>
              <w:ind w:left="113" w:right="113"/>
              <w:jc w:val="left"/>
              <w:rPr>
                <w:b/>
                <w:sz w:val="18"/>
                <w:szCs w:val="18"/>
                <w:lang w:eastAsia="zh-CN"/>
              </w:rPr>
            </w:pPr>
            <w:r>
              <w:rPr>
                <w:b/>
                <w:sz w:val="18"/>
                <w:szCs w:val="18"/>
              </w:rPr>
              <w:t>Day</w:t>
            </w:r>
          </w:p>
        </w:tc>
        <w:tc>
          <w:tcPr>
            <w:tcW w:w="540" w:type="dxa"/>
            <w:tcBorders>
              <w:top w:val="single" w:sz="4" w:space="0" w:color="000000"/>
              <w:left w:val="single" w:sz="4" w:space="0" w:color="000000"/>
              <w:bottom w:val="single" w:sz="4" w:space="0" w:color="000000"/>
              <w:right w:val="double" w:sz="4" w:space="0" w:color="000000"/>
            </w:tcBorders>
            <w:shd w:val="clear" w:color="auto" w:fill="D9D9D9" w:themeFill="background1" w:themeFillShade="D9"/>
            <w:tcMar>
              <w:top w:w="0" w:type="dxa"/>
              <w:left w:w="86" w:type="dxa"/>
              <w:bottom w:w="0" w:type="dxa"/>
              <w:right w:w="86" w:type="dxa"/>
            </w:tcMar>
            <w:textDirection w:val="btLr"/>
            <w:vAlign w:val="center"/>
            <w:hideMark/>
          </w:tcPr>
          <w:p w14:paraId="49298F8B" w14:textId="77777777" w:rsidR="00DE0B9D" w:rsidRDefault="00DE0B9D">
            <w:pPr>
              <w:spacing w:before="0"/>
              <w:ind w:left="113" w:right="113"/>
              <w:jc w:val="left"/>
              <w:rPr>
                <w:b/>
                <w:sz w:val="18"/>
                <w:szCs w:val="18"/>
                <w:lang w:eastAsia="zh-CN"/>
              </w:rPr>
            </w:pPr>
            <w:r>
              <w:rPr>
                <w:b/>
                <w:sz w:val="18"/>
                <w:szCs w:val="18"/>
              </w:rPr>
              <w:t>Incidents/</w:t>
            </w:r>
          </w:p>
          <w:p w14:paraId="5A749D96" w14:textId="77777777" w:rsidR="00DE0B9D" w:rsidRDefault="00DE0B9D">
            <w:pPr>
              <w:spacing w:before="0"/>
              <w:ind w:left="113" w:right="113"/>
              <w:jc w:val="left"/>
              <w:rPr>
                <w:b/>
                <w:sz w:val="18"/>
                <w:szCs w:val="18"/>
                <w:lang w:eastAsia="zh-CN"/>
              </w:rPr>
            </w:pPr>
            <w:r>
              <w:rPr>
                <w:b/>
                <w:sz w:val="18"/>
                <w:szCs w:val="18"/>
              </w:rPr>
              <w:t>million VMT</w:t>
            </w:r>
          </w:p>
        </w:tc>
        <w:tc>
          <w:tcPr>
            <w:tcW w:w="669" w:type="dxa"/>
            <w:tcBorders>
              <w:top w:val="single" w:sz="4" w:space="0" w:color="000000"/>
              <w:left w:val="doub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14:paraId="46CE7861" w14:textId="77777777" w:rsidR="00DE0B9D" w:rsidRDefault="00DE0B9D">
            <w:pPr>
              <w:spacing w:before="0"/>
              <w:ind w:left="113" w:right="113"/>
              <w:jc w:val="left"/>
              <w:rPr>
                <w:b/>
                <w:sz w:val="18"/>
                <w:szCs w:val="18"/>
                <w:lang w:eastAsia="zh-CN"/>
              </w:rPr>
            </w:pPr>
            <w:r>
              <w:rPr>
                <w:b/>
                <w:sz w:val="18"/>
                <w:szCs w:val="18"/>
              </w:rPr>
              <w:t>Number of Incidents</w:t>
            </w:r>
          </w:p>
        </w:tc>
        <w:tc>
          <w:tcPr>
            <w:tcW w:w="123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14:paraId="79ED08DC" w14:textId="77777777" w:rsidR="00DE0B9D" w:rsidRDefault="00DE0B9D">
            <w:pPr>
              <w:spacing w:before="0"/>
              <w:ind w:left="113" w:right="113"/>
              <w:jc w:val="left"/>
              <w:rPr>
                <w:b/>
                <w:sz w:val="18"/>
                <w:szCs w:val="18"/>
                <w:lang w:eastAsia="zh-CN"/>
              </w:rPr>
            </w:pPr>
            <w:r>
              <w:rPr>
                <w:b/>
                <w:sz w:val="18"/>
                <w:szCs w:val="18"/>
              </w:rPr>
              <w:t xml:space="preserve">Vehicle-miles traveled (VMT) </w:t>
            </w:r>
          </w:p>
        </w:tc>
        <w:tc>
          <w:tcPr>
            <w:tcW w:w="5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14:paraId="1579E825" w14:textId="77777777" w:rsidR="00DE0B9D" w:rsidRDefault="00DE0B9D">
            <w:pPr>
              <w:spacing w:before="0"/>
              <w:ind w:left="113" w:right="113"/>
              <w:jc w:val="left"/>
              <w:rPr>
                <w:b/>
                <w:sz w:val="18"/>
                <w:szCs w:val="18"/>
                <w:lang w:eastAsia="zh-CN"/>
              </w:rPr>
            </w:pPr>
            <w:r>
              <w:rPr>
                <w:b/>
                <w:sz w:val="18"/>
                <w:szCs w:val="18"/>
              </w:rPr>
              <w:t>Incidents/</w:t>
            </w:r>
          </w:p>
          <w:p w14:paraId="00CB8F9D" w14:textId="77777777" w:rsidR="00DE0B9D" w:rsidRDefault="00DE0B9D">
            <w:pPr>
              <w:spacing w:before="0"/>
              <w:ind w:left="113" w:right="113"/>
              <w:jc w:val="left"/>
              <w:rPr>
                <w:b/>
                <w:sz w:val="18"/>
                <w:szCs w:val="18"/>
                <w:lang w:eastAsia="zh-CN"/>
              </w:rPr>
            </w:pPr>
            <w:r>
              <w:rPr>
                <w:b/>
                <w:sz w:val="18"/>
                <w:szCs w:val="18"/>
              </w:rPr>
              <w:t>day</w:t>
            </w:r>
          </w:p>
        </w:tc>
        <w:tc>
          <w:tcPr>
            <w:tcW w:w="52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86" w:type="dxa"/>
              <w:bottom w:w="0" w:type="dxa"/>
              <w:right w:w="86" w:type="dxa"/>
            </w:tcMar>
            <w:textDirection w:val="btLr"/>
            <w:vAlign w:val="center"/>
            <w:hideMark/>
          </w:tcPr>
          <w:p w14:paraId="1C51280B" w14:textId="77777777" w:rsidR="00DE0B9D" w:rsidRDefault="00DE0B9D">
            <w:pPr>
              <w:spacing w:before="0"/>
              <w:ind w:left="113" w:right="113"/>
              <w:jc w:val="left"/>
              <w:rPr>
                <w:b/>
                <w:sz w:val="18"/>
                <w:szCs w:val="18"/>
                <w:lang w:eastAsia="zh-CN"/>
              </w:rPr>
            </w:pPr>
            <w:r>
              <w:rPr>
                <w:b/>
                <w:sz w:val="18"/>
                <w:szCs w:val="18"/>
              </w:rPr>
              <w:t>Incidents/</w:t>
            </w:r>
          </w:p>
          <w:p w14:paraId="7079F5B3" w14:textId="77777777" w:rsidR="00DE0B9D" w:rsidRDefault="00DE0B9D">
            <w:pPr>
              <w:spacing w:before="0"/>
              <w:ind w:left="113" w:right="113"/>
              <w:jc w:val="left"/>
              <w:rPr>
                <w:b/>
                <w:sz w:val="18"/>
                <w:szCs w:val="18"/>
                <w:lang w:eastAsia="zh-CN"/>
              </w:rPr>
            </w:pPr>
            <w:r>
              <w:rPr>
                <w:b/>
                <w:sz w:val="18"/>
                <w:szCs w:val="18"/>
              </w:rPr>
              <w:t>million VMT</w:t>
            </w:r>
          </w:p>
        </w:tc>
      </w:tr>
      <w:tr w:rsidR="00DE0B9D" w14:paraId="5D26AFDC" w14:textId="77777777" w:rsidTr="00E16817">
        <w:trPr>
          <w:jc w:val="center"/>
        </w:trPr>
        <w:tc>
          <w:tcPr>
            <w:tcW w:w="9373" w:type="dxa"/>
            <w:gridSpan w:val="11"/>
            <w:tcBorders>
              <w:top w:val="single" w:sz="4" w:space="0" w:color="000000"/>
              <w:left w:val="double" w:sz="4" w:space="0" w:color="000000"/>
              <w:bottom w:val="single" w:sz="4" w:space="0" w:color="000000"/>
              <w:right w:val="single" w:sz="4" w:space="0" w:color="000000"/>
            </w:tcBorders>
            <w:shd w:val="clear" w:color="auto" w:fill="1F497D" w:themeFill="text2"/>
            <w:tcMar>
              <w:top w:w="0" w:type="dxa"/>
              <w:left w:w="86" w:type="dxa"/>
              <w:bottom w:w="0" w:type="dxa"/>
              <w:right w:w="86" w:type="dxa"/>
            </w:tcMar>
            <w:hideMark/>
          </w:tcPr>
          <w:p w14:paraId="0740D48C" w14:textId="77777777" w:rsidR="00DE0B9D" w:rsidRDefault="00DE0B9D">
            <w:pPr>
              <w:spacing w:before="0"/>
              <w:jc w:val="left"/>
              <w:rPr>
                <w:b/>
                <w:color w:val="FFFFFF" w:themeColor="background1"/>
                <w:sz w:val="18"/>
                <w:szCs w:val="18"/>
              </w:rPr>
            </w:pPr>
            <w:r>
              <w:rPr>
                <w:b/>
                <w:color w:val="FFFFFF" w:themeColor="background1"/>
                <w:sz w:val="18"/>
                <w:szCs w:val="18"/>
              </w:rPr>
              <w:t>Weekdays</w:t>
            </w:r>
          </w:p>
        </w:tc>
      </w:tr>
      <w:tr w:rsidR="00F17D21" w:rsidRPr="009032CF" w14:paraId="24C0E716"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3035832F" w14:textId="77777777" w:rsidR="00F17D21" w:rsidRPr="009032CF" w:rsidRDefault="00F17D21" w:rsidP="00F17D21">
            <w:pPr>
              <w:spacing w:before="0"/>
              <w:jc w:val="left"/>
              <w:rPr>
                <w:sz w:val="18"/>
                <w:szCs w:val="18"/>
              </w:rPr>
            </w:pPr>
            <w:r w:rsidRPr="009032CF">
              <w:rPr>
                <w:sz w:val="18"/>
                <w:szCs w:val="18"/>
              </w:rPr>
              <w:t>I-5 to SR-134</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FF66A02" w14:textId="77777777" w:rsidR="00F17D21" w:rsidRPr="009032CF" w:rsidRDefault="00F17D21" w:rsidP="00F17D21">
            <w:pPr>
              <w:spacing w:before="0"/>
              <w:jc w:val="center"/>
              <w:rPr>
                <w:sz w:val="18"/>
                <w:szCs w:val="18"/>
              </w:rPr>
            </w:pPr>
            <w:r w:rsidRPr="009032CF">
              <w:rPr>
                <w:sz w:val="18"/>
                <w:szCs w:val="18"/>
              </w:rPr>
              <w:t>0.0 – 25.0</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7B4D9096" w14:textId="77777777" w:rsidR="00F17D21" w:rsidRPr="009032CF" w:rsidRDefault="00F17D21" w:rsidP="00F17D21">
            <w:pPr>
              <w:spacing w:before="0"/>
              <w:jc w:val="right"/>
              <w:rPr>
                <w:sz w:val="18"/>
                <w:szCs w:val="18"/>
              </w:rPr>
            </w:pPr>
            <w:r w:rsidRPr="009032CF">
              <w:rPr>
                <w:sz w:val="18"/>
                <w:szCs w:val="18"/>
              </w:rPr>
              <w:t>25.0</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69B0BDBB" w14:textId="31E5961B" w:rsidR="00F17D21" w:rsidRPr="00F17D21" w:rsidRDefault="00F17D21" w:rsidP="00F17D21">
            <w:pPr>
              <w:spacing w:before="0"/>
              <w:jc w:val="right"/>
              <w:rPr>
                <w:sz w:val="18"/>
                <w:szCs w:val="18"/>
              </w:rPr>
            </w:pPr>
            <w:r w:rsidRPr="00F17D21">
              <w:rPr>
                <w:sz w:val="18"/>
                <w:szCs w:val="18"/>
              </w:rPr>
              <w:t>1,070</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3C6B96DC" w14:textId="08FFCC37" w:rsidR="00F17D21" w:rsidRPr="00F17D21" w:rsidRDefault="00F17D21" w:rsidP="00F17D21">
            <w:pPr>
              <w:spacing w:before="0"/>
              <w:jc w:val="right"/>
              <w:rPr>
                <w:sz w:val="18"/>
                <w:szCs w:val="18"/>
              </w:rPr>
            </w:pPr>
            <w:r w:rsidRPr="00F17D21">
              <w:rPr>
                <w:sz w:val="18"/>
                <w:szCs w:val="18"/>
              </w:rPr>
              <w:t>353,740,681</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6874D4B" w14:textId="2A1308C6" w:rsidR="00F17D21" w:rsidRPr="00F17D21" w:rsidRDefault="00F17D21" w:rsidP="00F17D21">
            <w:pPr>
              <w:spacing w:before="0"/>
              <w:jc w:val="right"/>
              <w:rPr>
                <w:sz w:val="18"/>
                <w:szCs w:val="18"/>
              </w:rPr>
            </w:pPr>
            <w:r w:rsidRPr="00F17D21">
              <w:rPr>
                <w:sz w:val="18"/>
                <w:szCs w:val="18"/>
              </w:rPr>
              <w:t>4.3</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0FACE1C8" w14:textId="56C99506" w:rsidR="00F17D21" w:rsidRPr="00F17D21" w:rsidRDefault="00F17D21" w:rsidP="00F17D21">
            <w:pPr>
              <w:spacing w:before="0"/>
              <w:jc w:val="right"/>
              <w:rPr>
                <w:sz w:val="18"/>
                <w:szCs w:val="18"/>
              </w:rPr>
            </w:pPr>
            <w:r w:rsidRPr="00F17D21">
              <w:rPr>
                <w:sz w:val="18"/>
                <w:szCs w:val="18"/>
              </w:rPr>
              <w:t xml:space="preserve"> 3.0 </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765E7D96" w14:textId="1B9CB0F3" w:rsidR="00F17D21" w:rsidRPr="00F17D21" w:rsidRDefault="00F17D21" w:rsidP="00F17D21">
            <w:pPr>
              <w:spacing w:before="0"/>
              <w:jc w:val="right"/>
              <w:rPr>
                <w:sz w:val="18"/>
                <w:szCs w:val="18"/>
              </w:rPr>
            </w:pPr>
            <w:r w:rsidRPr="00F17D21">
              <w:rPr>
                <w:sz w:val="18"/>
                <w:szCs w:val="18"/>
              </w:rPr>
              <w:t>1,023</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204CBB8" w14:textId="727094D8" w:rsidR="00F17D21" w:rsidRPr="00F17D21" w:rsidRDefault="00F17D21" w:rsidP="00F17D21">
            <w:pPr>
              <w:spacing w:before="0"/>
              <w:jc w:val="right"/>
              <w:rPr>
                <w:sz w:val="18"/>
                <w:szCs w:val="18"/>
              </w:rPr>
            </w:pPr>
            <w:r w:rsidRPr="00F17D21">
              <w:rPr>
                <w:sz w:val="18"/>
                <w:szCs w:val="18"/>
              </w:rPr>
              <w:t>343,691,191</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D081ECC" w14:textId="16A8FB6A" w:rsidR="00F17D21" w:rsidRPr="00F17D21" w:rsidRDefault="00F17D21" w:rsidP="00F17D21">
            <w:pPr>
              <w:spacing w:before="0"/>
              <w:jc w:val="right"/>
              <w:rPr>
                <w:sz w:val="18"/>
                <w:szCs w:val="18"/>
              </w:rPr>
            </w:pPr>
            <w:r w:rsidRPr="00F17D21">
              <w:rPr>
                <w:sz w:val="18"/>
                <w:szCs w:val="18"/>
              </w:rPr>
              <w:t>4.1</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B92407E" w14:textId="05275848" w:rsidR="00F17D21" w:rsidRPr="00F17D21" w:rsidRDefault="00F17D21" w:rsidP="00F17D21">
            <w:pPr>
              <w:spacing w:before="0"/>
              <w:jc w:val="right"/>
              <w:rPr>
                <w:sz w:val="18"/>
                <w:szCs w:val="18"/>
              </w:rPr>
            </w:pPr>
            <w:r w:rsidRPr="00F17D21">
              <w:rPr>
                <w:sz w:val="18"/>
                <w:szCs w:val="18"/>
              </w:rPr>
              <w:t>3.0</w:t>
            </w:r>
          </w:p>
        </w:tc>
      </w:tr>
      <w:tr w:rsidR="00F17D21" w:rsidRPr="009032CF" w14:paraId="44DE7B50"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76DEB25" w14:textId="77777777" w:rsidR="00F17D21" w:rsidRPr="009032CF" w:rsidRDefault="00F17D21" w:rsidP="00F17D21">
            <w:pPr>
              <w:spacing w:before="0"/>
              <w:jc w:val="left"/>
              <w:rPr>
                <w:sz w:val="18"/>
                <w:szCs w:val="18"/>
                <w:lang w:eastAsia="zh-CN"/>
              </w:rPr>
            </w:pPr>
            <w:r w:rsidRPr="009032CF">
              <w:rPr>
                <w:sz w:val="18"/>
                <w:szCs w:val="18"/>
              </w:rPr>
              <w:t>SR-134 to Rosemead</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6EE2AE19" w14:textId="77777777" w:rsidR="00F17D21" w:rsidRPr="009032CF" w:rsidRDefault="00F17D21" w:rsidP="00F17D21">
            <w:pPr>
              <w:spacing w:before="0"/>
              <w:jc w:val="center"/>
              <w:rPr>
                <w:sz w:val="18"/>
                <w:szCs w:val="18"/>
                <w:lang w:eastAsia="zh-CN"/>
              </w:rPr>
            </w:pPr>
            <w:r w:rsidRPr="009032CF">
              <w:rPr>
                <w:sz w:val="18"/>
                <w:szCs w:val="18"/>
              </w:rPr>
              <w:t>25.0 – 30.0</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093DF61D" w14:textId="77777777" w:rsidR="00F17D21" w:rsidRPr="009032CF" w:rsidRDefault="00F17D21" w:rsidP="00F17D21">
            <w:pPr>
              <w:spacing w:before="0"/>
              <w:jc w:val="right"/>
              <w:rPr>
                <w:sz w:val="18"/>
                <w:szCs w:val="18"/>
                <w:lang w:eastAsia="zh-CN"/>
              </w:rPr>
            </w:pPr>
            <w:r w:rsidRPr="009032CF">
              <w:rPr>
                <w:sz w:val="18"/>
                <w:szCs w:val="18"/>
              </w:rPr>
              <w:t>5.0</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291761EC" w14:textId="2E9EDEF5" w:rsidR="00F17D21" w:rsidRPr="00F17D21" w:rsidRDefault="00F17D21" w:rsidP="00F17D21">
            <w:pPr>
              <w:spacing w:before="0"/>
              <w:jc w:val="right"/>
              <w:rPr>
                <w:sz w:val="18"/>
                <w:szCs w:val="18"/>
                <w:lang w:eastAsia="zh-CN"/>
              </w:rPr>
            </w:pPr>
            <w:r w:rsidRPr="00F17D21">
              <w:rPr>
                <w:sz w:val="18"/>
                <w:szCs w:val="18"/>
              </w:rPr>
              <w:t>594</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11454BC" w14:textId="5B50EF3F" w:rsidR="00F17D21" w:rsidRPr="00F17D21" w:rsidRDefault="00F17D21" w:rsidP="00F17D21">
            <w:pPr>
              <w:spacing w:before="0"/>
              <w:jc w:val="right"/>
              <w:rPr>
                <w:sz w:val="18"/>
                <w:szCs w:val="18"/>
                <w:lang w:eastAsia="zh-CN"/>
              </w:rPr>
            </w:pPr>
            <w:r w:rsidRPr="00F17D21">
              <w:rPr>
                <w:sz w:val="18"/>
                <w:szCs w:val="18"/>
              </w:rPr>
              <w:t>183,507,565</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403540B" w14:textId="080AD9EA" w:rsidR="00F17D21" w:rsidRPr="00F17D21" w:rsidRDefault="00F17D21" w:rsidP="00F17D21">
            <w:pPr>
              <w:spacing w:before="0"/>
              <w:jc w:val="right"/>
              <w:rPr>
                <w:sz w:val="18"/>
                <w:szCs w:val="18"/>
                <w:lang w:eastAsia="zh-CN"/>
              </w:rPr>
            </w:pPr>
            <w:r w:rsidRPr="00F17D21">
              <w:rPr>
                <w:sz w:val="18"/>
                <w:szCs w:val="18"/>
              </w:rPr>
              <w:t>2.4</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0EBBCFC4" w14:textId="4D0E72ED" w:rsidR="00F17D21" w:rsidRPr="00F17D21" w:rsidRDefault="00F17D21" w:rsidP="00F17D21">
            <w:pPr>
              <w:spacing w:before="0"/>
              <w:jc w:val="right"/>
              <w:rPr>
                <w:sz w:val="18"/>
                <w:szCs w:val="18"/>
                <w:lang w:eastAsia="zh-CN"/>
              </w:rPr>
            </w:pPr>
            <w:r w:rsidRPr="00F17D21">
              <w:rPr>
                <w:sz w:val="18"/>
                <w:szCs w:val="18"/>
              </w:rPr>
              <w:t xml:space="preserve"> 3.2 </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561E3FCB" w14:textId="604068CF" w:rsidR="00F17D21" w:rsidRPr="00F17D21" w:rsidRDefault="00F17D21" w:rsidP="00F17D21">
            <w:pPr>
              <w:spacing w:before="0"/>
              <w:jc w:val="right"/>
              <w:rPr>
                <w:sz w:val="18"/>
                <w:szCs w:val="18"/>
                <w:lang w:eastAsia="zh-CN"/>
              </w:rPr>
            </w:pPr>
            <w:r w:rsidRPr="00F17D21">
              <w:rPr>
                <w:sz w:val="18"/>
                <w:szCs w:val="18"/>
              </w:rPr>
              <w:t>574</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6182220C" w14:textId="36B0E271" w:rsidR="00F17D21" w:rsidRPr="00F17D21" w:rsidRDefault="00F17D21" w:rsidP="00F17D21">
            <w:pPr>
              <w:spacing w:before="0"/>
              <w:jc w:val="right"/>
              <w:rPr>
                <w:sz w:val="18"/>
                <w:szCs w:val="18"/>
                <w:lang w:eastAsia="zh-CN"/>
              </w:rPr>
            </w:pPr>
            <w:r w:rsidRPr="00F17D21">
              <w:rPr>
                <w:sz w:val="18"/>
                <w:szCs w:val="18"/>
              </w:rPr>
              <w:t>166,852,100</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8610777" w14:textId="0391F75A" w:rsidR="00F17D21" w:rsidRPr="00F17D21" w:rsidRDefault="00F17D21" w:rsidP="00F17D21">
            <w:pPr>
              <w:spacing w:before="0"/>
              <w:jc w:val="right"/>
              <w:rPr>
                <w:sz w:val="18"/>
                <w:szCs w:val="18"/>
                <w:lang w:eastAsia="zh-CN"/>
              </w:rPr>
            </w:pPr>
            <w:r w:rsidRPr="00F17D21">
              <w:rPr>
                <w:sz w:val="18"/>
                <w:szCs w:val="18"/>
              </w:rPr>
              <w:t>2.3</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D6849A8" w14:textId="323F368D" w:rsidR="00F17D21" w:rsidRPr="00F17D21" w:rsidRDefault="00F17D21" w:rsidP="00F17D21">
            <w:pPr>
              <w:spacing w:before="0"/>
              <w:jc w:val="right"/>
              <w:rPr>
                <w:sz w:val="18"/>
                <w:szCs w:val="18"/>
                <w:lang w:eastAsia="zh-CN"/>
              </w:rPr>
            </w:pPr>
            <w:r w:rsidRPr="00F17D21">
              <w:rPr>
                <w:sz w:val="18"/>
                <w:szCs w:val="18"/>
              </w:rPr>
              <w:t>3.4</w:t>
            </w:r>
          </w:p>
        </w:tc>
      </w:tr>
      <w:tr w:rsidR="00F17D21" w:rsidRPr="009032CF" w14:paraId="3CEDACFF"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62D7844" w14:textId="77777777" w:rsidR="00F17D21" w:rsidRPr="009032CF" w:rsidRDefault="00F17D21" w:rsidP="00F17D21">
            <w:pPr>
              <w:spacing w:before="0"/>
              <w:jc w:val="left"/>
              <w:rPr>
                <w:sz w:val="18"/>
                <w:szCs w:val="18"/>
                <w:lang w:eastAsia="zh-CN"/>
              </w:rPr>
            </w:pPr>
            <w:r w:rsidRPr="009032CF">
              <w:rPr>
                <w:sz w:val="18"/>
                <w:szCs w:val="18"/>
              </w:rPr>
              <w:t>Rosemead to I-605</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396B9821" w14:textId="77777777" w:rsidR="00F17D21" w:rsidRPr="009032CF" w:rsidRDefault="00F17D21" w:rsidP="00F17D21">
            <w:pPr>
              <w:spacing w:before="0"/>
              <w:jc w:val="center"/>
              <w:rPr>
                <w:sz w:val="18"/>
                <w:szCs w:val="18"/>
                <w:lang w:eastAsia="zh-CN"/>
              </w:rPr>
            </w:pPr>
            <w:r w:rsidRPr="009032CF">
              <w:rPr>
                <w:sz w:val="18"/>
                <w:szCs w:val="18"/>
              </w:rPr>
              <w:t>30.0 – 36.6</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6FB7F224" w14:textId="77777777" w:rsidR="00F17D21" w:rsidRPr="009032CF" w:rsidRDefault="00F17D21" w:rsidP="00F17D21">
            <w:pPr>
              <w:spacing w:before="0"/>
              <w:jc w:val="right"/>
              <w:rPr>
                <w:sz w:val="18"/>
                <w:szCs w:val="18"/>
                <w:lang w:eastAsia="zh-CN"/>
              </w:rPr>
            </w:pPr>
            <w:r w:rsidRPr="009032CF">
              <w:rPr>
                <w:sz w:val="18"/>
                <w:szCs w:val="18"/>
              </w:rPr>
              <w:t>6.6</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7ED14C34" w14:textId="69DE0FD8" w:rsidR="00F17D21" w:rsidRPr="00F17D21" w:rsidRDefault="00F17D21" w:rsidP="00F17D21">
            <w:pPr>
              <w:spacing w:before="0"/>
              <w:jc w:val="right"/>
              <w:rPr>
                <w:sz w:val="18"/>
                <w:szCs w:val="18"/>
                <w:lang w:eastAsia="zh-CN"/>
              </w:rPr>
            </w:pPr>
            <w:r w:rsidRPr="00F17D21">
              <w:rPr>
                <w:sz w:val="18"/>
                <w:szCs w:val="18"/>
              </w:rPr>
              <w:t>687</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3E657448" w14:textId="76C093A3" w:rsidR="00F17D21" w:rsidRPr="00F17D21" w:rsidRDefault="00F17D21" w:rsidP="00F17D21">
            <w:pPr>
              <w:spacing w:before="0"/>
              <w:jc w:val="right"/>
              <w:rPr>
                <w:sz w:val="18"/>
                <w:szCs w:val="18"/>
                <w:lang w:eastAsia="zh-CN"/>
              </w:rPr>
            </w:pPr>
            <w:r w:rsidRPr="00F17D21">
              <w:rPr>
                <w:sz w:val="18"/>
                <w:szCs w:val="18"/>
              </w:rPr>
              <w:t>198,798,042</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52ABEB4" w14:textId="1CBA9D54" w:rsidR="00F17D21" w:rsidRPr="00F17D21" w:rsidRDefault="00F17D21" w:rsidP="00F17D21">
            <w:pPr>
              <w:spacing w:before="0"/>
              <w:jc w:val="right"/>
              <w:rPr>
                <w:sz w:val="18"/>
                <w:szCs w:val="18"/>
                <w:lang w:eastAsia="zh-CN"/>
              </w:rPr>
            </w:pPr>
            <w:r w:rsidRPr="00F17D21">
              <w:rPr>
                <w:sz w:val="18"/>
                <w:szCs w:val="18"/>
              </w:rPr>
              <w:t>2.7</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63E2E358" w14:textId="2C33859C" w:rsidR="00F17D21" w:rsidRPr="00F17D21" w:rsidRDefault="00F17D21" w:rsidP="00F17D21">
            <w:pPr>
              <w:spacing w:before="0"/>
              <w:jc w:val="right"/>
              <w:rPr>
                <w:sz w:val="18"/>
                <w:szCs w:val="18"/>
                <w:lang w:eastAsia="zh-CN"/>
              </w:rPr>
            </w:pPr>
            <w:r w:rsidRPr="00F17D21">
              <w:rPr>
                <w:sz w:val="18"/>
                <w:szCs w:val="18"/>
              </w:rPr>
              <w:t xml:space="preserve"> 3.5 </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12388CA6" w14:textId="4EF4A47F" w:rsidR="00F17D21" w:rsidRPr="00F17D21" w:rsidRDefault="00F17D21" w:rsidP="00F17D21">
            <w:pPr>
              <w:spacing w:before="0"/>
              <w:jc w:val="right"/>
              <w:rPr>
                <w:sz w:val="18"/>
                <w:szCs w:val="18"/>
                <w:lang w:eastAsia="zh-CN"/>
              </w:rPr>
            </w:pPr>
            <w:r w:rsidRPr="00F17D21">
              <w:rPr>
                <w:sz w:val="18"/>
                <w:szCs w:val="18"/>
              </w:rPr>
              <w:t>844</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E788271" w14:textId="291C2092" w:rsidR="00F17D21" w:rsidRPr="00F17D21" w:rsidRDefault="00F17D21" w:rsidP="00F17D21">
            <w:pPr>
              <w:spacing w:before="0"/>
              <w:jc w:val="right"/>
              <w:rPr>
                <w:sz w:val="18"/>
                <w:szCs w:val="18"/>
                <w:lang w:eastAsia="zh-CN"/>
              </w:rPr>
            </w:pPr>
            <w:r w:rsidRPr="00F17D21">
              <w:rPr>
                <w:sz w:val="18"/>
                <w:szCs w:val="18"/>
              </w:rPr>
              <w:t>190,392,364</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030DD21" w14:textId="06AD777A" w:rsidR="00F17D21" w:rsidRPr="00F17D21" w:rsidRDefault="00F17D21" w:rsidP="00F17D21">
            <w:pPr>
              <w:spacing w:before="0"/>
              <w:jc w:val="right"/>
              <w:rPr>
                <w:sz w:val="18"/>
                <w:szCs w:val="18"/>
                <w:lang w:eastAsia="zh-CN"/>
              </w:rPr>
            </w:pPr>
            <w:r w:rsidRPr="00F17D21">
              <w:rPr>
                <w:sz w:val="18"/>
                <w:szCs w:val="18"/>
              </w:rPr>
              <w:t>3.4</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3D9FF7AE" w14:textId="2873CDFF" w:rsidR="00F17D21" w:rsidRPr="00F17D21" w:rsidRDefault="00F17D21" w:rsidP="00F17D21">
            <w:pPr>
              <w:spacing w:before="0"/>
              <w:jc w:val="right"/>
              <w:rPr>
                <w:sz w:val="18"/>
                <w:szCs w:val="18"/>
                <w:lang w:eastAsia="zh-CN"/>
              </w:rPr>
            </w:pPr>
            <w:r w:rsidRPr="00F17D21">
              <w:rPr>
                <w:sz w:val="18"/>
                <w:szCs w:val="18"/>
              </w:rPr>
              <w:t>4.4</w:t>
            </w:r>
          </w:p>
        </w:tc>
      </w:tr>
      <w:tr w:rsidR="00F17D21" w:rsidRPr="009032CF" w14:paraId="4C808A67"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51283DD" w14:textId="77777777" w:rsidR="00F17D21" w:rsidRPr="009032CF" w:rsidRDefault="00F17D21" w:rsidP="00F17D21">
            <w:pPr>
              <w:spacing w:before="0"/>
              <w:jc w:val="left"/>
              <w:rPr>
                <w:sz w:val="18"/>
                <w:szCs w:val="18"/>
              </w:rPr>
            </w:pPr>
            <w:r w:rsidRPr="009032CF">
              <w:rPr>
                <w:sz w:val="18"/>
                <w:szCs w:val="18"/>
              </w:rPr>
              <w:t>I-605 to SR-57</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325964DE" w14:textId="77777777" w:rsidR="00F17D21" w:rsidRPr="009032CF" w:rsidRDefault="00F17D21" w:rsidP="00F17D21">
            <w:pPr>
              <w:spacing w:before="0"/>
              <w:jc w:val="center"/>
              <w:rPr>
                <w:sz w:val="18"/>
                <w:szCs w:val="18"/>
                <w:lang w:eastAsia="zh-CN"/>
              </w:rPr>
            </w:pPr>
            <w:r w:rsidRPr="009032CF">
              <w:rPr>
                <w:sz w:val="18"/>
                <w:szCs w:val="18"/>
              </w:rPr>
              <w:t>36.6 – 45.0</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2A7F593D" w14:textId="77777777" w:rsidR="00F17D21" w:rsidRPr="009032CF" w:rsidRDefault="00F17D21" w:rsidP="00F17D21">
            <w:pPr>
              <w:spacing w:before="0"/>
              <w:jc w:val="right"/>
              <w:rPr>
                <w:sz w:val="18"/>
                <w:szCs w:val="18"/>
                <w:lang w:eastAsia="zh-CN"/>
              </w:rPr>
            </w:pPr>
            <w:r w:rsidRPr="009032CF">
              <w:rPr>
                <w:sz w:val="18"/>
                <w:szCs w:val="18"/>
              </w:rPr>
              <w:t>8.4</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728F42A9" w14:textId="42BE9C9C" w:rsidR="00F17D21" w:rsidRPr="00F17D21" w:rsidRDefault="00F17D21" w:rsidP="00F17D21">
            <w:pPr>
              <w:spacing w:before="0"/>
              <w:jc w:val="right"/>
              <w:rPr>
                <w:sz w:val="18"/>
                <w:szCs w:val="18"/>
                <w:lang w:eastAsia="zh-CN"/>
              </w:rPr>
            </w:pPr>
            <w:r w:rsidRPr="00F17D21">
              <w:rPr>
                <w:sz w:val="18"/>
                <w:szCs w:val="18"/>
              </w:rPr>
              <w:t>921</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7CFD54DD" w14:textId="5A5E5C6B" w:rsidR="00F17D21" w:rsidRPr="00F17D21" w:rsidRDefault="00F17D21" w:rsidP="00F17D21">
            <w:pPr>
              <w:spacing w:before="0"/>
              <w:jc w:val="right"/>
              <w:rPr>
                <w:sz w:val="18"/>
                <w:szCs w:val="18"/>
                <w:lang w:eastAsia="zh-CN"/>
              </w:rPr>
            </w:pPr>
            <w:r w:rsidRPr="00F17D21">
              <w:rPr>
                <w:sz w:val="18"/>
                <w:szCs w:val="18"/>
              </w:rPr>
              <w:t>233,367,616</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DAD8BB6" w14:textId="03594995" w:rsidR="00F17D21" w:rsidRPr="00F17D21" w:rsidRDefault="00F17D21" w:rsidP="00F17D21">
            <w:pPr>
              <w:spacing w:before="0"/>
              <w:jc w:val="right"/>
              <w:rPr>
                <w:sz w:val="18"/>
                <w:szCs w:val="18"/>
                <w:lang w:eastAsia="zh-CN"/>
              </w:rPr>
            </w:pPr>
            <w:r w:rsidRPr="00F17D21">
              <w:rPr>
                <w:sz w:val="18"/>
                <w:szCs w:val="18"/>
              </w:rPr>
              <w:t>3.7</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25D58E79" w14:textId="2C686DAC" w:rsidR="00F17D21" w:rsidRPr="00F17D21" w:rsidRDefault="00F17D21" w:rsidP="00F17D21">
            <w:pPr>
              <w:spacing w:before="0"/>
              <w:jc w:val="right"/>
              <w:rPr>
                <w:sz w:val="18"/>
                <w:szCs w:val="18"/>
                <w:lang w:eastAsia="zh-CN"/>
              </w:rPr>
            </w:pPr>
            <w:r w:rsidRPr="00F17D21">
              <w:rPr>
                <w:sz w:val="18"/>
                <w:szCs w:val="18"/>
              </w:rPr>
              <w:t xml:space="preserve"> 3.9 </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0CC78B22" w14:textId="7BB449B4" w:rsidR="00F17D21" w:rsidRPr="00F17D21" w:rsidRDefault="00F17D21" w:rsidP="00F17D21">
            <w:pPr>
              <w:spacing w:before="0"/>
              <w:jc w:val="right"/>
              <w:rPr>
                <w:sz w:val="18"/>
                <w:szCs w:val="18"/>
                <w:lang w:eastAsia="zh-CN"/>
              </w:rPr>
            </w:pPr>
            <w:r w:rsidRPr="00F17D21">
              <w:rPr>
                <w:sz w:val="18"/>
                <w:szCs w:val="18"/>
              </w:rPr>
              <w:t>807</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E313C4A" w14:textId="172E74B2" w:rsidR="00F17D21" w:rsidRPr="00F17D21" w:rsidRDefault="00F17D21" w:rsidP="00F17D21">
            <w:pPr>
              <w:spacing w:before="0"/>
              <w:jc w:val="right"/>
              <w:rPr>
                <w:sz w:val="18"/>
                <w:szCs w:val="18"/>
                <w:lang w:eastAsia="zh-CN"/>
              </w:rPr>
            </w:pPr>
            <w:r w:rsidRPr="00F17D21">
              <w:rPr>
                <w:sz w:val="18"/>
                <w:szCs w:val="18"/>
              </w:rPr>
              <w:t>246,826,066</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1E2D1C7" w14:textId="5CFC3C65" w:rsidR="00F17D21" w:rsidRPr="00F17D21" w:rsidRDefault="00F17D21" w:rsidP="00F17D21">
            <w:pPr>
              <w:spacing w:before="0"/>
              <w:jc w:val="right"/>
              <w:rPr>
                <w:sz w:val="18"/>
                <w:szCs w:val="18"/>
                <w:lang w:eastAsia="zh-CN"/>
              </w:rPr>
            </w:pPr>
            <w:r w:rsidRPr="00F17D21">
              <w:rPr>
                <w:sz w:val="18"/>
                <w:szCs w:val="18"/>
              </w:rPr>
              <w:t>3.2</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596928B" w14:textId="1A6C96AF" w:rsidR="00F17D21" w:rsidRPr="00F17D21" w:rsidRDefault="00F17D21" w:rsidP="00F17D21">
            <w:pPr>
              <w:spacing w:before="0"/>
              <w:jc w:val="right"/>
              <w:rPr>
                <w:sz w:val="18"/>
                <w:szCs w:val="18"/>
                <w:lang w:eastAsia="zh-CN"/>
              </w:rPr>
            </w:pPr>
            <w:r w:rsidRPr="00F17D21">
              <w:rPr>
                <w:sz w:val="18"/>
                <w:szCs w:val="18"/>
              </w:rPr>
              <w:t>3.3</w:t>
            </w:r>
          </w:p>
        </w:tc>
      </w:tr>
      <w:tr w:rsidR="00F17D21" w:rsidRPr="009032CF" w14:paraId="0DE84341"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7A4A7C30" w14:textId="77777777" w:rsidR="00F17D21" w:rsidRPr="009032CF" w:rsidRDefault="00F17D21" w:rsidP="00F17D21">
            <w:pPr>
              <w:spacing w:before="0"/>
              <w:jc w:val="left"/>
              <w:rPr>
                <w:sz w:val="18"/>
                <w:szCs w:val="18"/>
                <w:lang w:eastAsia="zh-CN"/>
              </w:rPr>
            </w:pPr>
            <w:r w:rsidRPr="009032CF">
              <w:rPr>
                <w:sz w:val="18"/>
                <w:szCs w:val="18"/>
              </w:rPr>
              <w:t>SR-57 to Foothill</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68B376C" w14:textId="77777777" w:rsidR="00F17D21" w:rsidRPr="009032CF" w:rsidRDefault="00F17D21" w:rsidP="00F17D21">
            <w:pPr>
              <w:spacing w:before="0"/>
              <w:jc w:val="center"/>
              <w:rPr>
                <w:sz w:val="18"/>
                <w:szCs w:val="18"/>
                <w:lang w:eastAsia="zh-CN"/>
              </w:rPr>
            </w:pPr>
            <w:r w:rsidRPr="009032CF">
              <w:rPr>
                <w:sz w:val="18"/>
                <w:szCs w:val="18"/>
              </w:rPr>
              <w:t>45.0 – 47.3</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75D9F8FB" w14:textId="77777777" w:rsidR="00F17D21" w:rsidRPr="009032CF" w:rsidRDefault="00F17D21" w:rsidP="00F17D21">
            <w:pPr>
              <w:spacing w:before="0"/>
              <w:jc w:val="right"/>
              <w:rPr>
                <w:sz w:val="18"/>
                <w:szCs w:val="18"/>
                <w:lang w:eastAsia="zh-CN"/>
              </w:rPr>
            </w:pPr>
            <w:r w:rsidRPr="009032CF">
              <w:rPr>
                <w:sz w:val="18"/>
                <w:szCs w:val="18"/>
              </w:rPr>
              <w:t>2.3</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4631B1B7" w14:textId="154F0D27" w:rsidR="00F17D21" w:rsidRPr="00F17D21" w:rsidRDefault="00F17D21" w:rsidP="00F17D21">
            <w:pPr>
              <w:spacing w:before="0"/>
              <w:jc w:val="right"/>
              <w:rPr>
                <w:sz w:val="18"/>
                <w:szCs w:val="18"/>
                <w:lang w:eastAsia="zh-CN"/>
              </w:rPr>
            </w:pPr>
            <w:r w:rsidRPr="00F17D21">
              <w:rPr>
                <w:sz w:val="18"/>
                <w:szCs w:val="18"/>
              </w:rPr>
              <w:t>107</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7B7B8F1F" w14:textId="7F1F5DBA" w:rsidR="00F17D21" w:rsidRPr="00F17D21" w:rsidRDefault="00F17D21" w:rsidP="00F17D21">
            <w:pPr>
              <w:spacing w:before="0"/>
              <w:jc w:val="right"/>
              <w:rPr>
                <w:sz w:val="18"/>
                <w:szCs w:val="18"/>
                <w:lang w:eastAsia="zh-CN"/>
              </w:rPr>
            </w:pPr>
            <w:r w:rsidRPr="00F17D21">
              <w:rPr>
                <w:sz w:val="18"/>
                <w:szCs w:val="18"/>
              </w:rPr>
              <w:t>42,277,015</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4E2E89B4" w14:textId="63809005" w:rsidR="00F17D21" w:rsidRPr="00F17D21" w:rsidRDefault="00F17D21" w:rsidP="00F17D21">
            <w:pPr>
              <w:spacing w:before="0"/>
              <w:jc w:val="right"/>
              <w:rPr>
                <w:sz w:val="18"/>
                <w:szCs w:val="18"/>
                <w:lang w:eastAsia="zh-CN"/>
              </w:rPr>
            </w:pPr>
            <w:r w:rsidRPr="00F17D21">
              <w:rPr>
                <w:sz w:val="18"/>
                <w:szCs w:val="18"/>
              </w:rPr>
              <w:t>0.4</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6A659887" w14:textId="72747101" w:rsidR="00F17D21" w:rsidRPr="00F17D21" w:rsidRDefault="00F17D21" w:rsidP="00F17D21">
            <w:pPr>
              <w:spacing w:before="0"/>
              <w:jc w:val="right"/>
              <w:rPr>
                <w:sz w:val="18"/>
                <w:szCs w:val="18"/>
                <w:lang w:eastAsia="zh-CN"/>
              </w:rPr>
            </w:pPr>
            <w:r w:rsidRPr="00F17D21">
              <w:rPr>
                <w:sz w:val="18"/>
                <w:szCs w:val="18"/>
              </w:rPr>
              <w:t xml:space="preserve"> 2.5 </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56996096" w14:textId="05B4DB72" w:rsidR="00F17D21" w:rsidRPr="00F17D21" w:rsidRDefault="00F17D21" w:rsidP="00F17D21">
            <w:pPr>
              <w:spacing w:before="0"/>
              <w:jc w:val="right"/>
              <w:rPr>
                <w:sz w:val="18"/>
                <w:szCs w:val="18"/>
                <w:lang w:eastAsia="zh-CN"/>
              </w:rPr>
            </w:pPr>
            <w:r w:rsidRPr="00F17D21">
              <w:rPr>
                <w:sz w:val="18"/>
                <w:szCs w:val="18"/>
              </w:rPr>
              <w:t>93</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51B49C2" w14:textId="4568629F" w:rsidR="00F17D21" w:rsidRPr="00F17D21" w:rsidRDefault="00F17D21" w:rsidP="00F17D21">
            <w:pPr>
              <w:spacing w:before="0"/>
              <w:jc w:val="right"/>
              <w:rPr>
                <w:sz w:val="18"/>
                <w:szCs w:val="18"/>
                <w:lang w:eastAsia="zh-CN"/>
              </w:rPr>
            </w:pPr>
            <w:r w:rsidRPr="00F17D21">
              <w:rPr>
                <w:sz w:val="18"/>
                <w:szCs w:val="18"/>
              </w:rPr>
              <w:t>44,015,890</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2E98D91" w14:textId="17C1219E" w:rsidR="00F17D21" w:rsidRPr="00F17D21" w:rsidRDefault="00F17D21" w:rsidP="00F17D21">
            <w:pPr>
              <w:spacing w:before="0"/>
              <w:jc w:val="right"/>
              <w:rPr>
                <w:sz w:val="18"/>
                <w:szCs w:val="18"/>
                <w:lang w:eastAsia="zh-CN"/>
              </w:rPr>
            </w:pPr>
            <w:r w:rsidRPr="00F17D21">
              <w:rPr>
                <w:sz w:val="18"/>
                <w:szCs w:val="18"/>
              </w:rPr>
              <w:t>0.4</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4E8B158" w14:textId="3BAD4921" w:rsidR="00F17D21" w:rsidRPr="00F17D21" w:rsidRDefault="00F17D21" w:rsidP="00F17D21">
            <w:pPr>
              <w:spacing w:before="0"/>
              <w:jc w:val="right"/>
              <w:rPr>
                <w:sz w:val="18"/>
                <w:szCs w:val="18"/>
                <w:lang w:eastAsia="zh-CN"/>
              </w:rPr>
            </w:pPr>
            <w:r w:rsidRPr="00F17D21">
              <w:rPr>
                <w:sz w:val="18"/>
                <w:szCs w:val="18"/>
              </w:rPr>
              <w:t>2.1</w:t>
            </w:r>
          </w:p>
        </w:tc>
      </w:tr>
      <w:tr w:rsidR="00F17D21" w:rsidRPr="009032CF" w14:paraId="5CDE2339" w14:textId="77777777" w:rsidTr="00E16817">
        <w:trPr>
          <w:trHeight w:val="152"/>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268D6A1" w14:textId="77777777" w:rsidR="00F17D21" w:rsidRPr="009032CF" w:rsidRDefault="00F17D21" w:rsidP="00F17D21">
            <w:pPr>
              <w:spacing w:before="0"/>
              <w:jc w:val="left"/>
              <w:rPr>
                <w:sz w:val="18"/>
                <w:szCs w:val="18"/>
              </w:rPr>
            </w:pPr>
            <w:r w:rsidRPr="009032CF">
              <w:rPr>
                <w:sz w:val="18"/>
                <w:szCs w:val="18"/>
              </w:rPr>
              <w:t>Foothill to County Line</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AFE92F1" w14:textId="77777777" w:rsidR="00F17D21" w:rsidRPr="009032CF" w:rsidRDefault="00F17D21" w:rsidP="00F17D21">
            <w:pPr>
              <w:spacing w:before="0"/>
              <w:jc w:val="center"/>
              <w:rPr>
                <w:sz w:val="18"/>
                <w:szCs w:val="18"/>
              </w:rPr>
            </w:pPr>
            <w:r w:rsidRPr="009032CF">
              <w:rPr>
                <w:sz w:val="18"/>
                <w:szCs w:val="18"/>
              </w:rPr>
              <w:t>47.3 – 52.5</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0357E0BA" w14:textId="77777777" w:rsidR="00F17D21" w:rsidRPr="009032CF" w:rsidRDefault="00F17D21" w:rsidP="00F17D21">
            <w:pPr>
              <w:spacing w:before="0"/>
              <w:jc w:val="right"/>
              <w:rPr>
                <w:sz w:val="18"/>
                <w:szCs w:val="18"/>
              </w:rPr>
            </w:pPr>
            <w:r w:rsidRPr="009032CF">
              <w:rPr>
                <w:sz w:val="18"/>
                <w:szCs w:val="18"/>
              </w:rPr>
              <w:t>5.2</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5D54E362" w14:textId="55A1A7B9" w:rsidR="00F17D21" w:rsidRPr="00F17D21" w:rsidRDefault="00F17D21" w:rsidP="00F17D21">
            <w:pPr>
              <w:spacing w:before="0"/>
              <w:jc w:val="right"/>
              <w:rPr>
                <w:sz w:val="18"/>
                <w:szCs w:val="18"/>
              </w:rPr>
            </w:pPr>
            <w:r w:rsidRPr="00F17D21">
              <w:rPr>
                <w:sz w:val="18"/>
                <w:szCs w:val="18"/>
              </w:rPr>
              <w:t>216</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CA42010" w14:textId="2AF50520" w:rsidR="00F17D21" w:rsidRPr="00F17D21" w:rsidRDefault="00F17D21" w:rsidP="00F17D21">
            <w:pPr>
              <w:spacing w:before="0"/>
              <w:jc w:val="right"/>
              <w:rPr>
                <w:sz w:val="18"/>
                <w:szCs w:val="18"/>
              </w:rPr>
            </w:pPr>
            <w:r w:rsidRPr="00F17D21">
              <w:rPr>
                <w:sz w:val="18"/>
                <w:szCs w:val="18"/>
              </w:rPr>
              <w:t>94,664,611</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F6ECA25" w14:textId="64185E73" w:rsidR="00F17D21" w:rsidRPr="00F17D21" w:rsidRDefault="00F17D21" w:rsidP="00F17D21">
            <w:pPr>
              <w:spacing w:before="0"/>
              <w:jc w:val="right"/>
              <w:rPr>
                <w:sz w:val="18"/>
                <w:szCs w:val="18"/>
              </w:rPr>
            </w:pPr>
            <w:r w:rsidRPr="00F17D21">
              <w:rPr>
                <w:sz w:val="18"/>
                <w:szCs w:val="18"/>
              </w:rPr>
              <w:t>0.9</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384DE075" w14:textId="274419B2" w:rsidR="00F17D21" w:rsidRPr="00F17D21" w:rsidRDefault="00F17D21" w:rsidP="00F17D21">
            <w:pPr>
              <w:spacing w:before="0"/>
              <w:jc w:val="right"/>
              <w:rPr>
                <w:sz w:val="18"/>
                <w:szCs w:val="18"/>
              </w:rPr>
            </w:pPr>
            <w:r w:rsidRPr="00F17D21">
              <w:rPr>
                <w:sz w:val="18"/>
                <w:szCs w:val="18"/>
              </w:rPr>
              <w:t xml:space="preserve"> 2.3 </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1EA8BB61" w14:textId="1552B7CF" w:rsidR="00F17D21" w:rsidRPr="00F17D21" w:rsidRDefault="00F17D21" w:rsidP="00F17D21">
            <w:pPr>
              <w:spacing w:before="0"/>
              <w:jc w:val="right"/>
              <w:rPr>
                <w:sz w:val="18"/>
                <w:szCs w:val="18"/>
              </w:rPr>
            </w:pPr>
            <w:r w:rsidRPr="00F17D21">
              <w:rPr>
                <w:sz w:val="18"/>
                <w:szCs w:val="18"/>
              </w:rPr>
              <w:t>260</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4A2927AB" w14:textId="5205E742" w:rsidR="00F17D21" w:rsidRPr="00F17D21" w:rsidRDefault="00F17D21" w:rsidP="00F17D21">
            <w:pPr>
              <w:spacing w:before="0"/>
              <w:jc w:val="right"/>
              <w:rPr>
                <w:sz w:val="18"/>
                <w:szCs w:val="18"/>
              </w:rPr>
            </w:pPr>
            <w:r w:rsidRPr="00F17D21">
              <w:rPr>
                <w:sz w:val="18"/>
                <w:szCs w:val="18"/>
              </w:rPr>
              <w:t>104,062,683</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7E3A423" w14:textId="6CCFB56D" w:rsidR="00F17D21" w:rsidRPr="00F17D21" w:rsidRDefault="00F17D21" w:rsidP="00F17D21">
            <w:pPr>
              <w:spacing w:before="0"/>
              <w:jc w:val="right"/>
              <w:rPr>
                <w:sz w:val="18"/>
                <w:szCs w:val="18"/>
              </w:rPr>
            </w:pPr>
            <w:r w:rsidRPr="00F17D21">
              <w:rPr>
                <w:sz w:val="18"/>
                <w:szCs w:val="18"/>
              </w:rPr>
              <w:t>1.0</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631CA476" w14:textId="1D480059" w:rsidR="00F17D21" w:rsidRPr="00F17D21" w:rsidRDefault="00F17D21" w:rsidP="00F17D21">
            <w:pPr>
              <w:spacing w:before="0"/>
              <w:jc w:val="right"/>
              <w:rPr>
                <w:sz w:val="18"/>
                <w:szCs w:val="18"/>
              </w:rPr>
            </w:pPr>
            <w:r w:rsidRPr="00F17D21">
              <w:rPr>
                <w:sz w:val="18"/>
                <w:szCs w:val="18"/>
              </w:rPr>
              <w:t>2.5</w:t>
            </w:r>
          </w:p>
        </w:tc>
      </w:tr>
      <w:tr w:rsidR="00F17D21" w:rsidRPr="009032CF" w14:paraId="2FE0FA67"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0FA322C" w14:textId="77777777" w:rsidR="00F17D21" w:rsidRPr="009032CF" w:rsidRDefault="00F17D21" w:rsidP="00F17D21">
            <w:pPr>
              <w:spacing w:before="0"/>
              <w:jc w:val="left"/>
              <w:rPr>
                <w:b/>
                <w:i/>
                <w:sz w:val="18"/>
                <w:szCs w:val="18"/>
              </w:rPr>
            </w:pPr>
            <w:r w:rsidRPr="009032CF">
              <w:rPr>
                <w:b/>
                <w:i/>
                <w:sz w:val="18"/>
                <w:szCs w:val="18"/>
              </w:rPr>
              <w:t>Freeway</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963B47A" w14:textId="77777777" w:rsidR="00F17D21" w:rsidRPr="009032CF" w:rsidRDefault="00F17D21" w:rsidP="00F17D21">
            <w:pPr>
              <w:spacing w:before="0"/>
              <w:jc w:val="center"/>
              <w:rPr>
                <w:b/>
                <w:i/>
                <w:sz w:val="18"/>
                <w:szCs w:val="18"/>
                <w:lang w:eastAsia="zh-CN"/>
              </w:rPr>
            </w:pPr>
            <w:r w:rsidRPr="009032CF">
              <w:rPr>
                <w:b/>
                <w:i/>
                <w:sz w:val="18"/>
                <w:szCs w:val="18"/>
              </w:rPr>
              <w:t>0.0 – 52.5</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710F74C6" w14:textId="77777777" w:rsidR="00F17D21" w:rsidRPr="009032CF" w:rsidRDefault="00F17D21" w:rsidP="00F17D21">
            <w:pPr>
              <w:spacing w:before="0"/>
              <w:jc w:val="right"/>
              <w:rPr>
                <w:b/>
                <w:i/>
                <w:sz w:val="18"/>
                <w:szCs w:val="18"/>
                <w:lang w:eastAsia="zh-CN"/>
              </w:rPr>
            </w:pPr>
            <w:r w:rsidRPr="009032CF">
              <w:rPr>
                <w:b/>
                <w:i/>
                <w:sz w:val="18"/>
                <w:szCs w:val="18"/>
              </w:rPr>
              <w:t>52.3</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78FFC291" w14:textId="7B0E275D" w:rsidR="00F17D21" w:rsidRPr="00F17D21" w:rsidRDefault="00F17D21" w:rsidP="00F17D21">
            <w:pPr>
              <w:spacing w:before="0"/>
              <w:jc w:val="right"/>
              <w:rPr>
                <w:b/>
                <w:i/>
                <w:sz w:val="18"/>
                <w:szCs w:val="18"/>
                <w:lang w:eastAsia="zh-CN"/>
              </w:rPr>
            </w:pPr>
            <w:r w:rsidRPr="00F17D21">
              <w:rPr>
                <w:sz w:val="18"/>
                <w:szCs w:val="18"/>
              </w:rPr>
              <w:t>3,604</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6D83196" w14:textId="19C5570B" w:rsidR="00F17D21" w:rsidRPr="00F17D21" w:rsidRDefault="00F17D21" w:rsidP="00F17D21">
            <w:pPr>
              <w:spacing w:before="0"/>
              <w:jc w:val="right"/>
              <w:rPr>
                <w:b/>
                <w:i/>
                <w:sz w:val="18"/>
                <w:szCs w:val="18"/>
                <w:lang w:eastAsia="zh-CN"/>
              </w:rPr>
            </w:pPr>
            <w:r w:rsidRPr="00F17D21">
              <w:rPr>
                <w:sz w:val="18"/>
                <w:szCs w:val="18"/>
              </w:rPr>
              <w:t>1,106,355,531</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EF2F32D" w14:textId="69D9938B" w:rsidR="00F17D21" w:rsidRPr="00F17D21" w:rsidRDefault="00F17D21" w:rsidP="00F17D21">
            <w:pPr>
              <w:spacing w:before="0"/>
              <w:jc w:val="right"/>
              <w:rPr>
                <w:b/>
                <w:i/>
                <w:sz w:val="18"/>
                <w:szCs w:val="18"/>
                <w:lang w:eastAsia="zh-CN"/>
              </w:rPr>
            </w:pPr>
            <w:r w:rsidRPr="00F17D21">
              <w:rPr>
                <w:sz w:val="18"/>
                <w:szCs w:val="18"/>
              </w:rPr>
              <w:t>14.4</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3967DB37" w14:textId="665EF289" w:rsidR="00F17D21" w:rsidRPr="00F17D21" w:rsidRDefault="00F17D21" w:rsidP="00F17D21">
            <w:pPr>
              <w:spacing w:before="0"/>
              <w:jc w:val="right"/>
              <w:rPr>
                <w:b/>
                <w:i/>
                <w:sz w:val="18"/>
                <w:szCs w:val="18"/>
              </w:rPr>
            </w:pPr>
            <w:r w:rsidRPr="00F17D21">
              <w:rPr>
                <w:sz w:val="18"/>
                <w:szCs w:val="18"/>
              </w:rPr>
              <w:t xml:space="preserve"> 3.3 </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6051ACF6" w14:textId="72000FEB" w:rsidR="00F17D21" w:rsidRPr="00F17D21" w:rsidRDefault="00F17D21" w:rsidP="00F17D21">
            <w:pPr>
              <w:spacing w:before="0"/>
              <w:jc w:val="right"/>
              <w:rPr>
                <w:b/>
                <w:i/>
                <w:sz w:val="18"/>
                <w:szCs w:val="18"/>
                <w:lang w:eastAsia="zh-CN"/>
              </w:rPr>
            </w:pPr>
            <w:r w:rsidRPr="00F17D21">
              <w:rPr>
                <w:sz w:val="18"/>
                <w:szCs w:val="18"/>
              </w:rPr>
              <w:t>3,614</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38654D5B" w14:textId="60D307E0" w:rsidR="00F17D21" w:rsidRPr="00F17D21" w:rsidRDefault="00F17D21" w:rsidP="00F17D21">
            <w:pPr>
              <w:spacing w:before="0"/>
              <w:jc w:val="right"/>
              <w:rPr>
                <w:b/>
                <w:i/>
                <w:sz w:val="18"/>
                <w:szCs w:val="18"/>
                <w:lang w:eastAsia="zh-CN"/>
              </w:rPr>
            </w:pPr>
            <w:r w:rsidRPr="00F17D21">
              <w:rPr>
                <w:sz w:val="18"/>
                <w:szCs w:val="18"/>
              </w:rPr>
              <w:t>1,095,840,293</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1557CCB" w14:textId="6D446465" w:rsidR="00F17D21" w:rsidRPr="00F17D21" w:rsidRDefault="00F17D21" w:rsidP="00F17D21">
            <w:pPr>
              <w:spacing w:before="0"/>
              <w:jc w:val="right"/>
              <w:rPr>
                <w:b/>
                <w:i/>
                <w:sz w:val="18"/>
                <w:szCs w:val="18"/>
                <w:lang w:eastAsia="zh-CN"/>
              </w:rPr>
            </w:pPr>
            <w:r w:rsidRPr="00F17D21">
              <w:rPr>
                <w:sz w:val="18"/>
                <w:szCs w:val="18"/>
              </w:rPr>
              <w:t>14.5</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67A13E54" w14:textId="045EF35C" w:rsidR="00F17D21" w:rsidRPr="00F17D21" w:rsidRDefault="00F17D21" w:rsidP="00F17D21">
            <w:pPr>
              <w:spacing w:before="0"/>
              <w:jc w:val="right"/>
              <w:rPr>
                <w:b/>
                <w:i/>
                <w:sz w:val="18"/>
                <w:szCs w:val="18"/>
                <w:lang w:eastAsia="zh-CN"/>
              </w:rPr>
            </w:pPr>
            <w:r w:rsidRPr="00F17D21">
              <w:rPr>
                <w:sz w:val="18"/>
                <w:szCs w:val="18"/>
              </w:rPr>
              <w:t>3.3</w:t>
            </w:r>
          </w:p>
        </w:tc>
      </w:tr>
      <w:tr w:rsidR="00DE0B9D" w14:paraId="5B167F6B" w14:textId="77777777" w:rsidTr="00E16817">
        <w:trPr>
          <w:jc w:val="center"/>
        </w:trPr>
        <w:tc>
          <w:tcPr>
            <w:tcW w:w="9373" w:type="dxa"/>
            <w:gridSpan w:val="11"/>
            <w:tcBorders>
              <w:top w:val="single" w:sz="4" w:space="0" w:color="000000"/>
              <w:left w:val="double" w:sz="4" w:space="0" w:color="000000"/>
              <w:bottom w:val="single" w:sz="4" w:space="0" w:color="000000"/>
              <w:right w:val="single" w:sz="4" w:space="0" w:color="000000"/>
            </w:tcBorders>
            <w:shd w:val="clear" w:color="auto" w:fill="1F497D" w:themeFill="text2"/>
            <w:tcMar>
              <w:top w:w="0" w:type="dxa"/>
              <w:left w:w="86" w:type="dxa"/>
              <w:bottom w:w="0" w:type="dxa"/>
              <w:right w:w="86" w:type="dxa"/>
            </w:tcMar>
            <w:hideMark/>
          </w:tcPr>
          <w:p w14:paraId="64F30BBF" w14:textId="77777777" w:rsidR="00DE0B9D" w:rsidRDefault="00DE0B9D">
            <w:pPr>
              <w:spacing w:before="0"/>
              <w:jc w:val="left"/>
              <w:rPr>
                <w:b/>
                <w:color w:val="FFFFFF" w:themeColor="background1"/>
                <w:sz w:val="18"/>
                <w:szCs w:val="18"/>
              </w:rPr>
            </w:pPr>
            <w:r>
              <w:rPr>
                <w:b/>
                <w:color w:val="FFFFFF" w:themeColor="background1"/>
                <w:sz w:val="18"/>
                <w:szCs w:val="18"/>
              </w:rPr>
              <w:t>Weekends and Holidays</w:t>
            </w:r>
          </w:p>
        </w:tc>
      </w:tr>
      <w:tr w:rsidR="00F17D21" w14:paraId="6EB01024"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9230E55" w14:textId="77777777" w:rsidR="00F17D21" w:rsidRPr="009032CF" w:rsidRDefault="00F17D21" w:rsidP="00F17D21">
            <w:pPr>
              <w:spacing w:before="0"/>
              <w:jc w:val="left"/>
              <w:rPr>
                <w:sz w:val="18"/>
                <w:szCs w:val="18"/>
              </w:rPr>
            </w:pPr>
            <w:r w:rsidRPr="009032CF">
              <w:rPr>
                <w:sz w:val="18"/>
                <w:szCs w:val="18"/>
              </w:rPr>
              <w:t>I-5 to SR-134</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0E979EB" w14:textId="77777777" w:rsidR="00F17D21" w:rsidRPr="009032CF" w:rsidRDefault="00F17D21" w:rsidP="00F17D21">
            <w:pPr>
              <w:spacing w:before="0"/>
              <w:jc w:val="center"/>
              <w:rPr>
                <w:sz w:val="18"/>
                <w:szCs w:val="18"/>
              </w:rPr>
            </w:pPr>
            <w:r w:rsidRPr="009032CF">
              <w:rPr>
                <w:sz w:val="18"/>
                <w:szCs w:val="18"/>
              </w:rPr>
              <w:t>0.0 – 25.0</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37F6F833" w14:textId="77777777" w:rsidR="00F17D21" w:rsidRPr="009032CF" w:rsidRDefault="00F17D21" w:rsidP="00F17D21">
            <w:pPr>
              <w:spacing w:before="0"/>
              <w:jc w:val="right"/>
              <w:rPr>
                <w:sz w:val="18"/>
                <w:szCs w:val="18"/>
              </w:rPr>
            </w:pPr>
            <w:r w:rsidRPr="009032CF">
              <w:rPr>
                <w:sz w:val="18"/>
                <w:szCs w:val="18"/>
              </w:rPr>
              <w:t>25.0</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189C8F7A" w14:textId="056C253E" w:rsidR="00F17D21" w:rsidRPr="00F17D21" w:rsidRDefault="00F17D21" w:rsidP="00F17D21">
            <w:pPr>
              <w:spacing w:before="0"/>
              <w:jc w:val="right"/>
              <w:rPr>
                <w:sz w:val="18"/>
                <w:szCs w:val="18"/>
              </w:rPr>
            </w:pPr>
            <w:r w:rsidRPr="00F17D21">
              <w:rPr>
                <w:sz w:val="18"/>
                <w:szCs w:val="18"/>
              </w:rPr>
              <w:t>260</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4938F1B8" w14:textId="6768C228" w:rsidR="00F17D21" w:rsidRPr="00F17D21" w:rsidRDefault="00F17D21" w:rsidP="00F17D21">
            <w:pPr>
              <w:spacing w:before="0"/>
              <w:jc w:val="right"/>
              <w:rPr>
                <w:sz w:val="18"/>
                <w:szCs w:val="18"/>
              </w:rPr>
            </w:pPr>
            <w:r w:rsidRPr="00F17D21">
              <w:rPr>
                <w:sz w:val="18"/>
                <w:szCs w:val="18"/>
              </w:rPr>
              <w:t>114,966,583</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89DF4BD" w14:textId="0640F860" w:rsidR="00F17D21" w:rsidRPr="00F17D21" w:rsidRDefault="00F17D21" w:rsidP="00F17D21">
            <w:pPr>
              <w:spacing w:before="0"/>
              <w:jc w:val="right"/>
              <w:rPr>
                <w:sz w:val="18"/>
                <w:szCs w:val="18"/>
              </w:rPr>
            </w:pPr>
            <w:r w:rsidRPr="00F17D21">
              <w:rPr>
                <w:sz w:val="18"/>
                <w:szCs w:val="18"/>
              </w:rPr>
              <w:t>2.3</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4EC2C8C8" w14:textId="5ECC2156" w:rsidR="00F17D21" w:rsidRPr="00F17D21" w:rsidRDefault="00F17D21" w:rsidP="00F17D21">
            <w:pPr>
              <w:spacing w:before="0"/>
              <w:jc w:val="right"/>
              <w:rPr>
                <w:sz w:val="18"/>
                <w:szCs w:val="18"/>
              </w:rPr>
            </w:pPr>
            <w:r w:rsidRPr="00F17D21">
              <w:rPr>
                <w:sz w:val="18"/>
                <w:szCs w:val="18"/>
              </w:rPr>
              <w:t>2.3</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219D7D7F" w14:textId="076545F1" w:rsidR="00F17D21" w:rsidRPr="00F17D21" w:rsidRDefault="00F17D21" w:rsidP="00F17D21">
            <w:pPr>
              <w:spacing w:before="0"/>
              <w:jc w:val="right"/>
              <w:rPr>
                <w:sz w:val="18"/>
                <w:szCs w:val="18"/>
              </w:rPr>
            </w:pPr>
            <w:r w:rsidRPr="00F17D21">
              <w:rPr>
                <w:sz w:val="18"/>
                <w:szCs w:val="18"/>
              </w:rPr>
              <w:t>275</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31E426A3" w14:textId="49636B48" w:rsidR="00F17D21" w:rsidRPr="00F17D21" w:rsidRDefault="00F17D21" w:rsidP="00F17D21">
            <w:pPr>
              <w:spacing w:before="0"/>
              <w:rPr>
                <w:sz w:val="18"/>
                <w:szCs w:val="18"/>
              </w:rPr>
            </w:pPr>
            <w:r w:rsidRPr="00F17D21">
              <w:rPr>
                <w:sz w:val="18"/>
                <w:szCs w:val="18"/>
              </w:rPr>
              <w:t>112,682,010</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8AB0938" w14:textId="50737203" w:rsidR="00F17D21" w:rsidRPr="00F17D21" w:rsidRDefault="00F17D21" w:rsidP="00F17D21">
            <w:pPr>
              <w:spacing w:before="0"/>
              <w:jc w:val="right"/>
              <w:rPr>
                <w:sz w:val="18"/>
                <w:szCs w:val="18"/>
              </w:rPr>
            </w:pPr>
            <w:r w:rsidRPr="00F17D21">
              <w:rPr>
                <w:sz w:val="18"/>
                <w:szCs w:val="18"/>
              </w:rPr>
              <w:t>2.4</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748D6030" w14:textId="5EB67C21" w:rsidR="00F17D21" w:rsidRPr="00F17D21" w:rsidRDefault="00F17D21" w:rsidP="00F17D21">
            <w:pPr>
              <w:spacing w:before="0"/>
              <w:jc w:val="right"/>
              <w:rPr>
                <w:sz w:val="18"/>
                <w:szCs w:val="18"/>
              </w:rPr>
            </w:pPr>
            <w:r w:rsidRPr="00F17D21">
              <w:rPr>
                <w:sz w:val="18"/>
                <w:szCs w:val="18"/>
              </w:rPr>
              <w:t>2.4</w:t>
            </w:r>
          </w:p>
        </w:tc>
      </w:tr>
      <w:tr w:rsidR="00F17D21" w14:paraId="1AD0DDE7"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736814E9" w14:textId="77777777" w:rsidR="00F17D21" w:rsidRPr="009032CF" w:rsidRDefault="00F17D21" w:rsidP="00F17D21">
            <w:pPr>
              <w:spacing w:before="0"/>
              <w:jc w:val="left"/>
              <w:rPr>
                <w:sz w:val="18"/>
                <w:szCs w:val="18"/>
              </w:rPr>
            </w:pPr>
            <w:r w:rsidRPr="009032CF">
              <w:rPr>
                <w:sz w:val="18"/>
                <w:szCs w:val="18"/>
              </w:rPr>
              <w:t>SR-134 to Rosemead</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7AF714C5" w14:textId="77777777" w:rsidR="00F17D21" w:rsidRPr="009032CF" w:rsidRDefault="00F17D21" w:rsidP="00F17D21">
            <w:pPr>
              <w:spacing w:before="0"/>
              <w:jc w:val="center"/>
              <w:rPr>
                <w:sz w:val="18"/>
                <w:szCs w:val="18"/>
              </w:rPr>
            </w:pPr>
            <w:r w:rsidRPr="009032CF">
              <w:rPr>
                <w:sz w:val="18"/>
                <w:szCs w:val="18"/>
              </w:rPr>
              <w:t>25.0 – 30.0</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73E4B995" w14:textId="77777777" w:rsidR="00F17D21" w:rsidRPr="009032CF" w:rsidRDefault="00F17D21" w:rsidP="00F17D21">
            <w:pPr>
              <w:spacing w:before="0"/>
              <w:jc w:val="right"/>
              <w:rPr>
                <w:sz w:val="18"/>
                <w:szCs w:val="18"/>
              </w:rPr>
            </w:pPr>
            <w:r w:rsidRPr="009032CF">
              <w:rPr>
                <w:sz w:val="18"/>
                <w:szCs w:val="18"/>
              </w:rPr>
              <w:t>5.0</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28B07840" w14:textId="30002D08" w:rsidR="00F17D21" w:rsidRPr="00F17D21" w:rsidRDefault="00F17D21" w:rsidP="00F17D21">
            <w:pPr>
              <w:spacing w:before="0"/>
              <w:jc w:val="right"/>
              <w:rPr>
                <w:sz w:val="18"/>
                <w:szCs w:val="18"/>
              </w:rPr>
            </w:pPr>
            <w:r w:rsidRPr="00F17D21">
              <w:rPr>
                <w:sz w:val="18"/>
                <w:szCs w:val="18"/>
              </w:rPr>
              <w:t>106</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501F11D" w14:textId="6A1A5A0A" w:rsidR="00F17D21" w:rsidRPr="00F17D21" w:rsidRDefault="00F17D21" w:rsidP="00F17D21">
            <w:pPr>
              <w:spacing w:before="0"/>
              <w:jc w:val="right"/>
              <w:rPr>
                <w:sz w:val="18"/>
                <w:szCs w:val="18"/>
              </w:rPr>
            </w:pPr>
            <w:r w:rsidRPr="00F17D21">
              <w:rPr>
                <w:sz w:val="18"/>
                <w:szCs w:val="18"/>
              </w:rPr>
              <w:t>68,533,962</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68BB26A" w14:textId="7B90DCE6" w:rsidR="00F17D21" w:rsidRPr="00F17D21" w:rsidRDefault="00F17D21" w:rsidP="00F17D21">
            <w:pPr>
              <w:spacing w:before="0"/>
              <w:jc w:val="right"/>
              <w:rPr>
                <w:sz w:val="18"/>
                <w:szCs w:val="18"/>
              </w:rPr>
            </w:pPr>
            <w:r w:rsidRPr="00F17D21">
              <w:rPr>
                <w:sz w:val="18"/>
                <w:szCs w:val="18"/>
              </w:rPr>
              <w:t>0.9</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38484DEC" w14:textId="21E49F1B" w:rsidR="00F17D21" w:rsidRPr="00F17D21" w:rsidRDefault="00F17D21" w:rsidP="00F17D21">
            <w:pPr>
              <w:spacing w:before="0"/>
              <w:jc w:val="right"/>
              <w:rPr>
                <w:sz w:val="18"/>
                <w:szCs w:val="18"/>
              </w:rPr>
            </w:pPr>
            <w:r w:rsidRPr="00F17D21">
              <w:rPr>
                <w:sz w:val="18"/>
                <w:szCs w:val="18"/>
              </w:rPr>
              <w:t>1.5</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48E2202A" w14:textId="75AFA211" w:rsidR="00F17D21" w:rsidRPr="00F17D21" w:rsidRDefault="00F17D21" w:rsidP="00F17D21">
            <w:pPr>
              <w:spacing w:before="0"/>
              <w:jc w:val="right"/>
              <w:rPr>
                <w:sz w:val="18"/>
                <w:szCs w:val="18"/>
              </w:rPr>
            </w:pPr>
            <w:r w:rsidRPr="00F17D21">
              <w:rPr>
                <w:sz w:val="18"/>
                <w:szCs w:val="18"/>
              </w:rPr>
              <w:t>135</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5F8C566" w14:textId="29F31810" w:rsidR="00F17D21" w:rsidRPr="00F17D21" w:rsidRDefault="00F17D21" w:rsidP="00F17D21">
            <w:pPr>
              <w:spacing w:before="0"/>
              <w:jc w:val="right"/>
              <w:rPr>
                <w:sz w:val="18"/>
                <w:szCs w:val="18"/>
              </w:rPr>
            </w:pPr>
            <w:r w:rsidRPr="00F17D21">
              <w:rPr>
                <w:sz w:val="18"/>
                <w:szCs w:val="18"/>
              </w:rPr>
              <w:t>63,405,013</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3B9A13C" w14:textId="7F724372" w:rsidR="00F17D21" w:rsidRPr="00F17D21" w:rsidRDefault="00F17D21" w:rsidP="00F17D21">
            <w:pPr>
              <w:spacing w:before="0"/>
              <w:jc w:val="right"/>
              <w:rPr>
                <w:sz w:val="18"/>
                <w:szCs w:val="18"/>
              </w:rPr>
            </w:pPr>
            <w:r w:rsidRPr="00F17D21">
              <w:rPr>
                <w:sz w:val="18"/>
                <w:szCs w:val="18"/>
              </w:rPr>
              <w:t>1.2</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36B6A12" w14:textId="5518BE40" w:rsidR="00F17D21" w:rsidRPr="00F17D21" w:rsidRDefault="00F17D21" w:rsidP="00F17D21">
            <w:pPr>
              <w:spacing w:before="0"/>
              <w:jc w:val="right"/>
              <w:rPr>
                <w:sz w:val="18"/>
                <w:szCs w:val="18"/>
              </w:rPr>
            </w:pPr>
            <w:r w:rsidRPr="00F17D21">
              <w:rPr>
                <w:sz w:val="18"/>
                <w:szCs w:val="18"/>
              </w:rPr>
              <w:t>2.1</w:t>
            </w:r>
          </w:p>
        </w:tc>
      </w:tr>
      <w:tr w:rsidR="00F17D21" w14:paraId="7E55463F"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9DDA495" w14:textId="77777777" w:rsidR="00F17D21" w:rsidRPr="009032CF" w:rsidRDefault="00F17D21" w:rsidP="00F17D21">
            <w:pPr>
              <w:spacing w:before="0"/>
              <w:jc w:val="left"/>
              <w:rPr>
                <w:sz w:val="18"/>
                <w:szCs w:val="18"/>
              </w:rPr>
            </w:pPr>
            <w:r w:rsidRPr="009032CF">
              <w:rPr>
                <w:sz w:val="18"/>
                <w:szCs w:val="18"/>
              </w:rPr>
              <w:t>Rosemead to I-605</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6FFD4C7" w14:textId="77777777" w:rsidR="00F17D21" w:rsidRPr="009032CF" w:rsidRDefault="00F17D21" w:rsidP="00F17D21">
            <w:pPr>
              <w:spacing w:before="0"/>
              <w:jc w:val="center"/>
              <w:rPr>
                <w:sz w:val="18"/>
                <w:szCs w:val="18"/>
              </w:rPr>
            </w:pPr>
            <w:r w:rsidRPr="009032CF">
              <w:rPr>
                <w:sz w:val="18"/>
                <w:szCs w:val="18"/>
              </w:rPr>
              <w:t>30.0 – 36.6</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3F92984E" w14:textId="77777777" w:rsidR="00F17D21" w:rsidRPr="009032CF" w:rsidRDefault="00F17D21" w:rsidP="00F17D21">
            <w:pPr>
              <w:spacing w:before="0"/>
              <w:jc w:val="right"/>
              <w:rPr>
                <w:sz w:val="18"/>
                <w:szCs w:val="18"/>
              </w:rPr>
            </w:pPr>
            <w:r w:rsidRPr="009032CF">
              <w:rPr>
                <w:sz w:val="18"/>
                <w:szCs w:val="18"/>
              </w:rPr>
              <w:t>6.6</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75E9C325" w14:textId="1C3DAFB6" w:rsidR="00F17D21" w:rsidRPr="00F17D21" w:rsidRDefault="00F17D21" w:rsidP="00F17D21">
            <w:pPr>
              <w:spacing w:before="0"/>
              <w:jc w:val="right"/>
              <w:rPr>
                <w:sz w:val="18"/>
                <w:szCs w:val="18"/>
              </w:rPr>
            </w:pPr>
            <w:r w:rsidRPr="00F17D21">
              <w:rPr>
                <w:sz w:val="18"/>
                <w:szCs w:val="18"/>
              </w:rPr>
              <w:t>145</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3F06857" w14:textId="341D1CE5" w:rsidR="00F17D21" w:rsidRPr="00F17D21" w:rsidRDefault="00F17D21" w:rsidP="00F17D21">
            <w:pPr>
              <w:spacing w:before="0"/>
              <w:jc w:val="right"/>
              <w:rPr>
                <w:sz w:val="18"/>
                <w:szCs w:val="18"/>
              </w:rPr>
            </w:pPr>
            <w:r w:rsidRPr="00F17D21">
              <w:rPr>
                <w:sz w:val="18"/>
                <w:szCs w:val="18"/>
              </w:rPr>
              <w:t>79,085,821</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8DF9BDC" w14:textId="4514625E" w:rsidR="00F17D21" w:rsidRPr="00F17D21" w:rsidRDefault="00F17D21" w:rsidP="00F17D21">
            <w:pPr>
              <w:spacing w:before="0"/>
              <w:jc w:val="right"/>
              <w:rPr>
                <w:sz w:val="18"/>
                <w:szCs w:val="18"/>
              </w:rPr>
            </w:pPr>
            <w:r w:rsidRPr="00F17D21">
              <w:rPr>
                <w:sz w:val="18"/>
                <w:szCs w:val="18"/>
              </w:rPr>
              <w:t>1.3</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156B20FD" w14:textId="5A26E836" w:rsidR="00F17D21" w:rsidRPr="00F17D21" w:rsidRDefault="00F17D21" w:rsidP="00F17D21">
            <w:pPr>
              <w:spacing w:before="0"/>
              <w:jc w:val="right"/>
              <w:rPr>
                <w:sz w:val="18"/>
                <w:szCs w:val="18"/>
              </w:rPr>
            </w:pPr>
            <w:r w:rsidRPr="00F17D21">
              <w:rPr>
                <w:sz w:val="18"/>
                <w:szCs w:val="18"/>
              </w:rPr>
              <w:t>1.8</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49DD4A20" w14:textId="29341994" w:rsidR="00F17D21" w:rsidRPr="00F17D21" w:rsidRDefault="00F17D21" w:rsidP="00F17D21">
            <w:pPr>
              <w:spacing w:before="0"/>
              <w:jc w:val="right"/>
              <w:rPr>
                <w:sz w:val="18"/>
                <w:szCs w:val="18"/>
              </w:rPr>
            </w:pPr>
            <w:r w:rsidRPr="00F17D21">
              <w:rPr>
                <w:sz w:val="18"/>
                <w:szCs w:val="18"/>
              </w:rPr>
              <w:t>181</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49717AA7" w14:textId="218C14C0" w:rsidR="00F17D21" w:rsidRPr="00F17D21" w:rsidRDefault="00F17D21" w:rsidP="00F17D21">
            <w:pPr>
              <w:spacing w:before="0"/>
              <w:jc w:val="right"/>
              <w:rPr>
                <w:sz w:val="18"/>
                <w:szCs w:val="18"/>
              </w:rPr>
            </w:pPr>
            <w:r w:rsidRPr="00F17D21">
              <w:rPr>
                <w:sz w:val="18"/>
                <w:szCs w:val="18"/>
              </w:rPr>
              <w:t>75,624,105</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17B2805" w14:textId="5099B7B2" w:rsidR="00F17D21" w:rsidRPr="00F17D21" w:rsidRDefault="00F17D21" w:rsidP="00F17D21">
            <w:pPr>
              <w:spacing w:before="0"/>
              <w:jc w:val="right"/>
              <w:rPr>
                <w:sz w:val="18"/>
                <w:szCs w:val="18"/>
              </w:rPr>
            </w:pPr>
            <w:r w:rsidRPr="00F17D21">
              <w:rPr>
                <w:sz w:val="18"/>
                <w:szCs w:val="18"/>
              </w:rPr>
              <w:t>1.6</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CBB0902" w14:textId="261CCD2A" w:rsidR="00F17D21" w:rsidRPr="00F17D21" w:rsidRDefault="00F17D21" w:rsidP="00F17D21">
            <w:pPr>
              <w:spacing w:before="0"/>
              <w:jc w:val="right"/>
              <w:rPr>
                <w:sz w:val="18"/>
                <w:szCs w:val="18"/>
              </w:rPr>
            </w:pPr>
            <w:r w:rsidRPr="00F17D21">
              <w:rPr>
                <w:sz w:val="18"/>
                <w:szCs w:val="18"/>
              </w:rPr>
              <w:t>2.4</w:t>
            </w:r>
          </w:p>
        </w:tc>
      </w:tr>
      <w:tr w:rsidR="00F17D21" w14:paraId="4D3F454B"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874EBC1" w14:textId="77777777" w:rsidR="00F17D21" w:rsidRPr="009032CF" w:rsidRDefault="00F17D21" w:rsidP="00F17D21">
            <w:pPr>
              <w:spacing w:before="0"/>
              <w:jc w:val="left"/>
              <w:rPr>
                <w:sz w:val="18"/>
                <w:szCs w:val="18"/>
              </w:rPr>
            </w:pPr>
            <w:r w:rsidRPr="009032CF">
              <w:rPr>
                <w:sz w:val="18"/>
                <w:szCs w:val="18"/>
              </w:rPr>
              <w:t>I-605 to SR-57</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885112C" w14:textId="77777777" w:rsidR="00F17D21" w:rsidRPr="009032CF" w:rsidRDefault="00F17D21" w:rsidP="00F17D21">
            <w:pPr>
              <w:spacing w:before="0"/>
              <w:jc w:val="center"/>
              <w:rPr>
                <w:sz w:val="18"/>
                <w:szCs w:val="18"/>
              </w:rPr>
            </w:pPr>
            <w:r w:rsidRPr="009032CF">
              <w:rPr>
                <w:sz w:val="18"/>
                <w:szCs w:val="18"/>
              </w:rPr>
              <w:t>36.6 – 45.0</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13F09875" w14:textId="77777777" w:rsidR="00F17D21" w:rsidRPr="009032CF" w:rsidRDefault="00F17D21" w:rsidP="00F17D21">
            <w:pPr>
              <w:spacing w:before="0"/>
              <w:jc w:val="right"/>
              <w:rPr>
                <w:sz w:val="18"/>
                <w:szCs w:val="18"/>
              </w:rPr>
            </w:pPr>
            <w:r w:rsidRPr="009032CF">
              <w:rPr>
                <w:sz w:val="18"/>
                <w:szCs w:val="18"/>
              </w:rPr>
              <w:t>8.4</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10158152" w14:textId="680C3E32" w:rsidR="00F17D21" w:rsidRPr="00F17D21" w:rsidRDefault="00F17D21" w:rsidP="00F17D21">
            <w:pPr>
              <w:spacing w:before="0"/>
              <w:jc w:val="right"/>
              <w:rPr>
                <w:sz w:val="18"/>
                <w:szCs w:val="18"/>
              </w:rPr>
            </w:pPr>
            <w:r w:rsidRPr="00F17D21">
              <w:rPr>
                <w:sz w:val="18"/>
                <w:szCs w:val="18"/>
              </w:rPr>
              <w:t>196</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40EDED6" w14:textId="78364C3E" w:rsidR="00F17D21" w:rsidRPr="00F17D21" w:rsidRDefault="00F17D21" w:rsidP="00F17D21">
            <w:pPr>
              <w:spacing w:before="0"/>
              <w:jc w:val="right"/>
              <w:rPr>
                <w:sz w:val="18"/>
                <w:szCs w:val="18"/>
              </w:rPr>
            </w:pPr>
            <w:r w:rsidRPr="00F17D21">
              <w:rPr>
                <w:sz w:val="18"/>
                <w:szCs w:val="18"/>
              </w:rPr>
              <w:t>93,873,041</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69878C7C" w14:textId="6BDBF7D5" w:rsidR="00F17D21" w:rsidRPr="00F17D21" w:rsidRDefault="00F17D21" w:rsidP="00F17D21">
            <w:pPr>
              <w:spacing w:before="0"/>
              <w:jc w:val="right"/>
              <w:rPr>
                <w:sz w:val="18"/>
                <w:szCs w:val="18"/>
              </w:rPr>
            </w:pPr>
            <w:r w:rsidRPr="00F17D21">
              <w:rPr>
                <w:sz w:val="18"/>
                <w:szCs w:val="18"/>
              </w:rPr>
              <w:t>1.7</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10255B99" w14:textId="0169AAD8" w:rsidR="00F17D21" w:rsidRPr="00F17D21" w:rsidRDefault="00F17D21" w:rsidP="00F17D21">
            <w:pPr>
              <w:spacing w:before="0"/>
              <w:jc w:val="right"/>
              <w:rPr>
                <w:sz w:val="18"/>
                <w:szCs w:val="18"/>
              </w:rPr>
            </w:pPr>
            <w:r w:rsidRPr="00F17D21">
              <w:rPr>
                <w:sz w:val="18"/>
                <w:szCs w:val="18"/>
              </w:rPr>
              <w:t>2.1</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0437BB4D" w14:textId="21AB2447" w:rsidR="00F17D21" w:rsidRPr="00F17D21" w:rsidRDefault="00F17D21" w:rsidP="00F17D21">
            <w:pPr>
              <w:spacing w:before="0"/>
              <w:jc w:val="right"/>
              <w:rPr>
                <w:sz w:val="18"/>
                <w:szCs w:val="18"/>
              </w:rPr>
            </w:pPr>
            <w:r w:rsidRPr="00F17D21">
              <w:rPr>
                <w:sz w:val="18"/>
                <w:szCs w:val="18"/>
              </w:rPr>
              <w:t>171</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69192DB8" w14:textId="0EF621AA" w:rsidR="00F17D21" w:rsidRPr="00F17D21" w:rsidRDefault="00F17D21" w:rsidP="00F17D21">
            <w:pPr>
              <w:spacing w:before="0"/>
              <w:jc w:val="right"/>
              <w:rPr>
                <w:sz w:val="18"/>
                <w:szCs w:val="18"/>
              </w:rPr>
            </w:pPr>
            <w:r w:rsidRPr="00F17D21">
              <w:rPr>
                <w:sz w:val="18"/>
                <w:szCs w:val="18"/>
              </w:rPr>
              <w:t>97,601,231</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5FBE741" w14:textId="36E5F57B" w:rsidR="00F17D21" w:rsidRPr="00F17D21" w:rsidRDefault="00F17D21" w:rsidP="00F17D21">
            <w:pPr>
              <w:spacing w:before="0"/>
              <w:jc w:val="right"/>
              <w:rPr>
                <w:sz w:val="18"/>
                <w:szCs w:val="18"/>
              </w:rPr>
            </w:pPr>
            <w:r w:rsidRPr="00F17D21">
              <w:rPr>
                <w:sz w:val="18"/>
                <w:szCs w:val="18"/>
              </w:rPr>
              <w:t>1.5</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BE3624F" w14:textId="41B1387D" w:rsidR="00F17D21" w:rsidRPr="00F17D21" w:rsidRDefault="00F17D21" w:rsidP="00F17D21">
            <w:pPr>
              <w:spacing w:before="0"/>
              <w:jc w:val="right"/>
              <w:rPr>
                <w:sz w:val="18"/>
                <w:szCs w:val="18"/>
              </w:rPr>
            </w:pPr>
            <w:r w:rsidRPr="00F17D21">
              <w:rPr>
                <w:sz w:val="18"/>
                <w:szCs w:val="18"/>
              </w:rPr>
              <w:t>1.8</w:t>
            </w:r>
          </w:p>
        </w:tc>
      </w:tr>
      <w:tr w:rsidR="00F17D21" w14:paraId="3C24ECBC"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F522ADC" w14:textId="77777777" w:rsidR="00F17D21" w:rsidRPr="009032CF" w:rsidRDefault="00F17D21" w:rsidP="00F17D21">
            <w:pPr>
              <w:spacing w:before="0"/>
              <w:jc w:val="left"/>
              <w:rPr>
                <w:sz w:val="18"/>
                <w:szCs w:val="18"/>
              </w:rPr>
            </w:pPr>
            <w:r w:rsidRPr="009032CF">
              <w:rPr>
                <w:sz w:val="18"/>
                <w:szCs w:val="18"/>
              </w:rPr>
              <w:t>SR-57 to Foothill</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E4300E1" w14:textId="77777777" w:rsidR="00F17D21" w:rsidRPr="009032CF" w:rsidRDefault="00F17D21" w:rsidP="00F17D21">
            <w:pPr>
              <w:spacing w:before="0"/>
              <w:jc w:val="center"/>
              <w:rPr>
                <w:sz w:val="18"/>
                <w:szCs w:val="18"/>
              </w:rPr>
            </w:pPr>
            <w:r w:rsidRPr="009032CF">
              <w:rPr>
                <w:sz w:val="18"/>
                <w:szCs w:val="18"/>
              </w:rPr>
              <w:t>45.0 – 47.3</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4B85921A" w14:textId="77777777" w:rsidR="00F17D21" w:rsidRPr="009032CF" w:rsidRDefault="00F17D21" w:rsidP="00F17D21">
            <w:pPr>
              <w:spacing w:before="0"/>
              <w:jc w:val="right"/>
              <w:rPr>
                <w:sz w:val="18"/>
                <w:szCs w:val="18"/>
              </w:rPr>
            </w:pPr>
            <w:r w:rsidRPr="009032CF">
              <w:rPr>
                <w:sz w:val="18"/>
                <w:szCs w:val="18"/>
              </w:rPr>
              <w:t>2.3</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5E42CB88" w14:textId="552B0473" w:rsidR="00F17D21" w:rsidRPr="00F17D21" w:rsidRDefault="00F17D21" w:rsidP="00F17D21">
            <w:pPr>
              <w:spacing w:before="0"/>
              <w:jc w:val="right"/>
              <w:rPr>
                <w:sz w:val="18"/>
                <w:szCs w:val="18"/>
              </w:rPr>
            </w:pPr>
            <w:r w:rsidRPr="00F17D21">
              <w:rPr>
                <w:sz w:val="18"/>
                <w:szCs w:val="18"/>
              </w:rPr>
              <w:t>29</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43870350" w14:textId="0CC437B7" w:rsidR="00F17D21" w:rsidRPr="00F17D21" w:rsidRDefault="00F17D21" w:rsidP="00F17D21">
            <w:pPr>
              <w:spacing w:before="0"/>
              <w:jc w:val="right"/>
              <w:rPr>
                <w:sz w:val="18"/>
                <w:szCs w:val="18"/>
              </w:rPr>
            </w:pPr>
            <w:r w:rsidRPr="00F17D21">
              <w:rPr>
                <w:sz w:val="18"/>
                <w:szCs w:val="18"/>
              </w:rPr>
              <w:t>17,071,627</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D96E4E9" w14:textId="59DDB11B" w:rsidR="00F17D21" w:rsidRPr="00F17D21" w:rsidRDefault="00F17D21" w:rsidP="00F17D21">
            <w:pPr>
              <w:spacing w:before="0"/>
              <w:jc w:val="right"/>
              <w:rPr>
                <w:sz w:val="18"/>
                <w:szCs w:val="18"/>
              </w:rPr>
            </w:pPr>
            <w:r w:rsidRPr="00F17D21">
              <w:rPr>
                <w:sz w:val="18"/>
                <w:szCs w:val="18"/>
              </w:rPr>
              <w:t>0.3</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10D8981D" w14:textId="3C3D5964" w:rsidR="00F17D21" w:rsidRPr="00F17D21" w:rsidRDefault="00F17D21" w:rsidP="00F17D21">
            <w:pPr>
              <w:spacing w:before="0"/>
              <w:jc w:val="right"/>
              <w:rPr>
                <w:sz w:val="18"/>
                <w:szCs w:val="18"/>
              </w:rPr>
            </w:pPr>
            <w:r w:rsidRPr="00F17D21">
              <w:rPr>
                <w:sz w:val="18"/>
                <w:szCs w:val="18"/>
              </w:rPr>
              <w:t>1.7</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60503F5D" w14:textId="12E82CE7" w:rsidR="00F17D21" w:rsidRPr="00F17D21" w:rsidRDefault="00F17D21" w:rsidP="00F17D21">
            <w:pPr>
              <w:spacing w:before="0"/>
              <w:jc w:val="right"/>
              <w:rPr>
                <w:sz w:val="18"/>
                <w:szCs w:val="18"/>
              </w:rPr>
            </w:pPr>
            <w:r w:rsidRPr="00F17D21">
              <w:rPr>
                <w:sz w:val="18"/>
                <w:szCs w:val="18"/>
              </w:rPr>
              <w:t>22</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19BC0C9" w14:textId="14EDFAD1" w:rsidR="00F17D21" w:rsidRPr="00F17D21" w:rsidRDefault="00F17D21" w:rsidP="00F17D21">
            <w:pPr>
              <w:spacing w:before="0"/>
              <w:jc w:val="right"/>
              <w:rPr>
                <w:sz w:val="18"/>
                <w:szCs w:val="18"/>
              </w:rPr>
            </w:pPr>
            <w:r w:rsidRPr="00F17D21">
              <w:rPr>
                <w:sz w:val="18"/>
                <w:szCs w:val="18"/>
              </w:rPr>
              <w:t>18,334,183</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4F3F8502" w14:textId="2A34D13A" w:rsidR="00F17D21" w:rsidRPr="00F17D21" w:rsidRDefault="00F17D21" w:rsidP="00F17D21">
            <w:pPr>
              <w:spacing w:before="0"/>
              <w:jc w:val="right"/>
              <w:rPr>
                <w:sz w:val="18"/>
                <w:szCs w:val="18"/>
              </w:rPr>
            </w:pPr>
            <w:r w:rsidRPr="00F17D21">
              <w:rPr>
                <w:sz w:val="18"/>
                <w:szCs w:val="18"/>
              </w:rPr>
              <w:t>0.2</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2DE7B16" w14:textId="351039A5" w:rsidR="00F17D21" w:rsidRPr="00F17D21" w:rsidRDefault="00F17D21" w:rsidP="00F17D21">
            <w:pPr>
              <w:spacing w:before="0"/>
              <w:jc w:val="right"/>
              <w:rPr>
                <w:sz w:val="18"/>
                <w:szCs w:val="18"/>
              </w:rPr>
            </w:pPr>
            <w:r w:rsidRPr="00F17D21">
              <w:rPr>
                <w:sz w:val="18"/>
                <w:szCs w:val="18"/>
              </w:rPr>
              <w:t>1.2</w:t>
            </w:r>
          </w:p>
        </w:tc>
      </w:tr>
      <w:tr w:rsidR="00F17D21" w14:paraId="3E4B5F84"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6F9AB7CB" w14:textId="77777777" w:rsidR="00F17D21" w:rsidRPr="009032CF" w:rsidRDefault="00F17D21" w:rsidP="00F17D21">
            <w:pPr>
              <w:spacing w:before="0"/>
              <w:jc w:val="left"/>
              <w:rPr>
                <w:sz w:val="18"/>
                <w:szCs w:val="18"/>
              </w:rPr>
            </w:pPr>
            <w:r w:rsidRPr="009032CF">
              <w:rPr>
                <w:sz w:val="18"/>
                <w:szCs w:val="18"/>
              </w:rPr>
              <w:t>Foothill to County Line</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1D89DC3C" w14:textId="77777777" w:rsidR="00F17D21" w:rsidRPr="009032CF" w:rsidRDefault="00F17D21" w:rsidP="00F17D21">
            <w:pPr>
              <w:spacing w:before="0"/>
              <w:jc w:val="center"/>
              <w:rPr>
                <w:sz w:val="18"/>
                <w:szCs w:val="18"/>
              </w:rPr>
            </w:pPr>
            <w:r w:rsidRPr="009032CF">
              <w:rPr>
                <w:sz w:val="18"/>
                <w:szCs w:val="18"/>
              </w:rPr>
              <w:t>47.3 – 52.5</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4CD2BC71" w14:textId="77777777" w:rsidR="00F17D21" w:rsidRPr="009032CF" w:rsidRDefault="00F17D21" w:rsidP="00F17D21">
            <w:pPr>
              <w:spacing w:before="0"/>
              <w:jc w:val="right"/>
              <w:rPr>
                <w:sz w:val="18"/>
                <w:szCs w:val="18"/>
              </w:rPr>
            </w:pPr>
            <w:r w:rsidRPr="009032CF">
              <w:rPr>
                <w:sz w:val="18"/>
                <w:szCs w:val="18"/>
              </w:rPr>
              <w:t>5.2</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4B94224D" w14:textId="3601F781" w:rsidR="00F17D21" w:rsidRPr="00F17D21" w:rsidRDefault="00F17D21" w:rsidP="00F17D21">
            <w:pPr>
              <w:spacing w:before="0"/>
              <w:jc w:val="right"/>
              <w:rPr>
                <w:sz w:val="18"/>
                <w:szCs w:val="18"/>
              </w:rPr>
            </w:pPr>
            <w:r w:rsidRPr="00F17D21">
              <w:rPr>
                <w:sz w:val="18"/>
                <w:szCs w:val="18"/>
              </w:rPr>
              <w:t>53</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CF4C95B" w14:textId="5C765F65" w:rsidR="00F17D21" w:rsidRPr="00F17D21" w:rsidRDefault="00F17D21" w:rsidP="00F17D21">
            <w:pPr>
              <w:spacing w:before="0"/>
              <w:jc w:val="right"/>
              <w:rPr>
                <w:sz w:val="18"/>
                <w:szCs w:val="18"/>
              </w:rPr>
            </w:pPr>
            <w:r w:rsidRPr="00F17D21">
              <w:rPr>
                <w:sz w:val="18"/>
                <w:szCs w:val="18"/>
              </w:rPr>
              <w:t>38,407,221</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25DD5252" w14:textId="7B87C1E6" w:rsidR="00F17D21" w:rsidRPr="00F17D21" w:rsidRDefault="00F17D21" w:rsidP="00F17D21">
            <w:pPr>
              <w:spacing w:before="0"/>
              <w:jc w:val="right"/>
              <w:rPr>
                <w:sz w:val="18"/>
                <w:szCs w:val="18"/>
              </w:rPr>
            </w:pPr>
            <w:r w:rsidRPr="00F17D21">
              <w:rPr>
                <w:sz w:val="18"/>
                <w:szCs w:val="18"/>
              </w:rPr>
              <w:t>0.5</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36ABD859" w14:textId="3E78D8F7" w:rsidR="00F17D21" w:rsidRPr="00F17D21" w:rsidRDefault="00F17D21" w:rsidP="00F17D21">
            <w:pPr>
              <w:spacing w:before="0"/>
              <w:jc w:val="right"/>
              <w:rPr>
                <w:sz w:val="18"/>
                <w:szCs w:val="18"/>
              </w:rPr>
            </w:pPr>
            <w:r w:rsidRPr="00F17D21">
              <w:rPr>
                <w:sz w:val="18"/>
                <w:szCs w:val="18"/>
              </w:rPr>
              <w:t>1.4</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7997AFE3" w14:textId="4C7F1535" w:rsidR="00F17D21" w:rsidRPr="00F17D21" w:rsidRDefault="00F17D21" w:rsidP="00F17D21">
            <w:pPr>
              <w:spacing w:before="0"/>
              <w:jc w:val="right"/>
              <w:rPr>
                <w:sz w:val="18"/>
                <w:szCs w:val="18"/>
              </w:rPr>
            </w:pPr>
            <w:r w:rsidRPr="00F17D21">
              <w:rPr>
                <w:sz w:val="18"/>
                <w:szCs w:val="18"/>
              </w:rPr>
              <w:t>74</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4B438456" w14:textId="13F1D2F0" w:rsidR="00F17D21" w:rsidRPr="00F17D21" w:rsidRDefault="00F17D21" w:rsidP="00F17D21">
            <w:pPr>
              <w:spacing w:before="0"/>
              <w:jc w:val="right"/>
              <w:rPr>
                <w:sz w:val="18"/>
                <w:szCs w:val="18"/>
              </w:rPr>
            </w:pPr>
            <w:r w:rsidRPr="00F17D21">
              <w:rPr>
                <w:sz w:val="18"/>
                <w:szCs w:val="18"/>
              </w:rPr>
              <w:t>41,335,997</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7838AE3B" w14:textId="1650B467" w:rsidR="00F17D21" w:rsidRPr="00F17D21" w:rsidRDefault="00F17D21" w:rsidP="00F17D21">
            <w:pPr>
              <w:spacing w:before="0"/>
              <w:jc w:val="right"/>
              <w:rPr>
                <w:sz w:val="18"/>
                <w:szCs w:val="18"/>
              </w:rPr>
            </w:pPr>
            <w:r w:rsidRPr="00F17D21">
              <w:rPr>
                <w:sz w:val="18"/>
                <w:szCs w:val="18"/>
              </w:rPr>
              <w:t>0.6</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31810937" w14:textId="0ACB4D4D" w:rsidR="00F17D21" w:rsidRPr="00F17D21" w:rsidRDefault="00F17D21" w:rsidP="00F17D21">
            <w:pPr>
              <w:spacing w:before="0"/>
              <w:jc w:val="right"/>
              <w:rPr>
                <w:sz w:val="18"/>
                <w:szCs w:val="18"/>
              </w:rPr>
            </w:pPr>
            <w:r w:rsidRPr="00F17D21">
              <w:rPr>
                <w:sz w:val="18"/>
                <w:szCs w:val="18"/>
              </w:rPr>
              <w:t>1.8</w:t>
            </w:r>
          </w:p>
        </w:tc>
      </w:tr>
      <w:tr w:rsidR="00F17D21" w14:paraId="311ADE4F" w14:textId="77777777" w:rsidTr="00E16817">
        <w:trPr>
          <w:jc w:val="center"/>
        </w:trPr>
        <w:tc>
          <w:tcPr>
            <w:tcW w:w="18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6C9C314E" w14:textId="77777777" w:rsidR="00F17D21" w:rsidRPr="009032CF" w:rsidRDefault="00F17D21" w:rsidP="00F17D21">
            <w:pPr>
              <w:spacing w:before="0"/>
              <w:jc w:val="left"/>
              <w:rPr>
                <w:b/>
                <w:i/>
                <w:sz w:val="18"/>
                <w:szCs w:val="18"/>
              </w:rPr>
            </w:pPr>
            <w:r w:rsidRPr="009032CF">
              <w:rPr>
                <w:b/>
                <w:i/>
                <w:sz w:val="18"/>
                <w:szCs w:val="18"/>
              </w:rPr>
              <w:t>Freeway</w:t>
            </w:r>
          </w:p>
        </w:tc>
        <w:tc>
          <w:tcPr>
            <w:tcW w:w="99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3F1C5BD2" w14:textId="77777777" w:rsidR="00F17D21" w:rsidRPr="009032CF" w:rsidRDefault="00F17D21" w:rsidP="00F17D21">
            <w:pPr>
              <w:spacing w:before="0"/>
              <w:jc w:val="center"/>
              <w:rPr>
                <w:b/>
                <w:i/>
                <w:sz w:val="18"/>
                <w:szCs w:val="18"/>
              </w:rPr>
            </w:pPr>
            <w:r w:rsidRPr="009032CF">
              <w:rPr>
                <w:b/>
                <w:i/>
                <w:sz w:val="18"/>
                <w:szCs w:val="18"/>
              </w:rPr>
              <w:t>0.0 – 52.5</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3DFB6314" w14:textId="77777777" w:rsidR="00F17D21" w:rsidRPr="009032CF" w:rsidRDefault="00F17D21" w:rsidP="00F17D21">
            <w:pPr>
              <w:spacing w:before="0"/>
              <w:jc w:val="right"/>
              <w:rPr>
                <w:b/>
                <w:i/>
                <w:sz w:val="18"/>
                <w:szCs w:val="18"/>
              </w:rPr>
            </w:pPr>
            <w:r w:rsidRPr="009032CF">
              <w:rPr>
                <w:b/>
                <w:i/>
                <w:sz w:val="18"/>
                <w:szCs w:val="18"/>
              </w:rPr>
              <w:t>52.5</w:t>
            </w:r>
          </w:p>
        </w:tc>
        <w:tc>
          <w:tcPr>
            <w:tcW w:w="657"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7014BD4C" w14:textId="1304EDD6" w:rsidR="00F17D21" w:rsidRPr="00F17D21" w:rsidRDefault="00F17D21" w:rsidP="00F17D21">
            <w:pPr>
              <w:spacing w:before="0"/>
              <w:jc w:val="right"/>
              <w:rPr>
                <w:b/>
                <w:i/>
                <w:sz w:val="18"/>
                <w:szCs w:val="18"/>
              </w:rPr>
            </w:pPr>
            <w:r w:rsidRPr="00F17D21">
              <w:rPr>
                <w:sz w:val="18"/>
                <w:szCs w:val="18"/>
              </w:rPr>
              <w:t>789</w:t>
            </w:r>
          </w:p>
        </w:tc>
        <w:tc>
          <w:tcPr>
            <w:tcW w:w="122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66AEEDF0" w14:textId="06A9E249" w:rsidR="00F17D21" w:rsidRPr="00F17D21" w:rsidRDefault="00F17D21" w:rsidP="00F17D21">
            <w:pPr>
              <w:spacing w:before="0"/>
              <w:jc w:val="right"/>
              <w:rPr>
                <w:b/>
                <w:i/>
                <w:sz w:val="18"/>
                <w:szCs w:val="18"/>
              </w:rPr>
            </w:pPr>
            <w:r w:rsidRPr="00F17D21">
              <w:rPr>
                <w:sz w:val="18"/>
                <w:szCs w:val="18"/>
              </w:rPr>
              <w:t>411,938,254</w:t>
            </w:r>
          </w:p>
        </w:tc>
        <w:tc>
          <w:tcPr>
            <w:tcW w:w="558"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5FEB0E97" w14:textId="37FBAB0C" w:rsidR="00F17D21" w:rsidRPr="00F17D21" w:rsidRDefault="00F17D21" w:rsidP="00F17D21">
            <w:pPr>
              <w:spacing w:before="0"/>
              <w:jc w:val="right"/>
              <w:rPr>
                <w:b/>
                <w:i/>
                <w:sz w:val="18"/>
                <w:szCs w:val="18"/>
              </w:rPr>
            </w:pPr>
            <w:r w:rsidRPr="00F17D21">
              <w:rPr>
                <w:sz w:val="18"/>
                <w:szCs w:val="18"/>
              </w:rPr>
              <w:t>6.9</w:t>
            </w:r>
          </w:p>
        </w:tc>
        <w:tc>
          <w:tcPr>
            <w:tcW w:w="540" w:type="dxa"/>
            <w:tcBorders>
              <w:top w:val="single" w:sz="4" w:space="0" w:color="000000"/>
              <w:left w:val="single" w:sz="4" w:space="0" w:color="000000"/>
              <w:bottom w:val="single" w:sz="4" w:space="0" w:color="000000"/>
              <w:right w:val="double" w:sz="4" w:space="0" w:color="000000"/>
            </w:tcBorders>
            <w:tcMar>
              <w:top w:w="0" w:type="dxa"/>
              <w:left w:w="86" w:type="dxa"/>
              <w:bottom w:w="0" w:type="dxa"/>
              <w:right w:w="86" w:type="dxa"/>
            </w:tcMar>
            <w:hideMark/>
          </w:tcPr>
          <w:p w14:paraId="579BA11A" w14:textId="6F3CD13A" w:rsidR="00F17D21" w:rsidRPr="00F17D21" w:rsidRDefault="00F17D21" w:rsidP="00F17D21">
            <w:pPr>
              <w:spacing w:before="0"/>
              <w:jc w:val="right"/>
              <w:rPr>
                <w:b/>
                <w:i/>
                <w:sz w:val="18"/>
                <w:szCs w:val="18"/>
              </w:rPr>
            </w:pPr>
            <w:r w:rsidRPr="00F17D21">
              <w:rPr>
                <w:sz w:val="18"/>
                <w:szCs w:val="18"/>
              </w:rPr>
              <w:t>1.9</w:t>
            </w:r>
          </w:p>
        </w:tc>
        <w:tc>
          <w:tcPr>
            <w:tcW w:w="669" w:type="dxa"/>
            <w:tcBorders>
              <w:top w:val="single" w:sz="4" w:space="0" w:color="000000"/>
              <w:left w:val="double" w:sz="4" w:space="0" w:color="000000"/>
              <w:bottom w:val="single" w:sz="4" w:space="0" w:color="000000"/>
              <w:right w:val="single" w:sz="4" w:space="0" w:color="000000"/>
            </w:tcBorders>
            <w:tcMar>
              <w:top w:w="0" w:type="dxa"/>
              <w:left w:w="86" w:type="dxa"/>
              <w:bottom w:w="0" w:type="dxa"/>
              <w:right w:w="86" w:type="dxa"/>
            </w:tcMar>
            <w:hideMark/>
          </w:tcPr>
          <w:p w14:paraId="08805204" w14:textId="55B91BB2" w:rsidR="00F17D21" w:rsidRPr="00F17D21" w:rsidRDefault="00F17D21" w:rsidP="00F17D21">
            <w:pPr>
              <w:spacing w:before="0"/>
              <w:jc w:val="right"/>
              <w:rPr>
                <w:b/>
                <w:i/>
                <w:sz w:val="18"/>
                <w:szCs w:val="18"/>
              </w:rPr>
            </w:pPr>
            <w:r w:rsidRPr="00F17D21">
              <w:rPr>
                <w:sz w:val="18"/>
                <w:szCs w:val="18"/>
              </w:rPr>
              <w:t>862</w:t>
            </w:r>
          </w:p>
        </w:tc>
        <w:tc>
          <w:tcPr>
            <w:tcW w:w="1239"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3DD728B0" w14:textId="755408A0" w:rsidR="00F17D21" w:rsidRPr="00F17D21" w:rsidRDefault="00F17D21" w:rsidP="00F17D21">
            <w:pPr>
              <w:spacing w:before="0"/>
              <w:jc w:val="right"/>
              <w:rPr>
                <w:b/>
                <w:i/>
                <w:sz w:val="18"/>
                <w:szCs w:val="18"/>
              </w:rPr>
            </w:pPr>
            <w:r w:rsidRPr="00F17D21">
              <w:rPr>
                <w:sz w:val="18"/>
                <w:szCs w:val="18"/>
              </w:rPr>
              <w:t>408,982,540</w:t>
            </w:r>
          </w:p>
        </w:tc>
        <w:tc>
          <w:tcPr>
            <w:tcW w:w="540"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240BB7D" w14:textId="11958F96" w:rsidR="00F17D21" w:rsidRPr="00F17D21" w:rsidRDefault="00F17D21" w:rsidP="00F17D21">
            <w:pPr>
              <w:spacing w:before="0"/>
              <w:jc w:val="right"/>
              <w:rPr>
                <w:b/>
                <w:i/>
                <w:sz w:val="18"/>
                <w:szCs w:val="18"/>
              </w:rPr>
            </w:pPr>
            <w:r w:rsidRPr="00F17D21">
              <w:rPr>
                <w:sz w:val="18"/>
                <w:szCs w:val="18"/>
              </w:rPr>
              <w:t>7.5</w:t>
            </w:r>
          </w:p>
        </w:tc>
        <w:tc>
          <w:tcPr>
            <w:tcW w:w="522" w:type="dxa"/>
            <w:tcBorders>
              <w:top w:val="single" w:sz="4" w:space="0" w:color="000000"/>
              <w:left w:val="single" w:sz="4" w:space="0" w:color="000000"/>
              <w:bottom w:val="single" w:sz="4" w:space="0" w:color="000000"/>
              <w:right w:val="single" w:sz="4" w:space="0" w:color="000000"/>
            </w:tcBorders>
            <w:tcMar>
              <w:top w:w="0" w:type="dxa"/>
              <w:left w:w="86" w:type="dxa"/>
              <w:bottom w:w="0" w:type="dxa"/>
              <w:right w:w="86" w:type="dxa"/>
            </w:tcMar>
            <w:hideMark/>
          </w:tcPr>
          <w:p w14:paraId="08654BD5" w14:textId="17E45013" w:rsidR="00F17D21" w:rsidRPr="00F17D21" w:rsidRDefault="00F17D21" w:rsidP="00F17D21">
            <w:pPr>
              <w:spacing w:before="0"/>
              <w:jc w:val="right"/>
              <w:rPr>
                <w:b/>
                <w:i/>
                <w:sz w:val="18"/>
                <w:szCs w:val="18"/>
              </w:rPr>
            </w:pPr>
            <w:r w:rsidRPr="00F17D21">
              <w:rPr>
                <w:sz w:val="18"/>
                <w:szCs w:val="18"/>
              </w:rPr>
              <w:t>2.1</w:t>
            </w:r>
          </w:p>
        </w:tc>
      </w:tr>
      <w:tr w:rsidR="00DE0B9D" w14:paraId="2035047E" w14:textId="77777777" w:rsidTr="009032CF">
        <w:trPr>
          <w:jc w:val="center"/>
        </w:trPr>
        <w:tc>
          <w:tcPr>
            <w:tcW w:w="9373" w:type="dxa"/>
            <w:gridSpan w:val="11"/>
            <w:tcBorders>
              <w:top w:val="single" w:sz="4" w:space="0" w:color="000000"/>
              <w:left w:val="nil"/>
              <w:bottom w:val="nil"/>
              <w:right w:val="nil"/>
            </w:tcBorders>
            <w:tcMar>
              <w:top w:w="0" w:type="dxa"/>
              <w:left w:w="86" w:type="dxa"/>
              <w:bottom w:w="0" w:type="dxa"/>
              <w:right w:w="86" w:type="dxa"/>
            </w:tcMar>
            <w:hideMark/>
          </w:tcPr>
          <w:p w14:paraId="6ECF4272" w14:textId="77777777" w:rsidR="00DE0B9D" w:rsidRDefault="00DE0B9D">
            <w:pPr>
              <w:spacing w:before="0"/>
              <w:jc w:val="left"/>
              <w:rPr>
                <w:i/>
                <w:sz w:val="18"/>
                <w:szCs w:val="18"/>
              </w:rPr>
            </w:pPr>
            <w:r>
              <w:rPr>
                <w:i/>
                <w:sz w:val="18"/>
                <w:szCs w:val="18"/>
              </w:rPr>
              <w:t>Source: All Non-injury and injury accidents reported by PeMS from CHP incidents data</w:t>
            </w:r>
          </w:p>
        </w:tc>
      </w:tr>
    </w:tbl>
    <w:p w14:paraId="111358F9" w14:textId="67F3ECE3" w:rsidR="00DE0B9D" w:rsidRDefault="001A2468" w:rsidP="00DE0B9D">
      <w:pPr>
        <w:rPr>
          <w:lang w:eastAsia="zh-CN"/>
        </w:rPr>
      </w:pPr>
      <w:r>
        <w:rPr>
          <w:lang w:eastAsia="zh-CN"/>
        </w:rPr>
        <w:t xml:space="preserve">The following analysis </w:t>
      </w:r>
      <w:r w:rsidR="00DE0B9D">
        <w:rPr>
          <w:lang w:eastAsia="zh-CN"/>
        </w:rPr>
        <w:t>consider</w:t>
      </w:r>
      <w:r>
        <w:rPr>
          <w:lang w:eastAsia="zh-CN"/>
        </w:rPr>
        <w:t>s</w:t>
      </w:r>
      <w:r w:rsidR="00DE0B9D">
        <w:rPr>
          <w:lang w:eastAsia="zh-CN"/>
        </w:rPr>
        <w:t xml:space="preserve"> the rate of incidents relative to traffic demand, </w:t>
      </w:r>
      <w:r w:rsidR="00C00E30">
        <w:rPr>
          <w:lang w:eastAsia="zh-CN"/>
        </w:rPr>
        <w:t xml:space="preserve">as expressed by the number of incidents </w:t>
      </w:r>
      <w:r>
        <w:rPr>
          <w:lang w:eastAsia="zh-CN"/>
        </w:rPr>
        <w:t>per</w:t>
      </w:r>
      <w:r w:rsidR="00C00E30">
        <w:rPr>
          <w:lang w:eastAsia="zh-CN"/>
        </w:rPr>
        <w:t xml:space="preserve"> million miles traveled</w:t>
      </w:r>
      <w:r>
        <w:rPr>
          <w:lang w:eastAsia="zh-CN"/>
        </w:rPr>
        <w:t xml:space="preserve">.  For this metric, </w:t>
      </w:r>
      <w:r w:rsidR="00DE0B9D">
        <w:rPr>
          <w:lang w:eastAsia="zh-CN"/>
        </w:rPr>
        <w:fldChar w:fldCharType="begin"/>
      </w:r>
      <w:r w:rsidR="00DE0B9D">
        <w:rPr>
          <w:lang w:eastAsia="zh-CN"/>
        </w:rPr>
        <w:instrText xml:space="preserve"> REF _Ref369161482 \h </w:instrText>
      </w:r>
      <w:r w:rsidR="00DE0B9D">
        <w:rPr>
          <w:lang w:eastAsia="zh-CN"/>
        </w:rPr>
      </w:r>
      <w:r w:rsidR="00DE0B9D">
        <w:rPr>
          <w:lang w:eastAsia="zh-CN"/>
        </w:rPr>
        <w:fldChar w:fldCharType="separate"/>
      </w:r>
      <w:r w:rsidR="00667911">
        <w:t xml:space="preserve">Table </w:t>
      </w:r>
      <w:r w:rsidR="00667911">
        <w:rPr>
          <w:noProof/>
        </w:rPr>
        <w:t>6</w:t>
      </w:r>
      <w:r w:rsidR="00667911">
        <w:noBreakHyphen/>
      </w:r>
      <w:r w:rsidR="00667911">
        <w:rPr>
          <w:noProof/>
        </w:rPr>
        <w:t>4</w:t>
      </w:r>
      <w:r w:rsidR="00DE0B9D">
        <w:rPr>
          <w:lang w:eastAsia="zh-CN"/>
        </w:rPr>
        <w:fldChar w:fldCharType="end"/>
      </w:r>
      <w:r w:rsidR="00DE0B9D">
        <w:rPr>
          <w:lang w:eastAsia="zh-CN"/>
        </w:rPr>
        <w:t xml:space="preserve"> indicates that </w:t>
      </w:r>
      <w:r w:rsidR="00F17D21">
        <w:rPr>
          <w:lang w:eastAsia="zh-CN"/>
        </w:rPr>
        <w:t>3</w:t>
      </w:r>
      <w:r w:rsidR="00C00E30">
        <w:rPr>
          <w:lang w:eastAsia="zh-CN"/>
        </w:rPr>
        <w:t>.</w:t>
      </w:r>
      <w:r w:rsidR="00F17D21">
        <w:rPr>
          <w:lang w:eastAsia="zh-CN"/>
        </w:rPr>
        <w:t>3</w:t>
      </w:r>
      <w:r w:rsidR="00C00E30">
        <w:rPr>
          <w:lang w:eastAsia="zh-CN"/>
        </w:rPr>
        <w:t xml:space="preserve"> i</w:t>
      </w:r>
      <w:r w:rsidR="00DE0B9D">
        <w:rPr>
          <w:lang w:eastAsia="zh-CN"/>
        </w:rPr>
        <w:t>ncidents</w:t>
      </w:r>
      <w:r w:rsidR="00271718">
        <w:rPr>
          <w:lang w:eastAsia="zh-CN"/>
        </w:rPr>
        <w:t xml:space="preserve"> </w:t>
      </w:r>
      <w:r w:rsidR="00DE0B9D">
        <w:rPr>
          <w:lang w:eastAsia="zh-CN"/>
        </w:rPr>
        <w:t xml:space="preserve">per million miles traveled </w:t>
      </w:r>
      <w:r>
        <w:rPr>
          <w:lang w:eastAsia="zh-CN"/>
        </w:rPr>
        <w:t xml:space="preserve">were logged on average </w:t>
      </w:r>
      <w:r w:rsidR="009032CF">
        <w:rPr>
          <w:lang w:eastAsia="zh-CN"/>
        </w:rPr>
        <w:t xml:space="preserve">during weekdays </w:t>
      </w:r>
      <w:r w:rsidR="00271718">
        <w:rPr>
          <w:lang w:eastAsia="zh-CN"/>
        </w:rPr>
        <w:t>throughout 201</w:t>
      </w:r>
      <w:r w:rsidR="00F17D21">
        <w:rPr>
          <w:lang w:eastAsia="zh-CN"/>
        </w:rPr>
        <w:t>3</w:t>
      </w:r>
      <w:r w:rsidR="00271718">
        <w:rPr>
          <w:lang w:eastAsia="zh-CN"/>
        </w:rPr>
        <w:t xml:space="preserve"> o</w:t>
      </w:r>
      <w:r w:rsidR="009032CF">
        <w:rPr>
          <w:lang w:eastAsia="zh-CN"/>
        </w:rPr>
        <w:t>ver the entire section of I-210 traversing Los Angeles County</w:t>
      </w:r>
      <w:r w:rsidR="00C00E30">
        <w:rPr>
          <w:lang w:eastAsia="zh-CN"/>
        </w:rPr>
        <w:t xml:space="preserve">, while </w:t>
      </w:r>
      <w:r w:rsidR="00F17D21">
        <w:rPr>
          <w:lang w:eastAsia="zh-CN"/>
        </w:rPr>
        <w:t>2</w:t>
      </w:r>
      <w:r w:rsidR="00C00E30">
        <w:rPr>
          <w:lang w:eastAsia="zh-CN"/>
        </w:rPr>
        <w:t>.</w:t>
      </w:r>
      <w:r w:rsidR="00F17D21">
        <w:rPr>
          <w:lang w:eastAsia="zh-CN"/>
        </w:rPr>
        <w:t>0</w:t>
      </w:r>
      <w:r w:rsidR="00C00E30">
        <w:rPr>
          <w:lang w:eastAsia="zh-CN"/>
        </w:rPr>
        <w:t xml:space="preserve"> incidents were logged o</w:t>
      </w:r>
      <w:r w:rsidR="00DA7901">
        <w:rPr>
          <w:lang w:eastAsia="zh-CN"/>
        </w:rPr>
        <w:t>ver weekend days and holidays</w:t>
      </w:r>
      <w:r w:rsidR="00DE0B9D">
        <w:rPr>
          <w:lang w:eastAsia="zh-CN"/>
        </w:rPr>
        <w:t xml:space="preserve">.  </w:t>
      </w:r>
      <w:r w:rsidR="004E467B" w:rsidRPr="004E467B">
        <w:rPr>
          <w:lang w:eastAsia="zh-CN"/>
        </w:rPr>
        <w:t>In the westbound direction, the section with the highest accident rate is the section running from SR-57 to I-605, with 3.9 incidents per million miles traveled.  In the opposite direction, the section between Rosemead and I-605 has the highest incident rate, with 4.4 incidents per million miles traveled.  This is not surprising given that both sections features high traffic demand and several bottlenecks.  Weekday incident rates on other sections vary between 2.1 and 3.5.  Over weekends and holidays, the section between I-5 and SR-134 has the highest incident rate, with 2.3 incidents per million miles traveled in the westbound direction and 2.4 in the opposite direction.</w:t>
      </w:r>
      <w:r>
        <w:rPr>
          <w:lang w:eastAsia="zh-CN"/>
        </w:rPr>
        <w:t xml:space="preserve">  </w:t>
      </w:r>
    </w:p>
    <w:p w14:paraId="2E49126A" w14:textId="3389E6EA" w:rsidR="00DE0B9D" w:rsidRDefault="00DE0B9D" w:rsidP="00DE0B9D">
      <w:pPr>
        <w:rPr>
          <w:lang w:eastAsia="zh-CN"/>
        </w:rPr>
      </w:pPr>
      <w:r>
        <w:rPr>
          <w:shd w:val="clear" w:color="auto" w:fill="FFFF00"/>
          <w:lang w:eastAsia="zh-CN"/>
        </w:rPr>
        <w:fldChar w:fldCharType="begin"/>
      </w:r>
      <w:r>
        <w:rPr>
          <w:lang w:eastAsia="zh-CN"/>
        </w:rPr>
        <w:instrText xml:space="preserve"> REF _Ref369170327 \h </w:instrText>
      </w:r>
      <w:r>
        <w:rPr>
          <w:shd w:val="clear" w:color="auto" w:fill="FFFF00"/>
          <w:lang w:eastAsia="zh-CN"/>
        </w:rPr>
      </w:r>
      <w:r>
        <w:rPr>
          <w:shd w:val="clear" w:color="auto" w:fill="FFFF00"/>
          <w:lang w:eastAsia="zh-CN"/>
        </w:rPr>
        <w:fldChar w:fldCharType="separate"/>
      </w:r>
      <w:r w:rsidR="00667911">
        <w:t xml:space="preserve">Figure </w:t>
      </w:r>
      <w:r w:rsidR="00667911">
        <w:rPr>
          <w:noProof/>
        </w:rPr>
        <w:t>6</w:t>
      </w:r>
      <w:r w:rsidR="00667911">
        <w:noBreakHyphen/>
      </w:r>
      <w:r w:rsidR="00667911">
        <w:rPr>
          <w:noProof/>
        </w:rPr>
        <w:t>22</w:t>
      </w:r>
      <w:r>
        <w:rPr>
          <w:shd w:val="clear" w:color="auto" w:fill="FFFF00"/>
          <w:lang w:eastAsia="zh-CN"/>
        </w:rPr>
        <w:fldChar w:fldCharType="end"/>
      </w:r>
      <w:r>
        <w:rPr>
          <w:lang w:eastAsia="zh-CN"/>
        </w:rPr>
        <w:t xml:space="preserve"> maps in more detail the location of incidents along I-210.  The figure compiles the number of incidents that have been reported for each travel direction on the freeway mainline and ramps throughout 201</w:t>
      </w:r>
      <w:r w:rsidR="00EF7B42">
        <w:rPr>
          <w:lang w:eastAsia="zh-CN"/>
        </w:rPr>
        <w:t>3</w:t>
      </w:r>
      <w:r>
        <w:rPr>
          <w:lang w:eastAsia="zh-CN"/>
        </w:rPr>
        <w:t xml:space="preserve"> over successive, non-overlapping 0.25-mile sections.  As can be observed, the freeway sections with the highest occurrence of incidents are predominantly located between the SR-134 and SR-57 interchanges.  High-incident sections are more specifically associated with the Sierra Madre Boulevard/San Gabriel Boulevard (PM 28.25-28.50), Baldwin Avenue (PM 31.25-31.50), Huntington Drive (PM 32.75-33.25), Myrtle Avenue (PM 34.00-34.25), I-605 (PM 36.25-36.75), Irwindale Avenue (PM 37.50-38.00), Azusa Avenue (PM 39.50-39.75), and SR-57 (PM 40.25-40.75) interchanges.  Many of these sections are also closely linked to freeway bottlenecks (see </w:t>
      </w:r>
      <w:r>
        <w:rPr>
          <w:lang w:eastAsia="zh-CN"/>
        </w:rPr>
        <w:fldChar w:fldCharType="begin"/>
      </w:r>
      <w:r>
        <w:rPr>
          <w:lang w:eastAsia="zh-CN"/>
        </w:rPr>
        <w:instrText xml:space="preserve"> REF _Ref365274179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15</w:t>
      </w:r>
      <w:r>
        <w:rPr>
          <w:lang w:eastAsia="zh-CN"/>
        </w:rPr>
        <w:fldChar w:fldCharType="end"/>
      </w:r>
      <w:r>
        <w:rPr>
          <w:lang w:eastAsia="zh-CN"/>
        </w:rPr>
        <w:t xml:space="preserve"> and </w:t>
      </w:r>
      <w:r>
        <w:rPr>
          <w:lang w:eastAsia="zh-CN"/>
        </w:rPr>
        <w:fldChar w:fldCharType="begin"/>
      </w:r>
      <w:r>
        <w:rPr>
          <w:lang w:eastAsia="zh-CN"/>
        </w:rPr>
        <w:instrText xml:space="preserve"> REF _Ref365274194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16</w:t>
      </w:r>
      <w:r>
        <w:rPr>
          <w:lang w:eastAsia="zh-CN"/>
        </w:rPr>
        <w:fldChar w:fldCharType="end"/>
      </w:r>
      <w:r>
        <w:rPr>
          <w:lang w:eastAsia="zh-CN"/>
        </w:rPr>
        <w:t xml:space="preserve"> in Section </w:t>
      </w:r>
      <w:r>
        <w:rPr>
          <w:highlight w:val="yellow"/>
          <w:lang w:eastAsia="zh-CN"/>
        </w:rPr>
        <w:fldChar w:fldCharType="begin"/>
      </w:r>
      <w:r>
        <w:rPr>
          <w:lang w:eastAsia="zh-CN"/>
        </w:rPr>
        <w:instrText xml:space="preserve"> REF _Ref369170328 \r \h </w:instrText>
      </w:r>
      <w:r>
        <w:rPr>
          <w:highlight w:val="yellow"/>
          <w:lang w:eastAsia="zh-CN"/>
        </w:rPr>
      </w:r>
      <w:r>
        <w:rPr>
          <w:highlight w:val="yellow"/>
          <w:lang w:eastAsia="zh-CN"/>
        </w:rPr>
        <w:fldChar w:fldCharType="separate"/>
      </w:r>
      <w:r w:rsidR="00667911">
        <w:rPr>
          <w:lang w:eastAsia="zh-CN"/>
        </w:rPr>
        <w:t>6.2.1</w:t>
      </w:r>
      <w:r>
        <w:rPr>
          <w:highlight w:val="yellow"/>
          <w:lang w:eastAsia="zh-CN"/>
        </w:rPr>
        <w:fldChar w:fldCharType="end"/>
      </w:r>
      <w:r>
        <w:rPr>
          <w:lang w:eastAsia="zh-CN"/>
        </w:rPr>
        <w:t>).  While some variations exist in the number of reported incidents from year to year, a multi-year data analysis further reveals a relative consistency in the location of the high-incident sections.</w:t>
      </w:r>
    </w:p>
    <w:p w14:paraId="44542AB3" w14:textId="3BA92274" w:rsidR="00DE0B9D" w:rsidRDefault="00DE0B9D" w:rsidP="00DE0B9D">
      <w:pPr>
        <w:jc w:val="center"/>
        <w:rPr>
          <w:color w:val="1F497D" w:themeColor="text2"/>
          <w:lang w:eastAsia="zh-CN"/>
        </w:rPr>
      </w:pPr>
    </w:p>
    <w:p w14:paraId="01C63F6B" w14:textId="21DFB7A9" w:rsidR="006D7720" w:rsidRDefault="00142734" w:rsidP="00DE0B9D">
      <w:pPr>
        <w:jc w:val="center"/>
        <w:rPr>
          <w:color w:val="1F497D" w:themeColor="text2"/>
          <w:lang w:eastAsia="zh-CN"/>
        </w:rPr>
      </w:pPr>
      <w:r w:rsidRPr="00142734">
        <w:rPr>
          <w:noProof/>
          <w:lang w:eastAsia="en-US"/>
        </w:rPr>
        <w:lastRenderedPageBreak/>
        <w:drawing>
          <wp:inline distT="0" distB="0" distL="0" distR="0" wp14:anchorId="7B00D109" wp14:editId="366FCCF8">
            <wp:extent cx="5857966" cy="4581525"/>
            <wp:effectExtent l="19050" t="19050" r="2857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b="3187"/>
                    <a:stretch/>
                  </pic:blipFill>
                  <pic:spPr bwMode="auto">
                    <a:xfrm>
                      <a:off x="0" y="0"/>
                      <a:ext cx="5860914" cy="458383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BF6E5B9" w14:textId="03CF81B6" w:rsidR="00DE0B9D" w:rsidRDefault="00DE0B9D" w:rsidP="00DE0B9D">
      <w:pPr>
        <w:pStyle w:val="Caption"/>
        <w:spacing w:after="240"/>
      </w:pPr>
      <w:bookmarkStart w:id="439" w:name="_Ref369170327"/>
      <w:bookmarkStart w:id="440" w:name="_Toc399338824"/>
      <w:bookmarkStart w:id="441" w:name="_Toc417043459"/>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22</w:t>
      </w:r>
      <w:r w:rsidR="00B143E7">
        <w:rPr>
          <w:noProof/>
        </w:rPr>
        <w:fldChar w:fldCharType="end"/>
      </w:r>
      <w:bookmarkEnd w:id="439"/>
      <w:r>
        <w:t xml:space="preserve"> – Location of CHP Reported Incidents along I-210 in 201</w:t>
      </w:r>
      <w:bookmarkEnd w:id="440"/>
      <w:r w:rsidR="008C727F">
        <w:t>3</w:t>
      </w:r>
      <w:bookmarkEnd w:id="441"/>
    </w:p>
    <w:p w14:paraId="0D5AEBE2" w14:textId="23893630" w:rsidR="00B50286" w:rsidRDefault="00B50286" w:rsidP="00B50286">
      <w:pPr>
        <w:rPr>
          <w:lang w:eastAsia="zh-CN"/>
        </w:rPr>
      </w:pPr>
      <w:r>
        <w:rPr>
          <w:lang w:eastAsia="zh-CN"/>
        </w:rPr>
        <w:fldChar w:fldCharType="begin"/>
      </w:r>
      <w:r>
        <w:rPr>
          <w:lang w:eastAsia="zh-CN"/>
        </w:rPr>
        <w:instrText xml:space="preserve"> REF _Ref369170208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23</w:t>
      </w:r>
      <w:r>
        <w:rPr>
          <w:lang w:eastAsia="zh-CN"/>
        </w:rPr>
        <w:fldChar w:fldCharType="end"/>
      </w:r>
      <w:r>
        <w:rPr>
          <w:lang w:eastAsia="zh-CN"/>
        </w:rPr>
        <w:t xml:space="preserve"> presents contour plots illustrating when and where incidents tend to occur along I-210 between SR-134 and SR-57.  The highest frequencies are generally associated with major interchanges.  As further expected, peak frequencies are also associated with peak travel periods and directions.  During weekdays, incidents tend to occur in westbound direction in the morning, and in the eastbound direction in the afternoon.  Less noticeable peaks are observed for weekend days and holidays due to the lower traffic demand that prevails on those days.  In this case, the highest incident frequencies are associated with the late morning or afternoon period, when traffic demand normally reaches its maximum level.  </w:t>
      </w:r>
    </w:p>
    <w:p w14:paraId="578E2870" w14:textId="01A5BA20" w:rsidR="00B50286" w:rsidRPr="00262587" w:rsidRDefault="00B50286" w:rsidP="00B50286">
      <w:pPr>
        <w:rPr>
          <w:lang w:eastAsia="zh-CN"/>
        </w:rPr>
      </w:pPr>
      <w:r>
        <w:rPr>
          <w:lang w:eastAsia="zh-CN"/>
        </w:rPr>
        <w:fldChar w:fldCharType="begin"/>
      </w:r>
      <w:r>
        <w:rPr>
          <w:lang w:eastAsia="zh-CN"/>
        </w:rPr>
        <w:instrText xml:space="preserve"> REF _Ref369188061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24</w:t>
      </w:r>
      <w:r>
        <w:rPr>
          <w:lang w:eastAsia="zh-CN"/>
        </w:rPr>
        <w:fldChar w:fldCharType="end"/>
      </w:r>
      <w:r>
        <w:rPr>
          <w:lang w:eastAsia="zh-CN"/>
        </w:rPr>
        <w:t xml:space="preserve"> looks at the duration of events between SR-134 and Foothill Boulevard.  These events are the same as those mapped in </w:t>
      </w:r>
      <w:r>
        <w:rPr>
          <w:lang w:eastAsia="zh-CN"/>
        </w:rPr>
        <w:fldChar w:fldCharType="begin"/>
      </w:r>
      <w:r>
        <w:rPr>
          <w:lang w:eastAsia="zh-CN"/>
        </w:rPr>
        <w:instrText xml:space="preserve"> REF _Ref369170208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23</w:t>
      </w:r>
      <w:r>
        <w:rPr>
          <w:lang w:eastAsia="zh-CN"/>
        </w:rPr>
        <w:fldChar w:fldCharType="end"/>
      </w:r>
      <w:r>
        <w:rPr>
          <w:lang w:eastAsia="zh-CN"/>
        </w:rPr>
        <w:t>.  It should be noted that the actual duration of events is in many cases likely to have been longer than reported.  Many of the CHP incident records that were used to perform the compilation have a duration that corresponds to the time it took to notify the CHP or for a vehicle to arrive at the scene, not the time to clear the event.  The records also provide no information about the extent to which traffic was affected on the freeway, such as how many lanes were closed and for how long.  The compilation nevertheless shows the frequency of incidents with noticeable impacts on local traffic</w:t>
      </w:r>
      <w:r w:rsidRPr="00262587">
        <w:rPr>
          <w:lang w:eastAsia="zh-CN"/>
        </w:rPr>
        <w:t xml:space="preserve">.  For instance, </w:t>
      </w:r>
      <w:r w:rsidR="00262587" w:rsidRPr="00262587">
        <w:rPr>
          <w:lang w:eastAsia="zh-CN"/>
        </w:rPr>
        <w:t>768</w:t>
      </w:r>
      <w:r w:rsidRPr="00262587">
        <w:rPr>
          <w:lang w:eastAsia="zh-CN"/>
        </w:rPr>
        <w:t xml:space="preserve"> events lasting one hour or more were recorded throughout 201</w:t>
      </w:r>
      <w:r w:rsidR="009463C2" w:rsidRPr="00262587">
        <w:rPr>
          <w:lang w:eastAsia="zh-CN"/>
        </w:rPr>
        <w:t>3</w:t>
      </w:r>
      <w:r w:rsidRPr="00262587">
        <w:rPr>
          <w:lang w:eastAsia="zh-CN"/>
        </w:rPr>
        <w:t>, with 1</w:t>
      </w:r>
      <w:r w:rsidR="00262587" w:rsidRPr="00262587">
        <w:rPr>
          <w:lang w:eastAsia="zh-CN"/>
        </w:rPr>
        <w:t>82</w:t>
      </w:r>
      <w:r w:rsidRPr="00262587">
        <w:rPr>
          <w:lang w:eastAsia="zh-CN"/>
        </w:rPr>
        <w:t xml:space="preserve"> of these events lasting more than 2 hours.  </w:t>
      </w:r>
      <w:r w:rsidR="00262587" w:rsidRPr="00262587">
        <w:rPr>
          <w:lang w:eastAsia="zh-CN"/>
        </w:rPr>
        <w:t>Of these events, 621</w:t>
      </w:r>
      <w:r w:rsidRPr="00262587">
        <w:rPr>
          <w:lang w:eastAsia="zh-CN"/>
        </w:rPr>
        <w:t xml:space="preserve"> occurred during weekdays and 1</w:t>
      </w:r>
      <w:r w:rsidR="00262587" w:rsidRPr="00262587">
        <w:rPr>
          <w:lang w:eastAsia="zh-CN"/>
        </w:rPr>
        <w:t>47</w:t>
      </w:r>
      <w:r w:rsidRPr="00262587">
        <w:rPr>
          <w:lang w:eastAsia="zh-CN"/>
        </w:rPr>
        <w:t xml:space="preserve"> during weekends or holidays.  These statistics convert to </w:t>
      </w:r>
      <w:r w:rsidR="00262587" w:rsidRPr="00262587">
        <w:rPr>
          <w:lang w:eastAsia="zh-CN"/>
        </w:rPr>
        <w:t>2</w:t>
      </w:r>
      <w:r w:rsidRPr="00262587">
        <w:rPr>
          <w:lang w:eastAsia="zh-CN"/>
        </w:rPr>
        <w:t>.</w:t>
      </w:r>
      <w:r w:rsidR="00262587" w:rsidRPr="00262587">
        <w:rPr>
          <w:lang w:eastAsia="zh-CN"/>
        </w:rPr>
        <w:t>48</w:t>
      </w:r>
      <w:r w:rsidRPr="00262587">
        <w:rPr>
          <w:lang w:eastAsia="zh-CN"/>
        </w:rPr>
        <w:t xml:space="preserve"> events lasting one hour or more occurring every weekday on average, and 1.</w:t>
      </w:r>
      <w:r w:rsidR="00262587" w:rsidRPr="00262587">
        <w:rPr>
          <w:lang w:eastAsia="zh-CN"/>
        </w:rPr>
        <w:t>28</w:t>
      </w:r>
      <w:r w:rsidRPr="00262587">
        <w:rPr>
          <w:lang w:eastAsia="zh-CN"/>
        </w:rPr>
        <w:t xml:space="preserve"> events occurring every weekend or holiday day.</w:t>
      </w:r>
    </w:p>
    <w:p w14:paraId="69238884" w14:textId="68DA921B" w:rsidR="00DE0B9D" w:rsidRDefault="00A22E75" w:rsidP="00DE0B9D">
      <w:pPr>
        <w:jc w:val="center"/>
        <w:rPr>
          <w:lang w:eastAsia="zh-CN"/>
        </w:rPr>
      </w:pPr>
      <w:r w:rsidRPr="00A22E75">
        <w:rPr>
          <w:lang w:eastAsia="zh-CN"/>
        </w:rPr>
        <w:lastRenderedPageBreak/>
        <w:t xml:space="preserve"> </w:t>
      </w:r>
      <w:r w:rsidR="00461904" w:rsidRPr="00461904">
        <w:rPr>
          <w:noProof/>
          <w:lang w:eastAsia="en-US"/>
        </w:rPr>
        <w:drawing>
          <wp:inline distT="0" distB="0" distL="0" distR="0" wp14:anchorId="23F18BC2" wp14:editId="3CE65620">
            <wp:extent cx="5810250" cy="4686300"/>
            <wp:effectExtent l="19050" t="19050" r="19050" b="1905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810250" cy="4686300"/>
                    </a:xfrm>
                    <a:prstGeom prst="rect">
                      <a:avLst/>
                    </a:prstGeom>
                    <a:noFill/>
                    <a:ln>
                      <a:solidFill>
                        <a:schemeClr val="accent1"/>
                      </a:solidFill>
                    </a:ln>
                  </pic:spPr>
                </pic:pic>
              </a:graphicData>
            </a:graphic>
          </wp:inline>
        </w:drawing>
      </w:r>
    </w:p>
    <w:p w14:paraId="13391D47" w14:textId="7A7EE3FC" w:rsidR="00DE0B9D" w:rsidRDefault="00DE0B9D" w:rsidP="00DE0B9D">
      <w:pPr>
        <w:pStyle w:val="Caption"/>
        <w:spacing w:after="240"/>
      </w:pPr>
      <w:bookmarkStart w:id="442" w:name="_Ref369170208"/>
      <w:bookmarkStart w:id="443" w:name="_Toc399338825"/>
      <w:bookmarkStart w:id="444" w:name="_Toc417043460"/>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23</w:t>
      </w:r>
      <w:r w:rsidR="00B143E7">
        <w:rPr>
          <w:noProof/>
        </w:rPr>
        <w:fldChar w:fldCharType="end"/>
      </w:r>
      <w:bookmarkEnd w:id="442"/>
      <w:r>
        <w:t xml:space="preserve"> – Frequency of Incidents along I-210 According to Time of Day in 201</w:t>
      </w:r>
      <w:bookmarkEnd w:id="443"/>
      <w:r w:rsidR="009463C2">
        <w:t>3</w:t>
      </w:r>
      <w:bookmarkEnd w:id="444"/>
    </w:p>
    <w:p w14:paraId="4ED0A7D5" w14:textId="3D3476B1" w:rsidR="00DE0B9D" w:rsidRDefault="00142734" w:rsidP="006D7720">
      <w:pPr>
        <w:spacing w:before="360"/>
        <w:jc w:val="center"/>
        <w:rPr>
          <w:lang w:eastAsia="zh-CN"/>
        </w:rPr>
      </w:pPr>
      <w:r w:rsidRPr="00142734">
        <w:rPr>
          <w:noProof/>
          <w:lang w:eastAsia="en-US"/>
        </w:rPr>
        <w:drawing>
          <wp:inline distT="0" distB="0" distL="0" distR="0" wp14:anchorId="529E8695" wp14:editId="4D503324">
            <wp:extent cx="5629275" cy="2824020"/>
            <wp:effectExtent l="19050" t="19050" r="9525" b="1460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l="3226" t="3594" b="-1961"/>
                    <a:stretch/>
                  </pic:blipFill>
                  <pic:spPr bwMode="auto">
                    <a:xfrm>
                      <a:off x="0" y="0"/>
                      <a:ext cx="5631394" cy="2825083"/>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C37949" w14:textId="5E3AF8A9" w:rsidR="00DE0B9D" w:rsidRDefault="00DE0B9D" w:rsidP="00DE0B9D">
      <w:pPr>
        <w:pStyle w:val="Caption"/>
        <w:spacing w:after="240"/>
      </w:pPr>
      <w:bookmarkStart w:id="445" w:name="_Ref369188061"/>
      <w:bookmarkStart w:id="446" w:name="_Toc399338826"/>
      <w:bookmarkStart w:id="447" w:name="_Toc417043461"/>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24</w:t>
      </w:r>
      <w:r w:rsidR="00B143E7">
        <w:rPr>
          <w:noProof/>
        </w:rPr>
        <w:fldChar w:fldCharType="end"/>
      </w:r>
      <w:bookmarkEnd w:id="445"/>
      <w:r>
        <w:t xml:space="preserve"> – Incident Durations along I-210 between SR-134 and Foothill Boulevard in 201</w:t>
      </w:r>
      <w:bookmarkEnd w:id="446"/>
      <w:r w:rsidR="008C727F">
        <w:t>3</w:t>
      </w:r>
      <w:bookmarkEnd w:id="447"/>
    </w:p>
    <w:p w14:paraId="27090864" w14:textId="44D6FB27" w:rsidR="00EE7CB4" w:rsidRPr="00EE7CB4" w:rsidRDefault="00EE7CB4" w:rsidP="00EE7CB4">
      <w:pPr>
        <w:pStyle w:val="Caption"/>
      </w:pPr>
      <w:bookmarkStart w:id="448" w:name="_Ref415040382"/>
      <w:bookmarkStart w:id="449" w:name="_Toc417043508"/>
      <w:r w:rsidRPr="00EE7CB4">
        <w:lastRenderedPageBreak/>
        <w:t xml:space="preserve">Table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Pr="00EE7CB4">
        <w:noBreakHyphen/>
      </w:r>
      <w:r w:rsidR="00B143E7">
        <w:fldChar w:fldCharType="begin"/>
      </w:r>
      <w:r w:rsidR="00B143E7">
        <w:instrText xml:space="preserve"> SEQ Table \* ARABIC \s 1 </w:instrText>
      </w:r>
      <w:r w:rsidR="00B143E7">
        <w:fldChar w:fldCharType="separate"/>
      </w:r>
      <w:r w:rsidR="00667911">
        <w:rPr>
          <w:noProof/>
        </w:rPr>
        <w:t>5</w:t>
      </w:r>
      <w:r w:rsidR="00B143E7">
        <w:rPr>
          <w:noProof/>
        </w:rPr>
        <w:fldChar w:fldCharType="end"/>
      </w:r>
      <w:bookmarkEnd w:id="448"/>
      <w:r w:rsidRPr="00EE7CB4">
        <w:t xml:space="preserve"> – 2011 Incidents with Caltrans Traffic Management Team Dispatch in 201</w:t>
      </w:r>
      <w:r>
        <w:t>4</w:t>
      </w:r>
      <w:bookmarkEnd w:id="449"/>
    </w:p>
    <w:tbl>
      <w:tblPr>
        <w:tblW w:w="9582" w:type="dxa"/>
        <w:tblInd w:w="-10" w:type="dxa"/>
        <w:tblLook w:val="04A0" w:firstRow="1" w:lastRow="0" w:firstColumn="1" w:lastColumn="0" w:noHBand="0" w:noVBand="1"/>
      </w:tblPr>
      <w:tblGrid>
        <w:gridCol w:w="603"/>
        <w:gridCol w:w="523"/>
        <w:gridCol w:w="581"/>
        <w:gridCol w:w="499"/>
        <w:gridCol w:w="429"/>
        <w:gridCol w:w="155"/>
        <w:gridCol w:w="584"/>
        <w:gridCol w:w="974"/>
        <w:gridCol w:w="1682"/>
        <w:gridCol w:w="2700"/>
        <w:gridCol w:w="630"/>
        <w:gridCol w:w="222"/>
      </w:tblGrid>
      <w:tr w:rsidR="00F77B1E" w:rsidRPr="007411CE" w14:paraId="3492BCB3" w14:textId="77777777" w:rsidTr="00EE7CB4">
        <w:trPr>
          <w:gridAfter w:val="1"/>
          <w:wAfter w:w="222" w:type="dxa"/>
          <w:cantSplit/>
          <w:trHeight w:val="1134"/>
        </w:trPr>
        <w:tc>
          <w:tcPr>
            <w:tcW w:w="603" w:type="dxa"/>
            <w:tcBorders>
              <w:top w:val="single" w:sz="8" w:space="0" w:color="auto"/>
              <w:left w:val="single" w:sz="8" w:space="0" w:color="auto"/>
              <w:right w:val="single" w:sz="4" w:space="0" w:color="000000"/>
            </w:tcBorders>
            <w:shd w:val="clear" w:color="000000" w:fill="C0C0C0"/>
            <w:noWrap/>
            <w:textDirection w:val="btLr"/>
            <w:vAlign w:val="center"/>
            <w:hideMark/>
          </w:tcPr>
          <w:p w14:paraId="717D73BA" w14:textId="77777777" w:rsidR="00F77B1E" w:rsidRPr="007411CE" w:rsidRDefault="00F77B1E" w:rsidP="00F77B1E">
            <w:pPr>
              <w:widowControl w:val="0"/>
              <w:spacing w:before="0" w:line="216" w:lineRule="auto"/>
              <w:ind w:left="113" w:right="113"/>
              <w:rPr>
                <w:rFonts w:cs="Times New Roman"/>
                <w:b/>
                <w:color w:val="000000"/>
                <w:sz w:val="16"/>
                <w:szCs w:val="16"/>
              </w:rPr>
            </w:pPr>
            <w:r w:rsidRPr="007411CE">
              <w:rPr>
                <w:rFonts w:cs="Times New Roman"/>
                <w:b/>
                <w:color w:val="000000"/>
                <w:sz w:val="16"/>
                <w:szCs w:val="16"/>
              </w:rPr>
              <w:t>Date</w:t>
            </w:r>
          </w:p>
        </w:tc>
        <w:tc>
          <w:tcPr>
            <w:tcW w:w="523" w:type="dxa"/>
            <w:tcBorders>
              <w:top w:val="single" w:sz="8" w:space="0" w:color="auto"/>
              <w:left w:val="nil"/>
              <w:right w:val="single" w:sz="4" w:space="0" w:color="000000"/>
            </w:tcBorders>
            <w:shd w:val="clear" w:color="000000" w:fill="C0C0C0"/>
            <w:noWrap/>
            <w:textDirection w:val="btLr"/>
            <w:vAlign w:val="center"/>
            <w:hideMark/>
          </w:tcPr>
          <w:p w14:paraId="74CD98AF" w14:textId="77777777" w:rsidR="00F77B1E" w:rsidRPr="007411CE" w:rsidRDefault="00F77B1E" w:rsidP="00F77B1E">
            <w:pPr>
              <w:widowControl w:val="0"/>
              <w:spacing w:before="0" w:line="216" w:lineRule="auto"/>
              <w:ind w:left="113" w:right="113"/>
              <w:rPr>
                <w:rFonts w:cs="Times New Roman"/>
                <w:b/>
                <w:color w:val="000000"/>
                <w:sz w:val="16"/>
                <w:szCs w:val="16"/>
              </w:rPr>
            </w:pPr>
            <w:r>
              <w:rPr>
                <w:rFonts w:cs="Times New Roman"/>
                <w:b/>
                <w:color w:val="000000"/>
                <w:sz w:val="16"/>
                <w:szCs w:val="16"/>
              </w:rPr>
              <w:t>Day</w:t>
            </w:r>
          </w:p>
        </w:tc>
        <w:tc>
          <w:tcPr>
            <w:tcW w:w="581" w:type="dxa"/>
            <w:tcBorders>
              <w:top w:val="single" w:sz="8" w:space="0" w:color="auto"/>
              <w:left w:val="nil"/>
              <w:right w:val="single" w:sz="4" w:space="0" w:color="000000"/>
            </w:tcBorders>
            <w:shd w:val="clear" w:color="000000" w:fill="C0C0C0"/>
            <w:noWrap/>
            <w:textDirection w:val="btLr"/>
            <w:vAlign w:val="center"/>
            <w:hideMark/>
          </w:tcPr>
          <w:p w14:paraId="0E6763FE" w14:textId="4B785685" w:rsidR="00F77B1E" w:rsidRPr="007411CE" w:rsidRDefault="00F77B1E" w:rsidP="00F77B1E">
            <w:pPr>
              <w:widowControl w:val="0"/>
              <w:spacing w:before="0" w:line="216" w:lineRule="auto"/>
              <w:ind w:left="113" w:right="113"/>
              <w:rPr>
                <w:rFonts w:cs="Times New Roman"/>
                <w:b/>
                <w:color w:val="000000"/>
                <w:sz w:val="16"/>
                <w:szCs w:val="16"/>
              </w:rPr>
            </w:pPr>
            <w:r>
              <w:rPr>
                <w:rFonts w:cs="Times New Roman"/>
                <w:b/>
                <w:color w:val="000000"/>
                <w:sz w:val="16"/>
                <w:szCs w:val="16"/>
              </w:rPr>
              <w:t>Milepost</w:t>
            </w:r>
          </w:p>
        </w:tc>
        <w:tc>
          <w:tcPr>
            <w:tcW w:w="499" w:type="dxa"/>
            <w:tcBorders>
              <w:top w:val="single" w:sz="8" w:space="0" w:color="auto"/>
              <w:left w:val="nil"/>
              <w:right w:val="single" w:sz="4" w:space="0" w:color="000000"/>
            </w:tcBorders>
            <w:shd w:val="clear" w:color="000000" w:fill="C0C0C0"/>
            <w:noWrap/>
            <w:textDirection w:val="btLr"/>
            <w:vAlign w:val="center"/>
            <w:hideMark/>
          </w:tcPr>
          <w:p w14:paraId="2F73C8D6" w14:textId="629C142A" w:rsidR="00F77B1E" w:rsidRPr="007411CE" w:rsidRDefault="00F77B1E" w:rsidP="00F77B1E">
            <w:pPr>
              <w:widowControl w:val="0"/>
              <w:spacing w:before="0" w:line="216" w:lineRule="auto"/>
              <w:ind w:left="113" w:right="113"/>
              <w:rPr>
                <w:rFonts w:cs="Times New Roman"/>
                <w:b/>
                <w:color w:val="000000"/>
                <w:sz w:val="16"/>
                <w:szCs w:val="16"/>
              </w:rPr>
            </w:pPr>
            <w:r>
              <w:rPr>
                <w:rFonts w:cs="Times New Roman"/>
                <w:b/>
                <w:color w:val="000000"/>
                <w:sz w:val="16"/>
                <w:szCs w:val="16"/>
              </w:rPr>
              <w:t>Direction</w:t>
            </w:r>
          </w:p>
        </w:tc>
        <w:tc>
          <w:tcPr>
            <w:tcW w:w="584" w:type="dxa"/>
            <w:gridSpan w:val="2"/>
            <w:tcBorders>
              <w:top w:val="single" w:sz="8" w:space="0" w:color="auto"/>
              <w:left w:val="nil"/>
              <w:right w:val="single" w:sz="4" w:space="0" w:color="000000"/>
            </w:tcBorders>
            <w:shd w:val="clear" w:color="000000" w:fill="C0C0C0"/>
            <w:noWrap/>
            <w:textDirection w:val="btLr"/>
            <w:vAlign w:val="center"/>
            <w:hideMark/>
          </w:tcPr>
          <w:p w14:paraId="07EC911D" w14:textId="18BE8606" w:rsidR="00F77B1E" w:rsidRPr="007411CE" w:rsidRDefault="00F77B1E" w:rsidP="00F77B1E">
            <w:pPr>
              <w:widowControl w:val="0"/>
              <w:spacing w:before="0" w:line="216" w:lineRule="auto"/>
              <w:ind w:left="113" w:right="113"/>
              <w:jc w:val="left"/>
              <w:rPr>
                <w:rFonts w:cs="Times New Roman"/>
                <w:b/>
                <w:color w:val="000000"/>
                <w:sz w:val="16"/>
                <w:szCs w:val="16"/>
              </w:rPr>
            </w:pPr>
            <w:r w:rsidRPr="007411CE">
              <w:rPr>
                <w:rFonts w:cs="Times New Roman"/>
                <w:b/>
                <w:color w:val="000000"/>
                <w:sz w:val="16"/>
                <w:szCs w:val="16"/>
              </w:rPr>
              <w:t>Time</w:t>
            </w:r>
            <w:r>
              <w:rPr>
                <w:rFonts w:cs="Times New Roman"/>
                <w:b/>
                <w:color w:val="000000"/>
                <w:sz w:val="16"/>
                <w:szCs w:val="16"/>
              </w:rPr>
              <w:t xml:space="preserve"> of Occurrence</w:t>
            </w:r>
          </w:p>
        </w:tc>
        <w:tc>
          <w:tcPr>
            <w:tcW w:w="584" w:type="dxa"/>
            <w:tcBorders>
              <w:top w:val="single" w:sz="8" w:space="0" w:color="auto"/>
              <w:left w:val="nil"/>
              <w:right w:val="single" w:sz="4" w:space="0" w:color="000000"/>
            </w:tcBorders>
            <w:shd w:val="clear" w:color="000000" w:fill="C0C0C0"/>
            <w:noWrap/>
            <w:textDirection w:val="btLr"/>
            <w:vAlign w:val="center"/>
            <w:hideMark/>
          </w:tcPr>
          <w:p w14:paraId="1987B112" w14:textId="77777777" w:rsidR="00F77B1E" w:rsidRPr="007411CE" w:rsidRDefault="00F77B1E" w:rsidP="00F77B1E">
            <w:pPr>
              <w:widowControl w:val="0"/>
              <w:spacing w:before="0" w:line="216" w:lineRule="auto"/>
              <w:ind w:left="113" w:right="113"/>
              <w:rPr>
                <w:rFonts w:cs="Times New Roman"/>
                <w:b/>
                <w:color w:val="000000"/>
                <w:sz w:val="16"/>
                <w:szCs w:val="16"/>
              </w:rPr>
            </w:pPr>
            <w:r w:rsidRPr="007411CE">
              <w:rPr>
                <w:rFonts w:cs="Times New Roman"/>
                <w:b/>
                <w:color w:val="000000"/>
                <w:sz w:val="16"/>
                <w:szCs w:val="16"/>
              </w:rPr>
              <w:t>Duration</w:t>
            </w:r>
          </w:p>
        </w:tc>
        <w:tc>
          <w:tcPr>
            <w:tcW w:w="974" w:type="dxa"/>
            <w:tcBorders>
              <w:top w:val="single" w:sz="8" w:space="0" w:color="auto"/>
              <w:left w:val="nil"/>
              <w:right w:val="single" w:sz="4" w:space="0" w:color="auto"/>
            </w:tcBorders>
            <w:shd w:val="clear" w:color="000000" w:fill="C0C0C0"/>
            <w:textDirection w:val="btLr"/>
            <w:vAlign w:val="center"/>
          </w:tcPr>
          <w:p w14:paraId="3A723938" w14:textId="30B094F6" w:rsidR="00F77B1E" w:rsidRPr="007411CE" w:rsidRDefault="00F77B1E" w:rsidP="00EE7CB4">
            <w:pPr>
              <w:widowControl w:val="0"/>
              <w:spacing w:before="0" w:line="216" w:lineRule="auto"/>
              <w:ind w:left="113" w:right="113"/>
              <w:jc w:val="left"/>
              <w:rPr>
                <w:rFonts w:cs="Times New Roman"/>
                <w:b/>
                <w:color w:val="000000"/>
                <w:sz w:val="16"/>
                <w:szCs w:val="16"/>
              </w:rPr>
            </w:pPr>
            <w:r>
              <w:rPr>
                <w:rFonts w:cs="Times New Roman"/>
                <w:b/>
                <w:color w:val="000000"/>
                <w:sz w:val="16"/>
                <w:szCs w:val="16"/>
              </w:rPr>
              <w:t>Jurisdiction</w:t>
            </w:r>
          </w:p>
        </w:tc>
        <w:tc>
          <w:tcPr>
            <w:tcW w:w="1682" w:type="dxa"/>
            <w:tcBorders>
              <w:top w:val="single" w:sz="8" w:space="0" w:color="auto"/>
              <w:left w:val="single" w:sz="4" w:space="0" w:color="auto"/>
              <w:right w:val="single" w:sz="4" w:space="0" w:color="000000"/>
            </w:tcBorders>
            <w:shd w:val="clear" w:color="000000" w:fill="C0C0C0"/>
            <w:noWrap/>
            <w:vAlign w:val="center"/>
            <w:hideMark/>
          </w:tcPr>
          <w:p w14:paraId="05A0C779" w14:textId="03A05F3C" w:rsidR="00F77B1E" w:rsidRPr="007411CE" w:rsidRDefault="00F77B1E" w:rsidP="00F77B1E">
            <w:pPr>
              <w:widowControl w:val="0"/>
              <w:spacing w:before="0" w:line="216" w:lineRule="auto"/>
              <w:rPr>
                <w:rFonts w:cs="Times New Roman"/>
                <w:b/>
                <w:color w:val="000000"/>
                <w:sz w:val="16"/>
                <w:szCs w:val="16"/>
              </w:rPr>
            </w:pPr>
            <w:r w:rsidRPr="007411CE">
              <w:rPr>
                <w:rFonts w:cs="Times New Roman"/>
                <w:b/>
                <w:color w:val="000000"/>
                <w:sz w:val="16"/>
                <w:szCs w:val="16"/>
              </w:rPr>
              <w:t>Location</w:t>
            </w:r>
          </w:p>
        </w:tc>
        <w:tc>
          <w:tcPr>
            <w:tcW w:w="2700" w:type="dxa"/>
            <w:tcBorders>
              <w:top w:val="single" w:sz="8" w:space="0" w:color="auto"/>
              <w:left w:val="nil"/>
              <w:right w:val="single" w:sz="4" w:space="0" w:color="000000"/>
            </w:tcBorders>
            <w:shd w:val="clear" w:color="000000" w:fill="C0C0C0"/>
            <w:noWrap/>
            <w:vAlign w:val="center"/>
            <w:hideMark/>
          </w:tcPr>
          <w:p w14:paraId="04112ED3" w14:textId="77777777" w:rsidR="00F77B1E" w:rsidRPr="007411CE" w:rsidRDefault="00F77B1E" w:rsidP="00F77B1E">
            <w:pPr>
              <w:widowControl w:val="0"/>
              <w:spacing w:before="0" w:line="216" w:lineRule="auto"/>
              <w:rPr>
                <w:rFonts w:cs="Times New Roman"/>
                <w:b/>
                <w:color w:val="000000"/>
                <w:sz w:val="16"/>
                <w:szCs w:val="16"/>
              </w:rPr>
            </w:pPr>
            <w:r w:rsidRPr="007411CE">
              <w:rPr>
                <w:rFonts w:cs="Times New Roman"/>
                <w:b/>
                <w:color w:val="000000"/>
                <w:sz w:val="16"/>
                <w:szCs w:val="16"/>
              </w:rPr>
              <w:t>Description</w:t>
            </w:r>
          </w:p>
        </w:tc>
        <w:tc>
          <w:tcPr>
            <w:tcW w:w="630" w:type="dxa"/>
            <w:tcBorders>
              <w:top w:val="single" w:sz="8" w:space="0" w:color="auto"/>
              <w:left w:val="nil"/>
              <w:right w:val="single" w:sz="4" w:space="0" w:color="000000"/>
            </w:tcBorders>
            <w:shd w:val="clear" w:color="000000" w:fill="C0C0C0"/>
            <w:noWrap/>
            <w:textDirection w:val="btLr"/>
            <w:vAlign w:val="center"/>
            <w:hideMark/>
          </w:tcPr>
          <w:p w14:paraId="223DFB2B" w14:textId="77777777" w:rsidR="00F77B1E" w:rsidRDefault="00F77B1E" w:rsidP="00EE7CB4">
            <w:pPr>
              <w:widowControl w:val="0"/>
              <w:spacing w:before="0" w:line="216" w:lineRule="auto"/>
              <w:ind w:left="113" w:right="113"/>
              <w:rPr>
                <w:rFonts w:cs="Times New Roman"/>
                <w:b/>
                <w:color w:val="000000"/>
                <w:sz w:val="16"/>
                <w:szCs w:val="16"/>
              </w:rPr>
            </w:pPr>
            <w:r>
              <w:rPr>
                <w:rFonts w:cs="Times New Roman"/>
                <w:b/>
                <w:color w:val="000000"/>
                <w:sz w:val="16"/>
                <w:szCs w:val="16"/>
              </w:rPr>
              <w:t>Delay</w:t>
            </w:r>
          </w:p>
          <w:p w14:paraId="3ED96209" w14:textId="77777777" w:rsidR="00F77B1E" w:rsidRPr="007411CE" w:rsidRDefault="00F77B1E" w:rsidP="00EE7CB4">
            <w:pPr>
              <w:widowControl w:val="0"/>
              <w:spacing w:before="0" w:line="216" w:lineRule="auto"/>
              <w:ind w:left="113" w:right="113"/>
              <w:rPr>
                <w:rFonts w:cs="Times New Roman"/>
                <w:b/>
                <w:color w:val="000000"/>
                <w:sz w:val="16"/>
                <w:szCs w:val="16"/>
              </w:rPr>
            </w:pPr>
            <w:r>
              <w:rPr>
                <w:rFonts w:cs="Times New Roman"/>
                <w:b/>
                <w:color w:val="000000"/>
                <w:sz w:val="16"/>
                <w:szCs w:val="16"/>
              </w:rPr>
              <w:t>(veh-hrs)</w:t>
            </w:r>
          </w:p>
        </w:tc>
      </w:tr>
      <w:tr w:rsidR="00EE7CB4" w:rsidRPr="007411CE" w14:paraId="3C2CADCE" w14:textId="77777777" w:rsidTr="00EE7CB4">
        <w:trPr>
          <w:gridAfter w:val="1"/>
          <w:wAfter w:w="222" w:type="dxa"/>
        </w:trPr>
        <w:tc>
          <w:tcPr>
            <w:tcW w:w="9360" w:type="dxa"/>
            <w:gridSpan w:val="11"/>
            <w:tcBorders>
              <w:top w:val="nil"/>
              <w:left w:val="single" w:sz="4" w:space="0" w:color="auto"/>
              <w:bottom w:val="nil"/>
              <w:right w:val="nil"/>
            </w:tcBorders>
            <w:shd w:val="clear" w:color="000000" w:fill="1F497D"/>
            <w:tcMar>
              <w:left w:w="58" w:type="dxa"/>
              <w:right w:w="58" w:type="dxa"/>
            </w:tcMar>
          </w:tcPr>
          <w:p w14:paraId="7C5DF92A" w14:textId="4B09EA91" w:rsidR="00EE7CB4" w:rsidRPr="007411CE" w:rsidRDefault="00EE7CB4" w:rsidP="00EE7CB4">
            <w:pPr>
              <w:widowControl w:val="0"/>
              <w:spacing w:before="0" w:line="216" w:lineRule="auto"/>
              <w:jc w:val="left"/>
              <w:rPr>
                <w:rFonts w:cs="Times New Roman"/>
                <w:color w:val="FFFFFF"/>
                <w:sz w:val="16"/>
                <w:szCs w:val="16"/>
              </w:rPr>
            </w:pPr>
            <w:r w:rsidRPr="007411CE">
              <w:rPr>
                <w:rFonts w:cs="Times New Roman"/>
                <w:color w:val="FFFFFF"/>
                <w:sz w:val="16"/>
                <w:szCs w:val="16"/>
              </w:rPr>
              <w:t>I-210 / I-5 to SR-134</w:t>
            </w:r>
          </w:p>
        </w:tc>
      </w:tr>
      <w:tr w:rsidR="00F77B1E" w:rsidRPr="00166B1F" w14:paraId="4C8443A8" w14:textId="77777777" w:rsidTr="00EE7CB4">
        <w:trPr>
          <w:gridAfter w:val="1"/>
          <w:wAfter w:w="222" w:type="dxa"/>
        </w:trPr>
        <w:tc>
          <w:tcPr>
            <w:tcW w:w="603" w:type="dxa"/>
            <w:tcBorders>
              <w:top w:val="single" w:sz="8" w:space="0" w:color="000000"/>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191480E5"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2/15</w:t>
            </w:r>
          </w:p>
        </w:tc>
        <w:tc>
          <w:tcPr>
            <w:tcW w:w="523" w:type="dxa"/>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42A1887D"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Sat</w:t>
            </w:r>
          </w:p>
        </w:tc>
        <w:tc>
          <w:tcPr>
            <w:tcW w:w="581" w:type="dxa"/>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49FDFF32"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0.84</w:t>
            </w:r>
          </w:p>
        </w:tc>
        <w:tc>
          <w:tcPr>
            <w:tcW w:w="499" w:type="dxa"/>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30340E90"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EB</w:t>
            </w:r>
          </w:p>
        </w:tc>
        <w:tc>
          <w:tcPr>
            <w:tcW w:w="584" w:type="dxa"/>
            <w:gridSpan w:val="2"/>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581F6548"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12:07</w:t>
            </w:r>
          </w:p>
        </w:tc>
        <w:tc>
          <w:tcPr>
            <w:tcW w:w="584" w:type="dxa"/>
            <w:tcBorders>
              <w:top w:val="single" w:sz="8"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477D531F"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8:38</w:t>
            </w:r>
          </w:p>
        </w:tc>
        <w:tc>
          <w:tcPr>
            <w:tcW w:w="974" w:type="dxa"/>
            <w:tcBorders>
              <w:top w:val="single" w:sz="8" w:space="0" w:color="000000"/>
              <w:left w:val="single" w:sz="4" w:space="0" w:color="000000"/>
              <w:bottom w:val="single" w:sz="4" w:space="0" w:color="000000"/>
              <w:right w:val="single" w:sz="4" w:space="0" w:color="auto"/>
            </w:tcBorders>
            <w:tcMar>
              <w:left w:w="58" w:type="dxa"/>
              <w:right w:w="58" w:type="dxa"/>
            </w:tcMar>
          </w:tcPr>
          <w:p w14:paraId="3BD0AC33" w14:textId="3522867D"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Los Angeles</w:t>
            </w:r>
          </w:p>
        </w:tc>
        <w:tc>
          <w:tcPr>
            <w:tcW w:w="1682" w:type="dxa"/>
            <w:tcBorders>
              <w:top w:val="single" w:sz="8" w:space="0" w:color="000000"/>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2DEAAF8B" w14:textId="6A9D9E59"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Yarnell St</w:t>
            </w:r>
          </w:p>
        </w:tc>
        <w:tc>
          <w:tcPr>
            <w:tcW w:w="2700" w:type="dxa"/>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1F5D34D3"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Fatal accident</w:t>
            </w:r>
          </w:p>
        </w:tc>
        <w:tc>
          <w:tcPr>
            <w:tcW w:w="630" w:type="dxa"/>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55C04783"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437 </w:t>
            </w:r>
          </w:p>
        </w:tc>
      </w:tr>
      <w:tr w:rsidR="00F77B1E" w:rsidRPr="00166B1F" w14:paraId="16A87A8C"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0924606C"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2/26</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393C149"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Wed</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666AF43F"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22.4</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028EFDA"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2D86454E"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3:00</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131D8347"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4:40</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572A8D46" w14:textId="014F76DD"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Pasadena</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6E41E846" w14:textId="4F6B01A2"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Arroyo Parkway</w:t>
            </w:r>
          </w:p>
        </w:tc>
        <w:tc>
          <w:tcPr>
            <w:tcW w:w="2700" w:type="dxa"/>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7178A915"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Fatal accident</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CFB7AF2"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2,177 </w:t>
            </w:r>
          </w:p>
        </w:tc>
      </w:tr>
      <w:tr w:rsidR="00F77B1E" w:rsidRPr="00166B1F" w14:paraId="684764E1"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5871FE29"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2/26</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283058AB"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Wed</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61C64F91"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24.7</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FE75767"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EB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910C935"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23:36</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5403D856"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5:39</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7A41F31A" w14:textId="608FB96D"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Pasadena</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328F2C2A" w14:textId="0D2DD3B1"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I-210 Connector</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99E27B1"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Accident with 4 big rigs, 1 overturned</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3658261"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369 </w:t>
            </w:r>
          </w:p>
        </w:tc>
      </w:tr>
      <w:tr w:rsidR="00F77B1E" w:rsidRPr="00166B1F" w14:paraId="301AC537"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15F5FAEF"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2/27</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8A86B95"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Thu</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033F4EB"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24.59</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447A148"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EB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B030CB1"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23:38</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7F0AAB5A"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4:25</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6BE61FF3" w14:textId="3E60EB57"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Pasadena</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575C9FB8" w14:textId="481FF604"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I-210 Connector</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76831C9"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Jackknifed big rig</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34A9AA1"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309 </w:t>
            </w:r>
          </w:p>
        </w:tc>
      </w:tr>
      <w:tr w:rsidR="00F77B1E" w:rsidRPr="00166B1F" w14:paraId="49FDE317"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0E0CA7B3"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2/28</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68A33E7"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Fri</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EF5EF65"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4.11</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BEDE4A9"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EB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06A019D"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17:46</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7DCC8BD2"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2:01</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0EEA3ED0" w14:textId="72B6799C"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Los Angeles</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2B1CE271" w14:textId="7664AA68"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Maclay St</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E27C12D"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Jackknifed big rig</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262A90B3"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607 </w:t>
            </w:r>
          </w:p>
        </w:tc>
      </w:tr>
      <w:tr w:rsidR="00F77B1E" w:rsidRPr="00166B1F" w14:paraId="75AA01A5"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2BFDCECF"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3/12</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2F3B2CA"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Wed</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A1ED630"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7.6</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2C0BAB02"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EB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6AC2EB6"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22:28</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2688E4CB"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5:22</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63649257" w14:textId="1695C26A"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Los Angeles</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6CBE1011" w14:textId="4B785BBF"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Osborne to Wheatland</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27B5196"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Emergency bridge work</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FF5D99B"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0 </w:t>
            </w:r>
          </w:p>
        </w:tc>
      </w:tr>
      <w:tr w:rsidR="00F77B1E" w:rsidRPr="00166B1F" w14:paraId="2B26943B"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160E1E31"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3/14</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6A8EC08"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Fri</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973CB85"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2.1</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A537446"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2EA07BCB"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0:57</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5DB9F6D5"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3:43</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04BE2BA8" w14:textId="0A502D0F"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Los Angeles</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423F2C49" w14:textId="244EF949"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Roxford St</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C92BD5F"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Murder investigation</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477989C"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706 </w:t>
            </w:r>
          </w:p>
        </w:tc>
      </w:tr>
      <w:tr w:rsidR="00F77B1E" w:rsidRPr="00166B1F" w14:paraId="1F498F22"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02116325"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4/2</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0152F65"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Wed</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7C8354B"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25.1</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6B17BE6"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EB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1EB17EB"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1:59</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63018BC1"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6:31</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4B486EDD" w14:textId="1297FA33"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Pasadena</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4D5B4ED8" w14:textId="5B4383B1"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I-210 Connector</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2EC853E"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Accident involving 3 big rigs</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6C06E06"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1,621 </w:t>
            </w:r>
          </w:p>
        </w:tc>
      </w:tr>
      <w:tr w:rsidR="00F77B1E" w:rsidRPr="00166B1F" w14:paraId="56843FB3"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6404D29B"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5/19</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28107A8C"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Mon</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B3A1877"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12.5</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EC94B46"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EB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2B597F31"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13:38</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23714E93"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1:25</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7566CAC2" w14:textId="1F25B5BF"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Los Angeles</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4CE013BA" w14:textId="34D1F312"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Sunland Blvd</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B61947F"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Brush fire</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98AA260"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1,819 </w:t>
            </w:r>
          </w:p>
        </w:tc>
      </w:tr>
      <w:tr w:rsidR="00F77B1E" w:rsidRPr="00166B1F" w14:paraId="5C92F2C9"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2A8C9590"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6/4</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6E527F7D"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Wed</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6DF1D7DE"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13</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1F34A6B"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D7AE4EF"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10:41</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0EAD5442"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8:24</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7E5C8FAE" w14:textId="4CE819ED"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Los Angeles</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2A861AA1" w14:textId="0AFE8BB2" w:rsidR="00F77B1E" w:rsidRPr="00166B1F" w:rsidRDefault="00F77B1E" w:rsidP="00F77B1E">
            <w:pPr>
              <w:widowControl w:val="0"/>
              <w:spacing w:before="0" w:line="216" w:lineRule="auto"/>
              <w:rPr>
                <w:rFonts w:cs="Times New Roman"/>
                <w:sz w:val="16"/>
                <w:szCs w:val="16"/>
              </w:rPr>
            </w:pPr>
            <w:r>
              <w:rPr>
                <w:rFonts w:cs="Times New Roman"/>
                <w:sz w:val="16"/>
                <w:szCs w:val="16"/>
              </w:rPr>
              <w:t>La Tuna</w:t>
            </w:r>
            <w:r w:rsidRPr="00166B1F">
              <w:rPr>
                <w:rFonts w:cs="Times New Roman"/>
                <w:sz w:val="16"/>
                <w:szCs w:val="16"/>
              </w:rPr>
              <w:t xml:space="preserve"> Canyon</w:t>
            </w:r>
            <w:r>
              <w:rPr>
                <w:rFonts w:cs="Times New Roman"/>
                <w:sz w:val="16"/>
                <w:szCs w:val="16"/>
              </w:rPr>
              <w:t xml:space="preserve"> Rd</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5B8643B"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Big rig into center divider</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DEA3228"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11,143 </w:t>
            </w:r>
          </w:p>
        </w:tc>
      </w:tr>
      <w:tr w:rsidR="00F77B1E" w:rsidRPr="00166B1F" w14:paraId="5B2B6FBA"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0C78E316"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6/11</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4AC8335"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Wed</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9325548"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9.08</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AFE7A81"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EB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6FAE8E69"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15:02</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169A5366"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3:35</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00F89280" w14:textId="1B9A56BF"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Los Angeles</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397E3045" w14:textId="4000FD0C"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Wheatland</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90E9418"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Jackknife and diesel spill</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F542C10"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9,216 </w:t>
            </w:r>
          </w:p>
        </w:tc>
      </w:tr>
      <w:tr w:rsidR="00F77B1E" w:rsidRPr="00166B1F" w14:paraId="465C23A7"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2C6A0D9C"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7/23</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B98E7BE"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Wed</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3FF6E91"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10.7</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694184F8"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1970533"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5:29</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69AF269A"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12:21</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64DCD61B" w14:textId="01130BFD"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Los Angeles</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7F68E12C" w14:textId="5B18E382"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Sunland Blvd</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5933F28"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Big rig fire</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2CEACA35"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6,848 </w:t>
            </w:r>
          </w:p>
        </w:tc>
      </w:tr>
      <w:tr w:rsidR="00F77B1E" w:rsidRPr="00166B1F" w14:paraId="50634337"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57D093AF"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9/16</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7BE8E7E"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Tue</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646D6385"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16.5</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38FC6F2"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EB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DD025C1"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10:33</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45452FE9"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4:19</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5A1B8CC8" w14:textId="6B662A9A"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Glendale</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0A4BCC79" w14:textId="070EB3FC"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Pennsylvania</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8EFF4BB"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Emergency slab repair</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88C7B4E"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0 </w:t>
            </w:r>
          </w:p>
        </w:tc>
      </w:tr>
      <w:tr w:rsidR="00F77B1E" w:rsidRPr="00166B1F" w14:paraId="1D5D8C6E"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0B1673B2"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9/23</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761178D"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Tue</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62D17CA6"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10.9</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9A7D309"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EB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657B4DE"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8:06</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7DC2961D"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2:33</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621E6A0B" w14:textId="52BF9A96"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Los Angeles</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2D05E533" w14:textId="6DF4C45F"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Sunland Blvd</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636A95F"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Grenade on freeway</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A0C852C"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1,724 </w:t>
            </w:r>
          </w:p>
        </w:tc>
      </w:tr>
      <w:tr w:rsidR="00F77B1E" w:rsidRPr="00166B1F" w14:paraId="3EB011EC"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28E10837"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10/28</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C04FEEB"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Tue</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6B46E83"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16.8</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3007C12"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EB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4A48845"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22:54</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070C8EB8"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8:21</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2E061708" w14:textId="69424B96"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Glendale</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07CBDF8C" w14:textId="43D719D0"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Pennsylvania Ave</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34BA1E7"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Overturned big rig</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78EDC8D"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2,067 </w:t>
            </w:r>
          </w:p>
        </w:tc>
      </w:tr>
      <w:tr w:rsidR="00F77B1E" w:rsidRPr="00166B1F" w14:paraId="6DCC8CCA" w14:textId="77777777" w:rsidTr="00EE7CB4">
        <w:trPr>
          <w:gridAfter w:val="1"/>
          <w:wAfter w:w="222" w:type="dxa"/>
        </w:trPr>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03AC5897"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11/23</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5CF41C5"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Sun</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B1ADCC8"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0.4</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094EA07"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BE2F4AB"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19:47</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4CD13410"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3:08</w:t>
            </w:r>
          </w:p>
        </w:tc>
        <w:tc>
          <w:tcPr>
            <w:tcW w:w="974" w:type="dxa"/>
            <w:tcBorders>
              <w:top w:val="nil"/>
              <w:left w:val="single" w:sz="4" w:space="0" w:color="000000"/>
              <w:bottom w:val="single" w:sz="4" w:space="0" w:color="000000"/>
              <w:right w:val="single" w:sz="4" w:space="0" w:color="auto"/>
            </w:tcBorders>
            <w:tcMar>
              <w:left w:w="58" w:type="dxa"/>
              <w:right w:w="58" w:type="dxa"/>
            </w:tcMar>
          </w:tcPr>
          <w:p w14:paraId="4D95B5AA" w14:textId="273138C8"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Pasadena</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10C7320A" w14:textId="70AF55F3"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SB I-5 Connector</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4D77682"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Big rig accident</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8EA4101"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99 </w:t>
            </w:r>
          </w:p>
        </w:tc>
      </w:tr>
      <w:tr w:rsidR="00F77B1E" w:rsidRPr="00166B1F" w14:paraId="0DA4C4CA" w14:textId="77777777" w:rsidTr="00EE7CB4">
        <w:trPr>
          <w:gridAfter w:val="1"/>
          <w:wAfter w:w="222" w:type="dxa"/>
        </w:trPr>
        <w:tc>
          <w:tcPr>
            <w:tcW w:w="603" w:type="dxa"/>
            <w:tcBorders>
              <w:top w:val="nil"/>
              <w:left w:val="single" w:sz="8" w:space="0" w:color="000000"/>
              <w:right w:val="single" w:sz="4" w:space="0" w:color="000000"/>
            </w:tcBorders>
            <w:shd w:val="clear" w:color="auto" w:fill="auto"/>
            <w:noWrap/>
            <w:tcMar>
              <w:left w:w="58" w:type="dxa"/>
              <w:right w:w="58" w:type="dxa"/>
            </w:tcMar>
            <w:vAlign w:val="center"/>
            <w:hideMark/>
          </w:tcPr>
          <w:p w14:paraId="5B4221E2"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11/25</w:t>
            </w:r>
          </w:p>
        </w:tc>
        <w:tc>
          <w:tcPr>
            <w:tcW w:w="523" w:type="dxa"/>
            <w:tcBorders>
              <w:top w:val="nil"/>
              <w:left w:val="nil"/>
              <w:right w:val="single" w:sz="4" w:space="0" w:color="000000"/>
            </w:tcBorders>
            <w:shd w:val="clear" w:color="auto" w:fill="auto"/>
            <w:noWrap/>
            <w:tcMar>
              <w:left w:w="58" w:type="dxa"/>
              <w:right w:w="58" w:type="dxa"/>
            </w:tcMar>
            <w:vAlign w:val="center"/>
            <w:hideMark/>
          </w:tcPr>
          <w:p w14:paraId="131AC8BA"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Tue</w:t>
            </w:r>
          </w:p>
        </w:tc>
        <w:tc>
          <w:tcPr>
            <w:tcW w:w="581" w:type="dxa"/>
            <w:tcBorders>
              <w:top w:val="nil"/>
              <w:left w:val="nil"/>
              <w:right w:val="single" w:sz="4" w:space="0" w:color="000000"/>
            </w:tcBorders>
            <w:shd w:val="clear" w:color="auto" w:fill="auto"/>
            <w:noWrap/>
            <w:tcMar>
              <w:left w:w="58" w:type="dxa"/>
              <w:right w:w="58" w:type="dxa"/>
            </w:tcMar>
            <w:vAlign w:val="center"/>
            <w:hideMark/>
          </w:tcPr>
          <w:p w14:paraId="05933116"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0.5</w:t>
            </w:r>
          </w:p>
        </w:tc>
        <w:tc>
          <w:tcPr>
            <w:tcW w:w="499" w:type="dxa"/>
            <w:tcBorders>
              <w:top w:val="nil"/>
              <w:left w:val="nil"/>
              <w:right w:val="single" w:sz="4" w:space="0" w:color="000000"/>
            </w:tcBorders>
            <w:shd w:val="clear" w:color="auto" w:fill="auto"/>
            <w:noWrap/>
            <w:tcMar>
              <w:left w:w="58" w:type="dxa"/>
              <w:right w:w="58" w:type="dxa"/>
            </w:tcMar>
            <w:vAlign w:val="center"/>
            <w:hideMark/>
          </w:tcPr>
          <w:p w14:paraId="7ACEBE3A"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WB</w:t>
            </w:r>
          </w:p>
        </w:tc>
        <w:tc>
          <w:tcPr>
            <w:tcW w:w="584" w:type="dxa"/>
            <w:gridSpan w:val="2"/>
            <w:tcBorders>
              <w:top w:val="nil"/>
              <w:left w:val="nil"/>
              <w:right w:val="single" w:sz="4" w:space="0" w:color="000000"/>
            </w:tcBorders>
            <w:shd w:val="clear" w:color="auto" w:fill="auto"/>
            <w:noWrap/>
            <w:tcMar>
              <w:left w:w="58" w:type="dxa"/>
              <w:right w:w="58" w:type="dxa"/>
            </w:tcMar>
            <w:vAlign w:val="center"/>
            <w:hideMark/>
          </w:tcPr>
          <w:p w14:paraId="6864C1D6"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8:44</w:t>
            </w:r>
          </w:p>
        </w:tc>
        <w:tc>
          <w:tcPr>
            <w:tcW w:w="584" w:type="dxa"/>
            <w:tcBorders>
              <w:top w:val="nil"/>
              <w:left w:val="single" w:sz="4" w:space="0" w:color="auto"/>
              <w:right w:val="single" w:sz="4" w:space="0" w:color="auto"/>
            </w:tcBorders>
            <w:shd w:val="clear" w:color="auto" w:fill="auto"/>
            <w:noWrap/>
            <w:tcMar>
              <w:left w:w="58" w:type="dxa"/>
              <w:right w:w="58" w:type="dxa"/>
            </w:tcMar>
            <w:vAlign w:val="center"/>
            <w:hideMark/>
          </w:tcPr>
          <w:p w14:paraId="7C6D17DD"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1:56</w:t>
            </w:r>
          </w:p>
        </w:tc>
        <w:tc>
          <w:tcPr>
            <w:tcW w:w="974" w:type="dxa"/>
            <w:tcBorders>
              <w:top w:val="nil"/>
              <w:left w:val="single" w:sz="4" w:space="0" w:color="000000"/>
              <w:right w:val="single" w:sz="4" w:space="0" w:color="auto"/>
            </w:tcBorders>
            <w:tcMar>
              <w:left w:w="58" w:type="dxa"/>
              <w:right w:w="58" w:type="dxa"/>
            </w:tcMar>
          </w:tcPr>
          <w:p w14:paraId="2609722F" w14:textId="265C11C5"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Pasadena</w:t>
            </w:r>
          </w:p>
        </w:tc>
        <w:tc>
          <w:tcPr>
            <w:tcW w:w="1682" w:type="dxa"/>
            <w:tcBorders>
              <w:top w:val="nil"/>
              <w:left w:val="single" w:sz="4" w:space="0" w:color="auto"/>
              <w:right w:val="single" w:sz="4" w:space="0" w:color="000000"/>
            </w:tcBorders>
            <w:shd w:val="clear" w:color="auto" w:fill="auto"/>
            <w:noWrap/>
            <w:tcMar>
              <w:left w:w="58" w:type="dxa"/>
              <w:right w:w="58" w:type="dxa"/>
            </w:tcMar>
            <w:vAlign w:val="center"/>
            <w:hideMark/>
          </w:tcPr>
          <w:p w14:paraId="0039736C" w14:textId="11813634"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SB I-5 Connector</w:t>
            </w:r>
          </w:p>
        </w:tc>
        <w:tc>
          <w:tcPr>
            <w:tcW w:w="2700" w:type="dxa"/>
            <w:tcBorders>
              <w:top w:val="nil"/>
              <w:left w:val="nil"/>
              <w:right w:val="single" w:sz="4" w:space="0" w:color="000000"/>
            </w:tcBorders>
            <w:shd w:val="clear" w:color="auto" w:fill="auto"/>
            <w:noWrap/>
            <w:tcMar>
              <w:left w:w="58" w:type="dxa"/>
              <w:right w:w="58" w:type="dxa"/>
            </w:tcMar>
            <w:vAlign w:val="center"/>
            <w:hideMark/>
          </w:tcPr>
          <w:p w14:paraId="370DACB5" w14:textId="77777777" w:rsidR="00F77B1E" w:rsidRPr="00166B1F" w:rsidRDefault="00F77B1E" w:rsidP="00F77B1E">
            <w:pPr>
              <w:widowControl w:val="0"/>
              <w:spacing w:before="0" w:line="216" w:lineRule="auto"/>
              <w:rPr>
                <w:rFonts w:cs="Times New Roman"/>
                <w:sz w:val="16"/>
                <w:szCs w:val="16"/>
              </w:rPr>
            </w:pPr>
            <w:r w:rsidRPr="00166B1F">
              <w:rPr>
                <w:rFonts w:cs="Times New Roman"/>
                <w:sz w:val="16"/>
                <w:szCs w:val="16"/>
              </w:rPr>
              <w:t>Guardrail repair</w:t>
            </w:r>
          </w:p>
        </w:tc>
        <w:tc>
          <w:tcPr>
            <w:tcW w:w="630" w:type="dxa"/>
            <w:tcBorders>
              <w:top w:val="nil"/>
              <w:left w:val="nil"/>
              <w:right w:val="single" w:sz="4" w:space="0" w:color="000000"/>
            </w:tcBorders>
            <w:shd w:val="clear" w:color="auto" w:fill="auto"/>
            <w:noWrap/>
            <w:tcMar>
              <w:left w:w="58" w:type="dxa"/>
              <w:right w:w="58" w:type="dxa"/>
            </w:tcMar>
            <w:vAlign w:val="center"/>
            <w:hideMark/>
          </w:tcPr>
          <w:p w14:paraId="22A7779F" w14:textId="77777777"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 xml:space="preserve"> 92 </w:t>
            </w:r>
          </w:p>
        </w:tc>
      </w:tr>
      <w:tr w:rsidR="00EE7CB4" w:rsidRPr="007411CE" w14:paraId="7175280C" w14:textId="77777777" w:rsidTr="00EE7CB4">
        <w:trPr>
          <w:gridAfter w:val="1"/>
          <w:wAfter w:w="222" w:type="dxa"/>
        </w:trPr>
        <w:tc>
          <w:tcPr>
            <w:tcW w:w="9360" w:type="dxa"/>
            <w:gridSpan w:val="11"/>
            <w:tcBorders>
              <w:top w:val="nil"/>
              <w:left w:val="single" w:sz="4" w:space="0" w:color="auto"/>
              <w:bottom w:val="nil"/>
              <w:right w:val="single" w:sz="4" w:space="0" w:color="auto"/>
            </w:tcBorders>
            <w:shd w:val="clear" w:color="000000" w:fill="1F497D"/>
            <w:tcMar>
              <w:left w:w="58" w:type="dxa"/>
              <w:right w:w="58" w:type="dxa"/>
            </w:tcMar>
          </w:tcPr>
          <w:p w14:paraId="051E2B70" w14:textId="536E4792" w:rsidR="00EE7CB4" w:rsidRPr="007411CE" w:rsidRDefault="00EE7CB4" w:rsidP="00031577">
            <w:pPr>
              <w:widowControl w:val="0"/>
              <w:spacing w:before="0" w:line="216" w:lineRule="auto"/>
              <w:jc w:val="center"/>
              <w:rPr>
                <w:rFonts w:cs="Times New Roman"/>
                <w:color w:val="FFFFFF"/>
                <w:sz w:val="16"/>
                <w:szCs w:val="16"/>
              </w:rPr>
            </w:pPr>
            <w:r w:rsidRPr="007411CE">
              <w:rPr>
                <w:rFonts w:cs="Times New Roman"/>
                <w:color w:val="FFFFFF"/>
                <w:sz w:val="16"/>
                <w:szCs w:val="16"/>
              </w:rPr>
              <w:t>I-210 / SR-134 to I-605</w:t>
            </w:r>
          </w:p>
        </w:tc>
      </w:tr>
      <w:tr w:rsidR="00F77B1E" w:rsidRPr="00166B1F" w14:paraId="3C9DE5B7" w14:textId="77777777" w:rsidTr="00EE7CB4">
        <w:trPr>
          <w:gridAfter w:val="1"/>
          <w:wAfter w:w="222" w:type="dxa"/>
        </w:trPr>
        <w:tc>
          <w:tcPr>
            <w:tcW w:w="603" w:type="dxa"/>
            <w:tcBorders>
              <w:top w:val="single" w:sz="4" w:space="0" w:color="auto"/>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368E55B0"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2/27</w:t>
            </w:r>
          </w:p>
        </w:tc>
        <w:tc>
          <w:tcPr>
            <w:tcW w:w="523"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0D7A0833"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Thu</w:t>
            </w:r>
          </w:p>
        </w:tc>
        <w:tc>
          <w:tcPr>
            <w:tcW w:w="581"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1D99360A"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24.5</w:t>
            </w:r>
          </w:p>
        </w:tc>
        <w:tc>
          <w:tcPr>
            <w:tcW w:w="499"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19BAE93D" w14:textId="77777777" w:rsidR="00F77B1E" w:rsidRPr="00166B1F" w:rsidRDefault="00F77B1E" w:rsidP="00F77B1E">
            <w:pPr>
              <w:widowControl w:val="0"/>
              <w:spacing w:before="0" w:line="216" w:lineRule="auto"/>
              <w:jc w:val="center"/>
              <w:rPr>
                <w:rFonts w:cs="Times New Roman"/>
                <w:sz w:val="16"/>
                <w:szCs w:val="16"/>
              </w:rPr>
            </w:pPr>
            <w:r w:rsidRPr="00166B1F">
              <w:rPr>
                <w:rFonts w:cs="Times New Roman"/>
                <w:sz w:val="16"/>
                <w:szCs w:val="16"/>
              </w:rPr>
              <w:t>WB</w:t>
            </w:r>
          </w:p>
        </w:tc>
        <w:tc>
          <w:tcPr>
            <w:tcW w:w="584" w:type="dxa"/>
            <w:gridSpan w:val="2"/>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32928734"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0:42</w:t>
            </w:r>
          </w:p>
        </w:tc>
        <w:tc>
          <w:tcPr>
            <w:tcW w:w="584"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3A5998A7" w14:textId="77777777" w:rsidR="00F77B1E" w:rsidRPr="00166B1F" w:rsidRDefault="00F77B1E" w:rsidP="00031577">
            <w:pPr>
              <w:widowControl w:val="0"/>
              <w:spacing w:before="0" w:line="216" w:lineRule="auto"/>
              <w:jc w:val="center"/>
              <w:rPr>
                <w:rFonts w:cs="Times New Roman"/>
                <w:sz w:val="16"/>
                <w:szCs w:val="16"/>
              </w:rPr>
            </w:pPr>
            <w:r w:rsidRPr="00166B1F">
              <w:rPr>
                <w:rFonts w:cs="Times New Roman"/>
                <w:sz w:val="16"/>
                <w:szCs w:val="16"/>
              </w:rPr>
              <w:t>3:08</w:t>
            </w:r>
          </w:p>
        </w:tc>
        <w:tc>
          <w:tcPr>
            <w:tcW w:w="974" w:type="dxa"/>
            <w:tcBorders>
              <w:top w:val="single" w:sz="4" w:space="0" w:color="auto"/>
              <w:left w:val="nil"/>
              <w:bottom w:val="single" w:sz="4" w:space="0" w:color="auto"/>
              <w:right w:val="single" w:sz="4" w:space="0" w:color="auto"/>
            </w:tcBorders>
            <w:tcMar>
              <w:left w:w="58" w:type="dxa"/>
              <w:right w:w="58" w:type="dxa"/>
            </w:tcMar>
            <w:vAlign w:val="center"/>
          </w:tcPr>
          <w:p w14:paraId="64A2E24C" w14:textId="7F3771A9" w:rsidR="00F77B1E" w:rsidRPr="00166B1F" w:rsidRDefault="00F77B1E" w:rsidP="00EE7CB4">
            <w:pPr>
              <w:widowControl w:val="0"/>
              <w:spacing w:before="0" w:line="216" w:lineRule="auto"/>
              <w:jc w:val="center"/>
              <w:rPr>
                <w:rFonts w:cs="Times New Roman"/>
                <w:sz w:val="16"/>
                <w:szCs w:val="16"/>
              </w:rPr>
            </w:pPr>
            <w:r>
              <w:rPr>
                <w:rFonts w:cs="Times New Roman"/>
                <w:sz w:val="16"/>
                <w:szCs w:val="16"/>
              </w:rPr>
              <w:t>Pasadena</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1A421271" w14:textId="73EE15D7" w:rsidR="00F77B1E" w:rsidRPr="00166B1F" w:rsidRDefault="00F77B1E" w:rsidP="00EE7CB4">
            <w:pPr>
              <w:widowControl w:val="0"/>
              <w:spacing w:before="0" w:line="216" w:lineRule="auto"/>
              <w:jc w:val="left"/>
              <w:rPr>
                <w:rFonts w:cs="Times New Roman"/>
                <w:sz w:val="16"/>
                <w:szCs w:val="16"/>
              </w:rPr>
            </w:pPr>
            <w:r w:rsidRPr="00166B1F">
              <w:rPr>
                <w:rFonts w:cs="Times New Roman"/>
                <w:sz w:val="16"/>
                <w:szCs w:val="16"/>
              </w:rPr>
              <w:t>EB SR-134 Connector</w:t>
            </w:r>
          </w:p>
        </w:tc>
        <w:tc>
          <w:tcPr>
            <w:tcW w:w="2700" w:type="dxa"/>
            <w:tcBorders>
              <w:top w:val="single" w:sz="4" w:space="0" w:color="000000"/>
              <w:left w:val="single" w:sz="4" w:space="0" w:color="000000"/>
              <w:bottom w:val="single" w:sz="4" w:space="0" w:color="000000"/>
              <w:right w:val="single" w:sz="4" w:space="0" w:color="000000"/>
            </w:tcBorders>
            <w:shd w:val="clear" w:color="auto" w:fill="auto"/>
            <w:noWrap/>
            <w:tcMar>
              <w:left w:w="58" w:type="dxa"/>
              <w:right w:w="58" w:type="dxa"/>
            </w:tcMar>
            <w:vAlign w:val="center"/>
            <w:hideMark/>
          </w:tcPr>
          <w:p w14:paraId="73CA2F5F" w14:textId="77777777" w:rsidR="00F77B1E" w:rsidRPr="00166B1F" w:rsidRDefault="00F77B1E" w:rsidP="00F77B1E">
            <w:pPr>
              <w:widowControl w:val="0"/>
              <w:spacing w:before="0" w:line="216" w:lineRule="auto"/>
              <w:jc w:val="left"/>
              <w:rPr>
                <w:rFonts w:cs="Times New Roman"/>
                <w:sz w:val="16"/>
                <w:szCs w:val="16"/>
              </w:rPr>
            </w:pPr>
            <w:r w:rsidRPr="00166B1F">
              <w:rPr>
                <w:rFonts w:cs="Times New Roman"/>
                <w:sz w:val="16"/>
                <w:szCs w:val="16"/>
              </w:rPr>
              <w:t>Jackknifed big rig</w:t>
            </w:r>
          </w:p>
        </w:tc>
        <w:tc>
          <w:tcPr>
            <w:tcW w:w="630"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2E8843CD" w14:textId="1445095F" w:rsidR="00F77B1E" w:rsidRPr="00166B1F" w:rsidRDefault="00F77B1E" w:rsidP="00F77B1E">
            <w:pPr>
              <w:widowControl w:val="0"/>
              <w:spacing w:before="0" w:line="216" w:lineRule="auto"/>
              <w:jc w:val="right"/>
              <w:rPr>
                <w:rFonts w:cs="Times New Roman"/>
                <w:sz w:val="16"/>
                <w:szCs w:val="16"/>
              </w:rPr>
            </w:pPr>
            <w:r w:rsidRPr="00166B1F">
              <w:rPr>
                <w:rFonts w:cs="Times New Roman"/>
                <w:sz w:val="16"/>
                <w:szCs w:val="16"/>
              </w:rPr>
              <w:t>142</w:t>
            </w:r>
          </w:p>
        </w:tc>
      </w:tr>
      <w:tr w:rsidR="00F77B1E" w:rsidRPr="007411CE" w14:paraId="7BC11C39" w14:textId="77777777" w:rsidTr="00EE7CB4">
        <w:trPr>
          <w:gridAfter w:val="1"/>
          <w:wAfter w:w="222" w:type="dxa"/>
        </w:trPr>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108279F2"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3/16</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88CF1EE"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Sun</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22A406E"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25.3</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9F6974D"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417288F"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6:50</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77BC9A5"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3:50</w:t>
            </w:r>
          </w:p>
        </w:tc>
        <w:tc>
          <w:tcPr>
            <w:tcW w:w="974" w:type="dxa"/>
            <w:tcBorders>
              <w:top w:val="nil"/>
              <w:left w:val="nil"/>
              <w:bottom w:val="single" w:sz="4" w:space="0" w:color="auto"/>
              <w:right w:val="single" w:sz="4" w:space="0" w:color="auto"/>
            </w:tcBorders>
            <w:tcMar>
              <w:left w:w="58" w:type="dxa"/>
              <w:right w:w="58" w:type="dxa"/>
            </w:tcMar>
            <w:vAlign w:val="center"/>
          </w:tcPr>
          <w:p w14:paraId="725555CE" w14:textId="67CF86B6" w:rsidR="00F77B1E" w:rsidRDefault="00F77B1E" w:rsidP="00EE7CB4">
            <w:pPr>
              <w:widowControl w:val="0"/>
              <w:spacing w:before="0" w:line="216" w:lineRule="auto"/>
              <w:jc w:val="center"/>
              <w:rPr>
                <w:rFonts w:cs="Times New Roman"/>
                <w:color w:val="000000"/>
                <w:sz w:val="16"/>
                <w:szCs w:val="16"/>
              </w:rPr>
            </w:pPr>
            <w:r>
              <w:rPr>
                <w:rFonts w:cs="Times New Roman"/>
                <w:sz w:val="16"/>
                <w:szCs w:val="16"/>
              </w:rPr>
              <w:t>Pasadena</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72F394A8" w14:textId="57D06F94" w:rsidR="00F77B1E" w:rsidRPr="007411CE" w:rsidRDefault="00F77B1E" w:rsidP="00F77B1E">
            <w:pPr>
              <w:widowControl w:val="0"/>
              <w:spacing w:before="0" w:line="216" w:lineRule="auto"/>
              <w:jc w:val="left"/>
              <w:rPr>
                <w:rFonts w:cs="Times New Roman"/>
                <w:color w:val="000000"/>
                <w:sz w:val="16"/>
                <w:szCs w:val="16"/>
              </w:rPr>
            </w:pPr>
            <w:r>
              <w:rPr>
                <w:rFonts w:cs="Times New Roman"/>
                <w:color w:val="000000"/>
                <w:sz w:val="16"/>
                <w:szCs w:val="16"/>
              </w:rPr>
              <w:t>W</w:t>
            </w:r>
            <w:r w:rsidRPr="007411CE">
              <w:rPr>
                <w:rFonts w:cs="Times New Roman"/>
                <w:color w:val="000000"/>
                <w:sz w:val="16"/>
                <w:szCs w:val="16"/>
              </w:rPr>
              <w:t xml:space="preserve">B </w:t>
            </w:r>
            <w:r>
              <w:rPr>
                <w:rFonts w:cs="Times New Roman"/>
                <w:color w:val="000000"/>
                <w:sz w:val="16"/>
                <w:szCs w:val="16"/>
              </w:rPr>
              <w:t>I-</w:t>
            </w:r>
            <w:r w:rsidRPr="007411CE">
              <w:rPr>
                <w:rFonts w:cs="Times New Roman"/>
                <w:color w:val="000000"/>
                <w:sz w:val="16"/>
                <w:szCs w:val="16"/>
              </w:rPr>
              <w:t>210</w:t>
            </w:r>
            <w:r>
              <w:rPr>
                <w:rFonts w:cs="Times New Roman"/>
                <w:color w:val="000000"/>
                <w:sz w:val="16"/>
                <w:szCs w:val="16"/>
              </w:rPr>
              <w:t xml:space="preserve"> Connector</w:t>
            </w:r>
          </w:p>
        </w:tc>
        <w:tc>
          <w:tcPr>
            <w:tcW w:w="2700"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059AE972"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Emergency closure to repair water main</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2FA69FF" w14:textId="0C4E9F96"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1838</w:t>
            </w:r>
          </w:p>
        </w:tc>
      </w:tr>
      <w:tr w:rsidR="00F77B1E" w:rsidRPr="007411CE" w14:paraId="061B7158" w14:textId="77777777" w:rsidTr="00EE7CB4">
        <w:trPr>
          <w:gridAfter w:val="1"/>
          <w:wAfter w:w="222" w:type="dxa"/>
        </w:trPr>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3A64A693"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3/26</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2573696"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Wed</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6D5E286"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25.2</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65FF3D6"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A1A4BAE"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3:21</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DD644A0"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4:06</w:t>
            </w:r>
          </w:p>
        </w:tc>
        <w:tc>
          <w:tcPr>
            <w:tcW w:w="974" w:type="dxa"/>
            <w:tcBorders>
              <w:top w:val="nil"/>
              <w:left w:val="nil"/>
              <w:bottom w:val="single" w:sz="4" w:space="0" w:color="auto"/>
              <w:right w:val="single" w:sz="4" w:space="0" w:color="auto"/>
            </w:tcBorders>
            <w:tcMar>
              <w:left w:w="58" w:type="dxa"/>
              <w:right w:w="58" w:type="dxa"/>
            </w:tcMar>
            <w:vAlign w:val="center"/>
          </w:tcPr>
          <w:p w14:paraId="2DC7A6B9" w14:textId="1F6FD141" w:rsidR="00F77B1E" w:rsidRDefault="00F77B1E" w:rsidP="00EE7CB4">
            <w:pPr>
              <w:widowControl w:val="0"/>
              <w:spacing w:before="0" w:line="216" w:lineRule="auto"/>
              <w:jc w:val="center"/>
              <w:rPr>
                <w:rFonts w:cs="Times New Roman"/>
                <w:color w:val="000000"/>
                <w:sz w:val="16"/>
                <w:szCs w:val="16"/>
              </w:rPr>
            </w:pPr>
            <w:r>
              <w:rPr>
                <w:rFonts w:cs="Times New Roman"/>
                <w:sz w:val="16"/>
                <w:szCs w:val="16"/>
              </w:rPr>
              <w:t>Pasadena</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601395F9" w14:textId="4EC9C642" w:rsidR="00F77B1E" w:rsidRPr="007411CE" w:rsidRDefault="00F77B1E" w:rsidP="00F77B1E">
            <w:pPr>
              <w:widowControl w:val="0"/>
              <w:spacing w:before="0" w:line="216" w:lineRule="auto"/>
              <w:jc w:val="left"/>
              <w:rPr>
                <w:rFonts w:cs="Times New Roman"/>
                <w:color w:val="000000"/>
                <w:sz w:val="16"/>
                <w:szCs w:val="16"/>
              </w:rPr>
            </w:pPr>
            <w:r>
              <w:rPr>
                <w:rFonts w:cs="Times New Roman"/>
                <w:color w:val="000000"/>
                <w:sz w:val="16"/>
                <w:szCs w:val="16"/>
              </w:rPr>
              <w:t>W</w:t>
            </w:r>
            <w:r w:rsidRPr="007411CE">
              <w:rPr>
                <w:rFonts w:cs="Times New Roman"/>
                <w:color w:val="000000"/>
                <w:sz w:val="16"/>
                <w:szCs w:val="16"/>
              </w:rPr>
              <w:t xml:space="preserve">B </w:t>
            </w:r>
            <w:r>
              <w:rPr>
                <w:rFonts w:cs="Times New Roman"/>
                <w:color w:val="000000"/>
                <w:sz w:val="16"/>
                <w:szCs w:val="16"/>
              </w:rPr>
              <w:t>I-</w:t>
            </w:r>
            <w:r w:rsidRPr="007411CE">
              <w:rPr>
                <w:rFonts w:cs="Times New Roman"/>
                <w:color w:val="000000"/>
                <w:sz w:val="16"/>
                <w:szCs w:val="16"/>
              </w:rPr>
              <w:t>210</w:t>
            </w:r>
            <w:r>
              <w:rPr>
                <w:rFonts w:cs="Times New Roman"/>
                <w:color w:val="000000"/>
                <w:sz w:val="16"/>
                <w:szCs w:val="16"/>
              </w:rPr>
              <w:t xml:space="preserve"> Connector</w:t>
            </w:r>
          </w:p>
        </w:tc>
        <w:tc>
          <w:tcPr>
            <w:tcW w:w="2700" w:type="dxa"/>
            <w:tcBorders>
              <w:top w:val="single" w:sz="4" w:space="0" w:color="000000"/>
              <w:left w:val="single" w:sz="4" w:space="0" w:color="000000"/>
              <w:bottom w:val="single" w:sz="4" w:space="0" w:color="000000"/>
              <w:right w:val="single" w:sz="4" w:space="0" w:color="000000"/>
            </w:tcBorders>
            <w:shd w:val="clear" w:color="auto" w:fill="auto"/>
            <w:noWrap/>
            <w:tcMar>
              <w:left w:w="58" w:type="dxa"/>
              <w:right w:w="58" w:type="dxa"/>
            </w:tcMar>
            <w:vAlign w:val="center"/>
            <w:hideMark/>
          </w:tcPr>
          <w:p w14:paraId="6A6D6837"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Jackknife and diesel spill</w:t>
            </w:r>
          </w:p>
        </w:tc>
        <w:tc>
          <w:tcPr>
            <w:tcW w:w="630"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0244025E" w14:textId="05B3EC8C"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936</w:t>
            </w:r>
          </w:p>
        </w:tc>
      </w:tr>
      <w:tr w:rsidR="00F77B1E" w:rsidRPr="007411CE" w14:paraId="4E226853" w14:textId="77777777" w:rsidTr="00EE7CB4">
        <w:trPr>
          <w:gridAfter w:val="1"/>
          <w:wAfter w:w="222" w:type="dxa"/>
        </w:trPr>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65D8025A"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4/1</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ADF2F2C"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Tue</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F217889"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25.4</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219F988"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986C779"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1:15</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29F4A77"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4:30</w:t>
            </w:r>
          </w:p>
        </w:tc>
        <w:tc>
          <w:tcPr>
            <w:tcW w:w="974" w:type="dxa"/>
            <w:tcBorders>
              <w:top w:val="nil"/>
              <w:left w:val="nil"/>
              <w:bottom w:val="single" w:sz="4" w:space="0" w:color="auto"/>
              <w:right w:val="single" w:sz="4" w:space="0" w:color="auto"/>
            </w:tcBorders>
            <w:tcMar>
              <w:left w:w="58" w:type="dxa"/>
              <w:right w:w="58" w:type="dxa"/>
            </w:tcMar>
            <w:vAlign w:val="center"/>
          </w:tcPr>
          <w:p w14:paraId="2CAEA068" w14:textId="1FBB7BFD" w:rsidR="00F77B1E" w:rsidRDefault="00F77B1E" w:rsidP="00EE7CB4">
            <w:pPr>
              <w:widowControl w:val="0"/>
              <w:spacing w:before="0" w:line="216" w:lineRule="auto"/>
              <w:jc w:val="center"/>
              <w:rPr>
                <w:rFonts w:cs="Times New Roman"/>
                <w:color w:val="000000"/>
                <w:sz w:val="16"/>
                <w:szCs w:val="16"/>
              </w:rPr>
            </w:pPr>
            <w:r>
              <w:rPr>
                <w:rFonts w:cs="Times New Roman"/>
                <w:sz w:val="16"/>
                <w:szCs w:val="16"/>
              </w:rPr>
              <w:t>Pasadena</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43F8AB72" w14:textId="0FC8D03F" w:rsidR="00F77B1E" w:rsidRPr="007411CE" w:rsidRDefault="00F77B1E" w:rsidP="00EE7CB4">
            <w:pPr>
              <w:widowControl w:val="0"/>
              <w:spacing w:before="0" w:line="216" w:lineRule="auto"/>
              <w:jc w:val="left"/>
              <w:rPr>
                <w:rFonts w:cs="Times New Roman"/>
                <w:color w:val="000000"/>
                <w:sz w:val="16"/>
                <w:szCs w:val="16"/>
              </w:rPr>
            </w:pPr>
            <w:r>
              <w:rPr>
                <w:rFonts w:cs="Times New Roman"/>
                <w:color w:val="000000"/>
                <w:sz w:val="16"/>
                <w:szCs w:val="16"/>
              </w:rPr>
              <w:t>E</w:t>
            </w:r>
            <w:r w:rsidRPr="007411CE">
              <w:rPr>
                <w:rFonts w:cs="Times New Roman"/>
                <w:color w:val="000000"/>
                <w:sz w:val="16"/>
                <w:szCs w:val="16"/>
              </w:rPr>
              <w:t xml:space="preserve">B </w:t>
            </w:r>
            <w:r>
              <w:rPr>
                <w:rFonts w:cs="Times New Roman"/>
                <w:color w:val="000000"/>
                <w:sz w:val="16"/>
                <w:szCs w:val="16"/>
              </w:rPr>
              <w:t>SR-134 Connector</w:t>
            </w:r>
          </w:p>
        </w:tc>
        <w:tc>
          <w:tcPr>
            <w:tcW w:w="2700"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35D603B0"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Jackknifed big rig and MBGR damage</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6E585784" w14:textId="578DCF3A"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572</w:t>
            </w:r>
          </w:p>
        </w:tc>
      </w:tr>
      <w:tr w:rsidR="00F77B1E" w:rsidRPr="007411CE" w14:paraId="1573EBBF" w14:textId="77777777" w:rsidTr="00EE7CB4">
        <w:trPr>
          <w:gridAfter w:val="1"/>
          <w:wAfter w:w="222" w:type="dxa"/>
        </w:trPr>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19091E48"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4/24</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DDB79BD"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Thu</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7DA0960"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27.6</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2A666D1"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EB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4C32996"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12:56</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E1F01CF"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11:46</w:t>
            </w:r>
          </w:p>
        </w:tc>
        <w:tc>
          <w:tcPr>
            <w:tcW w:w="974" w:type="dxa"/>
            <w:tcBorders>
              <w:top w:val="nil"/>
              <w:left w:val="nil"/>
              <w:bottom w:val="single" w:sz="4" w:space="0" w:color="auto"/>
              <w:right w:val="single" w:sz="4" w:space="0" w:color="auto"/>
            </w:tcBorders>
            <w:tcMar>
              <w:left w:w="58" w:type="dxa"/>
              <w:right w:w="58" w:type="dxa"/>
            </w:tcMar>
            <w:vAlign w:val="center"/>
          </w:tcPr>
          <w:p w14:paraId="0E5F763D" w14:textId="7690566C" w:rsidR="00F77B1E" w:rsidRDefault="00F77B1E" w:rsidP="00EE7CB4">
            <w:pPr>
              <w:widowControl w:val="0"/>
              <w:spacing w:before="0" w:line="216" w:lineRule="auto"/>
              <w:jc w:val="center"/>
              <w:rPr>
                <w:rFonts w:cs="Times New Roman"/>
                <w:color w:val="000000"/>
                <w:sz w:val="16"/>
                <w:szCs w:val="16"/>
              </w:rPr>
            </w:pPr>
            <w:r>
              <w:rPr>
                <w:rFonts w:cs="Times New Roman"/>
                <w:sz w:val="16"/>
                <w:szCs w:val="16"/>
              </w:rPr>
              <w:t>Pasadena</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16954362" w14:textId="424C90E5" w:rsidR="00F77B1E" w:rsidRPr="007411CE" w:rsidRDefault="00F77B1E" w:rsidP="00F77B1E">
            <w:pPr>
              <w:widowControl w:val="0"/>
              <w:spacing w:before="0" w:line="216" w:lineRule="auto"/>
              <w:jc w:val="left"/>
              <w:rPr>
                <w:rFonts w:cs="Times New Roman"/>
                <w:color w:val="000000"/>
                <w:sz w:val="16"/>
                <w:szCs w:val="16"/>
              </w:rPr>
            </w:pPr>
            <w:r>
              <w:rPr>
                <w:rFonts w:cs="Times New Roman"/>
                <w:color w:val="000000"/>
                <w:sz w:val="16"/>
                <w:szCs w:val="16"/>
              </w:rPr>
              <w:t>Allen Ave</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746D0A1"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Big rig into center divider</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2BE9C02" w14:textId="7653C4F3"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27,730</w:t>
            </w:r>
          </w:p>
        </w:tc>
      </w:tr>
      <w:tr w:rsidR="00F77B1E" w:rsidRPr="007411CE" w14:paraId="5E5CE9D9" w14:textId="77777777" w:rsidTr="00EE7CB4">
        <w:trPr>
          <w:gridAfter w:val="1"/>
          <w:wAfter w:w="222" w:type="dxa"/>
        </w:trPr>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1B27AAF9"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5/29</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BD6C8D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Thu</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9E44E73"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35.2</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6A28A44"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49F092D"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9:45</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42FDF36"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4:02</w:t>
            </w:r>
          </w:p>
        </w:tc>
        <w:tc>
          <w:tcPr>
            <w:tcW w:w="974" w:type="dxa"/>
            <w:tcBorders>
              <w:top w:val="nil"/>
              <w:left w:val="nil"/>
              <w:bottom w:val="single" w:sz="4" w:space="0" w:color="auto"/>
              <w:right w:val="single" w:sz="4" w:space="0" w:color="auto"/>
            </w:tcBorders>
            <w:tcMar>
              <w:left w:w="58" w:type="dxa"/>
              <w:right w:w="58" w:type="dxa"/>
            </w:tcMar>
            <w:vAlign w:val="center"/>
          </w:tcPr>
          <w:p w14:paraId="7DFE9526" w14:textId="33C55506" w:rsidR="00F77B1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Duarte</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5B92E89E" w14:textId="7F47BBDA" w:rsidR="00F77B1E" w:rsidRPr="007411CE" w:rsidRDefault="00F77B1E" w:rsidP="00F77B1E">
            <w:pPr>
              <w:widowControl w:val="0"/>
              <w:spacing w:before="0" w:line="216" w:lineRule="auto"/>
              <w:jc w:val="left"/>
              <w:rPr>
                <w:rFonts w:cs="Times New Roman"/>
                <w:color w:val="000000"/>
                <w:sz w:val="16"/>
                <w:szCs w:val="16"/>
              </w:rPr>
            </w:pPr>
            <w:r>
              <w:rPr>
                <w:rFonts w:cs="Times New Roman"/>
                <w:color w:val="000000"/>
                <w:sz w:val="16"/>
                <w:szCs w:val="16"/>
              </w:rPr>
              <w:t>Buena Vista Ave</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DF2D29C"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Guardrail repair</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7868303" w14:textId="06B7992A"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4,360</w:t>
            </w:r>
          </w:p>
        </w:tc>
      </w:tr>
      <w:tr w:rsidR="00F77B1E" w:rsidRPr="007411CE" w14:paraId="4D403467" w14:textId="77777777" w:rsidTr="00EE7CB4">
        <w:trPr>
          <w:gridAfter w:val="1"/>
          <w:wAfter w:w="222" w:type="dxa"/>
        </w:trPr>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2D8408E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8/3</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D56E61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Sun</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9C65F44"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25.0</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A419C27"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21065F4"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6:50</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6A23F6B0"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3:40</w:t>
            </w:r>
          </w:p>
        </w:tc>
        <w:tc>
          <w:tcPr>
            <w:tcW w:w="974" w:type="dxa"/>
            <w:tcBorders>
              <w:top w:val="nil"/>
              <w:left w:val="nil"/>
              <w:bottom w:val="single" w:sz="4" w:space="0" w:color="auto"/>
              <w:right w:val="single" w:sz="4" w:space="0" w:color="auto"/>
            </w:tcBorders>
            <w:tcMar>
              <w:left w:w="58" w:type="dxa"/>
              <w:right w:w="58" w:type="dxa"/>
            </w:tcMar>
            <w:vAlign w:val="center"/>
          </w:tcPr>
          <w:p w14:paraId="4395008F" w14:textId="1A50724F" w:rsidR="00F77B1E" w:rsidRPr="007411CE" w:rsidRDefault="00F77B1E" w:rsidP="00EE7CB4">
            <w:pPr>
              <w:widowControl w:val="0"/>
              <w:spacing w:before="0" w:line="216" w:lineRule="auto"/>
              <w:jc w:val="center"/>
              <w:rPr>
                <w:rFonts w:cs="Times New Roman"/>
                <w:color w:val="000000"/>
                <w:sz w:val="16"/>
                <w:szCs w:val="16"/>
              </w:rPr>
            </w:pPr>
            <w:r>
              <w:rPr>
                <w:rFonts w:cs="Times New Roman"/>
                <w:sz w:val="16"/>
                <w:szCs w:val="16"/>
              </w:rPr>
              <w:t>Pasadena</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00BBAEDC" w14:textId="2AACD5DB"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 xml:space="preserve">WB </w:t>
            </w:r>
            <w:r>
              <w:rPr>
                <w:rFonts w:cs="Times New Roman"/>
                <w:color w:val="000000"/>
                <w:sz w:val="16"/>
                <w:szCs w:val="16"/>
              </w:rPr>
              <w:t>I-</w:t>
            </w:r>
            <w:r w:rsidRPr="007411CE">
              <w:rPr>
                <w:rFonts w:cs="Times New Roman"/>
                <w:color w:val="000000"/>
                <w:sz w:val="16"/>
                <w:szCs w:val="16"/>
              </w:rPr>
              <w:t xml:space="preserve">210 </w:t>
            </w:r>
            <w:r>
              <w:rPr>
                <w:rFonts w:cs="Times New Roman"/>
                <w:color w:val="000000"/>
                <w:sz w:val="16"/>
                <w:szCs w:val="16"/>
              </w:rPr>
              <w:t>Connector</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B2FD722"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Emergency maintenance work</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55D0972" w14:textId="4C7B8F8A"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798</w:t>
            </w:r>
          </w:p>
        </w:tc>
      </w:tr>
      <w:tr w:rsidR="00F77B1E" w:rsidRPr="007411CE" w14:paraId="1C335ACA" w14:textId="77777777" w:rsidTr="00EE7CB4">
        <w:trPr>
          <w:gridAfter w:val="1"/>
          <w:wAfter w:w="222" w:type="dxa"/>
        </w:trPr>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33273307"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8/7</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1DD64B2"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Thu</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56CA947"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26.0</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4A6CD81"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E/W</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E26AE00"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18:45</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CEDEB33"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0:43</w:t>
            </w:r>
          </w:p>
        </w:tc>
        <w:tc>
          <w:tcPr>
            <w:tcW w:w="974" w:type="dxa"/>
            <w:tcBorders>
              <w:top w:val="nil"/>
              <w:left w:val="nil"/>
              <w:bottom w:val="single" w:sz="4" w:space="0" w:color="auto"/>
              <w:right w:val="single" w:sz="4" w:space="0" w:color="auto"/>
            </w:tcBorders>
            <w:tcMar>
              <w:left w:w="58" w:type="dxa"/>
              <w:right w:w="58" w:type="dxa"/>
            </w:tcMar>
            <w:vAlign w:val="center"/>
          </w:tcPr>
          <w:p w14:paraId="1EA73C3D" w14:textId="1B3E0AF5" w:rsidR="00F77B1E" w:rsidRPr="007411CE" w:rsidRDefault="00F77B1E" w:rsidP="00EE7CB4">
            <w:pPr>
              <w:widowControl w:val="0"/>
              <w:spacing w:before="0" w:line="216" w:lineRule="auto"/>
              <w:jc w:val="center"/>
              <w:rPr>
                <w:rFonts w:cs="Times New Roman"/>
                <w:color w:val="000000"/>
                <w:sz w:val="16"/>
                <w:szCs w:val="16"/>
              </w:rPr>
            </w:pPr>
            <w:r>
              <w:rPr>
                <w:rFonts w:cs="Times New Roman"/>
                <w:sz w:val="16"/>
                <w:szCs w:val="16"/>
              </w:rPr>
              <w:t>Pasadena</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5E64DC04" w14:textId="46434B29"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Los Robles</w:t>
            </w:r>
            <w:r>
              <w:rPr>
                <w:rFonts w:cs="Times New Roman"/>
                <w:color w:val="000000"/>
                <w:sz w:val="16"/>
                <w:szCs w:val="16"/>
              </w:rPr>
              <w:t xml:space="preserve"> Ave</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E597326"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Jumper</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8A34FA6" w14:textId="3B3E6C36"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4,259</w:t>
            </w:r>
          </w:p>
        </w:tc>
      </w:tr>
      <w:tr w:rsidR="00F77B1E" w:rsidRPr="007411CE" w14:paraId="7B28FF81" w14:textId="77777777" w:rsidTr="00EE7CB4">
        <w:trPr>
          <w:gridAfter w:val="1"/>
          <w:wAfter w:w="222" w:type="dxa"/>
        </w:trPr>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792EB5C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8/11</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00138B7"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Mon</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9E983A6"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29.8</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E6C2F81"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767242F"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14:32</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AE3DB05"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4:58</w:t>
            </w:r>
          </w:p>
        </w:tc>
        <w:tc>
          <w:tcPr>
            <w:tcW w:w="974" w:type="dxa"/>
            <w:tcBorders>
              <w:top w:val="nil"/>
              <w:left w:val="nil"/>
              <w:bottom w:val="single" w:sz="4" w:space="0" w:color="auto"/>
              <w:right w:val="single" w:sz="4" w:space="0" w:color="auto"/>
            </w:tcBorders>
            <w:tcMar>
              <w:left w:w="58" w:type="dxa"/>
              <w:right w:w="58" w:type="dxa"/>
            </w:tcMar>
            <w:vAlign w:val="center"/>
          </w:tcPr>
          <w:p w14:paraId="7D7B8BAB" w14:textId="345B93C2"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LA County</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32560E48" w14:textId="10BEA98F"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Rosemead</w:t>
            </w:r>
            <w:r>
              <w:rPr>
                <w:rFonts w:cs="Times New Roman"/>
                <w:color w:val="000000"/>
                <w:sz w:val="16"/>
                <w:szCs w:val="16"/>
              </w:rPr>
              <w:t xml:space="preserve"> Blvd</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A6EB43A"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Big Rig Accident</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404E744" w14:textId="64CA2D9B"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12,667</w:t>
            </w:r>
          </w:p>
        </w:tc>
      </w:tr>
      <w:tr w:rsidR="00F77B1E" w:rsidRPr="007411CE" w14:paraId="253C626A" w14:textId="77777777" w:rsidTr="00EE7CB4">
        <w:trPr>
          <w:gridAfter w:val="1"/>
          <w:wAfter w:w="222" w:type="dxa"/>
        </w:trPr>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6EDEF5F7"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8/14</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A8EF98A"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Thu</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A082A3A"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30.9</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648E018"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EB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4C9B736"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4:10</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98658D3"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2:45</w:t>
            </w:r>
          </w:p>
        </w:tc>
        <w:tc>
          <w:tcPr>
            <w:tcW w:w="974" w:type="dxa"/>
            <w:tcBorders>
              <w:top w:val="nil"/>
              <w:left w:val="nil"/>
              <w:bottom w:val="single" w:sz="4" w:space="0" w:color="auto"/>
              <w:right w:val="single" w:sz="4" w:space="0" w:color="auto"/>
            </w:tcBorders>
            <w:tcMar>
              <w:left w:w="58" w:type="dxa"/>
              <w:right w:w="58" w:type="dxa"/>
            </w:tcMar>
            <w:vAlign w:val="center"/>
          </w:tcPr>
          <w:p w14:paraId="21A385CE" w14:textId="36370CB5" w:rsidR="00F77B1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Arcadia</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720A780E" w14:textId="07AA0C38" w:rsidR="00F77B1E" w:rsidRPr="007411CE" w:rsidRDefault="00F77B1E" w:rsidP="00F77B1E">
            <w:pPr>
              <w:widowControl w:val="0"/>
              <w:spacing w:before="0" w:line="216" w:lineRule="auto"/>
              <w:jc w:val="left"/>
              <w:rPr>
                <w:rFonts w:cs="Times New Roman"/>
                <w:color w:val="000000"/>
                <w:sz w:val="16"/>
                <w:szCs w:val="16"/>
              </w:rPr>
            </w:pPr>
            <w:r>
              <w:rPr>
                <w:rFonts w:cs="Times New Roman"/>
                <w:color w:val="000000"/>
                <w:sz w:val="16"/>
                <w:szCs w:val="16"/>
              </w:rPr>
              <w:t>Baldwin Ave</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6ACB663"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Fatality MC accident</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ADDACD5" w14:textId="3B4472EB"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1,273</w:t>
            </w:r>
          </w:p>
        </w:tc>
      </w:tr>
      <w:tr w:rsidR="00F77B1E" w:rsidRPr="007411CE" w14:paraId="39B331A0" w14:textId="77777777" w:rsidTr="00EE7CB4">
        <w:trPr>
          <w:gridAfter w:val="1"/>
          <w:wAfter w:w="222" w:type="dxa"/>
        </w:trPr>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189839E0"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11/3</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2F11726"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Mon</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611DF4E"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29.8</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6B06649"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EB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850EC23"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9:30</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37FF0F3"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5:35</w:t>
            </w:r>
          </w:p>
        </w:tc>
        <w:tc>
          <w:tcPr>
            <w:tcW w:w="974" w:type="dxa"/>
            <w:tcBorders>
              <w:top w:val="nil"/>
              <w:left w:val="nil"/>
              <w:bottom w:val="single" w:sz="4" w:space="0" w:color="auto"/>
              <w:right w:val="single" w:sz="4" w:space="0" w:color="auto"/>
            </w:tcBorders>
            <w:tcMar>
              <w:left w:w="58" w:type="dxa"/>
              <w:right w:w="58" w:type="dxa"/>
            </w:tcMar>
            <w:vAlign w:val="center"/>
          </w:tcPr>
          <w:p w14:paraId="515DCC84" w14:textId="38404561" w:rsidR="00F77B1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LA County</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6E4B8C64" w14:textId="1950F1ED" w:rsidR="00F77B1E" w:rsidRPr="007411CE" w:rsidRDefault="00F77B1E" w:rsidP="00F77B1E">
            <w:pPr>
              <w:widowControl w:val="0"/>
              <w:spacing w:before="0" w:line="216" w:lineRule="auto"/>
              <w:jc w:val="left"/>
              <w:rPr>
                <w:rFonts w:cs="Times New Roman"/>
                <w:color w:val="000000"/>
                <w:sz w:val="16"/>
                <w:szCs w:val="16"/>
              </w:rPr>
            </w:pPr>
            <w:r>
              <w:rPr>
                <w:rFonts w:cs="Times New Roman"/>
                <w:color w:val="000000"/>
                <w:sz w:val="16"/>
                <w:szCs w:val="16"/>
              </w:rPr>
              <w:t>Michillinda Ave</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6355CAAB"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Emergency slab repair</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6D4CE327" w14:textId="4BF97285"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3,028</w:t>
            </w:r>
          </w:p>
        </w:tc>
      </w:tr>
      <w:tr w:rsidR="00F77B1E" w:rsidRPr="007411CE" w14:paraId="42049750" w14:textId="77777777" w:rsidTr="00EE7CB4">
        <w:trPr>
          <w:gridAfter w:val="1"/>
          <w:wAfter w:w="222" w:type="dxa"/>
        </w:trPr>
        <w:tc>
          <w:tcPr>
            <w:tcW w:w="603" w:type="dxa"/>
            <w:tcBorders>
              <w:top w:val="nil"/>
              <w:left w:val="single" w:sz="8" w:space="0" w:color="auto"/>
              <w:right w:val="single" w:sz="4" w:space="0" w:color="auto"/>
            </w:tcBorders>
            <w:shd w:val="clear" w:color="auto" w:fill="auto"/>
            <w:noWrap/>
            <w:tcMar>
              <w:left w:w="58" w:type="dxa"/>
              <w:right w:w="58" w:type="dxa"/>
            </w:tcMar>
            <w:vAlign w:val="center"/>
            <w:hideMark/>
          </w:tcPr>
          <w:p w14:paraId="2A8394AD"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12/2</w:t>
            </w:r>
          </w:p>
        </w:tc>
        <w:tc>
          <w:tcPr>
            <w:tcW w:w="523" w:type="dxa"/>
            <w:tcBorders>
              <w:top w:val="nil"/>
              <w:left w:val="nil"/>
              <w:right w:val="single" w:sz="4" w:space="0" w:color="auto"/>
            </w:tcBorders>
            <w:shd w:val="clear" w:color="auto" w:fill="auto"/>
            <w:noWrap/>
            <w:tcMar>
              <w:left w:w="58" w:type="dxa"/>
              <w:right w:w="58" w:type="dxa"/>
            </w:tcMar>
            <w:vAlign w:val="center"/>
            <w:hideMark/>
          </w:tcPr>
          <w:p w14:paraId="14EB8A9D"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Tue</w:t>
            </w:r>
          </w:p>
        </w:tc>
        <w:tc>
          <w:tcPr>
            <w:tcW w:w="581" w:type="dxa"/>
            <w:tcBorders>
              <w:top w:val="nil"/>
              <w:left w:val="nil"/>
              <w:right w:val="single" w:sz="4" w:space="0" w:color="auto"/>
            </w:tcBorders>
            <w:shd w:val="clear" w:color="auto" w:fill="auto"/>
            <w:noWrap/>
            <w:tcMar>
              <w:left w:w="58" w:type="dxa"/>
              <w:right w:w="58" w:type="dxa"/>
            </w:tcMar>
            <w:vAlign w:val="center"/>
            <w:hideMark/>
          </w:tcPr>
          <w:p w14:paraId="2B3173BE"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24.7</w:t>
            </w:r>
          </w:p>
        </w:tc>
        <w:tc>
          <w:tcPr>
            <w:tcW w:w="499" w:type="dxa"/>
            <w:tcBorders>
              <w:top w:val="nil"/>
              <w:left w:val="nil"/>
              <w:right w:val="single" w:sz="4" w:space="0" w:color="auto"/>
            </w:tcBorders>
            <w:shd w:val="clear" w:color="auto" w:fill="auto"/>
            <w:noWrap/>
            <w:tcMar>
              <w:left w:w="58" w:type="dxa"/>
              <w:right w:w="58" w:type="dxa"/>
            </w:tcMar>
            <w:vAlign w:val="center"/>
            <w:hideMark/>
          </w:tcPr>
          <w:p w14:paraId="2331F72C"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nil"/>
              <w:left w:val="nil"/>
              <w:right w:val="single" w:sz="4" w:space="0" w:color="auto"/>
            </w:tcBorders>
            <w:shd w:val="clear" w:color="auto" w:fill="auto"/>
            <w:noWrap/>
            <w:tcMar>
              <w:left w:w="58" w:type="dxa"/>
              <w:right w:w="58" w:type="dxa"/>
            </w:tcMar>
            <w:vAlign w:val="center"/>
            <w:hideMark/>
          </w:tcPr>
          <w:p w14:paraId="4EE420D6"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22:28</w:t>
            </w:r>
          </w:p>
        </w:tc>
        <w:tc>
          <w:tcPr>
            <w:tcW w:w="584" w:type="dxa"/>
            <w:tcBorders>
              <w:top w:val="nil"/>
              <w:left w:val="nil"/>
              <w:right w:val="single" w:sz="4" w:space="0" w:color="auto"/>
            </w:tcBorders>
            <w:shd w:val="clear" w:color="auto" w:fill="auto"/>
            <w:noWrap/>
            <w:tcMar>
              <w:left w:w="58" w:type="dxa"/>
              <w:right w:w="58" w:type="dxa"/>
            </w:tcMar>
            <w:vAlign w:val="center"/>
            <w:hideMark/>
          </w:tcPr>
          <w:p w14:paraId="20CC8105"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3:00</w:t>
            </w:r>
          </w:p>
        </w:tc>
        <w:tc>
          <w:tcPr>
            <w:tcW w:w="974" w:type="dxa"/>
            <w:tcBorders>
              <w:top w:val="nil"/>
              <w:left w:val="nil"/>
              <w:right w:val="single" w:sz="4" w:space="0" w:color="auto"/>
            </w:tcBorders>
            <w:tcMar>
              <w:left w:w="58" w:type="dxa"/>
              <w:right w:w="58" w:type="dxa"/>
            </w:tcMar>
            <w:vAlign w:val="center"/>
          </w:tcPr>
          <w:p w14:paraId="246943B4" w14:textId="41CF8D06" w:rsidR="00F77B1E" w:rsidRDefault="00F77B1E" w:rsidP="00EE7CB4">
            <w:pPr>
              <w:widowControl w:val="0"/>
              <w:spacing w:before="0" w:line="216" w:lineRule="auto"/>
              <w:jc w:val="center"/>
              <w:rPr>
                <w:rFonts w:cs="Times New Roman"/>
                <w:color w:val="000000"/>
                <w:sz w:val="16"/>
                <w:szCs w:val="16"/>
              </w:rPr>
            </w:pPr>
            <w:r>
              <w:rPr>
                <w:rFonts w:cs="Times New Roman"/>
                <w:sz w:val="16"/>
                <w:szCs w:val="16"/>
              </w:rPr>
              <w:t>Pasadena</w:t>
            </w:r>
          </w:p>
        </w:tc>
        <w:tc>
          <w:tcPr>
            <w:tcW w:w="1682" w:type="dxa"/>
            <w:tcBorders>
              <w:top w:val="single" w:sz="4" w:space="0" w:color="auto"/>
              <w:left w:val="single" w:sz="4" w:space="0" w:color="auto"/>
              <w:right w:val="single" w:sz="4" w:space="0" w:color="auto"/>
            </w:tcBorders>
            <w:shd w:val="clear" w:color="auto" w:fill="auto"/>
            <w:noWrap/>
            <w:tcMar>
              <w:left w:w="58" w:type="dxa"/>
              <w:right w:w="58" w:type="dxa"/>
            </w:tcMar>
            <w:vAlign w:val="center"/>
            <w:hideMark/>
          </w:tcPr>
          <w:p w14:paraId="607E5709" w14:textId="25E9AD2C"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w:t>
            </w:r>
            <w:r>
              <w:rPr>
                <w:rFonts w:cs="Times New Roman"/>
                <w:color w:val="000000"/>
                <w:sz w:val="16"/>
                <w:szCs w:val="16"/>
              </w:rPr>
              <w:t>B</w:t>
            </w:r>
            <w:r w:rsidRPr="007411CE">
              <w:rPr>
                <w:rFonts w:cs="Times New Roman"/>
                <w:color w:val="000000"/>
                <w:sz w:val="16"/>
                <w:szCs w:val="16"/>
              </w:rPr>
              <w:t xml:space="preserve"> </w:t>
            </w:r>
            <w:r>
              <w:rPr>
                <w:rFonts w:cs="Times New Roman"/>
                <w:color w:val="000000"/>
                <w:sz w:val="16"/>
                <w:szCs w:val="16"/>
              </w:rPr>
              <w:t>SR-</w:t>
            </w:r>
            <w:r w:rsidRPr="007411CE">
              <w:rPr>
                <w:rFonts w:cs="Times New Roman"/>
                <w:color w:val="000000"/>
                <w:sz w:val="16"/>
                <w:szCs w:val="16"/>
              </w:rPr>
              <w:t xml:space="preserve">134 </w:t>
            </w:r>
            <w:r>
              <w:rPr>
                <w:rFonts w:cs="Times New Roman"/>
                <w:color w:val="000000"/>
                <w:sz w:val="16"/>
                <w:szCs w:val="16"/>
              </w:rPr>
              <w:t>Connector</w:t>
            </w:r>
          </w:p>
        </w:tc>
        <w:tc>
          <w:tcPr>
            <w:tcW w:w="2700" w:type="dxa"/>
            <w:tcBorders>
              <w:top w:val="nil"/>
              <w:left w:val="nil"/>
              <w:right w:val="single" w:sz="4" w:space="0" w:color="auto"/>
            </w:tcBorders>
            <w:shd w:val="clear" w:color="auto" w:fill="auto"/>
            <w:noWrap/>
            <w:tcMar>
              <w:left w:w="58" w:type="dxa"/>
              <w:right w:w="58" w:type="dxa"/>
            </w:tcMar>
            <w:vAlign w:val="center"/>
            <w:hideMark/>
          </w:tcPr>
          <w:p w14:paraId="69DDD347"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Overturned big rig</w:t>
            </w:r>
          </w:p>
        </w:tc>
        <w:tc>
          <w:tcPr>
            <w:tcW w:w="630" w:type="dxa"/>
            <w:tcBorders>
              <w:top w:val="nil"/>
              <w:left w:val="nil"/>
              <w:right w:val="single" w:sz="4" w:space="0" w:color="auto"/>
            </w:tcBorders>
            <w:shd w:val="clear" w:color="auto" w:fill="auto"/>
            <w:noWrap/>
            <w:tcMar>
              <w:left w:w="58" w:type="dxa"/>
              <w:right w:w="58" w:type="dxa"/>
            </w:tcMar>
            <w:vAlign w:val="center"/>
            <w:hideMark/>
          </w:tcPr>
          <w:p w14:paraId="7DFF30EB" w14:textId="3BAB274B"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287</w:t>
            </w:r>
          </w:p>
        </w:tc>
      </w:tr>
      <w:tr w:rsidR="00EE7CB4" w:rsidRPr="007411CE" w14:paraId="0736A3C3" w14:textId="77777777" w:rsidTr="00EE7CB4">
        <w:trPr>
          <w:gridAfter w:val="1"/>
          <w:wAfter w:w="222" w:type="dxa"/>
        </w:trPr>
        <w:tc>
          <w:tcPr>
            <w:tcW w:w="9360" w:type="dxa"/>
            <w:gridSpan w:val="11"/>
            <w:tcBorders>
              <w:top w:val="nil"/>
              <w:left w:val="single" w:sz="4" w:space="0" w:color="auto"/>
              <w:bottom w:val="nil"/>
              <w:right w:val="single" w:sz="4" w:space="0" w:color="auto"/>
            </w:tcBorders>
            <w:shd w:val="clear" w:color="000000" w:fill="1F497D"/>
            <w:tcMar>
              <w:left w:w="58" w:type="dxa"/>
              <w:right w:w="58" w:type="dxa"/>
            </w:tcMar>
            <w:vAlign w:val="center"/>
          </w:tcPr>
          <w:p w14:paraId="452DC04A" w14:textId="75571FF6" w:rsidR="00EE7CB4" w:rsidRPr="007411CE" w:rsidRDefault="00EE7CB4" w:rsidP="00031577">
            <w:pPr>
              <w:widowControl w:val="0"/>
              <w:spacing w:before="0" w:line="216" w:lineRule="auto"/>
              <w:jc w:val="center"/>
              <w:rPr>
                <w:rFonts w:cs="Times New Roman"/>
                <w:color w:val="FFFFFF"/>
                <w:sz w:val="16"/>
                <w:szCs w:val="16"/>
              </w:rPr>
            </w:pPr>
            <w:r w:rsidRPr="007411CE">
              <w:rPr>
                <w:rFonts w:cs="Times New Roman"/>
                <w:color w:val="FFFFFF"/>
                <w:sz w:val="16"/>
                <w:szCs w:val="16"/>
              </w:rPr>
              <w:t>I-210 / I-605 to Los Angeles County Line</w:t>
            </w:r>
          </w:p>
        </w:tc>
      </w:tr>
      <w:tr w:rsidR="00F77B1E" w:rsidRPr="007411CE" w14:paraId="035E3514" w14:textId="77777777" w:rsidTr="00EE7CB4">
        <w:tc>
          <w:tcPr>
            <w:tcW w:w="603" w:type="dxa"/>
            <w:tcBorders>
              <w:top w:val="single" w:sz="4" w:space="0" w:color="auto"/>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56353140"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3/21</w:t>
            </w:r>
          </w:p>
        </w:tc>
        <w:tc>
          <w:tcPr>
            <w:tcW w:w="523"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51AF540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Fri</w:t>
            </w:r>
          </w:p>
        </w:tc>
        <w:tc>
          <w:tcPr>
            <w:tcW w:w="581"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4E380422"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37.7</w:t>
            </w:r>
          </w:p>
        </w:tc>
        <w:tc>
          <w:tcPr>
            <w:tcW w:w="499"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560379E5"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5E683575"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11:38</w:t>
            </w:r>
          </w:p>
        </w:tc>
        <w:tc>
          <w:tcPr>
            <w:tcW w:w="584"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5ED7BF97"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4:47</w:t>
            </w:r>
          </w:p>
        </w:tc>
        <w:tc>
          <w:tcPr>
            <w:tcW w:w="974" w:type="dxa"/>
            <w:tcBorders>
              <w:top w:val="single" w:sz="4" w:space="0" w:color="auto"/>
              <w:left w:val="nil"/>
              <w:bottom w:val="single" w:sz="4" w:space="0" w:color="auto"/>
              <w:right w:val="single" w:sz="4" w:space="0" w:color="auto"/>
            </w:tcBorders>
            <w:tcMar>
              <w:left w:w="58" w:type="dxa"/>
              <w:right w:w="58" w:type="dxa"/>
            </w:tcMar>
            <w:vAlign w:val="center"/>
          </w:tcPr>
          <w:p w14:paraId="08AC1AD9" w14:textId="0D751034"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Irwindale</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15DDE7E3" w14:textId="76C89940"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Irwindale Ave</w:t>
            </w:r>
          </w:p>
        </w:tc>
        <w:tc>
          <w:tcPr>
            <w:tcW w:w="2700" w:type="dxa"/>
            <w:tcBorders>
              <w:top w:val="single" w:sz="4" w:space="0" w:color="auto"/>
              <w:left w:val="nil"/>
              <w:bottom w:val="single" w:sz="8" w:space="0" w:color="auto"/>
              <w:right w:val="single" w:sz="4" w:space="0" w:color="auto"/>
            </w:tcBorders>
            <w:shd w:val="clear" w:color="auto" w:fill="auto"/>
            <w:noWrap/>
            <w:tcMar>
              <w:left w:w="58" w:type="dxa"/>
              <w:right w:w="58" w:type="dxa"/>
            </w:tcMar>
            <w:vAlign w:val="center"/>
            <w:hideMark/>
          </w:tcPr>
          <w:p w14:paraId="7D15B5BF"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Overturned big rig</w:t>
            </w:r>
          </w:p>
        </w:tc>
        <w:tc>
          <w:tcPr>
            <w:tcW w:w="630"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44EA48C3" w14:textId="300F2CF5"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28</w:t>
            </w:r>
            <w:r>
              <w:rPr>
                <w:rFonts w:cs="Times New Roman"/>
                <w:color w:val="000000"/>
                <w:sz w:val="16"/>
                <w:szCs w:val="16"/>
              </w:rPr>
              <w:t>,</w:t>
            </w:r>
            <w:r w:rsidRPr="007411CE">
              <w:rPr>
                <w:rFonts w:cs="Times New Roman"/>
                <w:color w:val="000000"/>
                <w:sz w:val="16"/>
                <w:szCs w:val="16"/>
              </w:rPr>
              <w:t>734</w:t>
            </w:r>
          </w:p>
        </w:tc>
        <w:tc>
          <w:tcPr>
            <w:tcW w:w="222" w:type="dxa"/>
            <w:vAlign w:val="center"/>
            <w:hideMark/>
          </w:tcPr>
          <w:p w14:paraId="6AF63BBA"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1EE68112" w14:textId="77777777" w:rsidTr="00EE7CB4">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5026DFF6" w14:textId="12957243"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6/11</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E6AB3D5"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Wed</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E81FFE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48.2</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C43B8D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EB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D178546"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3:26</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A608E7E"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4:44</w:t>
            </w:r>
          </w:p>
        </w:tc>
        <w:tc>
          <w:tcPr>
            <w:tcW w:w="974" w:type="dxa"/>
            <w:tcBorders>
              <w:top w:val="nil"/>
              <w:left w:val="nil"/>
              <w:bottom w:val="single" w:sz="4" w:space="0" w:color="auto"/>
              <w:right w:val="single" w:sz="4" w:space="0" w:color="auto"/>
            </w:tcBorders>
            <w:tcMar>
              <w:left w:w="58" w:type="dxa"/>
              <w:right w:w="58" w:type="dxa"/>
            </w:tcMar>
            <w:vAlign w:val="center"/>
          </w:tcPr>
          <w:p w14:paraId="75BDE3A5" w14:textId="69095E5A"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La Verne</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45475D3A" w14:textId="4D8EAE34"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Fruit St</w:t>
            </w:r>
          </w:p>
        </w:tc>
        <w:tc>
          <w:tcPr>
            <w:tcW w:w="2700"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5DD051A9"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Fatality, dump truck vs car</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BD9A733" w14:textId="513C7C22"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3</w:t>
            </w:r>
            <w:r>
              <w:rPr>
                <w:rFonts w:cs="Times New Roman"/>
                <w:color w:val="000000"/>
                <w:sz w:val="16"/>
                <w:szCs w:val="16"/>
              </w:rPr>
              <w:t>,</w:t>
            </w:r>
            <w:r w:rsidRPr="007411CE">
              <w:rPr>
                <w:rFonts w:cs="Times New Roman"/>
                <w:color w:val="000000"/>
                <w:sz w:val="16"/>
                <w:szCs w:val="16"/>
              </w:rPr>
              <w:t>268</w:t>
            </w:r>
          </w:p>
        </w:tc>
        <w:tc>
          <w:tcPr>
            <w:tcW w:w="222" w:type="dxa"/>
            <w:vAlign w:val="center"/>
            <w:hideMark/>
          </w:tcPr>
          <w:p w14:paraId="07F00B19"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26DDEB01" w14:textId="77777777" w:rsidTr="00EE7CB4">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0BF251D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6/28</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6A3AE884"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Sat</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0F7055D"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50.2</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F95B2D3"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CFA342D"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1:33</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65B06EEC"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3:02</w:t>
            </w:r>
          </w:p>
        </w:tc>
        <w:tc>
          <w:tcPr>
            <w:tcW w:w="974" w:type="dxa"/>
            <w:tcBorders>
              <w:top w:val="nil"/>
              <w:left w:val="nil"/>
              <w:bottom w:val="single" w:sz="4" w:space="0" w:color="auto"/>
              <w:right w:val="single" w:sz="4" w:space="0" w:color="auto"/>
            </w:tcBorders>
            <w:tcMar>
              <w:left w:w="58" w:type="dxa"/>
              <w:right w:w="58" w:type="dxa"/>
            </w:tcMar>
            <w:vAlign w:val="center"/>
          </w:tcPr>
          <w:p w14:paraId="0DA191C4" w14:textId="27758BF9"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Claremont</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3C9C4600" w14:textId="10D31A38"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Towne Ave</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23647EA"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Fatality accident</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771B4A7" w14:textId="187308FC"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1</w:t>
            </w:r>
            <w:r>
              <w:rPr>
                <w:rFonts w:cs="Times New Roman"/>
                <w:color w:val="000000"/>
                <w:sz w:val="16"/>
                <w:szCs w:val="16"/>
              </w:rPr>
              <w:t>,</w:t>
            </w:r>
            <w:r w:rsidRPr="007411CE">
              <w:rPr>
                <w:rFonts w:cs="Times New Roman"/>
                <w:color w:val="000000"/>
                <w:sz w:val="16"/>
                <w:szCs w:val="16"/>
              </w:rPr>
              <w:t>096</w:t>
            </w:r>
          </w:p>
        </w:tc>
        <w:tc>
          <w:tcPr>
            <w:tcW w:w="222" w:type="dxa"/>
            <w:vAlign w:val="center"/>
            <w:hideMark/>
          </w:tcPr>
          <w:p w14:paraId="302C1993"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7C3BC185" w14:textId="77777777" w:rsidTr="00EE7CB4">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2A8D4D99"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8/9</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9E69DF5"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Sat</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6F467C65"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39.1</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E1F17F6"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9E74084"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3:08</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7A2BD15"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4:22</w:t>
            </w:r>
          </w:p>
        </w:tc>
        <w:tc>
          <w:tcPr>
            <w:tcW w:w="974" w:type="dxa"/>
            <w:tcBorders>
              <w:top w:val="nil"/>
              <w:left w:val="nil"/>
              <w:bottom w:val="single" w:sz="4" w:space="0" w:color="auto"/>
              <w:right w:val="single" w:sz="4" w:space="0" w:color="auto"/>
            </w:tcBorders>
            <w:tcMar>
              <w:left w:w="58" w:type="dxa"/>
              <w:right w:w="58" w:type="dxa"/>
            </w:tcMar>
            <w:vAlign w:val="center"/>
          </w:tcPr>
          <w:p w14:paraId="633FA52A" w14:textId="63878ACC"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Azusa</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093C79CB" w14:textId="0A61C142"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Vernon Ave</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01905D5"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Fatality accident</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B01B937" w14:textId="102C5CDA"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5,326</w:t>
            </w:r>
          </w:p>
        </w:tc>
        <w:tc>
          <w:tcPr>
            <w:tcW w:w="222" w:type="dxa"/>
            <w:vAlign w:val="center"/>
            <w:hideMark/>
          </w:tcPr>
          <w:p w14:paraId="5C2B17C5"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766ECC40" w14:textId="77777777" w:rsidTr="00EE7CB4">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1B7C0D2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8/18</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111FC39"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Mon</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A05C2C4"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38.2</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A0DAB8D"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EB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97B171A"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12:44</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2321E8E"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9:16</w:t>
            </w:r>
          </w:p>
        </w:tc>
        <w:tc>
          <w:tcPr>
            <w:tcW w:w="974" w:type="dxa"/>
            <w:tcBorders>
              <w:top w:val="nil"/>
              <w:left w:val="nil"/>
              <w:bottom w:val="single" w:sz="4" w:space="0" w:color="auto"/>
              <w:right w:val="single" w:sz="4" w:space="0" w:color="auto"/>
            </w:tcBorders>
            <w:tcMar>
              <w:left w:w="58" w:type="dxa"/>
              <w:right w:w="58" w:type="dxa"/>
            </w:tcMar>
            <w:vAlign w:val="center"/>
          </w:tcPr>
          <w:p w14:paraId="51827E42" w14:textId="61E4AEEA"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Irwindale</w:t>
            </w:r>
          </w:p>
        </w:tc>
        <w:tc>
          <w:tcPr>
            <w:tcW w:w="1682"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17CB0CD3" w14:textId="1BB03233"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Irwindale Ave</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63B7A8F5"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Big rig/earth mover over the side</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7D9A296" w14:textId="10F2DE9B"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35</w:t>
            </w:r>
            <w:r>
              <w:rPr>
                <w:rFonts w:cs="Times New Roman"/>
                <w:color w:val="000000"/>
                <w:sz w:val="16"/>
                <w:szCs w:val="16"/>
              </w:rPr>
              <w:t>,</w:t>
            </w:r>
            <w:r w:rsidRPr="007411CE">
              <w:rPr>
                <w:rFonts w:cs="Times New Roman"/>
                <w:color w:val="000000"/>
                <w:sz w:val="16"/>
                <w:szCs w:val="16"/>
              </w:rPr>
              <w:t>306</w:t>
            </w:r>
          </w:p>
        </w:tc>
        <w:tc>
          <w:tcPr>
            <w:tcW w:w="222" w:type="dxa"/>
            <w:vAlign w:val="center"/>
            <w:hideMark/>
          </w:tcPr>
          <w:p w14:paraId="133F1755"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3340B143" w14:textId="77777777" w:rsidTr="00EE7CB4">
        <w:tc>
          <w:tcPr>
            <w:tcW w:w="603" w:type="dxa"/>
            <w:tcBorders>
              <w:top w:val="nil"/>
              <w:left w:val="single" w:sz="8" w:space="0" w:color="auto"/>
              <w:right w:val="single" w:sz="4" w:space="0" w:color="auto"/>
            </w:tcBorders>
            <w:shd w:val="clear" w:color="auto" w:fill="auto"/>
            <w:noWrap/>
            <w:tcMar>
              <w:left w:w="58" w:type="dxa"/>
              <w:right w:w="58" w:type="dxa"/>
            </w:tcMar>
            <w:vAlign w:val="center"/>
            <w:hideMark/>
          </w:tcPr>
          <w:p w14:paraId="139EB22E"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10/1</w:t>
            </w:r>
          </w:p>
        </w:tc>
        <w:tc>
          <w:tcPr>
            <w:tcW w:w="523" w:type="dxa"/>
            <w:tcBorders>
              <w:top w:val="nil"/>
              <w:left w:val="nil"/>
              <w:right w:val="single" w:sz="4" w:space="0" w:color="auto"/>
            </w:tcBorders>
            <w:shd w:val="clear" w:color="auto" w:fill="auto"/>
            <w:noWrap/>
            <w:tcMar>
              <w:left w:w="58" w:type="dxa"/>
              <w:right w:w="58" w:type="dxa"/>
            </w:tcMar>
            <w:vAlign w:val="center"/>
            <w:hideMark/>
          </w:tcPr>
          <w:p w14:paraId="4A265D29"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Wed</w:t>
            </w:r>
          </w:p>
        </w:tc>
        <w:tc>
          <w:tcPr>
            <w:tcW w:w="581" w:type="dxa"/>
            <w:tcBorders>
              <w:top w:val="nil"/>
              <w:left w:val="nil"/>
              <w:right w:val="single" w:sz="4" w:space="0" w:color="auto"/>
            </w:tcBorders>
            <w:shd w:val="clear" w:color="auto" w:fill="auto"/>
            <w:noWrap/>
            <w:tcMar>
              <w:left w:w="58" w:type="dxa"/>
              <w:right w:w="58" w:type="dxa"/>
            </w:tcMar>
            <w:vAlign w:val="center"/>
            <w:hideMark/>
          </w:tcPr>
          <w:p w14:paraId="3CD0CE8D"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42.9</w:t>
            </w:r>
          </w:p>
        </w:tc>
        <w:tc>
          <w:tcPr>
            <w:tcW w:w="499" w:type="dxa"/>
            <w:tcBorders>
              <w:top w:val="nil"/>
              <w:left w:val="nil"/>
              <w:right w:val="single" w:sz="4" w:space="0" w:color="auto"/>
            </w:tcBorders>
            <w:shd w:val="clear" w:color="auto" w:fill="auto"/>
            <w:noWrap/>
            <w:tcMar>
              <w:left w:w="58" w:type="dxa"/>
              <w:right w:w="58" w:type="dxa"/>
            </w:tcMar>
            <w:vAlign w:val="center"/>
            <w:hideMark/>
          </w:tcPr>
          <w:p w14:paraId="3190DD34"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EB</w:t>
            </w:r>
          </w:p>
        </w:tc>
        <w:tc>
          <w:tcPr>
            <w:tcW w:w="584" w:type="dxa"/>
            <w:gridSpan w:val="2"/>
            <w:tcBorders>
              <w:top w:val="nil"/>
              <w:left w:val="nil"/>
              <w:right w:val="single" w:sz="4" w:space="0" w:color="auto"/>
            </w:tcBorders>
            <w:shd w:val="clear" w:color="auto" w:fill="auto"/>
            <w:noWrap/>
            <w:tcMar>
              <w:left w:w="58" w:type="dxa"/>
              <w:right w:w="58" w:type="dxa"/>
            </w:tcMar>
            <w:vAlign w:val="center"/>
            <w:hideMark/>
          </w:tcPr>
          <w:p w14:paraId="1D82CF89"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15:52</w:t>
            </w:r>
          </w:p>
        </w:tc>
        <w:tc>
          <w:tcPr>
            <w:tcW w:w="584" w:type="dxa"/>
            <w:tcBorders>
              <w:top w:val="nil"/>
              <w:left w:val="nil"/>
              <w:right w:val="single" w:sz="4" w:space="0" w:color="auto"/>
            </w:tcBorders>
            <w:shd w:val="clear" w:color="auto" w:fill="auto"/>
            <w:noWrap/>
            <w:tcMar>
              <w:left w:w="58" w:type="dxa"/>
              <w:right w:w="58" w:type="dxa"/>
            </w:tcMar>
            <w:vAlign w:val="center"/>
            <w:hideMark/>
          </w:tcPr>
          <w:p w14:paraId="3E6084B9"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7:43</w:t>
            </w:r>
          </w:p>
        </w:tc>
        <w:tc>
          <w:tcPr>
            <w:tcW w:w="974" w:type="dxa"/>
            <w:tcBorders>
              <w:top w:val="nil"/>
              <w:left w:val="nil"/>
              <w:right w:val="single" w:sz="4" w:space="0" w:color="auto"/>
            </w:tcBorders>
            <w:tcMar>
              <w:left w:w="58" w:type="dxa"/>
              <w:right w:w="58" w:type="dxa"/>
            </w:tcMar>
            <w:vAlign w:val="center"/>
          </w:tcPr>
          <w:p w14:paraId="2945AE21" w14:textId="1D173C0C"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Glendora</w:t>
            </w:r>
          </w:p>
        </w:tc>
        <w:tc>
          <w:tcPr>
            <w:tcW w:w="1682" w:type="dxa"/>
            <w:tcBorders>
              <w:top w:val="single" w:sz="4" w:space="0" w:color="auto"/>
              <w:left w:val="single" w:sz="4" w:space="0" w:color="auto"/>
              <w:right w:val="single" w:sz="4" w:space="0" w:color="auto"/>
            </w:tcBorders>
            <w:shd w:val="clear" w:color="auto" w:fill="auto"/>
            <w:noWrap/>
            <w:tcMar>
              <w:left w:w="58" w:type="dxa"/>
              <w:right w:w="58" w:type="dxa"/>
            </w:tcMar>
            <w:vAlign w:val="center"/>
            <w:hideMark/>
          </w:tcPr>
          <w:p w14:paraId="17D091C3" w14:textId="16327881"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Sunflower Ave</w:t>
            </w:r>
          </w:p>
        </w:tc>
        <w:tc>
          <w:tcPr>
            <w:tcW w:w="2700" w:type="dxa"/>
            <w:tcBorders>
              <w:top w:val="nil"/>
              <w:left w:val="nil"/>
              <w:right w:val="single" w:sz="4" w:space="0" w:color="auto"/>
            </w:tcBorders>
            <w:shd w:val="clear" w:color="auto" w:fill="auto"/>
            <w:noWrap/>
            <w:tcMar>
              <w:left w:w="58" w:type="dxa"/>
              <w:right w:w="58" w:type="dxa"/>
            </w:tcMar>
            <w:vAlign w:val="center"/>
            <w:hideMark/>
          </w:tcPr>
          <w:p w14:paraId="3774B68A"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Jackknifed big rig</w:t>
            </w:r>
          </w:p>
        </w:tc>
        <w:tc>
          <w:tcPr>
            <w:tcW w:w="630" w:type="dxa"/>
            <w:tcBorders>
              <w:top w:val="nil"/>
              <w:left w:val="nil"/>
              <w:right w:val="single" w:sz="4" w:space="0" w:color="auto"/>
            </w:tcBorders>
            <w:shd w:val="clear" w:color="auto" w:fill="auto"/>
            <w:noWrap/>
            <w:tcMar>
              <w:left w:w="58" w:type="dxa"/>
              <w:right w:w="58" w:type="dxa"/>
            </w:tcMar>
            <w:vAlign w:val="center"/>
            <w:hideMark/>
          </w:tcPr>
          <w:p w14:paraId="138B97AA" w14:textId="505297C1"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21,054</w:t>
            </w:r>
          </w:p>
        </w:tc>
        <w:tc>
          <w:tcPr>
            <w:tcW w:w="222" w:type="dxa"/>
            <w:vAlign w:val="center"/>
            <w:hideMark/>
          </w:tcPr>
          <w:p w14:paraId="6D460BD4"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EE7CB4" w:rsidRPr="007411CE" w14:paraId="66C30E3E" w14:textId="77777777" w:rsidTr="00EE7CB4">
        <w:trPr>
          <w:gridAfter w:val="1"/>
          <w:wAfter w:w="222" w:type="dxa"/>
        </w:trPr>
        <w:tc>
          <w:tcPr>
            <w:tcW w:w="9360" w:type="dxa"/>
            <w:gridSpan w:val="11"/>
            <w:tcBorders>
              <w:top w:val="nil"/>
              <w:left w:val="single" w:sz="4" w:space="0" w:color="auto"/>
              <w:bottom w:val="nil"/>
              <w:right w:val="single" w:sz="4" w:space="0" w:color="auto"/>
            </w:tcBorders>
            <w:shd w:val="clear" w:color="000000" w:fill="1F497D"/>
            <w:tcMar>
              <w:left w:w="58" w:type="dxa"/>
              <w:right w:w="58" w:type="dxa"/>
            </w:tcMar>
            <w:vAlign w:val="center"/>
          </w:tcPr>
          <w:p w14:paraId="53DD2AE2" w14:textId="7135E37B" w:rsidR="00EE7CB4" w:rsidRPr="00166B1F" w:rsidRDefault="00EE7CB4" w:rsidP="00031577">
            <w:pPr>
              <w:widowControl w:val="0"/>
              <w:spacing w:before="0" w:line="216" w:lineRule="auto"/>
              <w:jc w:val="center"/>
              <w:rPr>
                <w:rFonts w:cs="Times New Roman"/>
                <w:color w:val="FFFFFF"/>
                <w:sz w:val="16"/>
                <w:szCs w:val="16"/>
              </w:rPr>
            </w:pPr>
            <w:r w:rsidRPr="007411CE">
              <w:rPr>
                <w:rFonts w:cs="Times New Roman"/>
                <w:color w:val="FFFFFF"/>
                <w:sz w:val="16"/>
                <w:szCs w:val="16"/>
              </w:rPr>
              <w:t>SR-134 / SR-2 to I-210</w:t>
            </w:r>
          </w:p>
        </w:tc>
      </w:tr>
      <w:tr w:rsidR="00F77B1E" w:rsidRPr="007411CE" w14:paraId="36E1FB6B" w14:textId="77777777" w:rsidTr="00EE7CB4">
        <w:tc>
          <w:tcPr>
            <w:tcW w:w="603" w:type="dxa"/>
            <w:tcBorders>
              <w:top w:val="single" w:sz="8" w:space="0" w:color="000000"/>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6406612C"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1/26</w:t>
            </w:r>
          </w:p>
        </w:tc>
        <w:tc>
          <w:tcPr>
            <w:tcW w:w="523" w:type="dxa"/>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63CAD077"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Sun</w:t>
            </w:r>
          </w:p>
        </w:tc>
        <w:tc>
          <w:tcPr>
            <w:tcW w:w="581" w:type="dxa"/>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76AC4C41"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11.2</w:t>
            </w:r>
          </w:p>
        </w:tc>
        <w:tc>
          <w:tcPr>
            <w:tcW w:w="499" w:type="dxa"/>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4AF65073"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667928E9"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0:00</w:t>
            </w:r>
          </w:p>
        </w:tc>
        <w:tc>
          <w:tcPr>
            <w:tcW w:w="584" w:type="dxa"/>
            <w:tcBorders>
              <w:top w:val="single" w:sz="8"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51236A61"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2:35</w:t>
            </w:r>
          </w:p>
        </w:tc>
        <w:tc>
          <w:tcPr>
            <w:tcW w:w="974" w:type="dxa"/>
            <w:tcBorders>
              <w:top w:val="single" w:sz="8" w:space="0" w:color="000000"/>
              <w:left w:val="single" w:sz="4" w:space="0" w:color="000000"/>
              <w:bottom w:val="single" w:sz="4" w:space="0" w:color="000000"/>
              <w:right w:val="single" w:sz="4" w:space="0" w:color="auto"/>
            </w:tcBorders>
            <w:tcMar>
              <w:left w:w="58" w:type="dxa"/>
              <w:right w:w="58" w:type="dxa"/>
            </w:tcMar>
            <w:vAlign w:val="center"/>
          </w:tcPr>
          <w:p w14:paraId="77ACE27D" w14:textId="78BFADCF"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Los Angeles</w:t>
            </w:r>
          </w:p>
        </w:tc>
        <w:tc>
          <w:tcPr>
            <w:tcW w:w="1682" w:type="dxa"/>
            <w:tcBorders>
              <w:top w:val="single" w:sz="8" w:space="0" w:color="000000"/>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56B4EF1E" w14:textId="245BFAAF"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Figueroa St</w:t>
            </w:r>
          </w:p>
        </w:tc>
        <w:tc>
          <w:tcPr>
            <w:tcW w:w="2700" w:type="dxa"/>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7646309B"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Fatal wrong way driver</w:t>
            </w:r>
          </w:p>
        </w:tc>
        <w:tc>
          <w:tcPr>
            <w:tcW w:w="630" w:type="dxa"/>
            <w:tcBorders>
              <w:top w:val="single" w:sz="8"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7DC39AEC" w14:textId="0B94B0D7"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0</w:t>
            </w:r>
          </w:p>
        </w:tc>
        <w:tc>
          <w:tcPr>
            <w:tcW w:w="222" w:type="dxa"/>
            <w:vAlign w:val="center"/>
            <w:hideMark/>
          </w:tcPr>
          <w:p w14:paraId="541B503C"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59B1D269" w14:textId="77777777" w:rsidTr="00EE7CB4">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167707BF"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3/14</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6F70F5FD"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Fri</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B99CF50"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13.1</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6B31930"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EB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FDA1A36"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9:00</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3D2C3FF1"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6:10</w:t>
            </w:r>
          </w:p>
        </w:tc>
        <w:tc>
          <w:tcPr>
            <w:tcW w:w="974" w:type="dxa"/>
            <w:tcBorders>
              <w:top w:val="nil"/>
              <w:left w:val="single" w:sz="4" w:space="0" w:color="000000"/>
              <w:bottom w:val="single" w:sz="4" w:space="0" w:color="000000"/>
              <w:right w:val="single" w:sz="4" w:space="0" w:color="auto"/>
            </w:tcBorders>
            <w:tcMar>
              <w:left w:w="58" w:type="dxa"/>
              <w:right w:w="58" w:type="dxa"/>
            </w:tcMar>
            <w:vAlign w:val="center"/>
          </w:tcPr>
          <w:p w14:paraId="614FCD70" w14:textId="6C7BE90A"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Pasadena</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659DCE79" w14:textId="10A531E0"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WB I-210 Connector</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206F48F"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Emergency guardrail repair</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FE114C7" w14:textId="6250E6E5"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542</w:t>
            </w:r>
          </w:p>
        </w:tc>
        <w:tc>
          <w:tcPr>
            <w:tcW w:w="222" w:type="dxa"/>
            <w:vAlign w:val="center"/>
            <w:hideMark/>
          </w:tcPr>
          <w:p w14:paraId="48E6CF77"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5FDD558C" w14:textId="77777777" w:rsidTr="00EE7CB4">
        <w:tc>
          <w:tcPr>
            <w:tcW w:w="603" w:type="dxa"/>
            <w:tcBorders>
              <w:top w:val="nil"/>
              <w:left w:val="single" w:sz="8" w:space="0" w:color="000000"/>
              <w:right w:val="single" w:sz="4" w:space="0" w:color="000000"/>
            </w:tcBorders>
            <w:shd w:val="clear" w:color="auto" w:fill="auto"/>
            <w:noWrap/>
            <w:tcMar>
              <w:left w:w="58" w:type="dxa"/>
              <w:right w:w="58" w:type="dxa"/>
            </w:tcMar>
            <w:vAlign w:val="center"/>
            <w:hideMark/>
          </w:tcPr>
          <w:p w14:paraId="15E1D93E"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3/17</w:t>
            </w:r>
          </w:p>
        </w:tc>
        <w:tc>
          <w:tcPr>
            <w:tcW w:w="523" w:type="dxa"/>
            <w:tcBorders>
              <w:top w:val="nil"/>
              <w:left w:val="nil"/>
              <w:right w:val="single" w:sz="4" w:space="0" w:color="000000"/>
            </w:tcBorders>
            <w:shd w:val="clear" w:color="auto" w:fill="auto"/>
            <w:noWrap/>
            <w:tcMar>
              <w:left w:w="58" w:type="dxa"/>
              <w:right w:w="58" w:type="dxa"/>
            </w:tcMar>
            <w:vAlign w:val="center"/>
            <w:hideMark/>
          </w:tcPr>
          <w:p w14:paraId="1457E3DC"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Mon</w:t>
            </w:r>
          </w:p>
        </w:tc>
        <w:tc>
          <w:tcPr>
            <w:tcW w:w="581" w:type="dxa"/>
            <w:tcBorders>
              <w:top w:val="nil"/>
              <w:left w:val="nil"/>
              <w:right w:val="single" w:sz="4" w:space="0" w:color="000000"/>
            </w:tcBorders>
            <w:shd w:val="clear" w:color="auto" w:fill="auto"/>
            <w:noWrap/>
            <w:tcMar>
              <w:left w:w="58" w:type="dxa"/>
              <w:right w:w="58" w:type="dxa"/>
            </w:tcMar>
            <w:vAlign w:val="center"/>
            <w:hideMark/>
          </w:tcPr>
          <w:p w14:paraId="0ACD3B94"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10.3</w:t>
            </w:r>
          </w:p>
        </w:tc>
        <w:tc>
          <w:tcPr>
            <w:tcW w:w="499" w:type="dxa"/>
            <w:tcBorders>
              <w:top w:val="nil"/>
              <w:left w:val="nil"/>
              <w:right w:val="single" w:sz="4" w:space="0" w:color="000000"/>
            </w:tcBorders>
            <w:shd w:val="clear" w:color="auto" w:fill="auto"/>
            <w:noWrap/>
            <w:tcMar>
              <w:left w:w="58" w:type="dxa"/>
              <w:right w:w="58" w:type="dxa"/>
            </w:tcMar>
            <w:vAlign w:val="center"/>
            <w:hideMark/>
          </w:tcPr>
          <w:p w14:paraId="7E734945"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WB</w:t>
            </w:r>
          </w:p>
        </w:tc>
        <w:tc>
          <w:tcPr>
            <w:tcW w:w="584" w:type="dxa"/>
            <w:gridSpan w:val="2"/>
            <w:tcBorders>
              <w:top w:val="nil"/>
              <w:left w:val="nil"/>
              <w:right w:val="single" w:sz="4" w:space="0" w:color="000000"/>
            </w:tcBorders>
            <w:shd w:val="clear" w:color="auto" w:fill="auto"/>
            <w:noWrap/>
            <w:tcMar>
              <w:left w:w="58" w:type="dxa"/>
              <w:right w:w="58" w:type="dxa"/>
            </w:tcMar>
            <w:vAlign w:val="center"/>
            <w:hideMark/>
          </w:tcPr>
          <w:p w14:paraId="27CED839"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11:14</w:t>
            </w:r>
          </w:p>
        </w:tc>
        <w:tc>
          <w:tcPr>
            <w:tcW w:w="584" w:type="dxa"/>
            <w:tcBorders>
              <w:top w:val="nil"/>
              <w:left w:val="single" w:sz="4" w:space="0" w:color="auto"/>
              <w:right w:val="single" w:sz="4" w:space="0" w:color="auto"/>
            </w:tcBorders>
            <w:shd w:val="clear" w:color="auto" w:fill="auto"/>
            <w:noWrap/>
            <w:tcMar>
              <w:left w:w="58" w:type="dxa"/>
              <w:right w:w="58" w:type="dxa"/>
            </w:tcMar>
            <w:vAlign w:val="center"/>
            <w:hideMark/>
          </w:tcPr>
          <w:p w14:paraId="4549DBCC"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7:02</w:t>
            </w:r>
          </w:p>
        </w:tc>
        <w:tc>
          <w:tcPr>
            <w:tcW w:w="974" w:type="dxa"/>
            <w:tcBorders>
              <w:top w:val="nil"/>
              <w:left w:val="single" w:sz="4" w:space="0" w:color="000000"/>
              <w:right w:val="single" w:sz="4" w:space="0" w:color="auto"/>
            </w:tcBorders>
            <w:tcMar>
              <w:left w:w="58" w:type="dxa"/>
              <w:right w:w="58" w:type="dxa"/>
            </w:tcMar>
            <w:vAlign w:val="center"/>
          </w:tcPr>
          <w:p w14:paraId="22CEDABD" w14:textId="1F676790"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Los Angeles</w:t>
            </w:r>
          </w:p>
        </w:tc>
        <w:tc>
          <w:tcPr>
            <w:tcW w:w="1682" w:type="dxa"/>
            <w:tcBorders>
              <w:top w:val="nil"/>
              <w:left w:val="single" w:sz="4" w:space="0" w:color="auto"/>
              <w:right w:val="single" w:sz="4" w:space="0" w:color="000000"/>
            </w:tcBorders>
            <w:shd w:val="clear" w:color="auto" w:fill="auto"/>
            <w:noWrap/>
            <w:tcMar>
              <w:left w:w="58" w:type="dxa"/>
              <w:right w:w="58" w:type="dxa"/>
            </w:tcMar>
            <w:vAlign w:val="center"/>
            <w:hideMark/>
          </w:tcPr>
          <w:p w14:paraId="3D81F9D3" w14:textId="4D892EA2"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Arbor Dell Road</w:t>
            </w:r>
          </w:p>
        </w:tc>
        <w:tc>
          <w:tcPr>
            <w:tcW w:w="2700" w:type="dxa"/>
            <w:tcBorders>
              <w:top w:val="nil"/>
              <w:left w:val="nil"/>
              <w:right w:val="single" w:sz="4" w:space="0" w:color="000000"/>
            </w:tcBorders>
            <w:shd w:val="clear" w:color="auto" w:fill="auto"/>
            <w:noWrap/>
            <w:tcMar>
              <w:left w:w="58" w:type="dxa"/>
              <w:right w:w="58" w:type="dxa"/>
            </w:tcMar>
            <w:vAlign w:val="center"/>
            <w:hideMark/>
          </w:tcPr>
          <w:p w14:paraId="3E59EFE4"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Cement mixer over the side</w:t>
            </w:r>
          </w:p>
        </w:tc>
        <w:tc>
          <w:tcPr>
            <w:tcW w:w="630" w:type="dxa"/>
            <w:tcBorders>
              <w:top w:val="nil"/>
              <w:left w:val="nil"/>
              <w:right w:val="single" w:sz="4" w:space="0" w:color="000000"/>
            </w:tcBorders>
            <w:shd w:val="clear" w:color="auto" w:fill="auto"/>
            <w:noWrap/>
            <w:tcMar>
              <w:left w:w="58" w:type="dxa"/>
              <w:right w:w="58" w:type="dxa"/>
            </w:tcMar>
            <w:vAlign w:val="center"/>
            <w:hideMark/>
          </w:tcPr>
          <w:p w14:paraId="1B54C84F" w14:textId="54B6C146"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9</w:t>
            </w:r>
            <w:r>
              <w:rPr>
                <w:rFonts w:cs="Times New Roman"/>
                <w:color w:val="000000"/>
                <w:sz w:val="16"/>
                <w:szCs w:val="16"/>
              </w:rPr>
              <w:t>,</w:t>
            </w:r>
            <w:r w:rsidRPr="007411CE">
              <w:rPr>
                <w:rFonts w:cs="Times New Roman"/>
                <w:color w:val="000000"/>
                <w:sz w:val="16"/>
                <w:szCs w:val="16"/>
              </w:rPr>
              <w:t>895</w:t>
            </w:r>
          </w:p>
        </w:tc>
        <w:tc>
          <w:tcPr>
            <w:tcW w:w="222" w:type="dxa"/>
            <w:vAlign w:val="center"/>
            <w:hideMark/>
          </w:tcPr>
          <w:p w14:paraId="1E95474F"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EE7CB4" w:rsidRPr="007411CE" w14:paraId="1771B7A9" w14:textId="77777777" w:rsidTr="00EE7CB4">
        <w:trPr>
          <w:gridAfter w:val="1"/>
          <w:wAfter w:w="222" w:type="dxa"/>
        </w:trPr>
        <w:tc>
          <w:tcPr>
            <w:tcW w:w="9360" w:type="dxa"/>
            <w:gridSpan w:val="11"/>
            <w:tcBorders>
              <w:top w:val="nil"/>
              <w:left w:val="single" w:sz="4" w:space="0" w:color="auto"/>
              <w:bottom w:val="nil"/>
              <w:right w:val="single" w:sz="4" w:space="0" w:color="auto"/>
            </w:tcBorders>
            <w:shd w:val="clear" w:color="000000" w:fill="1F497D"/>
            <w:tcMar>
              <w:left w:w="58" w:type="dxa"/>
              <w:right w:w="58" w:type="dxa"/>
            </w:tcMar>
            <w:vAlign w:val="center"/>
          </w:tcPr>
          <w:p w14:paraId="4927D05F" w14:textId="74AA4EFC" w:rsidR="00EE7CB4" w:rsidRPr="00166B1F" w:rsidRDefault="00EE7CB4" w:rsidP="00031577">
            <w:pPr>
              <w:widowControl w:val="0"/>
              <w:spacing w:before="0" w:line="216" w:lineRule="auto"/>
              <w:jc w:val="center"/>
              <w:rPr>
                <w:rFonts w:cs="Times New Roman"/>
                <w:color w:val="FFFFFF"/>
                <w:sz w:val="16"/>
                <w:szCs w:val="16"/>
              </w:rPr>
            </w:pPr>
            <w:r w:rsidRPr="007411CE">
              <w:rPr>
                <w:rFonts w:cs="Times New Roman"/>
                <w:color w:val="FFFFFF"/>
                <w:sz w:val="16"/>
                <w:szCs w:val="16"/>
              </w:rPr>
              <w:t>I-605 / I-10 to I-210</w:t>
            </w:r>
          </w:p>
        </w:tc>
      </w:tr>
      <w:tr w:rsidR="00F77B1E" w:rsidRPr="007411CE" w14:paraId="5608BDBC" w14:textId="77777777" w:rsidTr="00EE7CB4">
        <w:tc>
          <w:tcPr>
            <w:tcW w:w="603" w:type="dxa"/>
            <w:tcBorders>
              <w:top w:val="single" w:sz="4" w:space="0" w:color="000000"/>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009F9E7F"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8/20</w:t>
            </w:r>
          </w:p>
        </w:tc>
        <w:tc>
          <w:tcPr>
            <w:tcW w:w="523" w:type="dxa"/>
            <w:tcBorders>
              <w:top w:val="single" w:sz="4"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06902849"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Wed</w:t>
            </w:r>
          </w:p>
        </w:tc>
        <w:tc>
          <w:tcPr>
            <w:tcW w:w="581" w:type="dxa"/>
            <w:tcBorders>
              <w:top w:val="single" w:sz="4"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63662A32"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22.2</w:t>
            </w:r>
          </w:p>
        </w:tc>
        <w:tc>
          <w:tcPr>
            <w:tcW w:w="499" w:type="dxa"/>
            <w:tcBorders>
              <w:top w:val="single" w:sz="4"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616DB5E8"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SB</w:t>
            </w:r>
          </w:p>
        </w:tc>
        <w:tc>
          <w:tcPr>
            <w:tcW w:w="584" w:type="dxa"/>
            <w:gridSpan w:val="2"/>
            <w:tcBorders>
              <w:top w:val="single" w:sz="4"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48E87BE4"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20:44</w:t>
            </w:r>
          </w:p>
        </w:tc>
        <w:tc>
          <w:tcPr>
            <w:tcW w:w="584" w:type="dxa"/>
            <w:tcBorders>
              <w:top w:val="single" w:sz="4"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19E5C846"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1:06</w:t>
            </w:r>
          </w:p>
        </w:tc>
        <w:tc>
          <w:tcPr>
            <w:tcW w:w="974" w:type="dxa"/>
            <w:tcBorders>
              <w:top w:val="single" w:sz="4" w:space="0" w:color="000000"/>
              <w:left w:val="single" w:sz="4" w:space="0" w:color="000000"/>
              <w:bottom w:val="single" w:sz="4" w:space="0" w:color="000000"/>
              <w:right w:val="single" w:sz="4" w:space="0" w:color="auto"/>
            </w:tcBorders>
            <w:tcMar>
              <w:left w:w="58" w:type="dxa"/>
              <w:right w:w="58" w:type="dxa"/>
            </w:tcMar>
            <w:vAlign w:val="center"/>
          </w:tcPr>
          <w:p w14:paraId="702319FF" w14:textId="5CFCB290"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Irwindale</w:t>
            </w:r>
          </w:p>
        </w:tc>
        <w:tc>
          <w:tcPr>
            <w:tcW w:w="1682" w:type="dxa"/>
            <w:tcBorders>
              <w:top w:val="single" w:sz="4" w:space="0" w:color="000000"/>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1F40F53B" w14:textId="0DEDA016"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Lower Azusa Rd</w:t>
            </w:r>
          </w:p>
        </w:tc>
        <w:tc>
          <w:tcPr>
            <w:tcW w:w="2700" w:type="dxa"/>
            <w:tcBorders>
              <w:top w:val="single" w:sz="4"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1A0C9D12"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Jumper</w:t>
            </w:r>
          </w:p>
        </w:tc>
        <w:tc>
          <w:tcPr>
            <w:tcW w:w="630" w:type="dxa"/>
            <w:tcBorders>
              <w:top w:val="single" w:sz="4" w:space="0" w:color="000000"/>
              <w:left w:val="nil"/>
              <w:bottom w:val="single" w:sz="4" w:space="0" w:color="000000"/>
              <w:right w:val="single" w:sz="4" w:space="0" w:color="000000"/>
            </w:tcBorders>
            <w:shd w:val="clear" w:color="auto" w:fill="auto"/>
            <w:noWrap/>
            <w:tcMar>
              <w:left w:w="58" w:type="dxa"/>
              <w:right w:w="58" w:type="dxa"/>
            </w:tcMar>
            <w:vAlign w:val="center"/>
            <w:hideMark/>
          </w:tcPr>
          <w:p w14:paraId="70F27DB3" w14:textId="02216B5B"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0</w:t>
            </w:r>
          </w:p>
        </w:tc>
        <w:tc>
          <w:tcPr>
            <w:tcW w:w="222" w:type="dxa"/>
            <w:vAlign w:val="center"/>
            <w:hideMark/>
          </w:tcPr>
          <w:p w14:paraId="21CD24C7"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10F0D41E" w14:textId="77777777" w:rsidTr="00EE7CB4">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2863AE2A"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10/26</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31D4512"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Sun</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64EF85C6"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19.9</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3EBECA6"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NB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CE26F7A"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11:23</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35DB66A0"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3:14</w:t>
            </w:r>
          </w:p>
        </w:tc>
        <w:tc>
          <w:tcPr>
            <w:tcW w:w="974" w:type="dxa"/>
            <w:tcBorders>
              <w:top w:val="nil"/>
              <w:left w:val="single" w:sz="4" w:space="0" w:color="000000"/>
              <w:bottom w:val="single" w:sz="4" w:space="0" w:color="000000"/>
              <w:right w:val="single" w:sz="4" w:space="0" w:color="auto"/>
            </w:tcBorders>
            <w:tcMar>
              <w:left w:w="58" w:type="dxa"/>
              <w:right w:w="58" w:type="dxa"/>
            </w:tcMar>
            <w:vAlign w:val="center"/>
          </w:tcPr>
          <w:p w14:paraId="3017A827" w14:textId="655B2171"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Baldwin Park</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3CFCD0A8" w14:textId="2C771D64"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WB I-10 Connector</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9DD9047"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Spilled load</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3F4C610" w14:textId="57203C20"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280</w:t>
            </w:r>
          </w:p>
        </w:tc>
        <w:tc>
          <w:tcPr>
            <w:tcW w:w="222" w:type="dxa"/>
            <w:vAlign w:val="center"/>
            <w:hideMark/>
          </w:tcPr>
          <w:p w14:paraId="705F3E95"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608A7A10" w14:textId="77777777" w:rsidTr="00EE7CB4">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02062B4A"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12/4</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1B765B0"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Thu</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33C4E66F"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20.5</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23C90479"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1BD48C1"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10:00</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059D1A2A"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1:00</w:t>
            </w:r>
          </w:p>
        </w:tc>
        <w:tc>
          <w:tcPr>
            <w:tcW w:w="974" w:type="dxa"/>
            <w:tcBorders>
              <w:top w:val="nil"/>
              <w:left w:val="single" w:sz="4" w:space="0" w:color="000000"/>
              <w:bottom w:val="single" w:sz="4" w:space="0" w:color="000000"/>
              <w:right w:val="single" w:sz="4" w:space="0" w:color="auto"/>
            </w:tcBorders>
            <w:tcMar>
              <w:left w:w="58" w:type="dxa"/>
              <w:right w:w="58" w:type="dxa"/>
            </w:tcMar>
            <w:vAlign w:val="center"/>
          </w:tcPr>
          <w:p w14:paraId="4413479F" w14:textId="5D6398F0" w:rsidR="00F77B1E" w:rsidRPr="007411CE" w:rsidRDefault="00F77B1E" w:rsidP="00EE7CB4">
            <w:pPr>
              <w:widowControl w:val="0"/>
              <w:spacing w:before="0" w:line="216" w:lineRule="auto"/>
              <w:jc w:val="center"/>
              <w:rPr>
                <w:rFonts w:cs="Times New Roman"/>
                <w:color w:val="000000"/>
                <w:sz w:val="16"/>
                <w:szCs w:val="16"/>
              </w:rPr>
            </w:pPr>
            <w:r>
              <w:rPr>
                <w:rFonts w:cs="Times New Roman"/>
                <w:color w:val="000000"/>
                <w:sz w:val="16"/>
                <w:szCs w:val="16"/>
              </w:rPr>
              <w:t>Baldwin Park</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77016F15" w14:textId="04F23763"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I-10 Connector</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0D0F70D1"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Emergency pothole repair</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2467C2E4" w14:textId="0AAF8F11"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542</w:t>
            </w:r>
          </w:p>
        </w:tc>
        <w:tc>
          <w:tcPr>
            <w:tcW w:w="222" w:type="dxa"/>
            <w:vAlign w:val="center"/>
            <w:hideMark/>
          </w:tcPr>
          <w:p w14:paraId="3BAC6AD0"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373E303F" w14:textId="77777777" w:rsidTr="00EE7CB4">
        <w:tc>
          <w:tcPr>
            <w:tcW w:w="603" w:type="dxa"/>
            <w:tcBorders>
              <w:top w:val="nil"/>
              <w:left w:val="single" w:sz="8" w:space="0" w:color="000000"/>
              <w:bottom w:val="single" w:sz="4" w:space="0" w:color="000000"/>
              <w:right w:val="single" w:sz="4" w:space="0" w:color="000000"/>
            </w:tcBorders>
            <w:shd w:val="clear" w:color="auto" w:fill="auto"/>
            <w:noWrap/>
            <w:tcMar>
              <w:left w:w="58" w:type="dxa"/>
              <w:right w:w="58" w:type="dxa"/>
            </w:tcMar>
            <w:vAlign w:val="center"/>
            <w:hideMark/>
          </w:tcPr>
          <w:p w14:paraId="3B79A31C"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12/5</w:t>
            </w:r>
          </w:p>
        </w:tc>
        <w:tc>
          <w:tcPr>
            <w:tcW w:w="523"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44734735"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Fri</w:t>
            </w:r>
          </w:p>
        </w:tc>
        <w:tc>
          <w:tcPr>
            <w:tcW w:w="581"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157F9486"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25.3</w:t>
            </w:r>
          </w:p>
        </w:tc>
        <w:tc>
          <w:tcPr>
            <w:tcW w:w="499"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A718B1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NB</w:t>
            </w:r>
          </w:p>
        </w:tc>
        <w:tc>
          <w:tcPr>
            <w:tcW w:w="584" w:type="dxa"/>
            <w:gridSpan w:val="2"/>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50F26E03"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8:30</w:t>
            </w:r>
          </w:p>
        </w:tc>
        <w:tc>
          <w:tcPr>
            <w:tcW w:w="584"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7F7355CF"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3:40</w:t>
            </w:r>
          </w:p>
        </w:tc>
        <w:tc>
          <w:tcPr>
            <w:tcW w:w="974" w:type="dxa"/>
            <w:tcBorders>
              <w:top w:val="nil"/>
              <w:left w:val="single" w:sz="4" w:space="0" w:color="000000"/>
              <w:bottom w:val="single" w:sz="4" w:space="0" w:color="000000"/>
              <w:right w:val="single" w:sz="4" w:space="0" w:color="auto"/>
            </w:tcBorders>
            <w:tcMar>
              <w:left w:w="58" w:type="dxa"/>
              <w:right w:w="58" w:type="dxa"/>
            </w:tcMar>
            <w:vAlign w:val="center"/>
          </w:tcPr>
          <w:p w14:paraId="0FE0A710" w14:textId="56F4777C" w:rsidR="00F77B1E" w:rsidRPr="007411CE" w:rsidRDefault="00EE7CB4" w:rsidP="00EE7CB4">
            <w:pPr>
              <w:widowControl w:val="0"/>
              <w:spacing w:before="0" w:line="216" w:lineRule="auto"/>
              <w:jc w:val="center"/>
              <w:rPr>
                <w:rFonts w:cs="Times New Roman"/>
                <w:color w:val="000000"/>
                <w:sz w:val="16"/>
                <w:szCs w:val="16"/>
              </w:rPr>
            </w:pPr>
            <w:r>
              <w:rPr>
                <w:rFonts w:cs="Times New Roman"/>
                <w:color w:val="000000"/>
                <w:sz w:val="16"/>
                <w:szCs w:val="16"/>
              </w:rPr>
              <w:t>Duarte</w:t>
            </w:r>
          </w:p>
        </w:tc>
        <w:tc>
          <w:tcPr>
            <w:tcW w:w="1682" w:type="dxa"/>
            <w:tcBorders>
              <w:top w:val="nil"/>
              <w:left w:val="single" w:sz="4" w:space="0" w:color="auto"/>
              <w:bottom w:val="single" w:sz="4" w:space="0" w:color="000000"/>
              <w:right w:val="single" w:sz="4" w:space="0" w:color="000000"/>
            </w:tcBorders>
            <w:shd w:val="clear" w:color="auto" w:fill="auto"/>
            <w:noWrap/>
            <w:tcMar>
              <w:left w:w="58" w:type="dxa"/>
              <w:right w:w="58" w:type="dxa"/>
            </w:tcMar>
            <w:vAlign w:val="center"/>
            <w:hideMark/>
          </w:tcPr>
          <w:p w14:paraId="06AFD58C" w14:textId="25092429"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EB I-210 Connector</w:t>
            </w:r>
          </w:p>
        </w:tc>
        <w:tc>
          <w:tcPr>
            <w:tcW w:w="270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22A00C57"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Guardrail repair</w:t>
            </w:r>
          </w:p>
        </w:tc>
        <w:tc>
          <w:tcPr>
            <w:tcW w:w="630" w:type="dxa"/>
            <w:tcBorders>
              <w:top w:val="nil"/>
              <w:left w:val="nil"/>
              <w:bottom w:val="single" w:sz="4" w:space="0" w:color="000000"/>
              <w:right w:val="single" w:sz="4" w:space="0" w:color="000000"/>
            </w:tcBorders>
            <w:shd w:val="clear" w:color="auto" w:fill="auto"/>
            <w:noWrap/>
            <w:tcMar>
              <w:left w:w="58" w:type="dxa"/>
              <w:right w:w="58" w:type="dxa"/>
            </w:tcMar>
            <w:vAlign w:val="center"/>
            <w:hideMark/>
          </w:tcPr>
          <w:p w14:paraId="71062D16" w14:textId="0C1037D3"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3</w:t>
            </w:r>
            <w:r>
              <w:rPr>
                <w:rFonts w:cs="Times New Roman"/>
                <w:color w:val="000000"/>
                <w:sz w:val="16"/>
                <w:szCs w:val="16"/>
              </w:rPr>
              <w:t>,</w:t>
            </w:r>
            <w:r w:rsidRPr="007411CE">
              <w:rPr>
                <w:rFonts w:cs="Times New Roman"/>
                <w:color w:val="000000"/>
                <w:sz w:val="16"/>
                <w:szCs w:val="16"/>
              </w:rPr>
              <w:t>087</w:t>
            </w:r>
          </w:p>
        </w:tc>
        <w:tc>
          <w:tcPr>
            <w:tcW w:w="222" w:type="dxa"/>
            <w:vAlign w:val="center"/>
            <w:hideMark/>
          </w:tcPr>
          <w:p w14:paraId="14FC89C6"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4D93D5E1" w14:textId="77777777" w:rsidTr="00EE7CB4">
        <w:tc>
          <w:tcPr>
            <w:tcW w:w="603" w:type="dxa"/>
            <w:tcBorders>
              <w:top w:val="nil"/>
              <w:left w:val="single" w:sz="8" w:space="0" w:color="000000"/>
              <w:right w:val="single" w:sz="4" w:space="0" w:color="000000"/>
            </w:tcBorders>
            <w:shd w:val="clear" w:color="auto" w:fill="auto"/>
            <w:noWrap/>
            <w:tcMar>
              <w:left w:w="58" w:type="dxa"/>
              <w:right w:w="58" w:type="dxa"/>
            </w:tcMar>
            <w:vAlign w:val="center"/>
            <w:hideMark/>
          </w:tcPr>
          <w:p w14:paraId="67CDA704"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12/10</w:t>
            </w:r>
          </w:p>
        </w:tc>
        <w:tc>
          <w:tcPr>
            <w:tcW w:w="523" w:type="dxa"/>
            <w:tcBorders>
              <w:top w:val="nil"/>
              <w:left w:val="nil"/>
              <w:right w:val="single" w:sz="4" w:space="0" w:color="000000"/>
            </w:tcBorders>
            <w:shd w:val="clear" w:color="auto" w:fill="auto"/>
            <w:noWrap/>
            <w:tcMar>
              <w:left w:w="58" w:type="dxa"/>
              <w:right w:w="58" w:type="dxa"/>
            </w:tcMar>
            <w:vAlign w:val="center"/>
            <w:hideMark/>
          </w:tcPr>
          <w:p w14:paraId="578D4541"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Wed</w:t>
            </w:r>
          </w:p>
        </w:tc>
        <w:tc>
          <w:tcPr>
            <w:tcW w:w="581" w:type="dxa"/>
            <w:tcBorders>
              <w:top w:val="nil"/>
              <w:left w:val="nil"/>
              <w:right w:val="single" w:sz="4" w:space="0" w:color="000000"/>
            </w:tcBorders>
            <w:shd w:val="clear" w:color="auto" w:fill="auto"/>
            <w:noWrap/>
            <w:tcMar>
              <w:left w:w="58" w:type="dxa"/>
              <w:right w:w="58" w:type="dxa"/>
            </w:tcMar>
            <w:vAlign w:val="center"/>
            <w:hideMark/>
          </w:tcPr>
          <w:p w14:paraId="61A6B1A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20.4</w:t>
            </w:r>
          </w:p>
        </w:tc>
        <w:tc>
          <w:tcPr>
            <w:tcW w:w="499" w:type="dxa"/>
            <w:tcBorders>
              <w:top w:val="nil"/>
              <w:left w:val="nil"/>
              <w:right w:val="single" w:sz="4" w:space="0" w:color="000000"/>
            </w:tcBorders>
            <w:shd w:val="clear" w:color="auto" w:fill="auto"/>
            <w:noWrap/>
            <w:tcMar>
              <w:left w:w="58" w:type="dxa"/>
              <w:right w:w="58" w:type="dxa"/>
            </w:tcMar>
            <w:vAlign w:val="center"/>
            <w:hideMark/>
          </w:tcPr>
          <w:p w14:paraId="52FACBE8"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SB</w:t>
            </w:r>
          </w:p>
        </w:tc>
        <w:tc>
          <w:tcPr>
            <w:tcW w:w="584" w:type="dxa"/>
            <w:gridSpan w:val="2"/>
            <w:tcBorders>
              <w:top w:val="nil"/>
              <w:left w:val="nil"/>
              <w:right w:val="single" w:sz="4" w:space="0" w:color="000000"/>
            </w:tcBorders>
            <w:shd w:val="clear" w:color="auto" w:fill="auto"/>
            <w:noWrap/>
            <w:tcMar>
              <w:left w:w="58" w:type="dxa"/>
              <w:right w:w="58" w:type="dxa"/>
            </w:tcMar>
            <w:vAlign w:val="center"/>
            <w:hideMark/>
          </w:tcPr>
          <w:p w14:paraId="7A6D5480"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10:46</w:t>
            </w:r>
          </w:p>
        </w:tc>
        <w:tc>
          <w:tcPr>
            <w:tcW w:w="584" w:type="dxa"/>
            <w:tcBorders>
              <w:top w:val="nil"/>
              <w:left w:val="single" w:sz="4" w:space="0" w:color="auto"/>
              <w:right w:val="single" w:sz="4" w:space="0" w:color="auto"/>
            </w:tcBorders>
            <w:shd w:val="clear" w:color="auto" w:fill="auto"/>
            <w:noWrap/>
            <w:tcMar>
              <w:left w:w="58" w:type="dxa"/>
              <w:right w:w="58" w:type="dxa"/>
            </w:tcMar>
            <w:vAlign w:val="center"/>
            <w:hideMark/>
          </w:tcPr>
          <w:p w14:paraId="4F4FAECE"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3:16</w:t>
            </w:r>
          </w:p>
        </w:tc>
        <w:tc>
          <w:tcPr>
            <w:tcW w:w="974" w:type="dxa"/>
            <w:tcBorders>
              <w:top w:val="nil"/>
              <w:left w:val="single" w:sz="4" w:space="0" w:color="000000"/>
              <w:right w:val="single" w:sz="4" w:space="0" w:color="auto"/>
            </w:tcBorders>
            <w:tcMar>
              <w:left w:w="58" w:type="dxa"/>
              <w:right w:w="58" w:type="dxa"/>
            </w:tcMar>
            <w:vAlign w:val="center"/>
          </w:tcPr>
          <w:p w14:paraId="17FE07CF" w14:textId="69BEC766" w:rsidR="00F77B1E" w:rsidRPr="007411CE" w:rsidRDefault="00EE7CB4" w:rsidP="00EE7CB4">
            <w:pPr>
              <w:widowControl w:val="0"/>
              <w:spacing w:before="0" w:line="216" w:lineRule="auto"/>
              <w:jc w:val="center"/>
              <w:rPr>
                <w:rFonts w:cs="Times New Roman"/>
                <w:color w:val="000000"/>
                <w:sz w:val="16"/>
                <w:szCs w:val="16"/>
              </w:rPr>
            </w:pPr>
            <w:r>
              <w:rPr>
                <w:rFonts w:cs="Times New Roman"/>
                <w:color w:val="000000"/>
                <w:sz w:val="16"/>
                <w:szCs w:val="16"/>
              </w:rPr>
              <w:t>Baldwin Park</w:t>
            </w:r>
          </w:p>
        </w:tc>
        <w:tc>
          <w:tcPr>
            <w:tcW w:w="1682" w:type="dxa"/>
            <w:tcBorders>
              <w:top w:val="nil"/>
              <w:left w:val="single" w:sz="4" w:space="0" w:color="auto"/>
              <w:right w:val="single" w:sz="4" w:space="0" w:color="000000"/>
            </w:tcBorders>
            <w:shd w:val="clear" w:color="auto" w:fill="auto"/>
            <w:noWrap/>
            <w:tcMar>
              <w:left w:w="58" w:type="dxa"/>
              <w:right w:w="58" w:type="dxa"/>
            </w:tcMar>
            <w:vAlign w:val="center"/>
            <w:hideMark/>
          </w:tcPr>
          <w:p w14:paraId="3EF1FBDD" w14:textId="4DFECE86" w:rsidR="00F77B1E" w:rsidRPr="007411CE" w:rsidRDefault="00F77B1E" w:rsidP="00EE7CB4">
            <w:pPr>
              <w:widowControl w:val="0"/>
              <w:spacing w:before="0" w:line="216" w:lineRule="auto"/>
              <w:jc w:val="left"/>
              <w:rPr>
                <w:rFonts w:cs="Times New Roman"/>
                <w:color w:val="000000"/>
                <w:sz w:val="16"/>
                <w:szCs w:val="16"/>
              </w:rPr>
            </w:pPr>
            <w:r w:rsidRPr="007411CE">
              <w:rPr>
                <w:rFonts w:cs="Times New Roman"/>
                <w:color w:val="000000"/>
                <w:sz w:val="16"/>
                <w:szCs w:val="16"/>
              </w:rPr>
              <w:t>I-10 Connector</w:t>
            </w:r>
          </w:p>
        </w:tc>
        <w:tc>
          <w:tcPr>
            <w:tcW w:w="2700" w:type="dxa"/>
            <w:tcBorders>
              <w:top w:val="nil"/>
              <w:left w:val="nil"/>
              <w:right w:val="single" w:sz="4" w:space="0" w:color="000000"/>
            </w:tcBorders>
            <w:shd w:val="clear" w:color="auto" w:fill="auto"/>
            <w:noWrap/>
            <w:tcMar>
              <w:left w:w="58" w:type="dxa"/>
              <w:right w:w="58" w:type="dxa"/>
            </w:tcMar>
            <w:vAlign w:val="center"/>
            <w:hideMark/>
          </w:tcPr>
          <w:p w14:paraId="64581DC2"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Emergency slab repair</w:t>
            </w:r>
          </w:p>
        </w:tc>
        <w:tc>
          <w:tcPr>
            <w:tcW w:w="630" w:type="dxa"/>
            <w:tcBorders>
              <w:top w:val="nil"/>
              <w:left w:val="nil"/>
              <w:right w:val="single" w:sz="4" w:space="0" w:color="000000"/>
            </w:tcBorders>
            <w:shd w:val="clear" w:color="auto" w:fill="auto"/>
            <w:noWrap/>
            <w:tcMar>
              <w:left w:w="58" w:type="dxa"/>
              <w:right w:w="58" w:type="dxa"/>
            </w:tcMar>
            <w:vAlign w:val="center"/>
            <w:hideMark/>
          </w:tcPr>
          <w:p w14:paraId="237A7877" w14:textId="653A596A"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1</w:t>
            </w:r>
            <w:r>
              <w:rPr>
                <w:rFonts w:cs="Times New Roman"/>
                <w:color w:val="000000"/>
                <w:sz w:val="16"/>
                <w:szCs w:val="16"/>
              </w:rPr>
              <w:t>,</w:t>
            </w:r>
            <w:r w:rsidRPr="007411CE">
              <w:rPr>
                <w:rFonts w:cs="Times New Roman"/>
                <w:color w:val="000000"/>
                <w:sz w:val="16"/>
                <w:szCs w:val="16"/>
              </w:rPr>
              <w:t>851</w:t>
            </w:r>
          </w:p>
        </w:tc>
        <w:tc>
          <w:tcPr>
            <w:tcW w:w="222" w:type="dxa"/>
            <w:vAlign w:val="center"/>
            <w:hideMark/>
          </w:tcPr>
          <w:p w14:paraId="2C6C30AB"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52B70710" w14:textId="77777777" w:rsidTr="00EE7CB4">
        <w:trPr>
          <w:trHeight w:val="214"/>
        </w:trPr>
        <w:tc>
          <w:tcPr>
            <w:tcW w:w="2635" w:type="dxa"/>
            <w:gridSpan w:val="5"/>
            <w:tcBorders>
              <w:top w:val="nil"/>
              <w:left w:val="single" w:sz="4" w:space="0" w:color="auto"/>
              <w:bottom w:val="nil"/>
              <w:right w:val="nil"/>
            </w:tcBorders>
            <w:shd w:val="clear" w:color="000000" w:fill="1F497D"/>
            <w:tcMar>
              <w:left w:w="58" w:type="dxa"/>
              <w:right w:w="58" w:type="dxa"/>
            </w:tcMar>
            <w:vAlign w:val="center"/>
          </w:tcPr>
          <w:p w14:paraId="13E29F68" w14:textId="77777777" w:rsidR="00F77B1E" w:rsidRPr="007411CE" w:rsidRDefault="00F77B1E" w:rsidP="00031577">
            <w:pPr>
              <w:widowControl w:val="0"/>
              <w:spacing w:before="0" w:line="216" w:lineRule="auto"/>
              <w:jc w:val="center"/>
              <w:rPr>
                <w:rFonts w:cs="Times New Roman"/>
                <w:color w:val="FFFFFF"/>
                <w:sz w:val="16"/>
                <w:szCs w:val="16"/>
              </w:rPr>
            </w:pPr>
          </w:p>
        </w:tc>
        <w:tc>
          <w:tcPr>
            <w:tcW w:w="6725" w:type="dxa"/>
            <w:gridSpan w:val="6"/>
            <w:tcBorders>
              <w:top w:val="nil"/>
              <w:left w:val="nil"/>
              <w:bottom w:val="nil"/>
              <w:right w:val="single" w:sz="4" w:space="0" w:color="auto"/>
            </w:tcBorders>
            <w:shd w:val="clear" w:color="000000" w:fill="1F497D"/>
            <w:noWrap/>
            <w:tcMar>
              <w:left w:w="58" w:type="dxa"/>
              <w:right w:w="58" w:type="dxa"/>
            </w:tcMar>
            <w:vAlign w:val="center"/>
            <w:hideMark/>
          </w:tcPr>
          <w:p w14:paraId="3B80F6B3" w14:textId="077E507E" w:rsidR="00F77B1E" w:rsidRPr="007411CE" w:rsidRDefault="00F77B1E" w:rsidP="00031577">
            <w:pPr>
              <w:widowControl w:val="0"/>
              <w:spacing w:before="0" w:line="216" w:lineRule="auto"/>
              <w:jc w:val="center"/>
              <w:rPr>
                <w:rFonts w:cs="Times New Roman"/>
                <w:color w:val="FFFFFF"/>
                <w:sz w:val="16"/>
                <w:szCs w:val="16"/>
              </w:rPr>
            </w:pPr>
            <w:r w:rsidRPr="007411CE">
              <w:rPr>
                <w:rFonts w:cs="Times New Roman"/>
                <w:color w:val="FFFFFF"/>
                <w:sz w:val="16"/>
                <w:szCs w:val="16"/>
              </w:rPr>
              <w:t>SR-57 / I-10 to I-210</w:t>
            </w:r>
          </w:p>
        </w:tc>
        <w:tc>
          <w:tcPr>
            <w:tcW w:w="222" w:type="dxa"/>
            <w:tcBorders>
              <w:left w:val="single" w:sz="4" w:space="0" w:color="auto"/>
            </w:tcBorders>
            <w:vAlign w:val="center"/>
            <w:hideMark/>
          </w:tcPr>
          <w:p w14:paraId="5D850253" w14:textId="77777777" w:rsidR="00F77B1E" w:rsidRPr="007411CE" w:rsidRDefault="00F77B1E" w:rsidP="00EE7CB4">
            <w:pPr>
              <w:widowControl w:val="0"/>
              <w:spacing w:before="0" w:line="220" w:lineRule="exact"/>
              <w:jc w:val="left"/>
              <w:rPr>
                <w:rFonts w:ascii="Times New Roman" w:hAnsi="Times New Roman" w:cs="Times New Roman"/>
                <w:sz w:val="16"/>
                <w:szCs w:val="16"/>
              </w:rPr>
            </w:pPr>
          </w:p>
        </w:tc>
      </w:tr>
      <w:tr w:rsidR="00F77B1E" w:rsidRPr="007411CE" w14:paraId="3E225411" w14:textId="77777777" w:rsidTr="00EE7CB4">
        <w:tc>
          <w:tcPr>
            <w:tcW w:w="603" w:type="dxa"/>
            <w:tcBorders>
              <w:top w:val="single" w:sz="8" w:space="0" w:color="auto"/>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5296D3A4"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1/16</w:t>
            </w:r>
          </w:p>
        </w:tc>
        <w:tc>
          <w:tcPr>
            <w:tcW w:w="523" w:type="dxa"/>
            <w:tcBorders>
              <w:top w:val="single" w:sz="8" w:space="0" w:color="auto"/>
              <w:left w:val="nil"/>
              <w:bottom w:val="single" w:sz="4" w:space="0" w:color="auto"/>
              <w:right w:val="single" w:sz="4" w:space="0" w:color="auto"/>
            </w:tcBorders>
            <w:shd w:val="clear" w:color="auto" w:fill="auto"/>
            <w:noWrap/>
            <w:tcMar>
              <w:left w:w="58" w:type="dxa"/>
              <w:right w:w="58" w:type="dxa"/>
            </w:tcMar>
            <w:vAlign w:val="center"/>
            <w:hideMark/>
          </w:tcPr>
          <w:p w14:paraId="7F422AD1"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Thu</w:t>
            </w:r>
          </w:p>
        </w:tc>
        <w:tc>
          <w:tcPr>
            <w:tcW w:w="581" w:type="dxa"/>
            <w:tcBorders>
              <w:top w:val="single" w:sz="8" w:space="0" w:color="auto"/>
              <w:left w:val="nil"/>
              <w:bottom w:val="single" w:sz="4" w:space="0" w:color="auto"/>
              <w:right w:val="single" w:sz="4" w:space="0" w:color="auto"/>
            </w:tcBorders>
            <w:shd w:val="clear" w:color="auto" w:fill="auto"/>
            <w:noWrap/>
            <w:tcMar>
              <w:left w:w="58" w:type="dxa"/>
              <w:right w:w="58" w:type="dxa"/>
            </w:tcMar>
            <w:vAlign w:val="center"/>
            <w:hideMark/>
          </w:tcPr>
          <w:p w14:paraId="287197E0"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7.7</w:t>
            </w:r>
          </w:p>
        </w:tc>
        <w:tc>
          <w:tcPr>
            <w:tcW w:w="499" w:type="dxa"/>
            <w:tcBorders>
              <w:top w:val="single" w:sz="8" w:space="0" w:color="auto"/>
              <w:left w:val="nil"/>
              <w:bottom w:val="single" w:sz="4" w:space="0" w:color="auto"/>
              <w:right w:val="single" w:sz="4" w:space="0" w:color="auto"/>
            </w:tcBorders>
            <w:shd w:val="clear" w:color="auto" w:fill="auto"/>
            <w:noWrap/>
            <w:tcMar>
              <w:left w:w="58" w:type="dxa"/>
              <w:right w:w="58" w:type="dxa"/>
            </w:tcMar>
            <w:vAlign w:val="center"/>
            <w:hideMark/>
          </w:tcPr>
          <w:p w14:paraId="28DC4145"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SB</w:t>
            </w:r>
          </w:p>
        </w:tc>
        <w:tc>
          <w:tcPr>
            <w:tcW w:w="584" w:type="dxa"/>
            <w:gridSpan w:val="2"/>
            <w:tcBorders>
              <w:top w:val="single" w:sz="8" w:space="0" w:color="auto"/>
              <w:left w:val="nil"/>
              <w:bottom w:val="single" w:sz="4" w:space="0" w:color="auto"/>
              <w:right w:val="single" w:sz="4" w:space="0" w:color="auto"/>
            </w:tcBorders>
            <w:shd w:val="clear" w:color="auto" w:fill="auto"/>
            <w:noWrap/>
            <w:tcMar>
              <w:left w:w="58" w:type="dxa"/>
              <w:right w:w="58" w:type="dxa"/>
            </w:tcMar>
            <w:vAlign w:val="center"/>
            <w:hideMark/>
          </w:tcPr>
          <w:p w14:paraId="24C0C631"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23:00</w:t>
            </w:r>
          </w:p>
        </w:tc>
        <w:tc>
          <w:tcPr>
            <w:tcW w:w="584" w:type="dxa"/>
            <w:tcBorders>
              <w:top w:val="single" w:sz="8" w:space="0" w:color="auto"/>
              <w:left w:val="nil"/>
              <w:bottom w:val="single" w:sz="4" w:space="0" w:color="auto"/>
              <w:right w:val="single" w:sz="4" w:space="0" w:color="auto"/>
            </w:tcBorders>
            <w:shd w:val="clear" w:color="auto" w:fill="auto"/>
            <w:noWrap/>
            <w:tcMar>
              <w:left w:w="58" w:type="dxa"/>
              <w:right w:w="58" w:type="dxa"/>
            </w:tcMar>
            <w:vAlign w:val="center"/>
            <w:hideMark/>
          </w:tcPr>
          <w:p w14:paraId="127FFC47"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3:30</w:t>
            </w:r>
          </w:p>
        </w:tc>
        <w:tc>
          <w:tcPr>
            <w:tcW w:w="974" w:type="dxa"/>
            <w:tcBorders>
              <w:top w:val="single" w:sz="8" w:space="0" w:color="auto"/>
              <w:left w:val="nil"/>
              <w:bottom w:val="single" w:sz="4" w:space="0" w:color="auto"/>
              <w:right w:val="single" w:sz="4" w:space="0" w:color="auto"/>
            </w:tcBorders>
            <w:tcMar>
              <w:left w:w="58" w:type="dxa"/>
              <w:right w:w="58" w:type="dxa"/>
            </w:tcMar>
            <w:vAlign w:val="center"/>
          </w:tcPr>
          <w:p w14:paraId="381448A7" w14:textId="7B98AB4E" w:rsidR="00F77B1E" w:rsidRPr="007411CE" w:rsidRDefault="00EE7CB4" w:rsidP="00EE7CB4">
            <w:pPr>
              <w:widowControl w:val="0"/>
              <w:spacing w:before="0" w:line="216" w:lineRule="auto"/>
              <w:jc w:val="center"/>
              <w:rPr>
                <w:rFonts w:cs="Times New Roman"/>
                <w:color w:val="000000"/>
                <w:sz w:val="16"/>
                <w:szCs w:val="16"/>
              </w:rPr>
            </w:pPr>
            <w:r>
              <w:rPr>
                <w:rFonts w:cs="Times New Roman"/>
                <w:color w:val="000000"/>
                <w:sz w:val="16"/>
                <w:szCs w:val="16"/>
              </w:rPr>
              <w:t>San Dimas</w:t>
            </w:r>
          </w:p>
        </w:tc>
        <w:tc>
          <w:tcPr>
            <w:tcW w:w="1682" w:type="dxa"/>
            <w:tcBorders>
              <w:top w:val="single" w:sz="8"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52FDE54A" w14:textId="3BA6B172"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I-10 Connector</w:t>
            </w:r>
          </w:p>
        </w:tc>
        <w:tc>
          <w:tcPr>
            <w:tcW w:w="2700" w:type="dxa"/>
            <w:tcBorders>
              <w:top w:val="single" w:sz="4" w:space="0" w:color="000000"/>
              <w:left w:val="single" w:sz="4" w:space="0" w:color="000000"/>
              <w:bottom w:val="single" w:sz="8" w:space="0" w:color="000000"/>
              <w:right w:val="single" w:sz="4" w:space="0" w:color="000000"/>
            </w:tcBorders>
            <w:shd w:val="clear" w:color="auto" w:fill="auto"/>
            <w:noWrap/>
            <w:tcMar>
              <w:left w:w="58" w:type="dxa"/>
              <w:right w:w="58" w:type="dxa"/>
            </w:tcMar>
            <w:vAlign w:val="center"/>
            <w:hideMark/>
          </w:tcPr>
          <w:p w14:paraId="71523C3E"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Emergency slab repair</w:t>
            </w:r>
          </w:p>
        </w:tc>
        <w:tc>
          <w:tcPr>
            <w:tcW w:w="630" w:type="dxa"/>
            <w:tcBorders>
              <w:top w:val="single" w:sz="8" w:space="0" w:color="auto"/>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7ADE1A18" w14:textId="0A852774"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180</w:t>
            </w:r>
          </w:p>
        </w:tc>
        <w:tc>
          <w:tcPr>
            <w:tcW w:w="222" w:type="dxa"/>
            <w:vAlign w:val="center"/>
            <w:hideMark/>
          </w:tcPr>
          <w:p w14:paraId="359C096C"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41CDD57B" w14:textId="77777777" w:rsidTr="00EE7CB4">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45FFF63A"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10/4</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795F80C"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Sat</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F59AA32"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10</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DE2FEBB"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NB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853191D"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5:26</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6F72475"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7:24</w:t>
            </w:r>
          </w:p>
        </w:tc>
        <w:tc>
          <w:tcPr>
            <w:tcW w:w="974" w:type="dxa"/>
            <w:tcBorders>
              <w:top w:val="nil"/>
              <w:left w:val="nil"/>
              <w:bottom w:val="single" w:sz="4" w:space="0" w:color="auto"/>
              <w:right w:val="single" w:sz="4" w:space="0" w:color="auto"/>
            </w:tcBorders>
            <w:tcMar>
              <w:left w:w="58" w:type="dxa"/>
              <w:right w:w="58" w:type="dxa"/>
            </w:tcMar>
            <w:vAlign w:val="center"/>
          </w:tcPr>
          <w:p w14:paraId="4FDB3909" w14:textId="2AF0D8AE" w:rsidR="00F77B1E" w:rsidRPr="007411CE" w:rsidRDefault="00EE7CB4" w:rsidP="00EE7CB4">
            <w:pPr>
              <w:widowControl w:val="0"/>
              <w:spacing w:before="0" w:line="216" w:lineRule="auto"/>
              <w:jc w:val="center"/>
              <w:rPr>
                <w:rFonts w:cs="Times New Roman"/>
                <w:color w:val="000000"/>
                <w:sz w:val="16"/>
                <w:szCs w:val="16"/>
              </w:rPr>
            </w:pPr>
            <w:r>
              <w:rPr>
                <w:rFonts w:cs="Times New Roman"/>
                <w:color w:val="000000"/>
                <w:sz w:val="16"/>
                <w:szCs w:val="16"/>
              </w:rPr>
              <w:t>San Dimas</w:t>
            </w:r>
          </w:p>
        </w:tc>
        <w:tc>
          <w:tcPr>
            <w:tcW w:w="1682"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123E7BD1" w14:textId="7D34061B"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Covina Blvd</w:t>
            </w:r>
          </w:p>
        </w:tc>
        <w:tc>
          <w:tcPr>
            <w:tcW w:w="2700" w:type="dxa"/>
            <w:tcBorders>
              <w:top w:val="single" w:sz="4" w:space="0" w:color="auto"/>
              <w:left w:val="nil"/>
              <w:bottom w:val="single" w:sz="4" w:space="0" w:color="auto"/>
              <w:right w:val="single" w:sz="4" w:space="0" w:color="auto"/>
            </w:tcBorders>
            <w:shd w:val="clear" w:color="auto" w:fill="auto"/>
            <w:noWrap/>
            <w:tcMar>
              <w:left w:w="58" w:type="dxa"/>
              <w:right w:w="58" w:type="dxa"/>
            </w:tcMar>
            <w:vAlign w:val="center"/>
            <w:hideMark/>
          </w:tcPr>
          <w:p w14:paraId="0220B634"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Big rig fatality accident</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BFAA1FD" w14:textId="31474EDB"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14</w:t>
            </w:r>
            <w:r>
              <w:rPr>
                <w:rFonts w:cs="Times New Roman"/>
                <w:color w:val="000000"/>
                <w:sz w:val="16"/>
                <w:szCs w:val="16"/>
              </w:rPr>
              <w:t>,</w:t>
            </w:r>
            <w:r w:rsidRPr="007411CE">
              <w:rPr>
                <w:rFonts w:cs="Times New Roman"/>
                <w:color w:val="000000"/>
                <w:sz w:val="16"/>
                <w:szCs w:val="16"/>
              </w:rPr>
              <w:t>634</w:t>
            </w:r>
          </w:p>
        </w:tc>
        <w:tc>
          <w:tcPr>
            <w:tcW w:w="222" w:type="dxa"/>
            <w:vAlign w:val="center"/>
            <w:hideMark/>
          </w:tcPr>
          <w:p w14:paraId="19252A20"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36F9707B" w14:textId="77777777" w:rsidTr="00EE7CB4">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1083B0F2"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11/12</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727DE8D"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Tue</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F918843"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8.1</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D253F4A"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SB</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28F9E8A1"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10:10</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65E2DCD"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1:30</w:t>
            </w:r>
          </w:p>
        </w:tc>
        <w:tc>
          <w:tcPr>
            <w:tcW w:w="974" w:type="dxa"/>
            <w:tcBorders>
              <w:top w:val="nil"/>
              <w:left w:val="nil"/>
              <w:bottom w:val="single" w:sz="4" w:space="0" w:color="auto"/>
              <w:right w:val="single" w:sz="4" w:space="0" w:color="auto"/>
            </w:tcBorders>
            <w:tcMar>
              <w:left w:w="58" w:type="dxa"/>
              <w:right w:w="58" w:type="dxa"/>
            </w:tcMar>
            <w:vAlign w:val="center"/>
          </w:tcPr>
          <w:p w14:paraId="2078AF65" w14:textId="5667BBEC" w:rsidR="00F77B1E" w:rsidRPr="007411CE" w:rsidRDefault="00EE7CB4" w:rsidP="00EE7CB4">
            <w:pPr>
              <w:widowControl w:val="0"/>
              <w:spacing w:before="0" w:line="216" w:lineRule="auto"/>
              <w:jc w:val="center"/>
              <w:rPr>
                <w:rFonts w:cs="Times New Roman"/>
                <w:color w:val="000000"/>
                <w:sz w:val="16"/>
                <w:szCs w:val="16"/>
              </w:rPr>
            </w:pPr>
            <w:r>
              <w:rPr>
                <w:rFonts w:cs="Times New Roman"/>
                <w:color w:val="000000"/>
                <w:sz w:val="16"/>
                <w:szCs w:val="16"/>
              </w:rPr>
              <w:t>San Dimas</w:t>
            </w:r>
          </w:p>
        </w:tc>
        <w:tc>
          <w:tcPr>
            <w:tcW w:w="1682"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360FC5A0" w14:textId="4DBE8ABF"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EB I-10 Connector</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161D4ECA"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Guardrail repair</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D644FAE" w14:textId="17A8E680"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549</w:t>
            </w:r>
          </w:p>
        </w:tc>
        <w:tc>
          <w:tcPr>
            <w:tcW w:w="222" w:type="dxa"/>
            <w:vAlign w:val="center"/>
            <w:hideMark/>
          </w:tcPr>
          <w:p w14:paraId="0C51BE2D"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49FA166B" w14:textId="77777777" w:rsidTr="00EE7CB4">
        <w:tc>
          <w:tcPr>
            <w:tcW w:w="603" w:type="dxa"/>
            <w:tcBorders>
              <w:top w:val="nil"/>
              <w:left w:val="single" w:sz="8" w:space="0" w:color="auto"/>
              <w:bottom w:val="single" w:sz="4" w:space="0" w:color="auto"/>
              <w:right w:val="single" w:sz="4" w:space="0" w:color="auto"/>
            </w:tcBorders>
            <w:shd w:val="clear" w:color="auto" w:fill="auto"/>
            <w:noWrap/>
            <w:tcMar>
              <w:left w:w="58" w:type="dxa"/>
              <w:right w:w="58" w:type="dxa"/>
            </w:tcMar>
            <w:vAlign w:val="center"/>
            <w:hideMark/>
          </w:tcPr>
          <w:p w14:paraId="1A5CF800"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12/2</w:t>
            </w:r>
          </w:p>
        </w:tc>
        <w:tc>
          <w:tcPr>
            <w:tcW w:w="523"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BA2DF41"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Tue</w:t>
            </w:r>
          </w:p>
        </w:tc>
        <w:tc>
          <w:tcPr>
            <w:tcW w:w="581"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325BB6DA"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10</w:t>
            </w:r>
          </w:p>
        </w:tc>
        <w:tc>
          <w:tcPr>
            <w:tcW w:w="499"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038294F4"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N/S</w:t>
            </w:r>
          </w:p>
        </w:tc>
        <w:tc>
          <w:tcPr>
            <w:tcW w:w="584" w:type="dxa"/>
            <w:gridSpan w:val="2"/>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4398FA41"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10:35</w:t>
            </w:r>
          </w:p>
        </w:tc>
        <w:tc>
          <w:tcPr>
            <w:tcW w:w="584"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5EC5707E"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3:05</w:t>
            </w:r>
          </w:p>
        </w:tc>
        <w:tc>
          <w:tcPr>
            <w:tcW w:w="974" w:type="dxa"/>
            <w:tcBorders>
              <w:top w:val="nil"/>
              <w:left w:val="nil"/>
              <w:bottom w:val="single" w:sz="4" w:space="0" w:color="auto"/>
              <w:right w:val="single" w:sz="4" w:space="0" w:color="auto"/>
            </w:tcBorders>
            <w:tcMar>
              <w:left w:w="58" w:type="dxa"/>
              <w:right w:w="58" w:type="dxa"/>
            </w:tcMar>
            <w:vAlign w:val="center"/>
          </w:tcPr>
          <w:p w14:paraId="40F390C2" w14:textId="64A137A8" w:rsidR="00F77B1E" w:rsidRPr="007411CE" w:rsidRDefault="00EE7CB4" w:rsidP="00EE7CB4">
            <w:pPr>
              <w:widowControl w:val="0"/>
              <w:spacing w:before="0" w:line="216" w:lineRule="auto"/>
              <w:jc w:val="center"/>
              <w:rPr>
                <w:rFonts w:cs="Times New Roman"/>
                <w:color w:val="000000"/>
                <w:sz w:val="16"/>
                <w:szCs w:val="16"/>
              </w:rPr>
            </w:pPr>
            <w:r>
              <w:rPr>
                <w:rFonts w:cs="Times New Roman"/>
                <w:color w:val="000000"/>
                <w:sz w:val="16"/>
                <w:szCs w:val="16"/>
              </w:rPr>
              <w:t>San Dimas</w:t>
            </w:r>
          </w:p>
        </w:tc>
        <w:tc>
          <w:tcPr>
            <w:tcW w:w="1682" w:type="dxa"/>
            <w:tcBorders>
              <w:top w:val="nil"/>
              <w:left w:val="single" w:sz="4" w:space="0" w:color="auto"/>
              <w:bottom w:val="single" w:sz="4" w:space="0" w:color="auto"/>
              <w:right w:val="single" w:sz="4" w:space="0" w:color="auto"/>
            </w:tcBorders>
            <w:shd w:val="clear" w:color="auto" w:fill="auto"/>
            <w:noWrap/>
            <w:tcMar>
              <w:left w:w="58" w:type="dxa"/>
              <w:right w:w="58" w:type="dxa"/>
            </w:tcMar>
            <w:vAlign w:val="center"/>
            <w:hideMark/>
          </w:tcPr>
          <w:p w14:paraId="57798CA8" w14:textId="50ED76CE"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Covina Blvd</w:t>
            </w:r>
          </w:p>
        </w:tc>
        <w:tc>
          <w:tcPr>
            <w:tcW w:w="270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6D15DEAC"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Big rig through center divider</w:t>
            </w:r>
          </w:p>
        </w:tc>
        <w:tc>
          <w:tcPr>
            <w:tcW w:w="630" w:type="dxa"/>
            <w:tcBorders>
              <w:top w:val="nil"/>
              <w:left w:val="nil"/>
              <w:bottom w:val="single" w:sz="4" w:space="0" w:color="auto"/>
              <w:right w:val="single" w:sz="4" w:space="0" w:color="auto"/>
            </w:tcBorders>
            <w:shd w:val="clear" w:color="auto" w:fill="auto"/>
            <w:noWrap/>
            <w:tcMar>
              <w:left w:w="58" w:type="dxa"/>
              <w:right w:w="58" w:type="dxa"/>
            </w:tcMar>
            <w:vAlign w:val="center"/>
            <w:hideMark/>
          </w:tcPr>
          <w:p w14:paraId="7B0C5DEC" w14:textId="459F8628"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3</w:t>
            </w:r>
            <w:r>
              <w:rPr>
                <w:rFonts w:cs="Times New Roman"/>
                <w:color w:val="000000"/>
                <w:sz w:val="16"/>
                <w:szCs w:val="16"/>
              </w:rPr>
              <w:t>,</w:t>
            </w:r>
            <w:r w:rsidRPr="007411CE">
              <w:rPr>
                <w:rFonts w:cs="Times New Roman"/>
                <w:color w:val="000000"/>
                <w:sz w:val="16"/>
                <w:szCs w:val="16"/>
              </w:rPr>
              <w:t>982</w:t>
            </w:r>
          </w:p>
        </w:tc>
        <w:tc>
          <w:tcPr>
            <w:tcW w:w="222" w:type="dxa"/>
            <w:vAlign w:val="center"/>
            <w:hideMark/>
          </w:tcPr>
          <w:p w14:paraId="247C273D"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r w:rsidR="00F77B1E" w:rsidRPr="007411CE" w14:paraId="2A78F9AB" w14:textId="77777777" w:rsidTr="00EE7CB4">
        <w:trPr>
          <w:trHeight w:val="61"/>
        </w:trPr>
        <w:tc>
          <w:tcPr>
            <w:tcW w:w="603" w:type="dxa"/>
            <w:tcBorders>
              <w:top w:val="nil"/>
              <w:left w:val="single" w:sz="8" w:space="0" w:color="auto"/>
              <w:bottom w:val="single" w:sz="8" w:space="0" w:color="auto"/>
              <w:right w:val="single" w:sz="4" w:space="0" w:color="auto"/>
            </w:tcBorders>
            <w:shd w:val="clear" w:color="auto" w:fill="auto"/>
            <w:noWrap/>
            <w:tcMar>
              <w:left w:w="58" w:type="dxa"/>
              <w:right w:w="58" w:type="dxa"/>
            </w:tcMar>
            <w:vAlign w:val="center"/>
            <w:hideMark/>
          </w:tcPr>
          <w:p w14:paraId="1A3AD6BF"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12/23</w:t>
            </w:r>
          </w:p>
        </w:tc>
        <w:tc>
          <w:tcPr>
            <w:tcW w:w="523" w:type="dxa"/>
            <w:tcBorders>
              <w:top w:val="nil"/>
              <w:left w:val="nil"/>
              <w:bottom w:val="single" w:sz="8" w:space="0" w:color="auto"/>
              <w:right w:val="single" w:sz="4" w:space="0" w:color="auto"/>
            </w:tcBorders>
            <w:shd w:val="clear" w:color="auto" w:fill="auto"/>
            <w:noWrap/>
            <w:tcMar>
              <w:left w:w="58" w:type="dxa"/>
              <w:right w:w="58" w:type="dxa"/>
            </w:tcMar>
            <w:vAlign w:val="center"/>
            <w:hideMark/>
          </w:tcPr>
          <w:p w14:paraId="5E4D28FD"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Tue</w:t>
            </w:r>
          </w:p>
        </w:tc>
        <w:tc>
          <w:tcPr>
            <w:tcW w:w="581" w:type="dxa"/>
            <w:tcBorders>
              <w:top w:val="nil"/>
              <w:left w:val="nil"/>
              <w:bottom w:val="single" w:sz="8" w:space="0" w:color="auto"/>
              <w:right w:val="single" w:sz="4" w:space="0" w:color="auto"/>
            </w:tcBorders>
            <w:shd w:val="clear" w:color="auto" w:fill="auto"/>
            <w:noWrap/>
            <w:tcMar>
              <w:left w:w="58" w:type="dxa"/>
              <w:right w:w="58" w:type="dxa"/>
            </w:tcMar>
            <w:vAlign w:val="center"/>
            <w:hideMark/>
          </w:tcPr>
          <w:p w14:paraId="512A5650"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8.1</w:t>
            </w:r>
          </w:p>
        </w:tc>
        <w:tc>
          <w:tcPr>
            <w:tcW w:w="499" w:type="dxa"/>
            <w:tcBorders>
              <w:top w:val="nil"/>
              <w:left w:val="nil"/>
              <w:bottom w:val="single" w:sz="8" w:space="0" w:color="auto"/>
              <w:right w:val="single" w:sz="4" w:space="0" w:color="auto"/>
            </w:tcBorders>
            <w:shd w:val="clear" w:color="auto" w:fill="auto"/>
            <w:noWrap/>
            <w:tcMar>
              <w:left w:w="58" w:type="dxa"/>
              <w:right w:w="58" w:type="dxa"/>
            </w:tcMar>
            <w:vAlign w:val="center"/>
            <w:hideMark/>
          </w:tcPr>
          <w:p w14:paraId="603E242F" w14:textId="77777777" w:rsidR="00F77B1E" w:rsidRPr="007411CE" w:rsidRDefault="00F77B1E" w:rsidP="00F77B1E">
            <w:pPr>
              <w:widowControl w:val="0"/>
              <w:spacing w:before="0" w:line="216" w:lineRule="auto"/>
              <w:jc w:val="center"/>
              <w:rPr>
                <w:rFonts w:cs="Times New Roman"/>
                <w:color w:val="000000"/>
                <w:sz w:val="16"/>
                <w:szCs w:val="16"/>
              </w:rPr>
            </w:pPr>
            <w:r w:rsidRPr="007411CE">
              <w:rPr>
                <w:rFonts w:cs="Times New Roman"/>
                <w:color w:val="000000"/>
                <w:sz w:val="16"/>
                <w:szCs w:val="16"/>
              </w:rPr>
              <w:t>SB</w:t>
            </w:r>
          </w:p>
        </w:tc>
        <w:tc>
          <w:tcPr>
            <w:tcW w:w="584" w:type="dxa"/>
            <w:gridSpan w:val="2"/>
            <w:tcBorders>
              <w:top w:val="nil"/>
              <w:left w:val="nil"/>
              <w:bottom w:val="single" w:sz="8" w:space="0" w:color="auto"/>
              <w:right w:val="single" w:sz="4" w:space="0" w:color="auto"/>
            </w:tcBorders>
            <w:shd w:val="clear" w:color="auto" w:fill="auto"/>
            <w:noWrap/>
            <w:tcMar>
              <w:left w:w="58" w:type="dxa"/>
              <w:right w:w="58" w:type="dxa"/>
            </w:tcMar>
            <w:vAlign w:val="center"/>
            <w:hideMark/>
          </w:tcPr>
          <w:p w14:paraId="4AFF1935"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9:15</w:t>
            </w:r>
          </w:p>
        </w:tc>
        <w:tc>
          <w:tcPr>
            <w:tcW w:w="584" w:type="dxa"/>
            <w:tcBorders>
              <w:top w:val="nil"/>
              <w:left w:val="nil"/>
              <w:bottom w:val="single" w:sz="8" w:space="0" w:color="auto"/>
              <w:right w:val="single" w:sz="4" w:space="0" w:color="auto"/>
            </w:tcBorders>
            <w:shd w:val="clear" w:color="auto" w:fill="auto"/>
            <w:noWrap/>
            <w:tcMar>
              <w:left w:w="58" w:type="dxa"/>
              <w:right w:w="58" w:type="dxa"/>
            </w:tcMar>
            <w:vAlign w:val="center"/>
            <w:hideMark/>
          </w:tcPr>
          <w:p w14:paraId="3776E2F1" w14:textId="77777777" w:rsidR="00F77B1E" w:rsidRPr="007411CE" w:rsidRDefault="00F77B1E" w:rsidP="00031577">
            <w:pPr>
              <w:widowControl w:val="0"/>
              <w:spacing w:before="0" w:line="216" w:lineRule="auto"/>
              <w:jc w:val="center"/>
              <w:rPr>
                <w:rFonts w:cs="Times New Roman"/>
                <w:color w:val="000000"/>
                <w:sz w:val="16"/>
                <w:szCs w:val="16"/>
              </w:rPr>
            </w:pPr>
            <w:r w:rsidRPr="007411CE">
              <w:rPr>
                <w:rFonts w:cs="Times New Roman"/>
                <w:color w:val="000000"/>
                <w:sz w:val="16"/>
                <w:szCs w:val="16"/>
              </w:rPr>
              <w:t>1:55</w:t>
            </w:r>
          </w:p>
        </w:tc>
        <w:tc>
          <w:tcPr>
            <w:tcW w:w="974" w:type="dxa"/>
            <w:tcBorders>
              <w:top w:val="nil"/>
              <w:left w:val="nil"/>
              <w:bottom w:val="single" w:sz="8" w:space="0" w:color="auto"/>
              <w:right w:val="single" w:sz="4" w:space="0" w:color="auto"/>
            </w:tcBorders>
            <w:tcMar>
              <w:left w:w="58" w:type="dxa"/>
              <w:right w:w="58" w:type="dxa"/>
            </w:tcMar>
            <w:vAlign w:val="center"/>
          </w:tcPr>
          <w:p w14:paraId="6FABE657" w14:textId="17E10997" w:rsidR="00F77B1E" w:rsidRPr="007411CE" w:rsidRDefault="00EE7CB4" w:rsidP="00EE7CB4">
            <w:pPr>
              <w:widowControl w:val="0"/>
              <w:spacing w:before="0" w:line="216" w:lineRule="auto"/>
              <w:jc w:val="center"/>
              <w:rPr>
                <w:rFonts w:cs="Times New Roman"/>
                <w:color w:val="000000"/>
                <w:sz w:val="16"/>
                <w:szCs w:val="16"/>
              </w:rPr>
            </w:pPr>
            <w:r>
              <w:rPr>
                <w:rFonts w:cs="Times New Roman"/>
                <w:color w:val="000000"/>
                <w:sz w:val="16"/>
                <w:szCs w:val="16"/>
              </w:rPr>
              <w:t>San Dimas</w:t>
            </w:r>
          </w:p>
        </w:tc>
        <w:tc>
          <w:tcPr>
            <w:tcW w:w="1682" w:type="dxa"/>
            <w:tcBorders>
              <w:top w:val="nil"/>
              <w:left w:val="single" w:sz="4" w:space="0" w:color="auto"/>
              <w:bottom w:val="single" w:sz="8" w:space="0" w:color="auto"/>
              <w:right w:val="single" w:sz="4" w:space="0" w:color="auto"/>
            </w:tcBorders>
            <w:shd w:val="clear" w:color="auto" w:fill="auto"/>
            <w:noWrap/>
            <w:tcMar>
              <w:left w:w="58" w:type="dxa"/>
              <w:right w:w="58" w:type="dxa"/>
            </w:tcMar>
            <w:vAlign w:val="center"/>
            <w:hideMark/>
          </w:tcPr>
          <w:p w14:paraId="66ED0579" w14:textId="4DCC8F6A"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EB I-10 Connector</w:t>
            </w:r>
          </w:p>
        </w:tc>
        <w:tc>
          <w:tcPr>
            <w:tcW w:w="2700" w:type="dxa"/>
            <w:tcBorders>
              <w:top w:val="nil"/>
              <w:left w:val="nil"/>
              <w:bottom w:val="single" w:sz="8" w:space="0" w:color="auto"/>
              <w:right w:val="single" w:sz="4" w:space="0" w:color="auto"/>
            </w:tcBorders>
            <w:shd w:val="clear" w:color="auto" w:fill="auto"/>
            <w:noWrap/>
            <w:tcMar>
              <w:left w:w="58" w:type="dxa"/>
              <w:right w:w="58" w:type="dxa"/>
            </w:tcMar>
            <w:vAlign w:val="center"/>
            <w:hideMark/>
          </w:tcPr>
          <w:p w14:paraId="2DF7EF90" w14:textId="77777777" w:rsidR="00F77B1E" w:rsidRPr="007411CE" w:rsidRDefault="00F77B1E" w:rsidP="00F77B1E">
            <w:pPr>
              <w:widowControl w:val="0"/>
              <w:spacing w:before="0" w:line="216" w:lineRule="auto"/>
              <w:jc w:val="left"/>
              <w:rPr>
                <w:rFonts w:cs="Times New Roman"/>
                <w:color w:val="000000"/>
                <w:sz w:val="16"/>
                <w:szCs w:val="16"/>
              </w:rPr>
            </w:pPr>
            <w:r w:rsidRPr="007411CE">
              <w:rPr>
                <w:rFonts w:cs="Times New Roman"/>
                <w:color w:val="000000"/>
                <w:sz w:val="16"/>
                <w:szCs w:val="16"/>
              </w:rPr>
              <w:t>Emergency guardrail repair</w:t>
            </w:r>
          </w:p>
        </w:tc>
        <w:tc>
          <w:tcPr>
            <w:tcW w:w="630" w:type="dxa"/>
            <w:tcBorders>
              <w:top w:val="nil"/>
              <w:left w:val="nil"/>
              <w:bottom w:val="single" w:sz="8" w:space="0" w:color="auto"/>
              <w:right w:val="single" w:sz="4" w:space="0" w:color="auto"/>
            </w:tcBorders>
            <w:shd w:val="clear" w:color="auto" w:fill="auto"/>
            <w:noWrap/>
            <w:tcMar>
              <w:left w:w="58" w:type="dxa"/>
              <w:right w:w="58" w:type="dxa"/>
            </w:tcMar>
            <w:vAlign w:val="center"/>
            <w:hideMark/>
          </w:tcPr>
          <w:p w14:paraId="1BAE43C7" w14:textId="13EA7537" w:rsidR="00F77B1E" w:rsidRPr="007411CE" w:rsidRDefault="00F77B1E" w:rsidP="00F77B1E">
            <w:pPr>
              <w:widowControl w:val="0"/>
              <w:spacing w:before="0" w:line="216" w:lineRule="auto"/>
              <w:jc w:val="right"/>
              <w:rPr>
                <w:rFonts w:cs="Times New Roman"/>
                <w:color w:val="000000"/>
                <w:sz w:val="16"/>
                <w:szCs w:val="16"/>
              </w:rPr>
            </w:pPr>
            <w:r w:rsidRPr="007411CE">
              <w:rPr>
                <w:rFonts w:cs="Times New Roman"/>
                <w:color w:val="000000"/>
                <w:sz w:val="16"/>
                <w:szCs w:val="16"/>
              </w:rPr>
              <w:t>608</w:t>
            </w:r>
          </w:p>
        </w:tc>
        <w:tc>
          <w:tcPr>
            <w:tcW w:w="222" w:type="dxa"/>
            <w:vAlign w:val="center"/>
            <w:hideMark/>
          </w:tcPr>
          <w:p w14:paraId="076AE251" w14:textId="77777777" w:rsidR="00F77B1E" w:rsidRPr="007411CE" w:rsidRDefault="00F77B1E" w:rsidP="00F77B1E">
            <w:pPr>
              <w:widowControl w:val="0"/>
              <w:spacing w:before="0" w:line="220" w:lineRule="exact"/>
              <w:jc w:val="center"/>
              <w:rPr>
                <w:rFonts w:ascii="Times New Roman" w:hAnsi="Times New Roman" w:cs="Times New Roman"/>
                <w:sz w:val="16"/>
                <w:szCs w:val="16"/>
              </w:rPr>
            </w:pPr>
          </w:p>
        </w:tc>
      </w:tr>
    </w:tbl>
    <w:bookmarkStart w:id="450" w:name="_Ref369256628"/>
    <w:bookmarkStart w:id="451" w:name="_Toc399338843"/>
    <w:p w14:paraId="4C68B87F" w14:textId="52DDEF48" w:rsidR="00EE7CB4" w:rsidRDefault="00DA4809" w:rsidP="00EE7CB4">
      <w:pPr>
        <w:rPr>
          <w:lang w:eastAsia="zh-CN"/>
        </w:rPr>
      </w:pPr>
      <w:r>
        <w:rPr>
          <w:lang w:eastAsia="zh-CN"/>
        </w:rPr>
        <w:lastRenderedPageBreak/>
        <w:fldChar w:fldCharType="begin"/>
      </w:r>
      <w:r>
        <w:rPr>
          <w:lang w:eastAsia="zh-CN"/>
        </w:rPr>
        <w:instrText xml:space="preserve"> REF _Ref415040382 \h </w:instrText>
      </w:r>
      <w:r>
        <w:rPr>
          <w:lang w:eastAsia="zh-CN"/>
        </w:rPr>
      </w:r>
      <w:r>
        <w:rPr>
          <w:lang w:eastAsia="zh-CN"/>
        </w:rPr>
        <w:fldChar w:fldCharType="separate"/>
      </w:r>
      <w:r w:rsidR="00667911" w:rsidRPr="00EE7CB4">
        <w:t xml:space="preserve">Table </w:t>
      </w:r>
      <w:r w:rsidR="00667911">
        <w:rPr>
          <w:noProof/>
        </w:rPr>
        <w:t>6</w:t>
      </w:r>
      <w:r w:rsidR="00667911" w:rsidRPr="00EE7CB4">
        <w:noBreakHyphen/>
      </w:r>
      <w:r w:rsidR="00667911">
        <w:rPr>
          <w:noProof/>
        </w:rPr>
        <w:t>5</w:t>
      </w:r>
      <w:r>
        <w:rPr>
          <w:lang w:eastAsia="zh-CN"/>
        </w:rPr>
        <w:fldChar w:fldCharType="end"/>
      </w:r>
      <w:r w:rsidR="00EE7CB4">
        <w:rPr>
          <w:lang w:eastAsia="zh-CN"/>
        </w:rPr>
        <w:t xml:space="preserve"> details the events for which the TMT was deployed in 2014.  As was indicated in Section </w:t>
      </w:r>
      <w:r w:rsidR="00EE7CB4">
        <w:rPr>
          <w:lang w:eastAsia="zh-CN"/>
        </w:rPr>
        <w:fldChar w:fldCharType="begin"/>
      </w:r>
      <w:r w:rsidR="00EE7CB4">
        <w:rPr>
          <w:lang w:eastAsia="zh-CN"/>
        </w:rPr>
        <w:instrText xml:space="preserve"> REF _Ref369255059 \r \h </w:instrText>
      </w:r>
      <w:r w:rsidR="00EE7CB4">
        <w:rPr>
          <w:lang w:eastAsia="zh-CN"/>
        </w:rPr>
      </w:r>
      <w:r w:rsidR="00EE7CB4">
        <w:rPr>
          <w:lang w:eastAsia="zh-CN"/>
        </w:rPr>
        <w:fldChar w:fldCharType="separate"/>
      </w:r>
      <w:r w:rsidR="00667911">
        <w:rPr>
          <w:lang w:eastAsia="zh-CN"/>
        </w:rPr>
        <w:t>5.5.6</w:t>
      </w:r>
      <w:r w:rsidR="00EE7CB4">
        <w:rPr>
          <w:lang w:eastAsia="zh-CN"/>
        </w:rPr>
        <w:fldChar w:fldCharType="end"/>
      </w:r>
      <w:r w:rsidR="00EE7CB4">
        <w:rPr>
          <w:lang w:eastAsia="zh-CN"/>
        </w:rPr>
        <w:t>, the TMT is typically dispatched to assist motorists with emergency lane and freeway closures following an accident or emergency incident expected to last 2 hours or more.  In 2014, this included responses to 48 events across the I-210 corridor and nearby freeways</w:t>
      </w:r>
      <w:r w:rsidR="00031577">
        <w:rPr>
          <w:lang w:eastAsia="zh-CN"/>
        </w:rPr>
        <w:t xml:space="preserve"> </w:t>
      </w:r>
      <w:r w:rsidR="00EE7CB4">
        <w:rPr>
          <w:lang w:eastAsia="zh-CN"/>
        </w:rPr>
        <w:t xml:space="preserve">ranging in duration from </w:t>
      </w:r>
      <w:r w:rsidR="00031577">
        <w:rPr>
          <w:lang w:eastAsia="zh-CN"/>
        </w:rPr>
        <w:t>0</w:t>
      </w:r>
      <w:r w:rsidR="00EE7CB4">
        <w:rPr>
          <w:lang w:eastAsia="zh-CN"/>
        </w:rPr>
        <w:t>.4 to 1</w:t>
      </w:r>
      <w:r w:rsidR="00031577">
        <w:rPr>
          <w:lang w:eastAsia="zh-CN"/>
        </w:rPr>
        <w:t>2</w:t>
      </w:r>
      <w:r w:rsidR="00EE7CB4">
        <w:rPr>
          <w:lang w:eastAsia="zh-CN"/>
        </w:rPr>
        <w:t>.</w:t>
      </w:r>
      <w:r w:rsidR="00031577">
        <w:rPr>
          <w:lang w:eastAsia="zh-CN"/>
        </w:rPr>
        <w:t>2</w:t>
      </w:r>
      <w:r w:rsidR="00EE7CB4">
        <w:rPr>
          <w:lang w:eastAsia="zh-CN"/>
        </w:rPr>
        <w:t xml:space="preserve"> hours</w:t>
      </w:r>
      <w:r w:rsidR="00031577">
        <w:rPr>
          <w:lang w:eastAsia="zh-CN"/>
        </w:rPr>
        <w:t>, with an average of 4.3 hours per event</w:t>
      </w:r>
      <w:r w:rsidR="00EE7CB4">
        <w:rPr>
          <w:lang w:eastAsia="zh-CN"/>
        </w:rPr>
        <w:t xml:space="preserve">.  </w:t>
      </w:r>
      <w:r w:rsidR="00031577">
        <w:rPr>
          <w:lang w:eastAsia="zh-CN"/>
        </w:rPr>
        <w:t>The events that the team responded to included accidents, emergency repairs, suicide prevention situations, brush fires, and other situations.</w:t>
      </w:r>
    </w:p>
    <w:bookmarkEnd w:id="450"/>
    <w:bookmarkEnd w:id="451"/>
    <w:p w14:paraId="08D4A330" w14:textId="718F37A8" w:rsidR="001C22B4" w:rsidRDefault="00DE0B9D" w:rsidP="00031577">
      <w:pPr>
        <w:rPr>
          <w:lang w:eastAsia="zh-CN"/>
        </w:rPr>
      </w:pPr>
      <w:r>
        <w:rPr>
          <w:lang w:eastAsia="zh-CN"/>
        </w:rPr>
        <w:fldChar w:fldCharType="begin"/>
      </w:r>
      <w:r>
        <w:rPr>
          <w:lang w:eastAsia="zh-CN"/>
        </w:rPr>
        <w:instrText xml:space="preserve"> REF _Ref369258537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26</w:t>
      </w:r>
      <w:r>
        <w:rPr>
          <w:lang w:eastAsia="zh-CN"/>
        </w:rPr>
        <w:fldChar w:fldCharType="end"/>
      </w:r>
      <w:r>
        <w:rPr>
          <w:lang w:eastAsia="zh-CN"/>
        </w:rPr>
        <w:t xml:space="preserve"> and </w:t>
      </w:r>
      <w:r>
        <w:rPr>
          <w:lang w:eastAsia="zh-CN"/>
        </w:rPr>
        <w:fldChar w:fldCharType="begin"/>
      </w:r>
      <w:r>
        <w:rPr>
          <w:lang w:eastAsia="zh-CN"/>
        </w:rPr>
        <w:instrText xml:space="preserve"> REF _Ref369274206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25</w:t>
      </w:r>
      <w:r>
        <w:rPr>
          <w:lang w:eastAsia="zh-CN"/>
        </w:rPr>
        <w:fldChar w:fldCharType="end"/>
      </w:r>
      <w:r>
        <w:rPr>
          <w:lang w:eastAsia="zh-CN"/>
        </w:rPr>
        <w:t xml:space="preserve">, finally, compile the collision type and primary collision factor associated with </w:t>
      </w:r>
      <w:r w:rsidR="00D968FD">
        <w:rPr>
          <w:lang w:eastAsia="zh-CN"/>
        </w:rPr>
        <w:t xml:space="preserve">the </w:t>
      </w:r>
      <w:r>
        <w:rPr>
          <w:lang w:eastAsia="zh-CN"/>
        </w:rPr>
        <w:t>incidents that have occurred along I-210 between milepost 2</w:t>
      </w:r>
      <w:r w:rsidR="00121819">
        <w:rPr>
          <w:lang w:eastAsia="zh-CN"/>
        </w:rPr>
        <w:t>2</w:t>
      </w:r>
      <w:r>
        <w:rPr>
          <w:lang w:eastAsia="zh-CN"/>
        </w:rPr>
        <w:t>.</w:t>
      </w:r>
      <w:r w:rsidR="00121819">
        <w:rPr>
          <w:lang w:eastAsia="zh-CN"/>
        </w:rPr>
        <w:t>00</w:t>
      </w:r>
      <w:r>
        <w:rPr>
          <w:lang w:eastAsia="zh-CN"/>
        </w:rPr>
        <w:t xml:space="preserve"> (</w:t>
      </w:r>
      <w:r w:rsidR="00121819">
        <w:rPr>
          <w:lang w:eastAsia="zh-CN"/>
        </w:rPr>
        <w:t>Arroyo Boulevard</w:t>
      </w:r>
      <w:r>
        <w:rPr>
          <w:lang w:eastAsia="zh-CN"/>
        </w:rPr>
        <w:t xml:space="preserve">) and milepost </w:t>
      </w:r>
      <w:r w:rsidR="00121819">
        <w:rPr>
          <w:lang w:eastAsia="zh-CN"/>
        </w:rPr>
        <w:t>47.3</w:t>
      </w:r>
      <w:r>
        <w:rPr>
          <w:lang w:eastAsia="zh-CN"/>
        </w:rPr>
        <w:t xml:space="preserve"> (</w:t>
      </w:r>
      <w:r w:rsidR="00121819">
        <w:rPr>
          <w:lang w:eastAsia="zh-CN"/>
        </w:rPr>
        <w:t>Foothill Boulevard</w:t>
      </w:r>
      <w:r>
        <w:rPr>
          <w:lang w:eastAsia="zh-CN"/>
        </w:rPr>
        <w:t>) throughout 201</w:t>
      </w:r>
      <w:r w:rsidR="001C22B4">
        <w:rPr>
          <w:lang w:eastAsia="zh-CN"/>
        </w:rPr>
        <w:t>2</w:t>
      </w:r>
      <w:r>
        <w:rPr>
          <w:lang w:eastAsia="zh-CN"/>
        </w:rPr>
        <w:t xml:space="preserve">.  This analysis is based on information contained in </w:t>
      </w:r>
      <w:r w:rsidR="001C22B4">
        <w:rPr>
          <w:lang w:eastAsia="zh-CN"/>
        </w:rPr>
        <w:t xml:space="preserve">the </w:t>
      </w:r>
      <w:r w:rsidR="001C22B4" w:rsidRPr="001C22B4">
        <w:rPr>
          <w:lang w:eastAsia="zh-CN"/>
        </w:rPr>
        <w:t>Statewide Integrated Traffic Records System (SWITRS)</w:t>
      </w:r>
      <w:r>
        <w:rPr>
          <w:lang w:eastAsia="zh-CN"/>
        </w:rPr>
        <w:t xml:space="preserve">.  </w:t>
      </w:r>
      <w:r w:rsidR="001C22B4">
        <w:rPr>
          <w:lang w:eastAsia="zh-CN"/>
        </w:rPr>
        <w:t xml:space="preserve">Data from 2013 were not used, as not all accident records for 2013 had been entered into the system at the time of the evaluation.  </w:t>
      </w:r>
    </w:p>
    <w:p w14:paraId="049B1774" w14:textId="4AC4634C" w:rsidR="00031577" w:rsidRDefault="00031577" w:rsidP="00031577">
      <w:pPr>
        <w:rPr>
          <w:lang w:eastAsia="zh-CN"/>
        </w:rPr>
      </w:pPr>
      <w:r>
        <w:rPr>
          <w:lang w:eastAsia="zh-CN"/>
        </w:rPr>
        <w:t xml:space="preserve">The analysis period covers 423 incidents.  </w:t>
      </w:r>
      <w:r>
        <w:rPr>
          <w:lang w:eastAsia="zh-CN"/>
        </w:rPr>
        <w:fldChar w:fldCharType="begin"/>
      </w:r>
      <w:r>
        <w:rPr>
          <w:lang w:eastAsia="zh-CN"/>
        </w:rPr>
        <w:instrText xml:space="preserve"> REF _Ref369258537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26</w:t>
      </w:r>
      <w:r>
        <w:rPr>
          <w:lang w:eastAsia="zh-CN"/>
        </w:rPr>
        <w:fldChar w:fldCharType="end"/>
      </w:r>
      <w:r>
        <w:rPr>
          <w:lang w:eastAsia="zh-CN"/>
        </w:rPr>
        <w:t xml:space="preserve"> indicates that 65% of recorded accidents that occurred along the section of I-210 of interest were rear-end collisions, i.e., collisions strongly related to the presence of congestion.  If accidents associated with lane changing behavior are added to the statistics, such as sideswipe and broadside accidents, then nearly 80% of all recorded accidents could be linked to either congestion or traffic behavior.  </w:t>
      </w:r>
      <w:r>
        <w:rPr>
          <w:lang w:eastAsia="zh-CN"/>
        </w:rPr>
        <w:fldChar w:fldCharType="begin"/>
      </w:r>
      <w:r>
        <w:rPr>
          <w:lang w:eastAsia="zh-CN"/>
        </w:rPr>
        <w:instrText xml:space="preserve"> REF _Ref369274206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25</w:t>
      </w:r>
      <w:r>
        <w:rPr>
          <w:lang w:eastAsia="zh-CN"/>
        </w:rPr>
        <w:fldChar w:fldCharType="end"/>
      </w:r>
      <w:r>
        <w:rPr>
          <w:lang w:eastAsia="zh-CN"/>
        </w:rPr>
        <w:t xml:space="preserve"> further indicates that a large majority of incidents were caused by driver-related factors, such as speeding (63%), unsafe lane change (12%), and</w:t>
      </w:r>
      <w:r>
        <w:rPr>
          <w:lang w:eastAsia="zh-CN"/>
        </w:rPr>
        <w:br/>
        <w:t xml:space="preserve"> </w:t>
      </w:r>
    </w:p>
    <w:p w14:paraId="5D71E105" w14:textId="6FDD4D0E" w:rsidR="004B21CA" w:rsidRDefault="00121819" w:rsidP="00031577">
      <w:pPr>
        <w:spacing w:before="0"/>
        <w:jc w:val="center"/>
        <w:rPr>
          <w:lang w:eastAsia="zh-CN"/>
        </w:rPr>
      </w:pPr>
      <w:r w:rsidRPr="00121819">
        <w:rPr>
          <w:noProof/>
          <w:lang w:eastAsia="en-US"/>
        </w:rPr>
        <w:drawing>
          <wp:inline distT="0" distB="0" distL="0" distR="0" wp14:anchorId="43CFF897" wp14:editId="5B12C34D">
            <wp:extent cx="5717398" cy="4377770"/>
            <wp:effectExtent l="19050" t="19050" r="17145" b="2286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2" cstate="email">
                      <a:extLst>
                        <a:ext uri="{28A0092B-C50C-407E-A947-70E740481C1C}">
                          <a14:useLocalDpi xmlns:a14="http://schemas.microsoft.com/office/drawing/2010/main"/>
                        </a:ext>
                      </a:extLst>
                    </a:blip>
                    <a:srcRect l="3757" b="4420"/>
                    <a:stretch/>
                  </pic:blipFill>
                  <pic:spPr bwMode="auto">
                    <a:xfrm>
                      <a:off x="0" y="0"/>
                      <a:ext cx="5722570" cy="4381731"/>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1A994FD" w14:textId="7FB43F5A" w:rsidR="00332225" w:rsidRDefault="00DE0B9D" w:rsidP="00DE0B9D">
      <w:pPr>
        <w:pStyle w:val="Caption"/>
        <w:spacing w:after="240"/>
      </w:pPr>
      <w:bookmarkStart w:id="452" w:name="_Ref369274206"/>
      <w:bookmarkStart w:id="453" w:name="_Toc399338828"/>
      <w:bookmarkStart w:id="454" w:name="_Toc417043462"/>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25</w:t>
      </w:r>
      <w:r w:rsidR="00B143E7">
        <w:rPr>
          <w:noProof/>
        </w:rPr>
        <w:fldChar w:fldCharType="end"/>
      </w:r>
      <w:bookmarkEnd w:id="452"/>
      <w:r>
        <w:t xml:space="preserve"> – Primary Cause of Injury and Fatal Collisions along I-210 in 201</w:t>
      </w:r>
      <w:bookmarkEnd w:id="453"/>
      <w:r w:rsidR="00121819">
        <w:t>2</w:t>
      </w:r>
      <w:bookmarkEnd w:id="454"/>
    </w:p>
    <w:p w14:paraId="417EDC6E" w14:textId="77777777" w:rsidR="00031577" w:rsidRDefault="00031577" w:rsidP="00031577">
      <w:pPr>
        <w:jc w:val="center"/>
        <w:rPr>
          <w:lang w:eastAsia="zh-CN"/>
        </w:rPr>
      </w:pPr>
      <w:r w:rsidRPr="00121819">
        <w:rPr>
          <w:noProof/>
          <w:lang w:eastAsia="en-US"/>
        </w:rPr>
        <w:lastRenderedPageBreak/>
        <w:drawing>
          <wp:inline distT="0" distB="0" distL="0" distR="0" wp14:anchorId="063F00C1" wp14:editId="23A33303">
            <wp:extent cx="4936247" cy="3111331"/>
            <wp:effectExtent l="19050" t="19050" r="17145" b="1333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l="11987" t="-2021" b="-2441"/>
                    <a:stretch/>
                  </pic:blipFill>
                  <pic:spPr bwMode="auto">
                    <a:xfrm>
                      <a:off x="0" y="0"/>
                      <a:ext cx="4942458" cy="3115246"/>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3ADB32F7" w14:textId="77777777" w:rsidR="00031577" w:rsidRDefault="00031577" w:rsidP="00031577">
      <w:pPr>
        <w:pStyle w:val="Caption"/>
        <w:spacing w:after="240"/>
      </w:pPr>
      <w:bookmarkStart w:id="455" w:name="_Ref369258537"/>
      <w:bookmarkStart w:id="456" w:name="_Ref369258532"/>
      <w:bookmarkStart w:id="457" w:name="_Toc399338827"/>
      <w:bookmarkStart w:id="458" w:name="_Toc417043463"/>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26</w:t>
      </w:r>
      <w:r w:rsidR="00B143E7">
        <w:rPr>
          <w:noProof/>
        </w:rPr>
        <w:fldChar w:fldCharType="end"/>
      </w:r>
      <w:bookmarkEnd w:id="455"/>
      <w:r>
        <w:t xml:space="preserve"> – Type of Injury and Fatal Collisions along I-210</w:t>
      </w:r>
      <w:bookmarkEnd w:id="456"/>
      <w:r>
        <w:t xml:space="preserve"> in 201</w:t>
      </w:r>
      <w:bookmarkEnd w:id="457"/>
      <w:r>
        <w:t>2</w:t>
      </w:r>
      <w:bookmarkEnd w:id="458"/>
    </w:p>
    <w:p w14:paraId="25A173C1" w14:textId="727306BA" w:rsidR="00031577" w:rsidRDefault="00031577" w:rsidP="00031577">
      <w:pPr>
        <w:rPr>
          <w:lang w:eastAsia="zh-CN"/>
        </w:rPr>
      </w:pPr>
      <w:r>
        <w:rPr>
          <w:lang w:eastAsia="zh-CN"/>
        </w:rPr>
        <w:t>improper turn movements (7%).  These statistics indicate that a strong potential exists along I-210 to reduce accident occurrences through improvements to congestion, lane-changing maneuvers, or other unsafe behavior.</w:t>
      </w:r>
    </w:p>
    <w:p w14:paraId="127F53EA" w14:textId="77777777" w:rsidR="00DE0B9D" w:rsidRDefault="00DE0B9D" w:rsidP="001D6005">
      <w:pPr>
        <w:pStyle w:val="Heading2"/>
        <w:numPr>
          <w:ilvl w:val="1"/>
          <w:numId w:val="42"/>
        </w:numPr>
        <w:ind w:left="446"/>
      </w:pPr>
      <w:bookmarkStart w:id="459" w:name="_Toc399338739"/>
      <w:bookmarkStart w:id="460" w:name="_Toc422205766"/>
      <w:r>
        <w:t>Arterial Operations</w:t>
      </w:r>
      <w:bookmarkEnd w:id="459"/>
      <w:bookmarkEnd w:id="460"/>
    </w:p>
    <w:p w14:paraId="39C2E9FC" w14:textId="2BF80DFF" w:rsidR="00DE0B9D" w:rsidRDefault="00DE0B9D" w:rsidP="00DE0B9D">
      <w:pPr>
        <w:rPr>
          <w:lang w:eastAsia="zh-CN"/>
        </w:rPr>
      </w:pPr>
      <w:r>
        <w:rPr>
          <w:lang w:eastAsia="zh-CN"/>
        </w:rPr>
        <w:t xml:space="preserve">This section characterizes the following elements regarding </w:t>
      </w:r>
      <w:r w:rsidR="00DE2DDE">
        <w:rPr>
          <w:lang w:eastAsia="zh-CN"/>
        </w:rPr>
        <w:t>arterial operations</w:t>
      </w:r>
      <w:r>
        <w:rPr>
          <w:lang w:eastAsia="zh-CN"/>
        </w:rPr>
        <w:t xml:space="preserve">: </w:t>
      </w:r>
    </w:p>
    <w:p w14:paraId="0597484F" w14:textId="77777777" w:rsidR="00DE0B9D" w:rsidRDefault="00DE0B9D" w:rsidP="001D6005">
      <w:pPr>
        <w:pStyle w:val="ListParagraph"/>
        <w:numPr>
          <w:ilvl w:val="0"/>
          <w:numId w:val="85"/>
        </w:numPr>
        <w:spacing w:before="120"/>
        <w:rPr>
          <w:lang w:eastAsia="zh-CN"/>
        </w:rPr>
      </w:pPr>
      <w:r>
        <w:rPr>
          <w:lang w:eastAsia="zh-CN"/>
        </w:rPr>
        <w:t>Available capacity at key signalized intersections</w:t>
      </w:r>
    </w:p>
    <w:p w14:paraId="17BDB76C" w14:textId="77777777" w:rsidR="00DE0B9D" w:rsidRDefault="00DE0B9D" w:rsidP="001D6005">
      <w:pPr>
        <w:pStyle w:val="ListParagraph"/>
        <w:numPr>
          <w:ilvl w:val="0"/>
          <w:numId w:val="85"/>
        </w:numPr>
        <w:spacing w:before="120"/>
        <w:rPr>
          <w:lang w:eastAsia="zh-CN"/>
        </w:rPr>
      </w:pPr>
      <w:r>
        <w:rPr>
          <w:lang w:eastAsia="zh-CN"/>
        </w:rPr>
        <w:t>Traffic safety</w:t>
      </w:r>
    </w:p>
    <w:p w14:paraId="643270F7" w14:textId="77777777" w:rsidR="00DE0B9D" w:rsidRDefault="00DE0B9D" w:rsidP="001D6005">
      <w:pPr>
        <w:pStyle w:val="Heading3"/>
        <w:numPr>
          <w:ilvl w:val="2"/>
          <w:numId w:val="42"/>
        </w:numPr>
        <w:ind w:left="806" w:hanging="806"/>
      </w:pPr>
      <w:bookmarkStart w:id="461" w:name="_Toc399338740"/>
      <w:r>
        <w:t>Available Intersection Capacity</w:t>
      </w:r>
      <w:bookmarkEnd w:id="461"/>
    </w:p>
    <w:p w14:paraId="11798B8B" w14:textId="254CA0D8" w:rsidR="00DE0B9D" w:rsidRDefault="00DE0B9D" w:rsidP="00332225">
      <w:pPr>
        <w:rPr>
          <w:lang w:eastAsia="zh-CN"/>
        </w:rPr>
      </w:pPr>
      <w:r>
        <w:rPr>
          <w:lang w:eastAsia="zh-CN"/>
        </w:rPr>
        <w:t xml:space="preserve">This section presents an assessment of the degree to which available traffic capacity at individual signalized intersections is used to accommodate recurrent traffic </w:t>
      </w:r>
      <w:r w:rsidR="00DD63E2">
        <w:rPr>
          <w:lang w:eastAsia="zh-CN"/>
        </w:rPr>
        <w:t>at the height of</w:t>
      </w:r>
      <w:r>
        <w:rPr>
          <w:lang w:eastAsia="zh-CN"/>
        </w:rPr>
        <w:t xml:space="preserve"> the AM and PM peak periods.  This assessment </w:t>
      </w:r>
      <w:r w:rsidR="00DD63E2">
        <w:rPr>
          <w:lang w:eastAsia="zh-CN"/>
        </w:rPr>
        <w:t>was</w:t>
      </w:r>
      <w:r>
        <w:rPr>
          <w:lang w:eastAsia="zh-CN"/>
        </w:rPr>
        <w:t xml:space="preserve"> done by compiling the volume-to-capacity (v/c) ratio</w:t>
      </w:r>
      <w:r w:rsidR="00DD63E2">
        <w:rPr>
          <w:lang w:eastAsia="zh-CN"/>
        </w:rPr>
        <w:t>,</w:t>
      </w:r>
      <w:r>
        <w:rPr>
          <w:lang w:eastAsia="zh-CN"/>
        </w:rPr>
        <w:t xml:space="preserve"> or </w:t>
      </w:r>
      <w:r w:rsidR="00DD63E2">
        <w:rPr>
          <w:lang w:eastAsia="zh-CN"/>
        </w:rPr>
        <w:t xml:space="preserve">the </w:t>
      </w:r>
      <w:r>
        <w:rPr>
          <w:lang w:eastAsia="zh-CN"/>
        </w:rPr>
        <w:t>equivalent Intersection Capacity Utilization (ICU) ratio</w:t>
      </w:r>
      <w:r w:rsidR="00DD63E2">
        <w:rPr>
          <w:lang w:eastAsia="zh-CN"/>
        </w:rPr>
        <w:t>,</w:t>
      </w:r>
      <w:r>
        <w:rPr>
          <w:lang w:eastAsia="zh-CN"/>
        </w:rPr>
        <w:t xml:space="preserve"> that have been estimated by various consulting firms over the past 8 years for various intersections as part of traffic signal retiming proj</w:t>
      </w:r>
      <w:r w:rsidR="00B07CD5">
        <w:rPr>
          <w:lang w:eastAsia="zh-CN"/>
        </w:rPr>
        <w:t>ects or traffic impact studies.</w:t>
      </w:r>
    </w:p>
    <w:p w14:paraId="43499441" w14:textId="7BED05A9" w:rsidR="00121819" w:rsidRDefault="00121819" w:rsidP="00332225">
      <w:pPr>
        <w:rPr>
          <w:lang w:eastAsia="zh-CN"/>
        </w:rPr>
      </w:pPr>
      <w:r>
        <w:rPr>
          <w:lang w:eastAsia="zh-CN"/>
        </w:rPr>
        <w:fldChar w:fldCharType="begin"/>
      </w:r>
      <w:r>
        <w:rPr>
          <w:lang w:eastAsia="zh-CN"/>
        </w:rPr>
        <w:instrText xml:space="preserve"> REF _Ref390862282 \h  \* MERGEFORMAT </w:instrText>
      </w:r>
      <w:r>
        <w:rPr>
          <w:lang w:eastAsia="zh-CN"/>
        </w:rPr>
      </w:r>
      <w:r>
        <w:rPr>
          <w:lang w:eastAsia="zh-CN"/>
        </w:rPr>
        <w:fldChar w:fldCharType="separate"/>
      </w:r>
      <w:r w:rsidR="00667911">
        <w:t xml:space="preserve">Figure </w:t>
      </w:r>
      <w:r w:rsidR="00667911">
        <w:rPr>
          <w:noProof/>
        </w:rPr>
        <w:t>6</w:t>
      </w:r>
      <w:r w:rsidR="00667911">
        <w:rPr>
          <w:noProof/>
        </w:rPr>
        <w:noBreakHyphen/>
        <w:t>27</w:t>
      </w:r>
      <w:r>
        <w:rPr>
          <w:lang w:eastAsia="zh-CN"/>
        </w:rPr>
        <w:fldChar w:fldCharType="end"/>
      </w:r>
      <w:r>
        <w:rPr>
          <w:lang w:eastAsia="zh-CN"/>
        </w:rPr>
        <w:t xml:space="preserve"> and </w:t>
      </w:r>
      <w:r>
        <w:rPr>
          <w:lang w:eastAsia="zh-CN"/>
        </w:rPr>
        <w:fldChar w:fldCharType="begin"/>
      </w:r>
      <w:r>
        <w:rPr>
          <w:lang w:eastAsia="zh-CN"/>
        </w:rPr>
        <w:instrText xml:space="preserve"> REF _Ref390862290 \h  \* MERGEFORMAT </w:instrText>
      </w:r>
      <w:r>
        <w:rPr>
          <w:lang w:eastAsia="zh-CN"/>
        </w:rPr>
      </w:r>
      <w:r>
        <w:rPr>
          <w:lang w:eastAsia="zh-CN"/>
        </w:rPr>
        <w:fldChar w:fldCharType="separate"/>
      </w:r>
      <w:r w:rsidR="00667911">
        <w:t xml:space="preserve">Figure </w:t>
      </w:r>
      <w:r w:rsidR="00667911">
        <w:rPr>
          <w:noProof/>
        </w:rPr>
        <w:t>6</w:t>
      </w:r>
      <w:r w:rsidR="00667911">
        <w:rPr>
          <w:noProof/>
        </w:rPr>
        <w:noBreakHyphen/>
        <w:t>28</w:t>
      </w:r>
      <w:r>
        <w:rPr>
          <w:lang w:eastAsia="zh-CN"/>
        </w:rPr>
        <w:fldChar w:fldCharType="end"/>
      </w:r>
      <w:r>
        <w:rPr>
          <w:lang w:eastAsia="zh-CN"/>
        </w:rPr>
        <w:t xml:space="preserve"> present the results of the compilation for the AM peak and PM peak periods.  The dates shown within each figure indicate when the various studies behind the illustrated information were conducted.  Since the studies are spread in time, with the oldest from 2006, the analysis presented in this section should only be viewed as a rough assessment of available capacities.  Changes made to the geometry of the intersections or the traffic signal operating parameters since the respective studies have been made may have noticeably improved their performance.  Changes in traffic patterns may have further increased or decreased traffic demand at individual intersections and thus, resulted in either increase or deterioration in performance.</w:t>
      </w:r>
      <w:r w:rsidR="00D44DA5">
        <w:rPr>
          <w:lang w:eastAsia="zh-CN"/>
        </w:rPr>
        <w:t xml:space="preserve"> </w:t>
      </w:r>
    </w:p>
    <w:p w14:paraId="7EEB1847" w14:textId="77777777" w:rsidR="00DE0B9D" w:rsidRDefault="00DE0B9D" w:rsidP="00DE0B9D">
      <w:pPr>
        <w:suppressAutoHyphens w:val="0"/>
        <w:spacing w:before="0"/>
        <w:jc w:val="left"/>
        <w:rPr>
          <w:color w:val="C00000"/>
          <w:lang w:eastAsia="zh-CN"/>
        </w:rPr>
        <w:sectPr w:rsidR="00DE0B9D">
          <w:footerReference w:type="default" r:id="rId104"/>
          <w:pgSz w:w="12240" w:h="15840"/>
          <w:pgMar w:top="1440" w:right="1440" w:bottom="1440" w:left="1440" w:header="720" w:footer="720" w:gutter="0"/>
          <w:cols w:space="720"/>
        </w:sectPr>
      </w:pPr>
    </w:p>
    <w:p w14:paraId="1C0F5242" w14:textId="77777777" w:rsidR="00DE0B9D" w:rsidRDefault="00DE0B9D" w:rsidP="00DE0B9D">
      <w:pPr>
        <w:rPr>
          <w:color w:val="C00000"/>
          <w:lang w:eastAsia="zh-CN"/>
        </w:rPr>
      </w:pPr>
    </w:p>
    <w:p w14:paraId="12D36833" w14:textId="77777777" w:rsidR="00DE0B9D" w:rsidRDefault="00DE0B9D" w:rsidP="00121819">
      <w:pPr>
        <w:rPr>
          <w:color w:val="C00000"/>
          <w:lang w:eastAsia="zh-CN"/>
        </w:rPr>
      </w:pPr>
    </w:p>
    <w:p w14:paraId="5351252C" w14:textId="6C8BC140" w:rsidR="00DE0B9D" w:rsidRDefault="00B56377" w:rsidP="00DE0B9D">
      <w:pPr>
        <w:rPr>
          <w:color w:val="C00000"/>
          <w:lang w:eastAsia="zh-CN"/>
        </w:rPr>
      </w:pPr>
      <w:r w:rsidRPr="00B56377">
        <w:rPr>
          <w:noProof/>
          <w:lang w:eastAsia="en-US"/>
        </w:rPr>
        <w:drawing>
          <wp:inline distT="0" distB="0" distL="0" distR="0" wp14:anchorId="1DEF0200" wp14:editId="18332574">
            <wp:extent cx="8229600" cy="3856080"/>
            <wp:effectExtent l="19050" t="19050" r="19050" b="1143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l="2589" r="1499"/>
                    <a:stretch/>
                  </pic:blipFill>
                  <pic:spPr bwMode="auto">
                    <a:xfrm>
                      <a:off x="0" y="0"/>
                      <a:ext cx="8229600" cy="385608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B0BEF1C" w14:textId="068E749C" w:rsidR="00DE0B9D" w:rsidRDefault="00DE0B9D" w:rsidP="00DE0B9D">
      <w:pPr>
        <w:pStyle w:val="Caption"/>
        <w:spacing w:after="240"/>
      </w:pPr>
      <w:bookmarkStart w:id="462" w:name="_Ref390862282"/>
      <w:bookmarkStart w:id="463" w:name="_Toc399338829"/>
      <w:bookmarkStart w:id="464" w:name="_Toc417043464"/>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27</w:t>
      </w:r>
      <w:r w:rsidR="00B143E7">
        <w:rPr>
          <w:noProof/>
        </w:rPr>
        <w:fldChar w:fldCharType="end"/>
      </w:r>
      <w:bookmarkEnd w:id="462"/>
      <w:r>
        <w:t xml:space="preserve"> – Volume-to-Capacity Ratio at Signalized Intersections – AM Peak</w:t>
      </w:r>
      <w:bookmarkEnd w:id="463"/>
      <w:bookmarkEnd w:id="464"/>
    </w:p>
    <w:p w14:paraId="43E0F51D" w14:textId="77777777" w:rsidR="00DE0B9D" w:rsidRDefault="00DE0B9D" w:rsidP="00DE0B9D">
      <w:pPr>
        <w:rPr>
          <w:color w:val="C00000"/>
          <w:lang w:eastAsia="zh-CN"/>
        </w:rPr>
      </w:pPr>
    </w:p>
    <w:p w14:paraId="2B6FA2B8" w14:textId="181B8081" w:rsidR="00DE0B9D" w:rsidRDefault="00DE0B9D" w:rsidP="00B56377">
      <w:pPr>
        <w:suppressAutoHyphens w:val="0"/>
        <w:spacing w:before="0"/>
        <w:jc w:val="left"/>
        <w:rPr>
          <w:color w:val="C00000"/>
          <w:lang w:eastAsia="zh-CN"/>
        </w:rPr>
      </w:pPr>
      <w:r>
        <w:rPr>
          <w:color w:val="C00000"/>
          <w:lang w:eastAsia="zh-CN"/>
        </w:rPr>
        <w:br w:type="page"/>
      </w:r>
    </w:p>
    <w:p w14:paraId="74C22E41" w14:textId="77777777" w:rsidR="00DE0B9D" w:rsidRDefault="00DE0B9D" w:rsidP="00DE0B9D">
      <w:pPr>
        <w:rPr>
          <w:color w:val="C00000"/>
          <w:lang w:eastAsia="zh-CN"/>
        </w:rPr>
      </w:pPr>
    </w:p>
    <w:p w14:paraId="58756368" w14:textId="77777777" w:rsidR="00DE0B9D" w:rsidRDefault="00DE0B9D" w:rsidP="00DE0B9D">
      <w:pPr>
        <w:rPr>
          <w:color w:val="C00000"/>
          <w:lang w:eastAsia="zh-CN"/>
        </w:rPr>
      </w:pPr>
    </w:p>
    <w:p w14:paraId="2A0FE02C" w14:textId="77777777" w:rsidR="00B56377" w:rsidRDefault="00B56377" w:rsidP="00DE0B9D">
      <w:pPr>
        <w:rPr>
          <w:color w:val="C00000"/>
          <w:lang w:eastAsia="zh-CN"/>
        </w:rPr>
      </w:pPr>
    </w:p>
    <w:p w14:paraId="2A7366EC" w14:textId="3AA517D9" w:rsidR="00DE0B9D" w:rsidRDefault="00B56377" w:rsidP="00121819">
      <w:pPr>
        <w:spacing w:before="0"/>
        <w:rPr>
          <w:color w:val="C00000"/>
          <w:lang w:eastAsia="zh-CN"/>
        </w:rPr>
      </w:pPr>
      <w:r w:rsidRPr="00B56377">
        <w:rPr>
          <w:noProof/>
          <w:lang w:eastAsia="en-US"/>
        </w:rPr>
        <w:drawing>
          <wp:inline distT="0" distB="0" distL="0" distR="0" wp14:anchorId="72A60C82" wp14:editId="2F09E7D7">
            <wp:extent cx="8229600" cy="3863881"/>
            <wp:effectExtent l="19050" t="19050" r="19050" b="2286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06" cstate="email">
                      <a:extLst>
                        <a:ext uri="{28A0092B-C50C-407E-A947-70E740481C1C}">
                          <a14:useLocalDpi xmlns:a14="http://schemas.microsoft.com/office/drawing/2010/main"/>
                        </a:ext>
                      </a:extLst>
                    </a:blip>
                    <a:srcRect l="2766" r="1514"/>
                    <a:stretch/>
                  </pic:blipFill>
                  <pic:spPr bwMode="auto">
                    <a:xfrm>
                      <a:off x="0" y="0"/>
                      <a:ext cx="8229600" cy="3863881"/>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4032EB" w14:textId="36E32DF2" w:rsidR="00DE0B9D" w:rsidRDefault="00DE0B9D" w:rsidP="00DE0B9D">
      <w:pPr>
        <w:pStyle w:val="Caption"/>
        <w:spacing w:after="240"/>
      </w:pPr>
      <w:bookmarkStart w:id="465" w:name="_Ref390862290"/>
      <w:bookmarkStart w:id="466" w:name="_Toc399338830"/>
      <w:bookmarkStart w:id="467" w:name="_Toc417043465"/>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28</w:t>
      </w:r>
      <w:r w:rsidR="00B143E7">
        <w:rPr>
          <w:noProof/>
        </w:rPr>
        <w:fldChar w:fldCharType="end"/>
      </w:r>
      <w:bookmarkEnd w:id="465"/>
      <w:r>
        <w:t xml:space="preserve"> – Volume-to-Capacity Ratio at Signalized Intersections – PM Peak</w:t>
      </w:r>
      <w:bookmarkEnd w:id="466"/>
      <w:bookmarkEnd w:id="467"/>
    </w:p>
    <w:p w14:paraId="41EE2A47" w14:textId="77777777" w:rsidR="00DE0B9D" w:rsidRDefault="00DE0B9D" w:rsidP="00DE0B9D">
      <w:pPr>
        <w:suppressAutoHyphens w:val="0"/>
        <w:spacing w:before="0"/>
        <w:jc w:val="left"/>
        <w:rPr>
          <w:color w:val="C00000"/>
          <w:lang w:eastAsia="zh-CN"/>
        </w:rPr>
        <w:sectPr w:rsidR="00DE0B9D">
          <w:footerReference w:type="default" r:id="rId107"/>
          <w:pgSz w:w="15840" w:h="12240" w:orient="landscape"/>
          <w:pgMar w:top="1440" w:right="1440" w:bottom="1440" w:left="1440" w:header="720" w:footer="720" w:gutter="0"/>
          <w:cols w:space="720"/>
        </w:sectPr>
      </w:pPr>
    </w:p>
    <w:p w14:paraId="0833DD03" w14:textId="77777777" w:rsidR="00D44DA5" w:rsidRDefault="00D44DA5" w:rsidP="00D44DA5">
      <w:pPr>
        <w:spacing w:before="0"/>
        <w:rPr>
          <w:lang w:eastAsia="zh-CN"/>
        </w:rPr>
      </w:pPr>
      <w:bookmarkStart w:id="468" w:name="_Ref390862403"/>
      <w:bookmarkStart w:id="469" w:name="_Ref396240256"/>
      <w:bookmarkStart w:id="470" w:name="_Toc399338844"/>
      <w:bookmarkStart w:id="471" w:name="_Toc399338741"/>
      <w:r>
        <w:rPr>
          <w:lang w:eastAsia="zh-CN"/>
        </w:rPr>
        <w:lastRenderedPageBreak/>
        <w:t>At each intersection, the available capacity is the difference between the illustrated factor and 1.00.  A factor of 0.85 thus means that 15% of the existing overall capacity of an intersection would theoretically be available to accommodate traffic surges, assuming that nothing would prevent shifting unused capacity from one approach to another when needed.  It should also be noted that the statistics assess operational performance during the height of the peak hour, and thus represent the smallest available capacity for the period.  Performance during other hours of the peak period may be slightly or noticeably better, depending on local traffic demand patterns.  Across intersections, the interval when the highest traffic flows occur may also fluctuate.  For instance, one intersection may experience its peak traffic between 4:30 and 5:30 PM, while another may experience it between 5:00 and 6:00 PM.</w:t>
      </w:r>
    </w:p>
    <w:p w14:paraId="7B0EF758" w14:textId="346A6E0D" w:rsidR="00D44DA5" w:rsidRDefault="00D44DA5" w:rsidP="00D44DA5">
      <w:r>
        <w:rPr>
          <w:lang w:eastAsia="zh-CN"/>
        </w:rPr>
        <w:t xml:space="preserve">As can be expected, constrained capacities are found primarily at intersections along the busiest arterials.  Intersections that may command particular attention when considering detours around incidents or events are listed in </w:t>
      </w:r>
      <w:r w:rsidR="009C3E0C">
        <w:rPr>
          <w:lang w:eastAsia="zh-CN"/>
        </w:rPr>
        <w:fldChar w:fldCharType="begin"/>
      </w:r>
      <w:r w:rsidR="009C3E0C">
        <w:rPr>
          <w:lang w:eastAsia="zh-CN"/>
        </w:rPr>
        <w:instrText xml:space="preserve"> REF _Ref414449234 \h </w:instrText>
      </w:r>
      <w:r w:rsidR="009C3E0C">
        <w:rPr>
          <w:lang w:eastAsia="zh-CN"/>
        </w:rPr>
      </w:r>
      <w:r w:rsidR="009C3E0C">
        <w:rPr>
          <w:lang w:eastAsia="zh-CN"/>
        </w:rPr>
        <w:fldChar w:fldCharType="separate"/>
      </w:r>
      <w:r w:rsidR="00667911">
        <w:t xml:space="preserve">Table </w:t>
      </w:r>
      <w:r w:rsidR="00667911">
        <w:rPr>
          <w:noProof/>
        </w:rPr>
        <w:t>6</w:t>
      </w:r>
      <w:r w:rsidR="00667911">
        <w:noBreakHyphen/>
      </w:r>
      <w:r w:rsidR="00667911">
        <w:rPr>
          <w:noProof/>
        </w:rPr>
        <w:t>6</w:t>
      </w:r>
      <w:r w:rsidR="009C3E0C">
        <w:rPr>
          <w:lang w:eastAsia="zh-CN"/>
        </w:rPr>
        <w:fldChar w:fldCharType="end"/>
      </w:r>
      <w:r>
        <w:rPr>
          <w:lang w:eastAsia="zh-CN"/>
        </w:rPr>
        <w:t>.  Some are problematic only during the AM or PM peak period, while other have limited spare capacity during both periods.  The intersections to pay particular attention to are those having less than 10% available capacity, shown in light gray in the table, and those with a utilization ratio above 100%, shown in black.  The latter represent intersections for which demand reaches or exceeds capacity during portions of the peak hour and for which there would be no spare capacity to accommodate demand surges under the existing geometry and signal timings in operation.</w:t>
      </w:r>
    </w:p>
    <w:p w14:paraId="5C2627D9" w14:textId="77777777" w:rsidR="00A22E75" w:rsidRDefault="00A22E75" w:rsidP="00A22E75">
      <w:pPr>
        <w:pStyle w:val="Caption"/>
        <w:keepNext/>
        <w:spacing w:before="240"/>
        <w:ind w:left="58"/>
      </w:pPr>
      <w:bookmarkStart w:id="472" w:name="_Ref414449234"/>
      <w:bookmarkStart w:id="473" w:name="_Toc417043509"/>
      <w:r>
        <w:t xml:space="preserve">Table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6</w:t>
      </w:r>
      <w:r w:rsidR="00B143E7">
        <w:rPr>
          <w:noProof/>
        </w:rPr>
        <w:fldChar w:fldCharType="end"/>
      </w:r>
      <w:bookmarkEnd w:id="468"/>
      <w:bookmarkEnd w:id="469"/>
      <w:bookmarkEnd w:id="472"/>
      <w:r>
        <w:t xml:space="preserve"> – Intersections with Potentially Limited Spare Capacity</w:t>
      </w:r>
      <w:bookmarkEnd w:id="470"/>
      <w:bookmarkEnd w:id="473"/>
    </w:p>
    <w:tbl>
      <w:tblPr>
        <w:tblStyle w:val="TableGrid"/>
        <w:tblW w:w="8834" w:type="dxa"/>
        <w:jc w:val="center"/>
        <w:tblLook w:val="04A0" w:firstRow="1" w:lastRow="0" w:firstColumn="1" w:lastColumn="0" w:noHBand="0" w:noVBand="1"/>
      </w:tblPr>
      <w:tblGrid>
        <w:gridCol w:w="4235"/>
        <w:gridCol w:w="1345"/>
        <w:gridCol w:w="1080"/>
        <w:gridCol w:w="1075"/>
        <w:gridCol w:w="1099"/>
      </w:tblGrid>
      <w:tr w:rsidR="00A22E75" w14:paraId="34C14A72"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ED390B7" w14:textId="77777777" w:rsidR="00A22E75" w:rsidRDefault="00A22E75" w:rsidP="00E44EDE">
            <w:pPr>
              <w:spacing w:before="0" w:line="200" w:lineRule="exact"/>
              <w:jc w:val="center"/>
              <w:rPr>
                <w:b/>
                <w:lang w:eastAsia="zh-CN"/>
              </w:rPr>
            </w:pPr>
            <w:r>
              <w:rPr>
                <w:b/>
                <w:lang w:eastAsia="zh-CN"/>
              </w:rPr>
              <w:t>Intersection</w:t>
            </w:r>
          </w:p>
        </w:tc>
        <w:tc>
          <w:tcPr>
            <w:tcW w:w="13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5639100" w14:textId="77777777" w:rsidR="00A22E75" w:rsidRDefault="00A22E75" w:rsidP="00E44EDE">
            <w:pPr>
              <w:spacing w:before="0" w:line="200" w:lineRule="exact"/>
              <w:jc w:val="center"/>
              <w:rPr>
                <w:b/>
                <w:lang w:eastAsia="zh-CN"/>
              </w:rPr>
            </w:pPr>
            <w:r>
              <w:rPr>
                <w:b/>
                <w:lang w:eastAsia="zh-CN"/>
              </w:rPr>
              <w:t>Jurisdiction</w:t>
            </w:r>
          </w:p>
        </w:tc>
        <w:tc>
          <w:tcPr>
            <w:tcW w:w="108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7BE82A4" w14:textId="77777777" w:rsidR="00A22E75" w:rsidRDefault="00A22E75" w:rsidP="00E44EDE">
            <w:pPr>
              <w:spacing w:before="0" w:line="200" w:lineRule="exact"/>
              <w:jc w:val="center"/>
              <w:rPr>
                <w:b/>
                <w:lang w:eastAsia="zh-CN"/>
              </w:rPr>
            </w:pPr>
            <w:r>
              <w:rPr>
                <w:b/>
                <w:lang w:eastAsia="zh-CN"/>
              </w:rPr>
              <w:t>AM Peak Capacity Utilization</w:t>
            </w:r>
          </w:p>
        </w:tc>
        <w:tc>
          <w:tcPr>
            <w:tcW w:w="10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2A6BF06" w14:textId="77777777" w:rsidR="00A22E75" w:rsidRDefault="00A22E75" w:rsidP="00E44EDE">
            <w:pPr>
              <w:spacing w:before="0" w:line="200" w:lineRule="exact"/>
              <w:jc w:val="center"/>
              <w:rPr>
                <w:b/>
                <w:lang w:eastAsia="zh-CN"/>
              </w:rPr>
            </w:pPr>
            <w:r>
              <w:rPr>
                <w:b/>
                <w:lang w:eastAsia="zh-CN"/>
              </w:rPr>
              <w:t>PM Peak Capacity Utilization</w:t>
            </w:r>
          </w:p>
        </w:tc>
        <w:tc>
          <w:tcPr>
            <w:tcW w:w="109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1FAFCCF" w14:textId="77777777" w:rsidR="00A22E75" w:rsidRDefault="00A22E75" w:rsidP="00E44EDE">
            <w:pPr>
              <w:spacing w:before="0" w:line="200" w:lineRule="exact"/>
              <w:jc w:val="center"/>
              <w:rPr>
                <w:b/>
                <w:lang w:eastAsia="zh-CN"/>
              </w:rPr>
            </w:pPr>
            <w:r>
              <w:rPr>
                <w:b/>
                <w:lang w:eastAsia="zh-CN"/>
              </w:rPr>
              <w:t>Date of evaluation</w:t>
            </w:r>
          </w:p>
        </w:tc>
      </w:tr>
      <w:tr w:rsidR="00A22E75" w14:paraId="7036B970"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tcPr>
          <w:p w14:paraId="7651C88F" w14:textId="77777777" w:rsidR="00A22E75" w:rsidRPr="00F130CD" w:rsidRDefault="00A22E75" w:rsidP="00E44EDE">
            <w:pPr>
              <w:spacing w:before="0"/>
              <w:jc w:val="left"/>
            </w:pPr>
            <w:r>
              <w:rPr>
                <w:lang w:eastAsia="zh-CN"/>
              </w:rPr>
              <w:t>Orange Grove Boulevard &amp; Columbia Avenue</w:t>
            </w:r>
          </w:p>
        </w:tc>
        <w:tc>
          <w:tcPr>
            <w:tcW w:w="1345" w:type="dxa"/>
            <w:tcBorders>
              <w:top w:val="single" w:sz="4" w:space="0" w:color="000000"/>
              <w:left w:val="single" w:sz="4" w:space="0" w:color="000000"/>
              <w:bottom w:val="single" w:sz="4" w:space="0" w:color="000000"/>
              <w:right w:val="single" w:sz="4" w:space="0" w:color="000000"/>
            </w:tcBorders>
          </w:tcPr>
          <w:p w14:paraId="3A880B4A" w14:textId="77777777" w:rsidR="00A22E75" w:rsidRPr="00F130CD" w:rsidRDefault="00A22E75" w:rsidP="00E44EDE">
            <w:pPr>
              <w:spacing w:before="0"/>
              <w:jc w:val="left"/>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025DABF" w14:textId="77777777" w:rsidR="00A22E75" w:rsidRPr="00F130CD" w:rsidRDefault="00A22E75" w:rsidP="00E44EDE">
            <w:pPr>
              <w:spacing w:before="0"/>
              <w:jc w:val="center"/>
            </w:pPr>
            <w:r>
              <w:rPr>
                <w:lang w:eastAsia="zh-CN"/>
              </w:rPr>
              <w:t>1.00</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7458218" w14:textId="77777777" w:rsidR="00A22E75" w:rsidRPr="00F130CD" w:rsidRDefault="00A22E75" w:rsidP="00E44EDE">
            <w:pPr>
              <w:spacing w:before="0"/>
              <w:jc w:val="center"/>
            </w:pPr>
            <w:r>
              <w:rPr>
                <w:lang w:eastAsia="zh-CN"/>
              </w:rPr>
              <w:t>0.91</w:t>
            </w:r>
          </w:p>
        </w:tc>
        <w:tc>
          <w:tcPr>
            <w:tcW w:w="1099" w:type="dxa"/>
            <w:tcBorders>
              <w:top w:val="single" w:sz="4" w:space="0" w:color="000000"/>
              <w:left w:val="single" w:sz="4" w:space="0" w:color="000000"/>
              <w:bottom w:val="single" w:sz="4" w:space="0" w:color="000000"/>
              <w:right w:val="single" w:sz="4" w:space="0" w:color="000000"/>
            </w:tcBorders>
          </w:tcPr>
          <w:p w14:paraId="609C88BE" w14:textId="77777777" w:rsidR="00A22E75" w:rsidRPr="00F130CD" w:rsidRDefault="00A22E75" w:rsidP="00E44EDE">
            <w:pPr>
              <w:spacing w:before="0"/>
              <w:jc w:val="center"/>
            </w:pPr>
            <w:r>
              <w:rPr>
                <w:lang w:eastAsia="zh-CN"/>
              </w:rPr>
              <w:t>2013</w:t>
            </w:r>
          </w:p>
        </w:tc>
      </w:tr>
      <w:tr w:rsidR="00A22E75" w14:paraId="3132BC77"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tcPr>
          <w:p w14:paraId="7E74E469" w14:textId="77777777" w:rsidR="00A22E75" w:rsidRPr="00F130CD" w:rsidRDefault="00A22E75" w:rsidP="00E44EDE">
            <w:pPr>
              <w:spacing w:before="0"/>
              <w:jc w:val="left"/>
            </w:pPr>
            <w:r>
              <w:rPr>
                <w:lang w:eastAsia="zh-CN"/>
              </w:rPr>
              <w:t>Orange Grove Boulevard &amp; Hill Avenue</w:t>
            </w:r>
          </w:p>
        </w:tc>
        <w:tc>
          <w:tcPr>
            <w:tcW w:w="1345" w:type="dxa"/>
            <w:tcBorders>
              <w:top w:val="single" w:sz="4" w:space="0" w:color="000000"/>
              <w:left w:val="single" w:sz="4" w:space="0" w:color="000000"/>
              <w:bottom w:val="single" w:sz="4" w:space="0" w:color="000000"/>
              <w:right w:val="single" w:sz="4" w:space="0" w:color="000000"/>
            </w:tcBorders>
          </w:tcPr>
          <w:p w14:paraId="656B918B" w14:textId="77777777" w:rsidR="00A22E75" w:rsidRPr="00F130CD" w:rsidRDefault="00A22E75" w:rsidP="00E44EDE">
            <w:pPr>
              <w:spacing w:before="0"/>
              <w:jc w:val="left"/>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6ABB7602" w14:textId="77777777" w:rsidR="00A22E75" w:rsidRPr="00F130CD" w:rsidRDefault="00A22E75" w:rsidP="00E44EDE">
            <w:pPr>
              <w:spacing w:before="0"/>
              <w:jc w:val="center"/>
            </w:pPr>
            <w:r>
              <w:rPr>
                <w:lang w:eastAsia="zh-CN"/>
              </w:rPr>
              <w:t>0.91</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34AB15E0" w14:textId="77777777" w:rsidR="00A22E75" w:rsidRPr="00F130CD" w:rsidRDefault="00A22E75" w:rsidP="00E44EDE">
            <w:pPr>
              <w:spacing w:before="0"/>
              <w:jc w:val="center"/>
            </w:pPr>
            <w:r>
              <w:rPr>
                <w:lang w:eastAsia="zh-CN"/>
              </w:rPr>
              <w:t>0.73</w:t>
            </w:r>
          </w:p>
        </w:tc>
        <w:tc>
          <w:tcPr>
            <w:tcW w:w="1099" w:type="dxa"/>
            <w:tcBorders>
              <w:top w:val="single" w:sz="4" w:space="0" w:color="000000"/>
              <w:left w:val="single" w:sz="4" w:space="0" w:color="000000"/>
              <w:bottom w:val="single" w:sz="4" w:space="0" w:color="000000"/>
              <w:right w:val="single" w:sz="4" w:space="0" w:color="000000"/>
            </w:tcBorders>
          </w:tcPr>
          <w:p w14:paraId="2273027A" w14:textId="77777777" w:rsidR="00A22E75" w:rsidRPr="00F130CD" w:rsidRDefault="00A22E75" w:rsidP="00E44EDE">
            <w:pPr>
              <w:spacing w:before="0"/>
              <w:jc w:val="center"/>
            </w:pPr>
            <w:r>
              <w:rPr>
                <w:lang w:eastAsia="zh-CN"/>
              </w:rPr>
              <w:t>2013</w:t>
            </w:r>
          </w:p>
        </w:tc>
      </w:tr>
      <w:tr w:rsidR="00A22E75" w14:paraId="39233338"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0274F946" w14:textId="77777777" w:rsidR="00A22E75" w:rsidRDefault="00A22E75" w:rsidP="00E44EDE">
            <w:pPr>
              <w:spacing w:before="0"/>
              <w:jc w:val="left"/>
              <w:rPr>
                <w:lang w:eastAsia="zh-CN"/>
              </w:rPr>
            </w:pPr>
            <w:r>
              <w:rPr>
                <w:lang w:eastAsia="zh-CN"/>
              </w:rPr>
              <w:t>Walnut Street &amp; Allen Avenue</w:t>
            </w:r>
          </w:p>
        </w:tc>
        <w:tc>
          <w:tcPr>
            <w:tcW w:w="1345" w:type="dxa"/>
            <w:tcBorders>
              <w:top w:val="single" w:sz="4" w:space="0" w:color="000000"/>
              <w:left w:val="single" w:sz="4" w:space="0" w:color="000000"/>
              <w:bottom w:val="single" w:sz="4" w:space="0" w:color="000000"/>
              <w:right w:val="single" w:sz="4" w:space="0" w:color="000000"/>
            </w:tcBorders>
            <w:hideMark/>
          </w:tcPr>
          <w:p w14:paraId="5C8BB650" w14:textId="77777777" w:rsidR="00A22E75" w:rsidRDefault="00A22E75" w:rsidP="00E44EDE">
            <w:pPr>
              <w:spacing w:before="0"/>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hideMark/>
          </w:tcPr>
          <w:p w14:paraId="76DE0AA1" w14:textId="77777777" w:rsidR="00A22E75" w:rsidRDefault="00A22E75" w:rsidP="00E44EDE">
            <w:pPr>
              <w:spacing w:before="0"/>
              <w:jc w:val="center"/>
              <w:rPr>
                <w:lang w:eastAsia="zh-CN"/>
              </w:rPr>
            </w:pPr>
            <w:r>
              <w:rPr>
                <w:lang w:eastAsia="zh-CN"/>
              </w:rPr>
              <w:t>0.73</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F4AC517" w14:textId="77777777" w:rsidR="00A22E75" w:rsidRDefault="00A22E75" w:rsidP="00E44EDE">
            <w:pPr>
              <w:spacing w:before="0"/>
              <w:jc w:val="center"/>
              <w:rPr>
                <w:lang w:eastAsia="zh-CN"/>
              </w:rPr>
            </w:pPr>
            <w:r>
              <w:rPr>
                <w:lang w:eastAsia="zh-CN"/>
              </w:rPr>
              <w:t>0.91</w:t>
            </w:r>
          </w:p>
        </w:tc>
        <w:tc>
          <w:tcPr>
            <w:tcW w:w="1099" w:type="dxa"/>
            <w:tcBorders>
              <w:top w:val="single" w:sz="4" w:space="0" w:color="000000"/>
              <w:left w:val="single" w:sz="4" w:space="0" w:color="000000"/>
              <w:bottom w:val="single" w:sz="4" w:space="0" w:color="000000"/>
              <w:right w:val="single" w:sz="4" w:space="0" w:color="000000"/>
            </w:tcBorders>
            <w:hideMark/>
          </w:tcPr>
          <w:p w14:paraId="3277CDE9" w14:textId="77777777" w:rsidR="00A22E75" w:rsidRDefault="00A22E75" w:rsidP="00E44EDE">
            <w:pPr>
              <w:spacing w:before="0"/>
              <w:jc w:val="center"/>
              <w:rPr>
                <w:lang w:eastAsia="zh-CN"/>
              </w:rPr>
            </w:pPr>
            <w:r>
              <w:rPr>
                <w:lang w:eastAsia="zh-CN"/>
              </w:rPr>
              <w:t>2013</w:t>
            </w:r>
          </w:p>
        </w:tc>
      </w:tr>
      <w:tr w:rsidR="00A22E75" w14:paraId="33D05E3C"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1670C170" w14:textId="77777777" w:rsidR="00A22E75" w:rsidRDefault="00A22E75" w:rsidP="00E44EDE">
            <w:pPr>
              <w:spacing w:before="0"/>
              <w:jc w:val="left"/>
              <w:rPr>
                <w:lang w:eastAsia="zh-CN"/>
              </w:rPr>
            </w:pPr>
            <w:r>
              <w:rPr>
                <w:lang w:eastAsia="zh-CN"/>
              </w:rPr>
              <w:t>California Boulevard &amp; Orange Grove Boulevard</w:t>
            </w:r>
          </w:p>
        </w:tc>
        <w:tc>
          <w:tcPr>
            <w:tcW w:w="1345" w:type="dxa"/>
            <w:tcBorders>
              <w:top w:val="single" w:sz="4" w:space="0" w:color="000000"/>
              <w:left w:val="single" w:sz="4" w:space="0" w:color="000000"/>
              <w:bottom w:val="single" w:sz="4" w:space="0" w:color="000000"/>
              <w:right w:val="single" w:sz="4" w:space="0" w:color="000000"/>
            </w:tcBorders>
            <w:hideMark/>
          </w:tcPr>
          <w:p w14:paraId="7EB9B435" w14:textId="77777777" w:rsidR="00A22E75" w:rsidRDefault="00A22E75" w:rsidP="00E44EDE">
            <w:pPr>
              <w:spacing w:before="0"/>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543633E" w14:textId="77777777" w:rsidR="00A22E75" w:rsidRDefault="00A22E75" w:rsidP="00E44EDE">
            <w:pPr>
              <w:spacing w:before="0"/>
              <w:jc w:val="center"/>
              <w:rPr>
                <w:lang w:eastAsia="zh-CN"/>
              </w:rPr>
            </w:pPr>
            <w:r>
              <w:rPr>
                <w:lang w:eastAsia="zh-CN"/>
              </w:rPr>
              <w:t>0.95</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75432374" w14:textId="77777777" w:rsidR="00A22E75" w:rsidRDefault="00A22E75" w:rsidP="00E44EDE">
            <w:pPr>
              <w:spacing w:before="0"/>
              <w:jc w:val="center"/>
              <w:rPr>
                <w:lang w:eastAsia="zh-CN"/>
              </w:rPr>
            </w:pPr>
            <w:r>
              <w:rPr>
                <w:lang w:eastAsia="zh-CN"/>
              </w:rPr>
              <w:t>0.95</w:t>
            </w:r>
          </w:p>
        </w:tc>
        <w:tc>
          <w:tcPr>
            <w:tcW w:w="1099" w:type="dxa"/>
            <w:tcBorders>
              <w:top w:val="single" w:sz="4" w:space="0" w:color="000000"/>
              <w:left w:val="single" w:sz="4" w:space="0" w:color="000000"/>
              <w:bottom w:val="single" w:sz="4" w:space="0" w:color="000000"/>
              <w:right w:val="single" w:sz="4" w:space="0" w:color="000000"/>
            </w:tcBorders>
            <w:hideMark/>
          </w:tcPr>
          <w:p w14:paraId="2BB4027E" w14:textId="77777777" w:rsidR="00A22E75" w:rsidRDefault="00A22E75" w:rsidP="00E44EDE">
            <w:pPr>
              <w:spacing w:before="0"/>
              <w:jc w:val="center"/>
              <w:rPr>
                <w:lang w:eastAsia="zh-CN"/>
              </w:rPr>
            </w:pPr>
            <w:r>
              <w:rPr>
                <w:lang w:eastAsia="zh-CN"/>
              </w:rPr>
              <w:t>2013</w:t>
            </w:r>
          </w:p>
        </w:tc>
      </w:tr>
      <w:tr w:rsidR="00A22E75" w14:paraId="5007C455"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5BBC020E" w14:textId="77777777" w:rsidR="00A22E75" w:rsidRDefault="00A22E75" w:rsidP="00E44EDE">
            <w:pPr>
              <w:spacing w:before="0"/>
              <w:jc w:val="left"/>
              <w:rPr>
                <w:lang w:eastAsia="zh-CN"/>
              </w:rPr>
            </w:pPr>
            <w:r>
              <w:rPr>
                <w:lang w:eastAsia="zh-CN"/>
              </w:rPr>
              <w:t>California Boulevard &amp; Saint John Avenue</w:t>
            </w:r>
          </w:p>
        </w:tc>
        <w:tc>
          <w:tcPr>
            <w:tcW w:w="1345" w:type="dxa"/>
            <w:tcBorders>
              <w:top w:val="single" w:sz="4" w:space="0" w:color="000000"/>
              <w:left w:val="single" w:sz="4" w:space="0" w:color="000000"/>
              <w:bottom w:val="single" w:sz="4" w:space="0" w:color="000000"/>
              <w:right w:val="single" w:sz="4" w:space="0" w:color="000000"/>
            </w:tcBorders>
            <w:hideMark/>
          </w:tcPr>
          <w:p w14:paraId="56A7C041" w14:textId="77777777" w:rsidR="00A22E75" w:rsidRDefault="00A22E75" w:rsidP="00E44EDE">
            <w:pPr>
              <w:spacing w:before="0"/>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7C877066" w14:textId="77777777" w:rsidR="00A22E75" w:rsidRDefault="00A22E75" w:rsidP="00E44EDE">
            <w:pPr>
              <w:spacing w:before="0"/>
              <w:jc w:val="center"/>
              <w:rPr>
                <w:lang w:eastAsia="zh-CN"/>
              </w:rPr>
            </w:pPr>
            <w:r>
              <w:rPr>
                <w:lang w:eastAsia="zh-CN"/>
              </w:rPr>
              <w:t>1.21</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72F003BF" w14:textId="77777777" w:rsidR="00A22E75" w:rsidRDefault="00A22E75" w:rsidP="00E44EDE">
            <w:pPr>
              <w:spacing w:before="0"/>
              <w:jc w:val="center"/>
              <w:rPr>
                <w:lang w:eastAsia="zh-CN"/>
              </w:rPr>
            </w:pPr>
            <w:r>
              <w:rPr>
                <w:lang w:eastAsia="zh-CN"/>
              </w:rPr>
              <w:t>0.90</w:t>
            </w:r>
          </w:p>
        </w:tc>
        <w:tc>
          <w:tcPr>
            <w:tcW w:w="1099" w:type="dxa"/>
            <w:tcBorders>
              <w:top w:val="single" w:sz="4" w:space="0" w:color="000000"/>
              <w:left w:val="single" w:sz="4" w:space="0" w:color="000000"/>
              <w:bottom w:val="single" w:sz="4" w:space="0" w:color="000000"/>
              <w:right w:val="single" w:sz="4" w:space="0" w:color="000000"/>
            </w:tcBorders>
            <w:hideMark/>
          </w:tcPr>
          <w:p w14:paraId="7CCC989D" w14:textId="77777777" w:rsidR="00A22E75" w:rsidRDefault="00A22E75" w:rsidP="00E44EDE">
            <w:pPr>
              <w:spacing w:before="0"/>
              <w:jc w:val="center"/>
              <w:rPr>
                <w:lang w:eastAsia="zh-CN"/>
              </w:rPr>
            </w:pPr>
            <w:r>
              <w:rPr>
                <w:lang w:eastAsia="zh-CN"/>
              </w:rPr>
              <w:t>2013</w:t>
            </w:r>
          </w:p>
        </w:tc>
      </w:tr>
      <w:tr w:rsidR="00A22E75" w14:paraId="3890929D"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5503D01D" w14:textId="77777777" w:rsidR="00A22E75" w:rsidRDefault="00A22E75" w:rsidP="00E44EDE">
            <w:pPr>
              <w:spacing w:before="0"/>
              <w:jc w:val="left"/>
              <w:rPr>
                <w:lang w:eastAsia="zh-CN"/>
              </w:rPr>
            </w:pPr>
            <w:r>
              <w:rPr>
                <w:lang w:eastAsia="zh-CN"/>
              </w:rPr>
              <w:t>California Boulevard &amp; Pasadena Avenue</w:t>
            </w:r>
          </w:p>
        </w:tc>
        <w:tc>
          <w:tcPr>
            <w:tcW w:w="1345" w:type="dxa"/>
            <w:tcBorders>
              <w:top w:val="single" w:sz="4" w:space="0" w:color="000000"/>
              <w:left w:val="single" w:sz="4" w:space="0" w:color="000000"/>
              <w:bottom w:val="single" w:sz="4" w:space="0" w:color="000000"/>
              <w:right w:val="single" w:sz="4" w:space="0" w:color="000000"/>
            </w:tcBorders>
            <w:hideMark/>
          </w:tcPr>
          <w:p w14:paraId="0E53BD35" w14:textId="77777777" w:rsidR="00A22E75" w:rsidRDefault="00A22E75" w:rsidP="00E44EDE">
            <w:pPr>
              <w:spacing w:before="0"/>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3D8E5779" w14:textId="77777777" w:rsidR="00A22E75" w:rsidRDefault="00A22E75" w:rsidP="00E44EDE">
            <w:pPr>
              <w:spacing w:before="0"/>
              <w:jc w:val="center"/>
              <w:rPr>
                <w:lang w:eastAsia="zh-CN"/>
              </w:rPr>
            </w:pPr>
            <w:r>
              <w:rPr>
                <w:lang w:eastAsia="zh-CN"/>
              </w:rPr>
              <w:t>1.21</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8BE7FCC" w14:textId="77777777" w:rsidR="00A22E75" w:rsidRDefault="00A22E75" w:rsidP="00E44EDE">
            <w:pPr>
              <w:spacing w:before="0"/>
              <w:jc w:val="center"/>
              <w:rPr>
                <w:lang w:eastAsia="zh-CN"/>
              </w:rPr>
            </w:pPr>
            <w:r>
              <w:rPr>
                <w:lang w:eastAsia="zh-CN"/>
              </w:rPr>
              <w:t>0.90</w:t>
            </w:r>
          </w:p>
        </w:tc>
        <w:tc>
          <w:tcPr>
            <w:tcW w:w="1099" w:type="dxa"/>
            <w:tcBorders>
              <w:top w:val="single" w:sz="4" w:space="0" w:color="000000"/>
              <w:left w:val="single" w:sz="4" w:space="0" w:color="000000"/>
              <w:bottom w:val="single" w:sz="4" w:space="0" w:color="000000"/>
              <w:right w:val="single" w:sz="4" w:space="0" w:color="000000"/>
            </w:tcBorders>
            <w:hideMark/>
          </w:tcPr>
          <w:p w14:paraId="5F39697C" w14:textId="77777777" w:rsidR="00A22E75" w:rsidRDefault="00A22E75" w:rsidP="00E44EDE">
            <w:pPr>
              <w:spacing w:before="0"/>
              <w:jc w:val="center"/>
              <w:rPr>
                <w:lang w:eastAsia="zh-CN"/>
              </w:rPr>
            </w:pPr>
            <w:r>
              <w:rPr>
                <w:lang w:eastAsia="zh-CN"/>
              </w:rPr>
              <w:t>2013</w:t>
            </w:r>
          </w:p>
        </w:tc>
      </w:tr>
      <w:tr w:rsidR="00A22E75" w14:paraId="24EE90AE"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1D555F56" w14:textId="77777777" w:rsidR="00A22E75" w:rsidRDefault="00A22E75" w:rsidP="00E44EDE">
            <w:pPr>
              <w:spacing w:before="0"/>
              <w:jc w:val="left"/>
              <w:rPr>
                <w:lang w:val="fr-CA" w:eastAsia="zh-CN"/>
              </w:rPr>
            </w:pPr>
            <w:r>
              <w:rPr>
                <w:lang w:val="fr-CA" w:eastAsia="zh-CN"/>
              </w:rPr>
              <w:t>California Boulevard &amp; Los Robles Avenue</w:t>
            </w:r>
          </w:p>
        </w:tc>
        <w:tc>
          <w:tcPr>
            <w:tcW w:w="1345" w:type="dxa"/>
            <w:tcBorders>
              <w:top w:val="single" w:sz="4" w:space="0" w:color="000000"/>
              <w:left w:val="single" w:sz="4" w:space="0" w:color="000000"/>
              <w:bottom w:val="single" w:sz="4" w:space="0" w:color="000000"/>
              <w:right w:val="single" w:sz="4" w:space="0" w:color="000000"/>
            </w:tcBorders>
            <w:hideMark/>
          </w:tcPr>
          <w:p w14:paraId="6F3738F6" w14:textId="77777777" w:rsidR="00A22E75" w:rsidRDefault="00A22E75" w:rsidP="00E44EDE">
            <w:pPr>
              <w:spacing w:before="0"/>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4912396" w14:textId="77777777" w:rsidR="00A22E75" w:rsidRDefault="00A22E75" w:rsidP="00E44EDE">
            <w:pPr>
              <w:spacing w:before="0"/>
              <w:jc w:val="center"/>
              <w:rPr>
                <w:lang w:eastAsia="zh-CN"/>
              </w:rPr>
            </w:pPr>
            <w:r>
              <w:rPr>
                <w:lang w:eastAsia="zh-CN"/>
              </w:rPr>
              <w:t>0.91</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3F0F12D3" w14:textId="77777777" w:rsidR="00A22E75" w:rsidRDefault="00A22E75" w:rsidP="00E44EDE">
            <w:pPr>
              <w:spacing w:before="0"/>
              <w:jc w:val="center"/>
              <w:rPr>
                <w:lang w:eastAsia="zh-CN"/>
              </w:rPr>
            </w:pPr>
            <w:r>
              <w:rPr>
                <w:lang w:eastAsia="zh-CN"/>
              </w:rPr>
              <w:t>0.91</w:t>
            </w:r>
          </w:p>
        </w:tc>
        <w:tc>
          <w:tcPr>
            <w:tcW w:w="1099" w:type="dxa"/>
            <w:tcBorders>
              <w:top w:val="single" w:sz="4" w:space="0" w:color="000000"/>
              <w:left w:val="single" w:sz="4" w:space="0" w:color="000000"/>
              <w:bottom w:val="single" w:sz="4" w:space="0" w:color="000000"/>
              <w:right w:val="single" w:sz="4" w:space="0" w:color="000000"/>
            </w:tcBorders>
            <w:hideMark/>
          </w:tcPr>
          <w:p w14:paraId="4052009E" w14:textId="77777777" w:rsidR="00A22E75" w:rsidRDefault="00A22E75" w:rsidP="00E44EDE">
            <w:pPr>
              <w:spacing w:before="0"/>
              <w:jc w:val="center"/>
              <w:rPr>
                <w:lang w:eastAsia="zh-CN"/>
              </w:rPr>
            </w:pPr>
            <w:r>
              <w:rPr>
                <w:lang w:eastAsia="zh-CN"/>
              </w:rPr>
              <w:t>2013</w:t>
            </w:r>
          </w:p>
        </w:tc>
      </w:tr>
      <w:tr w:rsidR="00A22E75" w14:paraId="0B33B0DF"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6F313089" w14:textId="77777777" w:rsidR="00A22E75" w:rsidRDefault="00A22E75" w:rsidP="00E44EDE">
            <w:pPr>
              <w:spacing w:before="0"/>
              <w:jc w:val="left"/>
              <w:rPr>
                <w:lang w:eastAsia="zh-CN"/>
              </w:rPr>
            </w:pPr>
            <w:r>
              <w:rPr>
                <w:lang w:eastAsia="zh-CN"/>
              </w:rPr>
              <w:t>California Boulevard &amp; Lake Avenue</w:t>
            </w:r>
          </w:p>
        </w:tc>
        <w:tc>
          <w:tcPr>
            <w:tcW w:w="1345" w:type="dxa"/>
            <w:tcBorders>
              <w:top w:val="single" w:sz="4" w:space="0" w:color="000000"/>
              <w:left w:val="single" w:sz="4" w:space="0" w:color="000000"/>
              <w:bottom w:val="single" w:sz="4" w:space="0" w:color="000000"/>
              <w:right w:val="single" w:sz="4" w:space="0" w:color="000000"/>
            </w:tcBorders>
            <w:hideMark/>
          </w:tcPr>
          <w:p w14:paraId="4D1FE2FE" w14:textId="77777777" w:rsidR="00A22E75" w:rsidRDefault="00A22E75" w:rsidP="00E44EDE">
            <w:pPr>
              <w:spacing w:before="0"/>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hideMark/>
          </w:tcPr>
          <w:p w14:paraId="5B54016A" w14:textId="77777777" w:rsidR="00A22E75" w:rsidRDefault="00A22E75" w:rsidP="00E44EDE">
            <w:pPr>
              <w:spacing w:before="0"/>
              <w:jc w:val="center"/>
              <w:rPr>
                <w:lang w:eastAsia="zh-CN"/>
              </w:rPr>
            </w:pPr>
            <w:r>
              <w:rPr>
                <w:lang w:eastAsia="zh-CN"/>
              </w:rPr>
              <w:t>0.77</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40C722DD" w14:textId="77777777" w:rsidR="00A22E75" w:rsidRDefault="00A22E75" w:rsidP="00E44EDE">
            <w:pPr>
              <w:spacing w:before="0"/>
              <w:jc w:val="center"/>
              <w:rPr>
                <w:lang w:eastAsia="zh-CN"/>
              </w:rPr>
            </w:pPr>
            <w:r>
              <w:rPr>
                <w:lang w:eastAsia="zh-CN"/>
              </w:rPr>
              <w:t>0.90</w:t>
            </w:r>
          </w:p>
        </w:tc>
        <w:tc>
          <w:tcPr>
            <w:tcW w:w="1099" w:type="dxa"/>
            <w:tcBorders>
              <w:top w:val="single" w:sz="4" w:space="0" w:color="000000"/>
              <w:left w:val="single" w:sz="4" w:space="0" w:color="000000"/>
              <w:bottom w:val="single" w:sz="4" w:space="0" w:color="000000"/>
              <w:right w:val="single" w:sz="4" w:space="0" w:color="000000"/>
            </w:tcBorders>
            <w:hideMark/>
          </w:tcPr>
          <w:p w14:paraId="32914C95" w14:textId="77777777" w:rsidR="00A22E75" w:rsidRDefault="00A22E75" w:rsidP="00E44EDE">
            <w:pPr>
              <w:spacing w:before="0"/>
              <w:jc w:val="center"/>
              <w:rPr>
                <w:lang w:eastAsia="zh-CN"/>
              </w:rPr>
            </w:pPr>
            <w:r>
              <w:rPr>
                <w:lang w:eastAsia="zh-CN"/>
              </w:rPr>
              <w:t>2013</w:t>
            </w:r>
          </w:p>
        </w:tc>
      </w:tr>
      <w:tr w:rsidR="00A22E75" w14:paraId="55ABCDB8"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59150C17" w14:textId="77777777" w:rsidR="00A22E75" w:rsidRDefault="00A22E75" w:rsidP="00E44EDE">
            <w:pPr>
              <w:spacing w:before="0"/>
              <w:jc w:val="left"/>
              <w:rPr>
                <w:lang w:eastAsia="zh-CN"/>
              </w:rPr>
            </w:pPr>
            <w:r>
              <w:rPr>
                <w:lang w:eastAsia="zh-CN"/>
              </w:rPr>
              <w:t>California Boulevard &amp; Allen Avenue</w:t>
            </w:r>
          </w:p>
        </w:tc>
        <w:tc>
          <w:tcPr>
            <w:tcW w:w="1345" w:type="dxa"/>
            <w:tcBorders>
              <w:top w:val="single" w:sz="4" w:space="0" w:color="000000"/>
              <w:left w:val="single" w:sz="4" w:space="0" w:color="000000"/>
              <w:bottom w:val="single" w:sz="4" w:space="0" w:color="000000"/>
              <w:right w:val="single" w:sz="4" w:space="0" w:color="000000"/>
            </w:tcBorders>
            <w:hideMark/>
          </w:tcPr>
          <w:p w14:paraId="177DA739" w14:textId="77777777" w:rsidR="00A22E75" w:rsidRDefault="00A22E75" w:rsidP="00E44EDE">
            <w:pPr>
              <w:spacing w:before="0"/>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hideMark/>
          </w:tcPr>
          <w:p w14:paraId="4A84F984" w14:textId="77777777" w:rsidR="00A22E75" w:rsidRDefault="00A22E75" w:rsidP="00E44EDE">
            <w:pPr>
              <w:spacing w:before="0"/>
              <w:jc w:val="center"/>
              <w:rPr>
                <w:lang w:eastAsia="zh-CN"/>
              </w:rPr>
            </w:pPr>
            <w:r>
              <w:rPr>
                <w:lang w:eastAsia="zh-CN"/>
              </w:rPr>
              <w:t>0.71</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6A65258D" w14:textId="77777777" w:rsidR="00A22E75" w:rsidRDefault="00A22E75" w:rsidP="00E44EDE">
            <w:pPr>
              <w:spacing w:before="0"/>
              <w:jc w:val="center"/>
              <w:rPr>
                <w:lang w:eastAsia="zh-CN"/>
              </w:rPr>
            </w:pPr>
            <w:r>
              <w:rPr>
                <w:lang w:eastAsia="zh-CN"/>
              </w:rPr>
              <w:t>0.92</w:t>
            </w:r>
          </w:p>
        </w:tc>
        <w:tc>
          <w:tcPr>
            <w:tcW w:w="1099" w:type="dxa"/>
            <w:tcBorders>
              <w:top w:val="single" w:sz="4" w:space="0" w:color="000000"/>
              <w:left w:val="single" w:sz="4" w:space="0" w:color="000000"/>
              <w:bottom w:val="single" w:sz="4" w:space="0" w:color="000000"/>
              <w:right w:val="single" w:sz="4" w:space="0" w:color="000000"/>
            </w:tcBorders>
            <w:hideMark/>
          </w:tcPr>
          <w:p w14:paraId="455E81F1" w14:textId="77777777" w:rsidR="00A22E75" w:rsidRDefault="00A22E75" w:rsidP="00E44EDE">
            <w:pPr>
              <w:spacing w:before="0"/>
              <w:jc w:val="center"/>
              <w:rPr>
                <w:lang w:eastAsia="zh-CN"/>
              </w:rPr>
            </w:pPr>
            <w:r>
              <w:rPr>
                <w:lang w:eastAsia="zh-CN"/>
              </w:rPr>
              <w:t>2013</w:t>
            </w:r>
          </w:p>
        </w:tc>
      </w:tr>
      <w:tr w:rsidR="00A22E75" w14:paraId="63E93843"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3AFFFD83" w14:textId="77777777" w:rsidR="00A22E75" w:rsidRDefault="00A22E75" w:rsidP="00E44EDE">
            <w:pPr>
              <w:spacing w:before="0"/>
              <w:jc w:val="left"/>
              <w:rPr>
                <w:lang w:eastAsia="zh-CN"/>
              </w:rPr>
            </w:pPr>
            <w:r>
              <w:rPr>
                <w:lang w:eastAsia="zh-CN"/>
              </w:rPr>
              <w:t>California Boulevard &amp; San Gabriel Boulevard</w:t>
            </w:r>
          </w:p>
        </w:tc>
        <w:tc>
          <w:tcPr>
            <w:tcW w:w="1345" w:type="dxa"/>
            <w:tcBorders>
              <w:top w:val="single" w:sz="4" w:space="0" w:color="000000"/>
              <w:left w:val="single" w:sz="4" w:space="0" w:color="000000"/>
              <w:bottom w:val="single" w:sz="4" w:space="0" w:color="000000"/>
              <w:right w:val="single" w:sz="4" w:space="0" w:color="000000"/>
            </w:tcBorders>
            <w:hideMark/>
          </w:tcPr>
          <w:p w14:paraId="09AD5320" w14:textId="77777777" w:rsidR="00A22E75" w:rsidRDefault="00A22E75" w:rsidP="00E44EDE">
            <w:pPr>
              <w:spacing w:before="0"/>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595A9F81" w14:textId="77777777" w:rsidR="00A22E75" w:rsidRDefault="00A22E75" w:rsidP="00E44EDE">
            <w:pPr>
              <w:spacing w:before="0"/>
              <w:jc w:val="center"/>
              <w:rPr>
                <w:lang w:eastAsia="zh-CN"/>
              </w:rPr>
            </w:pPr>
            <w:r>
              <w:rPr>
                <w:lang w:eastAsia="zh-CN"/>
              </w:rPr>
              <w:t>0.92</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04A61080" w14:textId="77777777" w:rsidR="00A22E75" w:rsidRDefault="00A22E75" w:rsidP="00E44EDE">
            <w:pPr>
              <w:spacing w:before="0"/>
              <w:jc w:val="center"/>
              <w:rPr>
                <w:lang w:eastAsia="zh-CN"/>
              </w:rPr>
            </w:pPr>
            <w:r>
              <w:rPr>
                <w:lang w:eastAsia="zh-CN"/>
              </w:rPr>
              <w:t>0.92</w:t>
            </w:r>
          </w:p>
        </w:tc>
        <w:tc>
          <w:tcPr>
            <w:tcW w:w="1099" w:type="dxa"/>
            <w:tcBorders>
              <w:top w:val="single" w:sz="4" w:space="0" w:color="000000"/>
              <w:left w:val="single" w:sz="4" w:space="0" w:color="000000"/>
              <w:bottom w:val="single" w:sz="4" w:space="0" w:color="000000"/>
              <w:right w:val="single" w:sz="4" w:space="0" w:color="000000"/>
            </w:tcBorders>
            <w:hideMark/>
          </w:tcPr>
          <w:p w14:paraId="71D3C2E8" w14:textId="77777777" w:rsidR="00A22E75" w:rsidRDefault="00A22E75" w:rsidP="00E44EDE">
            <w:pPr>
              <w:spacing w:before="0"/>
              <w:jc w:val="center"/>
              <w:rPr>
                <w:lang w:eastAsia="zh-CN"/>
              </w:rPr>
            </w:pPr>
            <w:r>
              <w:rPr>
                <w:lang w:eastAsia="zh-CN"/>
              </w:rPr>
              <w:t>2013</w:t>
            </w:r>
          </w:p>
        </w:tc>
      </w:tr>
      <w:tr w:rsidR="00A22E75" w14:paraId="4F109589"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05205775" w14:textId="77777777" w:rsidR="00A22E75" w:rsidRDefault="00A22E75" w:rsidP="00E44EDE">
            <w:pPr>
              <w:spacing w:before="0"/>
              <w:jc w:val="left"/>
              <w:rPr>
                <w:lang w:eastAsia="zh-CN"/>
              </w:rPr>
            </w:pPr>
            <w:r>
              <w:rPr>
                <w:lang w:eastAsia="zh-CN"/>
              </w:rPr>
              <w:t>Del Mar Boulevard &amp; Allen Avenue</w:t>
            </w:r>
          </w:p>
        </w:tc>
        <w:tc>
          <w:tcPr>
            <w:tcW w:w="1345" w:type="dxa"/>
            <w:tcBorders>
              <w:top w:val="single" w:sz="4" w:space="0" w:color="000000"/>
              <w:left w:val="single" w:sz="4" w:space="0" w:color="000000"/>
              <w:bottom w:val="single" w:sz="4" w:space="0" w:color="000000"/>
              <w:right w:val="single" w:sz="4" w:space="0" w:color="000000"/>
            </w:tcBorders>
            <w:hideMark/>
          </w:tcPr>
          <w:p w14:paraId="44C7D34F" w14:textId="77777777" w:rsidR="00A22E75" w:rsidRDefault="00A22E75" w:rsidP="00E44EDE">
            <w:pPr>
              <w:spacing w:before="0"/>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hideMark/>
          </w:tcPr>
          <w:p w14:paraId="41025331" w14:textId="77777777" w:rsidR="00A22E75" w:rsidRDefault="00A22E75" w:rsidP="00E44EDE">
            <w:pPr>
              <w:spacing w:before="0"/>
              <w:jc w:val="center"/>
              <w:rPr>
                <w:lang w:eastAsia="zh-CN"/>
              </w:rPr>
            </w:pPr>
            <w:r>
              <w:rPr>
                <w:lang w:eastAsia="zh-CN"/>
              </w:rPr>
              <w:t>0.85</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13E624F" w14:textId="77777777" w:rsidR="00A22E75" w:rsidRDefault="00A22E75" w:rsidP="00E44EDE">
            <w:pPr>
              <w:spacing w:before="0"/>
              <w:jc w:val="center"/>
              <w:rPr>
                <w:lang w:eastAsia="zh-CN"/>
              </w:rPr>
            </w:pPr>
            <w:r>
              <w:rPr>
                <w:lang w:eastAsia="zh-CN"/>
              </w:rPr>
              <w:t>0.90</w:t>
            </w:r>
          </w:p>
        </w:tc>
        <w:tc>
          <w:tcPr>
            <w:tcW w:w="1099" w:type="dxa"/>
            <w:tcBorders>
              <w:top w:val="single" w:sz="4" w:space="0" w:color="000000"/>
              <w:left w:val="single" w:sz="4" w:space="0" w:color="000000"/>
              <w:bottom w:val="single" w:sz="4" w:space="0" w:color="000000"/>
              <w:right w:val="single" w:sz="4" w:space="0" w:color="000000"/>
            </w:tcBorders>
            <w:hideMark/>
          </w:tcPr>
          <w:p w14:paraId="214E2C92" w14:textId="77777777" w:rsidR="00A22E75" w:rsidRDefault="00A22E75" w:rsidP="00E44EDE">
            <w:pPr>
              <w:spacing w:before="0"/>
              <w:jc w:val="center"/>
              <w:rPr>
                <w:lang w:eastAsia="zh-CN"/>
              </w:rPr>
            </w:pPr>
            <w:r>
              <w:rPr>
                <w:lang w:eastAsia="zh-CN"/>
              </w:rPr>
              <w:t>2013</w:t>
            </w:r>
          </w:p>
        </w:tc>
      </w:tr>
      <w:tr w:rsidR="00A22E75" w14:paraId="54E46F3A"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4A4580F6" w14:textId="77777777" w:rsidR="00A22E75" w:rsidRDefault="00A22E75" w:rsidP="00E44EDE">
            <w:pPr>
              <w:spacing w:before="0"/>
              <w:jc w:val="left"/>
              <w:rPr>
                <w:lang w:eastAsia="zh-CN"/>
              </w:rPr>
            </w:pPr>
            <w:r>
              <w:rPr>
                <w:lang w:eastAsia="zh-CN"/>
              </w:rPr>
              <w:t>Del Mar Boulevard &amp; San Gabriel Boulevard</w:t>
            </w:r>
          </w:p>
        </w:tc>
        <w:tc>
          <w:tcPr>
            <w:tcW w:w="1345" w:type="dxa"/>
            <w:tcBorders>
              <w:top w:val="single" w:sz="4" w:space="0" w:color="000000"/>
              <w:left w:val="single" w:sz="4" w:space="0" w:color="000000"/>
              <w:bottom w:val="single" w:sz="4" w:space="0" w:color="000000"/>
              <w:right w:val="single" w:sz="4" w:space="0" w:color="000000"/>
            </w:tcBorders>
            <w:hideMark/>
          </w:tcPr>
          <w:p w14:paraId="67712F30" w14:textId="77777777" w:rsidR="00A22E75" w:rsidRDefault="00A22E75" w:rsidP="00E44EDE">
            <w:pPr>
              <w:spacing w:before="0"/>
              <w:jc w:val="left"/>
              <w:rPr>
                <w:lang w:eastAsia="zh-CN"/>
              </w:rPr>
            </w:pPr>
            <w:r>
              <w:rPr>
                <w:lang w:eastAsia="zh-CN"/>
              </w:rPr>
              <w:t>Pasadena</w:t>
            </w:r>
          </w:p>
        </w:tc>
        <w:tc>
          <w:tcPr>
            <w:tcW w:w="1080" w:type="dxa"/>
            <w:tcBorders>
              <w:top w:val="single" w:sz="4" w:space="0" w:color="000000"/>
              <w:left w:val="single" w:sz="4" w:space="0" w:color="000000"/>
              <w:bottom w:val="single" w:sz="4" w:space="0" w:color="000000"/>
              <w:right w:val="single" w:sz="4" w:space="0" w:color="000000"/>
            </w:tcBorders>
            <w:hideMark/>
          </w:tcPr>
          <w:p w14:paraId="7C2C2BC3" w14:textId="77777777" w:rsidR="00A22E75" w:rsidRDefault="00A22E75" w:rsidP="00E44EDE">
            <w:pPr>
              <w:spacing w:before="0"/>
              <w:jc w:val="center"/>
              <w:rPr>
                <w:lang w:eastAsia="zh-CN"/>
              </w:rPr>
            </w:pPr>
            <w:r>
              <w:rPr>
                <w:lang w:eastAsia="zh-CN"/>
              </w:rPr>
              <w:t>0.75</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4597C430" w14:textId="77777777" w:rsidR="00A22E75" w:rsidRDefault="00A22E75" w:rsidP="00E44EDE">
            <w:pPr>
              <w:spacing w:before="0"/>
              <w:jc w:val="center"/>
              <w:rPr>
                <w:lang w:eastAsia="zh-CN"/>
              </w:rPr>
            </w:pPr>
            <w:r>
              <w:rPr>
                <w:lang w:eastAsia="zh-CN"/>
              </w:rPr>
              <w:t>0.91</w:t>
            </w:r>
          </w:p>
        </w:tc>
        <w:tc>
          <w:tcPr>
            <w:tcW w:w="1099" w:type="dxa"/>
            <w:tcBorders>
              <w:top w:val="single" w:sz="4" w:space="0" w:color="000000"/>
              <w:left w:val="single" w:sz="4" w:space="0" w:color="000000"/>
              <w:bottom w:val="single" w:sz="4" w:space="0" w:color="000000"/>
              <w:right w:val="single" w:sz="4" w:space="0" w:color="000000"/>
            </w:tcBorders>
            <w:hideMark/>
          </w:tcPr>
          <w:p w14:paraId="6A4E3216" w14:textId="77777777" w:rsidR="00A22E75" w:rsidRDefault="00A22E75" w:rsidP="00E44EDE">
            <w:pPr>
              <w:spacing w:before="0"/>
              <w:jc w:val="center"/>
              <w:rPr>
                <w:lang w:eastAsia="zh-CN"/>
              </w:rPr>
            </w:pPr>
            <w:r>
              <w:rPr>
                <w:lang w:eastAsia="zh-CN"/>
              </w:rPr>
              <w:t>2013</w:t>
            </w:r>
          </w:p>
        </w:tc>
      </w:tr>
      <w:tr w:rsidR="00A22E75" w14:paraId="1F9B64C4"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5A8BD9DD" w14:textId="77777777" w:rsidR="00A22E75" w:rsidRDefault="00A22E75" w:rsidP="00E44EDE">
            <w:pPr>
              <w:spacing w:before="0"/>
              <w:jc w:val="left"/>
              <w:rPr>
                <w:lang w:eastAsia="zh-CN"/>
              </w:rPr>
            </w:pPr>
            <w:r>
              <w:rPr>
                <w:lang w:eastAsia="zh-CN"/>
              </w:rPr>
              <w:t>Colorado Boulevard &amp; I-210 Eastbound Ramps</w:t>
            </w:r>
          </w:p>
        </w:tc>
        <w:tc>
          <w:tcPr>
            <w:tcW w:w="1345" w:type="dxa"/>
            <w:tcBorders>
              <w:top w:val="single" w:sz="4" w:space="0" w:color="000000"/>
              <w:left w:val="single" w:sz="4" w:space="0" w:color="000000"/>
              <w:bottom w:val="single" w:sz="4" w:space="0" w:color="000000"/>
              <w:right w:val="single" w:sz="4" w:space="0" w:color="000000"/>
            </w:tcBorders>
            <w:hideMark/>
          </w:tcPr>
          <w:p w14:paraId="4231CC4D" w14:textId="77777777" w:rsidR="00A22E75" w:rsidRDefault="00A22E75" w:rsidP="00E44EDE">
            <w:pPr>
              <w:spacing w:before="0"/>
              <w:jc w:val="left"/>
              <w:rPr>
                <w:lang w:eastAsia="zh-CN"/>
              </w:rPr>
            </w:pPr>
            <w:r>
              <w:rPr>
                <w:lang w:eastAsia="zh-CN"/>
              </w:rPr>
              <w:t>Caltrans</w:t>
            </w:r>
          </w:p>
        </w:tc>
        <w:tc>
          <w:tcPr>
            <w:tcW w:w="1080" w:type="dxa"/>
            <w:tcBorders>
              <w:top w:val="single" w:sz="4" w:space="0" w:color="000000"/>
              <w:left w:val="single" w:sz="4" w:space="0" w:color="000000"/>
              <w:bottom w:val="single" w:sz="4" w:space="0" w:color="000000"/>
              <w:right w:val="single" w:sz="4" w:space="0" w:color="000000"/>
            </w:tcBorders>
            <w:hideMark/>
          </w:tcPr>
          <w:p w14:paraId="0B7777B9" w14:textId="77777777" w:rsidR="00A22E75" w:rsidRDefault="00A22E75" w:rsidP="00E44EDE">
            <w:pPr>
              <w:spacing w:before="0"/>
              <w:jc w:val="center"/>
              <w:rPr>
                <w:lang w:eastAsia="zh-CN"/>
              </w:rPr>
            </w:pPr>
            <w:r>
              <w:rPr>
                <w:lang w:eastAsia="zh-CN"/>
              </w:rPr>
              <w:t>0.72</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0138AE35" w14:textId="77777777" w:rsidR="00A22E75" w:rsidRDefault="00A22E75" w:rsidP="00E44EDE">
            <w:pPr>
              <w:spacing w:before="0"/>
              <w:jc w:val="center"/>
              <w:rPr>
                <w:lang w:eastAsia="zh-CN"/>
              </w:rPr>
            </w:pPr>
            <w:r>
              <w:rPr>
                <w:lang w:eastAsia="zh-CN"/>
              </w:rPr>
              <w:t>0.96</w:t>
            </w:r>
          </w:p>
        </w:tc>
        <w:tc>
          <w:tcPr>
            <w:tcW w:w="1099" w:type="dxa"/>
            <w:tcBorders>
              <w:top w:val="single" w:sz="4" w:space="0" w:color="000000"/>
              <w:left w:val="single" w:sz="4" w:space="0" w:color="000000"/>
              <w:bottom w:val="single" w:sz="4" w:space="0" w:color="000000"/>
              <w:right w:val="single" w:sz="4" w:space="0" w:color="000000"/>
            </w:tcBorders>
            <w:hideMark/>
          </w:tcPr>
          <w:p w14:paraId="767FCAFE" w14:textId="77777777" w:rsidR="00A22E75" w:rsidRDefault="00A22E75" w:rsidP="00E44EDE">
            <w:pPr>
              <w:spacing w:before="0"/>
              <w:jc w:val="center"/>
              <w:rPr>
                <w:lang w:eastAsia="zh-CN"/>
              </w:rPr>
            </w:pPr>
            <w:r>
              <w:rPr>
                <w:lang w:eastAsia="zh-CN"/>
              </w:rPr>
              <w:t>2006</w:t>
            </w:r>
          </w:p>
        </w:tc>
      </w:tr>
      <w:tr w:rsidR="00A22E75" w14:paraId="521AF93A"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27758733" w14:textId="77777777" w:rsidR="00A22E75" w:rsidRDefault="00A22E75" w:rsidP="00E44EDE">
            <w:pPr>
              <w:spacing w:before="0"/>
              <w:jc w:val="left"/>
              <w:rPr>
                <w:lang w:eastAsia="zh-CN"/>
              </w:rPr>
            </w:pPr>
            <w:r>
              <w:rPr>
                <w:lang w:eastAsia="zh-CN"/>
              </w:rPr>
              <w:t>Foothill Boulevard &amp; Rosemead</w:t>
            </w:r>
          </w:p>
        </w:tc>
        <w:tc>
          <w:tcPr>
            <w:tcW w:w="1345" w:type="dxa"/>
            <w:tcBorders>
              <w:top w:val="single" w:sz="4" w:space="0" w:color="000000"/>
              <w:left w:val="single" w:sz="4" w:space="0" w:color="000000"/>
              <w:bottom w:val="single" w:sz="4" w:space="0" w:color="000000"/>
              <w:right w:val="single" w:sz="4" w:space="0" w:color="000000"/>
            </w:tcBorders>
            <w:hideMark/>
          </w:tcPr>
          <w:p w14:paraId="62D07AC1" w14:textId="77777777" w:rsidR="00A22E75" w:rsidRDefault="00A22E75" w:rsidP="00E44EDE">
            <w:pPr>
              <w:spacing w:before="0"/>
              <w:jc w:val="left"/>
              <w:rPr>
                <w:lang w:eastAsia="zh-CN"/>
              </w:rPr>
            </w:pPr>
            <w:r>
              <w:rPr>
                <w:lang w:eastAsia="zh-CN"/>
              </w:rPr>
              <w:t>Caltrans</w:t>
            </w:r>
          </w:p>
        </w:tc>
        <w:tc>
          <w:tcPr>
            <w:tcW w:w="1080" w:type="dxa"/>
            <w:tcBorders>
              <w:top w:val="single" w:sz="4" w:space="0" w:color="000000"/>
              <w:left w:val="single" w:sz="4" w:space="0" w:color="000000"/>
              <w:bottom w:val="single" w:sz="4" w:space="0" w:color="000000"/>
              <w:right w:val="single" w:sz="4" w:space="0" w:color="000000"/>
            </w:tcBorders>
            <w:hideMark/>
          </w:tcPr>
          <w:p w14:paraId="73022609" w14:textId="77777777" w:rsidR="00A22E75" w:rsidRDefault="00A22E75" w:rsidP="00E44EDE">
            <w:pPr>
              <w:spacing w:before="0"/>
              <w:jc w:val="center"/>
              <w:rPr>
                <w:lang w:eastAsia="zh-CN"/>
              </w:rPr>
            </w:pPr>
            <w:r>
              <w:rPr>
                <w:lang w:eastAsia="zh-CN"/>
              </w:rPr>
              <w:t>0.68</w:t>
            </w:r>
          </w:p>
        </w:tc>
        <w:tc>
          <w:tcPr>
            <w:tcW w:w="1075"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347A2500" w14:textId="77777777" w:rsidR="00A22E75" w:rsidRDefault="00A22E75" w:rsidP="00E44EDE">
            <w:pPr>
              <w:spacing w:before="0"/>
              <w:jc w:val="center"/>
              <w:rPr>
                <w:lang w:eastAsia="zh-CN"/>
              </w:rPr>
            </w:pPr>
            <w:r>
              <w:rPr>
                <w:lang w:eastAsia="zh-CN"/>
              </w:rPr>
              <w:t>1.02</w:t>
            </w:r>
          </w:p>
        </w:tc>
        <w:tc>
          <w:tcPr>
            <w:tcW w:w="1099" w:type="dxa"/>
            <w:tcBorders>
              <w:top w:val="single" w:sz="4" w:space="0" w:color="000000"/>
              <w:left w:val="single" w:sz="4" w:space="0" w:color="000000"/>
              <w:bottom w:val="single" w:sz="4" w:space="0" w:color="000000"/>
              <w:right w:val="single" w:sz="4" w:space="0" w:color="000000"/>
            </w:tcBorders>
            <w:hideMark/>
          </w:tcPr>
          <w:p w14:paraId="4CEA430C" w14:textId="77777777" w:rsidR="00A22E75" w:rsidRDefault="00A22E75" w:rsidP="00E44EDE">
            <w:pPr>
              <w:spacing w:before="0"/>
              <w:jc w:val="center"/>
              <w:rPr>
                <w:lang w:eastAsia="zh-CN"/>
              </w:rPr>
            </w:pPr>
            <w:r>
              <w:rPr>
                <w:lang w:eastAsia="zh-CN"/>
              </w:rPr>
              <w:t>2013</w:t>
            </w:r>
          </w:p>
        </w:tc>
      </w:tr>
      <w:tr w:rsidR="00A22E75" w14:paraId="526829C8"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6FD8060D" w14:textId="77777777" w:rsidR="00A22E75" w:rsidRDefault="00A22E75" w:rsidP="00E44EDE">
            <w:pPr>
              <w:spacing w:before="0"/>
              <w:jc w:val="left"/>
              <w:rPr>
                <w:lang w:eastAsia="zh-CN"/>
              </w:rPr>
            </w:pPr>
            <w:r>
              <w:rPr>
                <w:lang w:eastAsia="zh-CN"/>
              </w:rPr>
              <w:t>Foothill Boulevard &amp; Santa Anita</w:t>
            </w:r>
          </w:p>
        </w:tc>
        <w:tc>
          <w:tcPr>
            <w:tcW w:w="1345" w:type="dxa"/>
            <w:tcBorders>
              <w:top w:val="single" w:sz="4" w:space="0" w:color="000000"/>
              <w:left w:val="single" w:sz="4" w:space="0" w:color="000000"/>
              <w:bottom w:val="single" w:sz="4" w:space="0" w:color="000000"/>
              <w:right w:val="single" w:sz="4" w:space="0" w:color="000000"/>
            </w:tcBorders>
            <w:hideMark/>
          </w:tcPr>
          <w:p w14:paraId="4D6D14B6" w14:textId="77777777" w:rsidR="00A22E75" w:rsidRDefault="00A22E75" w:rsidP="00E44EDE">
            <w:pPr>
              <w:spacing w:before="0"/>
              <w:jc w:val="left"/>
              <w:rPr>
                <w:lang w:eastAsia="zh-CN"/>
              </w:rPr>
            </w:pPr>
            <w:r>
              <w:rPr>
                <w:lang w:eastAsia="zh-CN"/>
              </w:rPr>
              <w:t>Arcadia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6CC06AD9" w14:textId="77777777" w:rsidR="00A22E75" w:rsidRDefault="00A22E75" w:rsidP="00E44EDE">
            <w:pPr>
              <w:spacing w:before="0"/>
              <w:jc w:val="center"/>
              <w:rPr>
                <w:lang w:eastAsia="zh-CN"/>
              </w:rPr>
            </w:pPr>
            <w:r>
              <w:rPr>
                <w:lang w:eastAsia="zh-CN"/>
              </w:rPr>
              <w:t>0.95</w:t>
            </w:r>
          </w:p>
        </w:tc>
        <w:tc>
          <w:tcPr>
            <w:tcW w:w="1075"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2CCFF3C7" w14:textId="77777777" w:rsidR="00A22E75" w:rsidRDefault="00A22E75" w:rsidP="00E44EDE">
            <w:pPr>
              <w:spacing w:before="0"/>
              <w:jc w:val="center"/>
              <w:rPr>
                <w:lang w:eastAsia="zh-CN"/>
              </w:rPr>
            </w:pPr>
            <w:r>
              <w:rPr>
                <w:lang w:eastAsia="zh-CN"/>
              </w:rPr>
              <w:t>1.00</w:t>
            </w:r>
          </w:p>
        </w:tc>
        <w:tc>
          <w:tcPr>
            <w:tcW w:w="1099" w:type="dxa"/>
            <w:tcBorders>
              <w:top w:val="single" w:sz="4" w:space="0" w:color="000000"/>
              <w:left w:val="single" w:sz="4" w:space="0" w:color="000000"/>
              <w:bottom w:val="single" w:sz="4" w:space="0" w:color="000000"/>
              <w:right w:val="single" w:sz="4" w:space="0" w:color="000000"/>
            </w:tcBorders>
            <w:hideMark/>
          </w:tcPr>
          <w:p w14:paraId="40C7F754" w14:textId="77777777" w:rsidR="00A22E75" w:rsidRDefault="00A22E75" w:rsidP="00E44EDE">
            <w:pPr>
              <w:spacing w:before="0"/>
              <w:jc w:val="center"/>
              <w:rPr>
                <w:lang w:eastAsia="zh-CN"/>
              </w:rPr>
            </w:pPr>
            <w:r>
              <w:rPr>
                <w:lang w:eastAsia="zh-CN"/>
              </w:rPr>
              <w:t>2006</w:t>
            </w:r>
          </w:p>
        </w:tc>
      </w:tr>
      <w:tr w:rsidR="00A22E75" w14:paraId="6520B67F"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tcPr>
          <w:p w14:paraId="0117B673" w14:textId="77777777" w:rsidR="00A22E75" w:rsidRDefault="00A22E75" w:rsidP="00E44EDE">
            <w:pPr>
              <w:spacing w:before="0"/>
              <w:jc w:val="left"/>
              <w:rPr>
                <w:lang w:eastAsia="zh-CN"/>
              </w:rPr>
            </w:pPr>
            <w:r>
              <w:rPr>
                <w:lang w:eastAsia="zh-CN"/>
              </w:rPr>
              <w:t>Santa Anita &amp; I-210 East Ramps</w:t>
            </w:r>
          </w:p>
        </w:tc>
        <w:tc>
          <w:tcPr>
            <w:tcW w:w="1345" w:type="dxa"/>
            <w:tcBorders>
              <w:top w:val="single" w:sz="4" w:space="0" w:color="000000"/>
              <w:left w:val="single" w:sz="4" w:space="0" w:color="000000"/>
              <w:bottom w:val="single" w:sz="4" w:space="0" w:color="000000"/>
              <w:right w:val="single" w:sz="4" w:space="0" w:color="000000"/>
            </w:tcBorders>
          </w:tcPr>
          <w:p w14:paraId="05BF169F" w14:textId="77777777" w:rsidR="00A22E75" w:rsidRDefault="00A22E75" w:rsidP="00E44EDE">
            <w:pPr>
              <w:spacing w:before="0"/>
              <w:jc w:val="left"/>
              <w:rPr>
                <w:lang w:eastAsia="zh-CN"/>
              </w:rPr>
            </w:pPr>
            <w:r>
              <w:rPr>
                <w:lang w:eastAsia="zh-CN"/>
              </w:rPr>
              <w:t>Caltrans</w:t>
            </w:r>
          </w:p>
        </w:tc>
        <w:tc>
          <w:tcPr>
            <w:tcW w:w="1080" w:type="dxa"/>
            <w:tcBorders>
              <w:top w:val="single" w:sz="4" w:space="0" w:color="000000"/>
              <w:left w:val="single" w:sz="4" w:space="0" w:color="000000"/>
              <w:bottom w:val="single" w:sz="4" w:space="0" w:color="000000"/>
              <w:right w:val="single" w:sz="4" w:space="0" w:color="000000"/>
            </w:tcBorders>
          </w:tcPr>
          <w:p w14:paraId="0ED39820" w14:textId="77777777" w:rsidR="00A22E75" w:rsidRDefault="00A22E75" w:rsidP="00E44EDE">
            <w:pPr>
              <w:spacing w:before="0"/>
              <w:jc w:val="center"/>
              <w:rPr>
                <w:lang w:eastAsia="zh-CN"/>
              </w:rPr>
            </w:pPr>
            <w:r w:rsidRPr="0043015E">
              <w:rPr>
                <w:lang w:eastAsia="zh-CN"/>
              </w:rPr>
              <w:t>0.93</w:t>
            </w:r>
          </w:p>
        </w:tc>
        <w:tc>
          <w:tcPr>
            <w:tcW w:w="1075" w:type="dxa"/>
            <w:tcBorders>
              <w:top w:val="single" w:sz="4" w:space="0" w:color="000000"/>
              <w:left w:val="single" w:sz="4" w:space="0" w:color="000000"/>
              <w:bottom w:val="single" w:sz="4" w:space="0" w:color="000000"/>
              <w:right w:val="single" w:sz="4" w:space="0" w:color="000000"/>
            </w:tcBorders>
          </w:tcPr>
          <w:p w14:paraId="667FB1BD" w14:textId="77777777" w:rsidR="00A22E75" w:rsidRDefault="00A22E75" w:rsidP="00E44EDE">
            <w:pPr>
              <w:spacing w:before="0"/>
              <w:jc w:val="center"/>
              <w:rPr>
                <w:lang w:eastAsia="zh-CN"/>
              </w:rPr>
            </w:pPr>
            <w:r w:rsidRPr="0043015E">
              <w:rPr>
                <w:lang w:eastAsia="zh-CN"/>
              </w:rPr>
              <w:t>0.88</w:t>
            </w:r>
          </w:p>
        </w:tc>
        <w:tc>
          <w:tcPr>
            <w:tcW w:w="1099" w:type="dxa"/>
            <w:tcBorders>
              <w:top w:val="single" w:sz="4" w:space="0" w:color="000000"/>
              <w:left w:val="single" w:sz="4" w:space="0" w:color="000000"/>
              <w:bottom w:val="single" w:sz="4" w:space="0" w:color="000000"/>
              <w:right w:val="single" w:sz="4" w:space="0" w:color="000000"/>
            </w:tcBorders>
          </w:tcPr>
          <w:p w14:paraId="4BD27D60" w14:textId="77777777" w:rsidR="00A22E75" w:rsidRDefault="00A22E75" w:rsidP="00E44EDE">
            <w:pPr>
              <w:spacing w:before="0"/>
              <w:jc w:val="center"/>
              <w:rPr>
                <w:lang w:eastAsia="zh-CN"/>
              </w:rPr>
            </w:pPr>
            <w:r>
              <w:rPr>
                <w:lang w:eastAsia="zh-CN"/>
              </w:rPr>
              <w:t>2012</w:t>
            </w:r>
          </w:p>
        </w:tc>
      </w:tr>
      <w:tr w:rsidR="00A22E75" w14:paraId="30E309B7"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tcPr>
          <w:p w14:paraId="3306122F" w14:textId="77777777" w:rsidR="00A22E75" w:rsidRDefault="00A22E75" w:rsidP="00E44EDE">
            <w:pPr>
              <w:spacing w:before="0"/>
              <w:jc w:val="left"/>
              <w:rPr>
                <w:lang w:eastAsia="zh-CN"/>
              </w:rPr>
            </w:pPr>
            <w:r>
              <w:rPr>
                <w:lang w:eastAsia="zh-CN"/>
              </w:rPr>
              <w:t>Santa Anita &amp; I-210 West Ramps</w:t>
            </w:r>
          </w:p>
        </w:tc>
        <w:tc>
          <w:tcPr>
            <w:tcW w:w="1345" w:type="dxa"/>
            <w:tcBorders>
              <w:top w:val="single" w:sz="4" w:space="0" w:color="000000"/>
              <w:left w:val="single" w:sz="4" w:space="0" w:color="000000"/>
              <w:bottom w:val="single" w:sz="4" w:space="0" w:color="000000"/>
              <w:right w:val="single" w:sz="4" w:space="0" w:color="000000"/>
            </w:tcBorders>
          </w:tcPr>
          <w:p w14:paraId="0AF46C12" w14:textId="77777777" w:rsidR="00A22E75" w:rsidRDefault="00A22E75" w:rsidP="00E44EDE">
            <w:pPr>
              <w:spacing w:before="0"/>
              <w:jc w:val="left"/>
              <w:rPr>
                <w:lang w:eastAsia="zh-CN"/>
              </w:rPr>
            </w:pPr>
            <w:r>
              <w:rPr>
                <w:lang w:eastAsia="zh-CN"/>
              </w:rPr>
              <w:t>Caltrans</w:t>
            </w:r>
          </w:p>
        </w:tc>
        <w:tc>
          <w:tcPr>
            <w:tcW w:w="1080" w:type="dxa"/>
            <w:tcBorders>
              <w:top w:val="single" w:sz="4" w:space="0" w:color="000000"/>
              <w:left w:val="single" w:sz="4" w:space="0" w:color="000000"/>
              <w:bottom w:val="single" w:sz="4" w:space="0" w:color="000000"/>
              <w:right w:val="single" w:sz="4" w:space="0" w:color="000000"/>
            </w:tcBorders>
          </w:tcPr>
          <w:p w14:paraId="5DE29D98" w14:textId="77777777" w:rsidR="00A22E75" w:rsidRDefault="00A22E75" w:rsidP="00E44EDE">
            <w:pPr>
              <w:spacing w:before="0"/>
              <w:jc w:val="center"/>
              <w:rPr>
                <w:lang w:eastAsia="zh-CN"/>
              </w:rPr>
            </w:pPr>
            <w:r w:rsidRPr="0043015E">
              <w:rPr>
                <w:color w:val="FFFFFF" w:themeColor="background1"/>
                <w:lang w:eastAsia="zh-CN"/>
              </w:rPr>
              <w:t>1.56</w:t>
            </w:r>
          </w:p>
        </w:tc>
        <w:tc>
          <w:tcPr>
            <w:tcW w:w="1075" w:type="dxa"/>
            <w:tcBorders>
              <w:top w:val="single" w:sz="4" w:space="0" w:color="000000"/>
              <w:left w:val="single" w:sz="4" w:space="0" w:color="000000"/>
              <w:bottom w:val="single" w:sz="4" w:space="0" w:color="000000"/>
              <w:right w:val="single" w:sz="4" w:space="0" w:color="000000"/>
            </w:tcBorders>
          </w:tcPr>
          <w:p w14:paraId="59C4ACC1" w14:textId="77777777" w:rsidR="00A22E75" w:rsidRDefault="00A22E75" w:rsidP="00E44EDE">
            <w:pPr>
              <w:spacing w:before="0"/>
              <w:jc w:val="center"/>
              <w:rPr>
                <w:lang w:eastAsia="zh-CN"/>
              </w:rPr>
            </w:pPr>
            <w:r w:rsidRPr="0043015E">
              <w:rPr>
                <w:color w:val="FFFFFF" w:themeColor="background1"/>
                <w:lang w:eastAsia="zh-CN"/>
              </w:rPr>
              <w:t>1.72</w:t>
            </w:r>
          </w:p>
        </w:tc>
        <w:tc>
          <w:tcPr>
            <w:tcW w:w="1099" w:type="dxa"/>
            <w:tcBorders>
              <w:top w:val="single" w:sz="4" w:space="0" w:color="000000"/>
              <w:left w:val="single" w:sz="4" w:space="0" w:color="000000"/>
              <w:bottom w:val="single" w:sz="4" w:space="0" w:color="000000"/>
              <w:right w:val="single" w:sz="4" w:space="0" w:color="000000"/>
            </w:tcBorders>
          </w:tcPr>
          <w:p w14:paraId="69244E77" w14:textId="77777777" w:rsidR="00A22E75" w:rsidRDefault="00A22E75" w:rsidP="00E44EDE">
            <w:pPr>
              <w:spacing w:before="0"/>
              <w:jc w:val="center"/>
              <w:rPr>
                <w:lang w:eastAsia="zh-CN"/>
              </w:rPr>
            </w:pPr>
            <w:r>
              <w:rPr>
                <w:lang w:eastAsia="zh-CN"/>
              </w:rPr>
              <w:t>2012</w:t>
            </w:r>
          </w:p>
        </w:tc>
      </w:tr>
      <w:tr w:rsidR="00A22E75" w14:paraId="2F809074"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10F88D32" w14:textId="77777777" w:rsidR="00A22E75" w:rsidRDefault="00A22E75" w:rsidP="00E44EDE">
            <w:pPr>
              <w:spacing w:before="0"/>
              <w:jc w:val="left"/>
              <w:rPr>
                <w:lang w:eastAsia="zh-CN"/>
              </w:rPr>
            </w:pPr>
            <w:r>
              <w:rPr>
                <w:lang w:eastAsia="zh-CN"/>
              </w:rPr>
              <w:t>Huntington Drive &amp; Santa Anita</w:t>
            </w:r>
          </w:p>
        </w:tc>
        <w:tc>
          <w:tcPr>
            <w:tcW w:w="1345" w:type="dxa"/>
            <w:tcBorders>
              <w:top w:val="single" w:sz="4" w:space="0" w:color="000000"/>
              <w:left w:val="single" w:sz="4" w:space="0" w:color="000000"/>
              <w:bottom w:val="single" w:sz="4" w:space="0" w:color="000000"/>
              <w:right w:val="single" w:sz="4" w:space="0" w:color="000000"/>
            </w:tcBorders>
            <w:hideMark/>
          </w:tcPr>
          <w:p w14:paraId="2A4D773B" w14:textId="77777777" w:rsidR="00A22E75" w:rsidRDefault="00A22E75" w:rsidP="00E44EDE">
            <w:pPr>
              <w:spacing w:before="0"/>
              <w:jc w:val="left"/>
              <w:rPr>
                <w:lang w:eastAsia="zh-CN"/>
              </w:rPr>
            </w:pPr>
            <w:r>
              <w:rPr>
                <w:lang w:eastAsia="zh-CN"/>
              </w:rPr>
              <w:t>Arcadia</w:t>
            </w:r>
          </w:p>
        </w:tc>
        <w:tc>
          <w:tcPr>
            <w:tcW w:w="1080" w:type="dxa"/>
            <w:tcBorders>
              <w:top w:val="single" w:sz="4" w:space="0" w:color="000000"/>
              <w:left w:val="single" w:sz="4" w:space="0" w:color="000000"/>
              <w:bottom w:val="single" w:sz="4" w:space="0" w:color="000000"/>
              <w:right w:val="single" w:sz="4" w:space="0" w:color="000000"/>
            </w:tcBorders>
            <w:hideMark/>
          </w:tcPr>
          <w:p w14:paraId="78E3D185" w14:textId="77777777" w:rsidR="00A22E75" w:rsidRDefault="00A22E75" w:rsidP="00E44EDE">
            <w:pPr>
              <w:spacing w:before="0"/>
              <w:jc w:val="center"/>
              <w:rPr>
                <w:lang w:eastAsia="zh-CN"/>
              </w:rPr>
            </w:pPr>
            <w:r>
              <w:rPr>
                <w:lang w:eastAsia="zh-CN"/>
              </w:rPr>
              <w:t>0.91</w:t>
            </w:r>
          </w:p>
        </w:tc>
        <w:tc>
          <w:tcPr>
            <w:tcW w:w="1075" w:type="dxa"/>
            <w:tcBorders>
              <w:top w:val="single" w:sz="4" w:space="0" w:color="000000"/>
              <w:left w:val="single" w:sz="4" w:space="0" w:color="000000"/>
              <w:bottom w:val="single" w:sz="4" w:space="0" w:color="000000"/>
              <w:right w:val="single" w:sz="4" w:space="0" w:color="000000"/>
            </w:tcBorders>
            <w:hideMark/>
          </w:tcPr>
          <w:p w14:paraId="56E9D945" w14:textId="77777777" w:rsidR="00A22E75" w:rsidRDefault="00A22E75" w:rsidP="00E44EDE">
            <w:pPr>
              <w:spacing w:before="0"/>
              <w:jc w:val="center"/>
              <w:rPr>
                <w:lang w:eastAsia="zh-CN"/>
              </w:rPr>
            </w:pPr>
            <w:r>
              <w:rPr>
                <w:lang w:eastAsia="zh-CN"/>
              </w:rPr>
              <w:t>0.86</w:t>
            </w:r>
          </w:p>
        </w:tc>
        <w:tc>
          <w:tcPr>
            <w:tcW w:w="1099" w:type="dxa"/>
            <w:tcBorders>
              <w:top w:val="single" w:sz="4" w:space="0" w:color="000000"/>
              <w:left w:val="single" w:sz="4" w:space="0" w:color="000000"/>
              <w:bottom w:val="single" w:sz="4" w:space="0" w:color="000000"/>
              <w:right w:val="single" w:sz="4" w:space="0" w:color="000000"/>
            </w:tcBorders>
            <w:hideMark/>
          </w:tcPr>
          <w:p w14:paraId="644112F1" w14:textId="77777777" w:rsidR="00A22E75" w:rsidRDefault="00A22E75" w:rsidP="00E44EDE">
            <w:pPr>
              <w:spacing w:before="0"/>
              <w:jc w:val="center"/>
              <w:rPr>
                <w:lang w:eastAsia="zh-CN"/>
              </w:rPr>
            </w:pPr>
            <w:r>
              <w:rPr>
                <w:lang w:eastAsia="zh-CN"/>
              </w:rPr>
              <w:t>2006</w:t>
            </w:r>
          </w:p>
        </w:tc>
      </w:tr>
      <w:tr w:rsidR="00A22E75" w14:paraId="4B586A76"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72327101" w14:textId="77777777" w:rsidR="00A22E75" w:rsidRDefault="00A22E75" w:rsidP="00E44EDE">
            <w:pPr>
              <w:spacing w:before="0"/>
              <w:jc w:val="left"/>
              <w:rPr>
                <w:lang w:eastAsia="zh-CN"/>
              </w:rPr>
            </w:pPr>
            <w:r>
              <w:rPr>
                <w:lang w:eastAsia="zh-CN"/>
              </w:rPr>
              <w:t>Huntington Drive &amp; Sunset Boulevard</w:t>
            </w:r>
          </w:p>
        </w:tc>
        <w:tc>
          <w:tcPr>
            <w:tcW w:w="1345" w:type="dxa"/>
            <w:tcBorders>
              <w:top w:val="single" w:sz="4" w:space="0" w:color="000000"/>
              <w:left w:val="single" w:sz="4" w:space="0" w:color="000000"/>
              <w:bottom w:val="single" w:sz="4" w:space="0" w:color="000000"/>
              <w:right w:val="single" w:sz="4" w:space="0" w:color="000000"/>
            </w:tcBorders>
            <w:hideMark/>
          </w:tcPr>
          <w:p w14:paraId="14261C6A" w14:textId="77777777" w:rsidR="00A22E75" w:rsidRDefault="00A22E75" w:rsidP="00E44EDE">
            <w:pPr>
              <w:spacing w:before="0"/>
              <w:jc w:val="left"/>
              <w:rPr>
                <w:lang w:eastAsia="zh-CN"/>
              </w:rPr>
            </w:pPr>
            <w:r>
              <w:rPr>
                <w:lang w:eastAsia="zh-CN"/>
              </w:rPr>
              <w:t>Arcadia</w:t>
            </w:r>
          </w:p>
        </w:tc>
        <w:tc>
          <w:tcPr>
            <w:tcW w:w="1080" w:type="dxa"/>
            <w:tcBorders>
              <w:top w:val="single" w:sz="4" w:space="0" w:color="000000"/>
              <w:left w:val="single" w:sz="4" w:space="0" w:color="000000"/>
              <w:bottom w:val="single" w:sz="4" w:space="0" w:color="000000"/>
              <w:right w:val="single" w:sz="4" w:space="0" w:color="000000"/>
            </w:tcBorders>
            <w:hideMark/>
          </w:tcPr>
          <w:p w14:paraId="151CDB76" w14:textId="77777777" w:rsidR="00A22E75" w:rsidRDefault="00A22E75" w:rsidP="00E44EDE">
            <w:pPr>
              <w:spacing w:before="0"/>
              <w:jc w:val="center"/>
              <w:rPr>
                <w:lang w:eastAsia="zh-CN"/>
              </w:rPr>
            </w:pPr>
            <w:r>
              <w:rPr>
                <w:lang w:eastAsia="zh-CN"/>
              </w:rPr>
              <w:t>0.85</w:t>
            </w:r>
          </w:p>
        </w:tc>
        <w:tc>
          <w:tcPr>
            <w:tcW w:w="1075"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0F1C0640" w14:textId="77777777" w:rsidR="00A22E75" w:rsidRDefault="00A22E75" w:rsidP="00E44EDE">
            <w:pPr>
              <w:spacing w:before="0"/>
              <w:jc w:val="center"/>
              <w:rPr>
                <w:lang w:eastAsia="zh-CN"/>
              </w:rPr>
            </w:pPr>
            <w:r>
              <w:rPr>
                <w:lang w:eastAsia="zh-CN"/>
              </w:rPr>
              <w:t>1.10</w:t>
            </w:r>
          </w:p>
        </w:tc>
        <w:tc>
          <w:tcPr>
            <w:tcW w:w="1099" w:type="dxa"/>
            <w:tcBorders>
              <w:top w:val="single" w:sz="4" w:space="0" w:color="000000"/>
              <w:left w:val="single" w:sz="4" w:space="0" w:color="000000"/>
              <w:bottom w:val="single" w:sz="4" w:space="0" w:color="000000"/>
              <w:right w:val="single" w:sz="4" w:space="0" w:color="000000"/>
            </w:tcBorders>
            <w:hideMark/>
          </w:tcPr>
          <w:p w14:paraId="41288A8F" w14:textId="77777777" w:rsidR="00A22E75" w:rsidRDefault="00A22E75" w:rsidP="00E44EDE">
            <w:pPr>
              <w:spacing w:before="0"/>
              <w:jc w:val="center"/>
              <w:rPr>
                <w:lang w:eastAsia="zh-CN"/>
              </w:rPr>
            </w:pPr>
            <w:r>
              <w:rPr>
                <w:lang w:eastAsia="zh-CN"/>
              </w:rPr>
              <w:t>2006</w:t>
            </w:r>
          </w:p>
        </w:tc>
      </w:tr>
      <w:tr w:rsidR="00A22E75" w14:paraId="1F163E71"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19F91AE5" w14:textId="77777777" w:rsidR="00A22E75" w:rsidRDefault="00A22E75" w:rsidP="00E44EDE">
            <w:pPr>
              <w:spacing w:before="0"/>
              <w:jc w:val="left"/>
              <w:rPr>
                <w:lang w:val="fr-CA" w:eastAsia="zh-CN"/>
              </w:rPr>
            </w:pPr>
            <w:r>
              <w:rPr>
                <w:lang w:val="fr-CA" w:eastAsia="zh-CN"/>
              </w:rPr>
              <w:t>Huntington Drive &amp; Sierra Madre Boulevard</w:t>
            </w:r>
          </w:p>
        </w:tc>
        <w:tc>
          <w:tcPr>
            <w:tcW w:w="1345" w:type="dxa"/>
            <w:tcBorders>
              <w:top w:val="single" w:sz="4" w:space="0" w:color="000000"/>
              <w:left w:val="single" w:sz="4" w:space="0" w:color="000000"/>
              <w:bottom w:val="single" w:sz="4" w:space="0" w:color="000000"/>
              <w:right w:val="single" w:sz="4" w:space="0" w:color="000000"/>
            </w:tcBorders>
            <w:hideMark/>
          </w:tcPr>
          <w:p w14:paraId="0489777F" w14:textId="77777777" w:rsidR="00A22E75" w:rsidRDefault="00A22E75" w:rsidP="00E44EDE">
            <w:pPr>
              <w:spacing w:before="0"/>
              <w:jc w:val="left"/>
              <w:rPr>
                <w:lang w:val="fr-CA" w:eastAsia="zh-CN"/>
              </w:rPr>
            </w:pPr>
            <w:r>
              <w:rPr>
                <w:lang w:val="fr-CA" w:eastAsia="zh-CN"/>
              </w:rPr>
              <w:t>San Marino</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28B9EE5F" w14:textId="77777777" w:rsidR="00A22E75" w:rsidRDefault="00A22E75" w:rsidP="00E44EDE">
            <w:pPr>
              <w:spacing w:before="0"/>
              <w:jc w:val="center"/>
              <w:rPr>
                <w:lang w:val="fr-CA" w:eastAsia="zh-CN"/>
              </w:rPr>
            </w:pPr>
            <w:r>
              <w:rPr>
                <w:lang w:val="fr-CA" w:eastAsia="zh-CN"/>
              </w:rPr>
              <w:t>0.91</w:t>
            </w:r>
          </w:p>
        </w:tc>
        <w:tc>
          <w:tcPr>
            <w:tcW w:w="1075" w:type="dxa"/>
            <w:tcBorders>
              <w:top w:val="single" w:sz="4" w:space="0" w:color="000000"/>
              <w:left w:val="single" w:sz="4" w:space="0" w:color="000000"/>
              <w:bottom w:val="single" w:sz="4" w:space="0" w:color="000000"/>
              <w:right w:val="single" w:sz="4" w:space="0" w:color="000000"/>
            </w:tcBorders>
            <w:hideMark/>
          </w:tcPr>
          <w:p w14:paraId="7FFA84EE" w14:textId="77777777" w:rsidR="00A22E75" w:rsidRDefault="00A22E75" w:rsidP="00E44EDE">
            <w:pPr>
              <w:spacing w:before="0"/>
              <w:jc w:val="center"/>
              <w:rPr>
                <w:lang w:val="fr-CA" w:eastAsia="zh-CN"/>
              </w:rPr>
            </w:pPr>
            <w:r>
              <w:rPr>
                <w:lang w:val="fr-CA" w:eastAsia="zh-CN"/>
              </w:rPr>
              <w:t>0.89</w:t>
            </w:r>
          </w:p>
        </w:tc>
        <w:tc>
          <w:tcPr>
            <w:tcW w:w="1099" w:type="dxa"/>
            <w:tcBorders>
              <w:top w:val="single" w:sz="4" w:space="0" w:color="000000"/>
              <w:left w:val="single" w:sz="4" w:space="0" w:color="000000"/>
              <w:bottom w:val="single" w:sz="4" w:space="0" w:color="000000"/>
              <w:right w:val="single" w:sz="4" w:space="0" w:color="000000"/>
            </w:tcBorders>
            <w:hideMark/>
          </w:tcPr>
          <w:p w14:paraId="48CA972C" w14:textId="77777777" w:rsidR="00A22E75" w:rsidRDefault="00A22E75" w:rsidP="00E44EDE">
            <w:pPr>
              <w:spacing w:before="0"/>
              <w:jc w:val="center"/>
              <w:rPr>
                <w:lang w:val="fr-CA" w:eastAsia="zh-CN"/>
              </w:rPr>
            </w:pPr>
            <w:r>
              <w:rPr>
                <w:lang w:val="fr-CA" w:eastAsia="zh-CN"/>
              </w:rPr>
              <w:t>2006</w:t>
            </w:r>
          </w:p>
        </w:tc>
      </w:tr>
      <w:tr w:rsidR="00A22E75" w14:paraId="117ADB33"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33662528" w14:textId="77777777" w:rsidR="00A22E75" w:rsidRDefault="00A22E75" w:rsidP="00E44EDE">
            <w:pPr>
              <w:spacing w:before="0"/>
              <w:jc w:val="left"/>
              <w:rPr>
                <w:lang w:eastAsia="zh-CN"/>
              </w:rPr>
            </w:pPr>
            <w:r>
              <w:rPr>
                <w:lang w:eastAsia="zh-CN"/>
              </w:rPr>
              <w:t>Huntington Drive &amp; San Gabriel Boulevard</w:t>
            </w:r>
          </w:p>
        </w:tc>
        <w:tc>
          <w:tcPr>
            <w:tcW w:w="1345" w:type="dxa"/>
            <w:tcBorders>
              <w:top w:val="single" w:sz="4" w:space="0" w:color="000000"/>
              <w:left w:val="single" w:sz="4" w:space="0" w:color="000000"/>
              <w:bottom w:val="single" w:sz="4" w:space="0" w:color="000000"/>
              <w:right w:val="single" w:sz="4" w:space="0" w:color="000000"/>
            </w:tcBorders>
            <w:hideMark/>
          </w:tcPr>
          <w:p w14:paraId="70AC3A88" w14:textId="77777777" w:rsidR="00A22E75" w:rsidRDefault="00A22E75" w:rsidP="00E44EDE">
            <w:pPr>
              <w:spacing w:before="0"/>
              <w:jc w:val="left"/>
              <w:rPr>
                <w:lang w:eastAsia="zh-CN"/>
              </w:rPr>
            </w:pPr>
            <w:r>
              <w:rPr>
                <w:lang w:eastAsia="zh-CN"/>
              </w:rPr>
              <w:t>San Marino</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A4E6CCB" w14:textId="77777777" w:rsidR="00A22E75" w:rsidRDefault="00A22E75" w:rsidP="00E44EDE">
            <w:pPr>
              <w:spacing w:before="0"/>
              <w:jc w:val="center"/>
              <w:rPr>
                <w:lang w:eastAsia="zh-CN"/>
              </w:rPr>
            </w:pPr>
            <w:r>
              <w:rPr>
                <w:lang w:eastAsia="zh-CN"/>
              </w:rPr>
              <w:t>0.94</w:t>
            </w:r>
          </w:p>
        </w:tc>
        <w:tc>
          <w:tcPr>
            <w:tcW w:w="1075" w:type="dxa"/>
            <w:tcBorders>
              <w:top w:val="single" w:sz="4" w:space="0" w:color="000000"/>
              <w:left w:val="single" w:sz="4" w:space="0" w:color="000000"/>
              <w:bottom w:val="single" w:sz="4" w:space="0" w:color="000000"/>
              <w:right w:val="single" w:sz="4" w:space="0" w:color="000000"/>
            </w:tcBorders>
            <w:hideMark/>
          </w:tcPr>
          <w:p w14:paraId="4DB0651D" w14:textId="77777777" w:rsidR="00A22E75" w:rsidRDefault="00A22E75" w:rsidP="00E44EDE">
            <w:pPr>
              <w:spacing w:before="0"/>
              <w:jc w:val="center"/>
              <w:rPr>
                <w:lang w:eastAsia="zh-CN"/>
              </w:rPr>
            </w:pPr>
            <w:r>
              <w:rPr>
                <w:lang w:eastAsia="zh-CN"/>
              </w:rPr>
              <w:t>0.85</w:t>
            </w:r>
          </w:p>
        </w:tc>
        <w:tc>
          <w:tcPr>
            <w:tcW w:w="1099" w:type="dxa"/>
            <w:tcBorders>
              <w:top w:val="single" w:sz="4" w:space="0" w:color="000000"/>
              <w:left w:val="single" w:sz="4" w:space="0" w:color="000000"/>
              <w:bottom w:val="single" w:sz="4" w:space="0" w:color="000000"/>
              <w:right w:val="single" w:sz="4" w:space="0" w:color="000000"/>
            </w:tcBorders>
            <w:hideMark/>
          </w:tcPr>
          <w:p w14:paraId="0323DA50" w14:textId="77777777" w:rsidR="00A22E75" w:rsidRDefault="00A22E75" w:rsidP="00E44EDE">
            <w:pPr>
              <w:spacing w:before="0"/>
              <w:jc w:val="center"/>
              <w:rPr>
                <w:lang w:eastAsia="zh-CN"/>
              </w:rPr>
            </w:pPr>
            <w:r>
              <w:rPr>
                <w:lang w:eastAsia="zh-CN"/>
              </w:rPr>
              <w:t>2006</w:t>
            </w:r>
          </w:p>
        </w:tc>
      </w:tr>
      <w:tr w:rsidR="00A22E75" w14:paraId="3785FEDE"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3137E67B" w14:textId="77777777" w:rsidR="00A22E75" w:rsidRDefault="00A22E75" w:rsidP="00E44EDE">
            <w:pPr>
              <w:spacing w:before="0"/>
              <w:jc w:val="left"/>
              <w:rPr>
                <w:lang w:eastAsia="zh-CN"/>
              </w:rPr>
            </w:pPr>
            <w:r>
              <w:rPr>
                <w:lang w:eastAsia="zh-CN"/>
              </w:rPr>
              <w:t>Irwindale Avenue &amp; Foothill Boulevard</w:t>
            </w:r>
          </w:p>
        </w:tc>
        <w:tc>
          <w:tcPr>
            <w:tcW w:w="1345" w:type="dxa"/>
            <w:tcBorders>
              <w:top w:val="single" w:sz="4" w:space="0" w:color="000000"/>
              <w:left w:val="single" w:sz="4" w:space="0" w:color="000000"/>
              <w:bottom w:val="single" w:sz="4" w:space="0" w:color="000000"/>
              <w:right w:val="single" w:sz="4" w:space="0" w:color="000000"/>
            </w:tcBorders>
            <w:hideMark/>
          </w:tcPr>
          <w:p w14:paraId="4891DAF1" w14:textId="77777777" w:rsidR="00A22E75" w:rsidRDefault="00A22E75" w:rsidP="00E44EDE">
            <w:pPr>
              <w:spacing w:before="0"/>
              <w:jc w:val="left"/>
              <w:rPr>
                <w:lang w:eastAsia="zh-CN"/>
              </w:rPr>
            </w:pPr>
            <w:r>
              <w:rPr>
                <w:lang w:eastAsia="zh-CN"/>
              </w:rPr>
              <w:t>Irwindale</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E893CB9" w14:textId="77777777" w:rsidR="00A22E75" w:rsidRDefault="00A22E75" w:rsidP="00E44EDE">
            <w:pPr>
              <w:spacing w:before="0"/>
              <w:jc w:val="center"/>
              <w:rPr>
                <w:lang w:eastAsia="zh-CN"/>
              </w:rPr>
            </w:pPr>
            <w:r>
              <w:rPr>
                <w:lang w:eastAsia="zh-CN"/>
              </w:rPr>
              <w:t>0.96</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11EB51A3" w14:textId="77777777" w:rsidR="00A22E75" w:rsidRDefault="00A22E75" w:rsidP="00E44EDE">
            <w:pPr>
              <w:spacing w:before="0"/>
              <w:jc w:val="center"/>
              <w:rPr>
                <w:lang w:eastAsia="zh-CN"/>
              </w:rPr>
            </w:pPr>
            <w:r>
              <w:rPr>
                <w:lang w:eastAsia="zh-CN"/>
              </w:rPr>
              <w:t>0.96</w:t>
            </w:r>
          </w:p>
        </w:tc>
        <w:tc>
          <w:tcPr>
            <w:tcW w:w="1099" w:type="dxa"/>
            <w:tcBorders>
              <w:top w:val="single" w:sz="4" w:space="0" w:color="000000"/>
              <w:left w:val="single" w:sz="4" w:space="0" w:color="000000"/>
              <w:bottom w:val="single" w:sz="4" w:space="0" w:color="000000"/>
              <w:right w:val="single" w:sz="4" w:space="0" w:color="000000"/>
            </w:tcBorders>
            <w:hideMark/>
          </w:tcPr>
          <w:p w14:paraId="0BA7982F" w14:textId="77777777" w:rsidR="00A22E75" w:rsidRDefault="00A22E75" w:rsidP="00E44EDE">
            <w:pPr>
              <w:spacing w:before="0"/>
              <w:jc w:val="center"/>
              <w:rPr>
                <w:lang w:eastAsia="zh-CN"/>
              </w:rPr>
            </w:pPr>
            <w:r>
              <w:rPr>
                <w:lang w:eastAsia="zh-CN"/>
              </w:rPr>
              <w:t>2009</w:t>
            </w:r>
          </w:p>
        </w:tc>
      </w:tr>
      <w:tr w:rsidR="00A22E75" w14:paraId="417AFD29"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2A8F628A" w14:textId="77777777" w:rsidR="00A22E75" w:rsidRDefault="00A22E75" w:rsidP="00E44EDE">
            <w:pPr>
              <w:spacing w:before="0"/>
              <w:jc w:val="left"/>
              <w:rPr>
                <w:lang w:eastAsia="zh-CN"/>
              </w:rPr>
            </w:pPr>
            <w:r>
              <w:rPr>
                <w:lang w:eastAsia="zh-CN"/>
              </w:rPr>
              <w:t>Irwindale Avenue &amp; Gladstone Avenue</w:t>
            </w:r>
          </w:p>
        </w:tc>
        <w:tc>
          <w:tcPr>
            <w:tcW w:w="1345" w:type="dxa"/>
            <w:tcBorders>
              <w:top w:val="single" w:sz="4" w:space="0" w:color="000000"/>
              <w:left w:val="single" w:sz="4" w:space="0" w:color="000000"/>
              <w:bottom w:val="single" w:sz="4" w:space="0" w:color="000000"/>
              <w:right w:val="single" w:sz="4" w:space="0" w:color="000000"/>
            </w:tcBorders>
            <w:hideMark/>
          </w:tcPr>
          <w:p w14:paraId="59C42471" w14:textId="77777777" w:rsidR="00A22E75" w:rsidRDefault="00A22E75" w:rsidP="00E44EDE">
            <w:pPr>
              <w:spacing w:before="0"/>
              <w:jc w:val="left"/>
              <w:rPr>
                <w:lang w:eastAsia="zh-CN"/>
              </w:rPr>
            </w:pPr>
            <w:r>
              <w:rPr>
                <w:lang w:eastAsia="zh-CN"/>
              </w:rPr>
              <w:t>LA County</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54B6FADC" w14:textId="77777777" w:rsidR="00A22E75" w:rsidRDefault="00A22E75" w:rsidP="00E44EDE">
            <w:pPr>
              <w:spacing w:before="0"/>
              <w:jc w:val="center"/>
              <w:rPr>
                <w:lang w:eastAsia="zh-CN"/>
              </w:rPr>
            </w:pPr>
            <w:r>
              <w:rPr>
                <w:lang w:eastAsia="zh-CN"/>
              </w:rPr>
              <w:t>0.90</w:t>
            </w:r>
          </w:p>
        </w:tc>
        <w:tc>
          <w:tcPr>
            <w:tcW w:w="1075" w:type="dxa"/>
            <w:tcBorders>
              <w:top w:val="single" w:sz="4" w:space="0" w:color="000000"/>
              <w:left w:val="single" w:sz="4" w:space="0" w:color="000000"/>
              <w:bottom w:val="single" w:sz="4" w:space="0" w:color="000000"/>
              <w:right w:val="single" w:sz="4" w:space="0" w:color="000000"/>
            </w:tcBorders>
            <w:hideMark/>
          </w:tcPr>
          <w:p w14:paraId="0AC2B4C6" w14:textId="77777777" w:rsidR="00A22E75" w:rsidRDefault="00A22E75" w:rsidP="00E44EDE">
            <w:pPr>
              <w:spacing w:before="0"/>
              <w:jc w:val="center"/>
              <w:rPr>
                <w:lang w:eastAsia="zh-CN"/>
              </w:rPr>
            </w:pPr>
            <w:r>
              <w:rPr>
                <w:lang w:eastAsia="zh-CN"/>
              </w:rPr>
              <w:t>0.78</w:t>
            </w:r>
          </w:p>
        </w:tc>
        <w:tc>
          <w:tcPr>
            <w:tcW w:w="1099" w:type="dxa"/>
            <w:tcBorders>
              <w:top w:val="single" w:sz="4" w:space="0" w:color="000000"/>
              <w:left w:val="single" w:sz="4" w:space="0" w:color="000000"/>
              <w:bottom w:val="single" w:sz="4" w:space="0" w:color="000000"/>
              <w:right w:val="single" w:sz="4" w:space="0" w:color="000000"/>
            </w:tcBorders>
            <w:hideMark/>
          </w:tcPr>
          <w:p w14:paraId="6A9DC427" w14:textId="77777777" w:rsidR="00A22E75" w:rsidRDefault="00A22E75" w:rsidP="00E44EDE">
            <w:pPr>
              <w:spacing w:before="0"/>
              <w:jc w:val="center"/>
              <w:rPr>
                <w:lang w:eastAsia="zh-CN"/>
              </w:rPr>
            </w:pPr>
            <w:r>
              <w:rPr>
                <w:lang w:eastAsia="zh-CN"/>
              </w:rPr>
              <w:t>2009</w:t>
            </w:r>
          </w:p>
        </w:tc>
      </w:tr>
      <w:tr w:rsidR="00A22E75" w14:paraId="12CB0E3F"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264EE470" w14:textId="77777777" w:rsidR="00A22E75" w:rsidRDefault="00A22E75" w:rsidP="00E44EDE">
            <w:pPr>
              <w:spacing w:before="0"/>
              <w:jc w:val="left"/>
              <w:rPr>
                <w:lang w:eastAsia="zh-CN"/>
              </w:rPr>
            </w:pPr>
            <w:r>
              <w:rPr>
                <w:lang w:eastAsia="zh-CN"/>
              </w:rPr>
              <w:t>Irwindale Avenue &amp; Arrow Highway</w:t>
            </w:r>
          </w:p>
        </w:tc>
        <w:tc>
          <w:tcPr>
            <w:tcW w:w="1345" w:type="dxa"/>
            <w:tcBorders>
              <w:top w:val="single" w:sz="4" w:space="0" w:color="000000"/>
              <w:left w:val="single" w:sz="4" w:space="0" w:color="000000"/>
              <w:bottom w:val="single" w:sz="4" w:space="0" w:color="000000"/>
              <w:right w:val="single" w:sz="4" w:space="0" w:color="000000"/>
            </w:tcBorders>
            <w:hideMark/>
          </w:tcPr>
          <w:p w14:paraId="3B9E6EA9" w14:textId="77777777" w:rsidR="00A22E75" w:rsidRDefault="00A22E75" w:rsidP="00E44EDE">
            <w:pPr>
              <w:spacing w:before="0"/>
              <w:jc w:val="left"/>
              <w:rPr>
                <w:lang w:eastAsia="zh-CN"/>
              </w:rPr>
            </w:pPr>
            <w:r>
              <w:rPr>
                <w:lang w:eastAsia="zh-CN"/>
              </w:rPr>
              <w:t>Irwindale</w:t>
            </w:r>
          </w:p>
        </w:tc>
        <w:tc>
          <w:tcPr>
            <w:tcW w:w="1080"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4808184B" w14:textId="77777777" w:rsidR="00A22E75" w:rsidRDefault="00A22E75" w:rsidP="00E44EDE">
            <w:pPr>
              <w:spacing w:before="0"/>
              <w:jc w:val="center"/>
              <w:rPr>
                <w:lang w:eastAsia="zh-CN"/>
              </w:rPr>
            </w:pPr>
            <w:r>
              <w:rPr>
                <w:lang w:eastAsia="zh-CN"/>
              </w:rPr>
              <w:t>1.23</w:t>
            </w:r>
          </w:p>
        </w:tc>
        <w:tc>
          <w:tcPr>
            <w:tcW w:w="10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7998D959" w14:textId="77777777" w:rsidR="00A22E75" w:rsidRDefault="00A22E75" w:rsidP="00E44EDE">
            <w:pPr>
              <w:spacing w:before="0"/>
              <w:jc w:val="center"/>
              <w:rPr>
                <w:lang w:eastAsia="zh-CN"/>
              </w:rPr>
            </w:pPr>
            <w:r>
              <w:rPr>
                <w:lang w:eastAsia="zh-CN"/>
              </w:rPr>
              <w:t>0.93</w:t>
            </w:r>
          </w:p>
        </w:tc>
        <w:tc>
          <w:tcPr>
            <w:tcW w:w="1099" w:type="dxa"/>
            <w:tcBorders>
              <w:top w:val="single" w:sz="4" w:space="0" w:color="000000"/>
              <w:left w:val="single" w:sz="4" w:space="0" w:color="000000"/>
              <w:bottom w:val="single" w:sz="4" w:space="0" w:color="000000"/>
              <w:right w:val="single" w:sz="4" w:space="0" w:color="000000"/>
            </w:tcBorders>
            <w:hideMark/>
          </w:tcPr>
          <w:p w14:paraId="77D71EF1" w14:textId="77777777" w:rsidR="00A22E75" w:rsidRDefault="00A22E75" w:rsidP="00E44EDE">
            <w:pPr>
              <w:spacing w:before="0"/>
              <w:jc w:val="center"/>
              <w:rPr>
                <w:lang w:eastAsia="zh-CN"/>
              </w:rPr>
            </w:pPr>
            <w:r>
              <w:rPr>
                <w:lang w:eastAsia="zh-CN"/>
              </w:rPr>
              <w:t>2009</w:t>
            </w:r>
          </w:p>
        </w:tc>
      </w:tr>
      <w:tr w:rsidR="00A22E75" w14:paraId="4BB78EA0"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12EE42C2" w14:textId="77777777" w:rsidR="00A22E75" w:rsidRDefault="00A22E75" w:rsidP="00E44EDE">
            <w:pPr>
              <w:spacing w:before="0"/>
              <w:jc w:val="left"/>
              <w:rPr>
                <w:lang w:eastAsia="zh-CN"/>
              </w:rPr>
            </w:pPr>
            <w:r>
              <w:rPr>
                <w:lang w:eastAsia="zh-CN"/>
              </w:rPr>
              <w:t>Lone Hill Avenue &amp; Route 66</w:t>
            </w:r>
          </w:p>
        </w:tc>
        <w:tc>
          <w:tcPr>
            <w:tcW w:w="1345" w:type="dxa"/>
            <w:tcBorders>
              <w:top w:val="single" w:sz="4" w:space="0" w:color="000000"/>
              <w:left w:val="single" w:sz="4" w:space="0" w:color="000000"/>
              <w:bottom w:val="single" w:sz="4" w:space="0" w:color="000000"/>
              <w:right w:val="single" w:sz="4" w:space="0" w:color="000000"/>
            </w:tcBorders>
            <w:hideMark/>
          </w:tcPr>
          <w:p w14:paraId="5983C4F9" w14:textId="77777777" w:rsidR="00A22E75" w:rsidRDefault="00A22E75" w:rsidP="00E44EDE">
            <w:pPr>
              <w:spacing w:before="0"/>
              <w:jc w:val="left"/>
              <w:rPr>
                <w:lang w:eastAsia="zh-CN"/>
              </w:rPr>
            </w:pPr>
            <w:r>
              <w:rPr>
                <w:lang w:eastAsia="zh-CN"/>
              </w:rPr>
              <w:t>Glendora</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2F285CA6" w14:textId="77777777" w:rsidR="00A22E75" w:rsidRDefault="00A22E75" w:rsidP="00E44EDE">
            <w:pPr>
              <w:spacing w:before="0"/>
              <w:jc w:val="center"/>
              <w:rPr>
                <w:lang w:eastAsia="zh-CN"/>
              </w:rPr>
            </w:pPr>
            <w:r>
              <w:rPr>
                <w:lang w:eastAsia="zh-CN"/>
              </w:rPr>
              <w:t>0.95</w:t>
            </w:r>
          </w:p>
        </w:tc>
        <w:tc>
          <w:tcPr>
            <w:tcW w:w="1075" w:type="dxa"/>
            <w:tcBorders>
              <w:top w:val="single" w:sz="4" w:space="0" w:color="000000"/>
              <w:left w:val="single" w:sz="4" w:space="0" w:color="000000"/>
              <w:bottom w:val="single" w:sz="4" w:space="0" w:color="000000"/>
              <w:right w:val="single" w:sz="4" w:space="0" w:color="000000"/>
            </w:tcBorders>
            <w:hideMark/>
          </w:tcPr>
          <w:p w14:paraId="3A771E21" w14:textId="77777777" w:rsidR="00A22E75" w:rsidRDefault="00A22E75" w:rsidP="00E44EDE">
            <w:pPr>
              <w:spacing w:before="0"/>
              <w:jc w:val="center"/>
              <w:rPr>
                <w:lang w:eastAsia="zh-CN"/>
              </w:rPr>
            </w:pPr>
            <w:r>
              <w:rPr>
                <w:lang w:eastAsia="zh-CN"/>
              </w:rPr>
              <w:t>0.80</w:t>
            </w:r>
          </w:p>
        </w:tc>
        <w:tc>
          <w:tcPr>
            <w:tcW w:w="1099" w:type="dxa"/>
            <w:tcBorders>
              <w:top w:val="single" w:sz="4" w:space="0" w:color="000000"/>
              <w:left w:val="single" w:sz="4" w:space="0" w:color="000000"/>
              <w:bottom w:val="single" w:sz="4" w:space="0" w:color="000000"/>
              <w:right w:val="single" w:sz="4" w:space="0" w:color="000000"/>
            </w:tcBorders>
            <w:hideMark/>
          </w:tcPr>
          <w:p w14:paraId="06CB98F4" w14:textId="77777777" w:rsidR="00A22E75" w:rsidRDefault="00A22E75" w:rsidP="00E44EDE">
            <w:pPr>
              <w:spacing w:before="0"/>
              <w:jc w:val="center"/>
              <w:rPr>
                <w:lang w:eastAsia="zh-CN"/>
              </w:rPr>
            </w:pPr>
            <w:r>
              <w:rPr>
                <w:lang w:eastAsia="zh-CN"/>
              </w:rPr>
              <w:t>2009</w:t>
            </w:r>
          </w:p>
        </w:tc>
      </w:tr>
      <w:tr w:rsidR="00A22E75" w14:paraId="4A31ED53"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5BE75CA0" w14:textId="77777777" w:rsidR="00A22E75" w:rsidRDefault="00A22E75" w:rsidP="00E44EDE">
            <w:pPr>
              <w:spacing w:before="0"/>
              <w:jc w:val="left"/>
              <w:rPr>
                <w:lang w:eastAsia="zh-CN"/>
              </w:rPr>
            </w:pPr>
            <w:r>
              <w:rPr>
                <w:lang w:eastAsia="zh-CN"/>
              </w:rPr>
              <w:t>Lone Hill Avenue &amp; I-210 Westbound Ramps</w:t>
            </w:r>
          </w:p>
        </w:tc>
        <w:tc>
          <w:tcPr>
            <w:tcW w:w="1345" w:type="dxa"/>
            <w:tcBorders>
              <w:top w:val="single" w:sz="4" w:space="0" w:color="000000"/>
              <w:left w:val="single" w:sz="4" w:space="0" w:color="000000"/>
              <w:bottom w:val="single" w:sz="4" w:space="0" w:color="000000"/>
              <w:right w:val="single" w:sz="4" w:space="0" w:color="000000"/>
            </w:tcBorders>
            <w:hideMark/>
          </w:tcPr>
          <w:p w14:paraId="55D9516C" w14:textId="77777777" w:rsidR="00A22E75" w:rsidRDefault="00A22E75" w:rsidP="00E44EDE">
            <w:pPr>
              <w:spacing w:before="0"/>
              <w:jc w:val="left"/>
              <w:rPr>
                <w:lang w:eastAsia="zh-CN"/>
              </w:rPr>
            </w:pPr>
            <w:r>
              <w:rPr>
                <w:lang w:eastAsia="zh-CN"/>
              </w:rPr>
              <w:t>Caltrans</w:t>
            </w:r>
          </w:p>
        </w:tc>
        <w:tc>
          <w:tcPr>
            <w:tcW w:w="10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0D157A46" w14:textId="77777777" w:rsidR="00A22E75" w:rsidRDefault="00A22E75" w:rsidP="00E44EDE">
            <w:pPr>
              <w:spacing w:before="0"/>
              <w:jc w:val="center"/>
              <w:rPr>
                <w:lang w:eastAsia="zh-CN"/>
              </w:rPr>
            </w:pPr>
            <w:r>
              <w:rPr>
                <w:lang w:eastAsia="zh-CN"/>
              </w:rPr>
              <w:t>0.97</w:t>
            </w:r>
          </w:p>
        </w:tc>
        <w:tc>
          <w:tcPr>
            <w:tcW w:w="1075" w:type="dxa"/>
            <w:tcBorders>
              <w:top w:val="single" w:sz="4" w:space="0" w:color="000000"/>
              <w:left w:val="single" w:sz="4" w:space="0" w:color="000000"/>
              <w:bottom w:val="single" w:sz="4" w:space="0" w:color="000000"/>
              <w:right w:val="single" w:sz="4" w:space="0" w:color="000000"/>
            </w:tcBorders>
            <w:hideMark/>
          </w:tcPr>
          <w:p w14:paraId="0C008156" w14:textId="77777777" w:rsidR="00A22E75" w:rsidRDefault="00A22E75" w:rsidP="00E44EDE">
            <w:pPr>
              <w:spacing w:before="0"/>
              <w:jc w:val="center"/>
              <w:rPr>
                <w:lang w:eastAsia="zh-CN"/>
              </w:rPr>
            </w:pPr>
            <w:r>
              <w:rPr>
                <w:lang w:eastAsia="zh-CN"/>
              </w:rPr>
              <w:t>0.68</w:t>
            </w:r>
          </w:p>
        </w:tc>
        <w:tc>
          <w:tcPr>
            <w:tcW w:w="1099" w:type="dxa"/>
            <w:tcBorders>
              <w:top w:val="single" w:sz="4" w:space="0" w:color="000000"/>
              <w:left w:val="single" w:sz="4" w:space="0" w:color="000000"/>
              <w:bottom w:val="single" w:sz="4" w:space="0" w:color="000000"/>
              <w:right w:val="single" w:sz="4" w:space="0" w:color="000000"/>
            </w:tcBorders>
            <w:hideMark/>
          </w:tcPr>
          <w:p w14:paraId="0A6E72AC" w14:textId="77777777" w:rsidR="00A22E75" w:rsidRDefault="00A22E75" w:rsidP="00E44EDE">
            <w:pPr>
              <w:spacing w:before="0"/>
              <w:jc w:val="center"/>
              <w:rPr>
                <w:lang w:eastAsia="zh-CN"/>
              </w:rPr>
            </w:pPr>
            <w:r>
              <w:rPr>
                <w:lang w:eastAsia="zh-CN"/>
              </w:rPr>
              <w:t>2009</w:t>
            </w:r>
          </w:p>
        </w:tc>
      </w:tr>
      <w:tr w:rsidR="00A22E75" w14:paraId="0A729EFC" w14:textId="77777777" w:rsidTr="00E44EDE">
        <w:trPr>
          <w:jc w:val="center"/>
        </w:trPr>
        <w:tc>
          <w:tcPr>
            <w:tcW w:w="4235" w:type="dxa"/>
            <w:tcBorders>
              <w:top w:val="single" w:sz="4" w:space="0" w:color="000000"/>
              <w:left w:val="single" w:sz="4" w:space="0" w:color="000000"/>
              <w:bottom w:val="single" w:sz="4" w:space="0" w:color="000000"/>
              <w:right w:val="single" w:sz="4" w:space="0" w:color="000000"/>
            </w:tcBorders>
            <w:hideMark/>
          </w:tcPr>
          <w:p w14:paraId="786A75DF" w14:textId="77777777" w:rsidR="00A22E75" w:rsidRDefault="00A22E75" w:rsidP="00E44EDE">
            <w:pPr>
              <w:spacing w:before="0"/>
              <w:jc w:val="left"/>
              <w:rPr>
                <w:lang w:eastAsia="zh-CN"/>
              </w:rPr>
            </w:pPr>
            <w:r>
              <w:rPr>
                <w:lang w:eastAsia="zh-CN"/>
              </w:rPr>
              <w:t>SR-57 Northbound Off Ramp &amp; Auto Center Drive</w:t>
            </w:r>
          </w:p>
        </w:tc>
        <w:tc>
          <w:tcPr>
            <w:tcW w:w="1345" w:type="dxa"/>
            <w:tcBorders>
              <w:top w:val="single" w:sz="4" w:space="0" w:color="000000"/>
              <w:left w:val="single" w:sz="4" w:space="0" w:color="000000"/>
              <w:bottom w:val="single" w:sz="4" w:space="0" w:color="000000"/>
              <w:right w:val="single" w:sz="4" w:space="0" w:color="000000"/>
            </w:tcBorders>
            <w:hideMark/>
          </w:tcPr>
          <w:p w14:paraId="2738DB5B" w14:textId="77777777" w:rsidR="00A22E75" w:rsidRDefault="00A22E75" w:rsidP="00E44EDE">
            <w:pPr>
              <w:spacing w:before="0"/>
              <w:jc w:val="left"/>
              <w:rPr>
                <w:lang w:eastAsia="zh-CN"/>
              </w:rPr>
            </w:pPr>
            <w:r>
              <w:rPr>
                <w:lang w:eastAsia="zh-CN"/>
              </w:rPr>
              <w:t>Caltrans</w:t>
            </w:r>
          </w:p>
        </w:tc>
        <w:tc>
          <w:tcPr>
            <w:tcW w:w="1080" w:type="dxa"/>
            <w:tcBorders>
              <w:top w:val="single" w:sz="4" w:space="0" w:color="000000"/>
              <w:left w:val="single" w:sz="4" w:space="0" w:color="000000"/>
              <w:bottom w:val="single" w:sz="4" w:space="0" w:color="000000"/>
              <w:right w:val="single" w:sz="4" w:space="0" w:color="000000"/>
            </w:tcBorders>
            <w:hideMark/>
          </w:tcPr>
          <w:p w14:paraId="4B4408E6" w14:textId="77777777" w:rsidR="00A22E75" w:rsidRDefault="00A22E75" w:rsidP="00E44EDE">
            <w:pPr>
              <w:spacing w:before="0"/>
              <w:jc w:val="center"/>
              <w:rPr>
                <w:lang w:eastAsia="zh-CN"/>
              </w:rPr>
            </w:pPr>
            <w:r>
              <w:rPr>
                <w:lang w:eastAsia="zh-CN"/>
              </w:rPr>
              <w:t>0.64</w:t>
            </w:r>
          </w:p>
        </w:tc>
        <w:tc>
          <w:tcPr>
            <w:tcW w:w="1075" w:type="dxa"/>
            <w:tcBorders>
              <w:top w:val="single" w:sz="4" w:space="0" w:color="000000"/>
              <w:left w:val="single" w:sz="4" w:space="0" w:color="000000"/>
              <w:bottom w:val="single" w:sz="4" w:space="0" w:color="000000"/>
              <w:right w:val="single" w:sz="4" w:space="0" w:color="000000"/>
            </w:tcBorders>
            <w:shd w:val="clear" w:color="auto" w:fill="000000" w:themeFill="text1"/>
            <w:hideMark/>
          </w:tcPr>
          <w:p w14:paraId="0C164D67" w14:textId="77777777" w:rsidR="00A22E75" w:rsidRDefault="00A22E75" w:rsidP="00E44EDE">
            <w:pPr>
              <w:spacing w:before="0"/>
              <w:jc w:val="center"/>
              <w:rPr>
                <w:lang w:eastAsia="zh-CN"/>
              </w:rPr>
            </w:pPr>
            <w:r>
              <w:rPr>
                <w:lang w:eastAsia="zh-CN"/>
              </w:rPr>
              <w:t>1.07</w:t>
            </w:r>
          </w:p>
        </w:tc>
        <w:tc>
          <w:tcPr>
            <w:tcW w:w="1099" w:type="dxa"/>
            <w:tcBorders>
              <w:top w:val="single" w:sz="4" w:space="0" w:color="000000"/>
              <w:left w:val="single" w:sz="4" w:space="0" w:color="000000"/>
              <w:bottom w:val="single" w:sz="4" w:space="0" w:color="000000"/>
              <w:right w:val="single" w:sz="4" w:space="0" w:color="000000"/>
            </w:tcBorders>
            <w:hideMark/>
          </w:tcPr>
          <w:p w14:paraId="4EA426D5" w14:textId="77777777" w:rsidR="00A22E75" w:rsidRDefault="00A22E75" w:rsidP="00E44EDE">
            <w:pPr>
              <w:spacing w:before="0"/>
              <w:jc w:val="center"/>
              <w:rPr>
                <w:lang w:eastAsia="zh-CN"/>
              </w:rPr>
            </w:pPr>
            <w:r>
              <w:rPr>
                <w:lang w:eastAsia="zh-CN"/>
              </w:rPr>
              <w:t>2009</w:t>
            </w:r>
          </w:p>
        </w:tc>
      </w:tr>
    </w:tbl>
    <w:p w14:paraId="13E1C51F" w14:textId="77777777" w:rsidR="00DE0B9D" w:rsidRDefault="00DE0B9D" w:rsidP="001D6005">
      <w:pPr>
        <w:pStyle w:val="Heading3"/>
        <w:numPr>
          <w:ilvl w:val="2"/>
          <w:numId w:val="42"/>
        </w:numPr>
        <w:ind w:left="806" w:hanging="806"/>
      </w:pPr>
      <w:r>
        <w:lastRenderedPageBreak/>
        <w:t>Traffic Safety</w:t>
      </w:r>
      <w:bookmarkEnd w:id="471"/>
    </w:p>
    <w:p w14:paraId="6A1A572C" w14:textId="45081F6F" w:rsidR="0011373C" w:rsidRDefault="00DE0B9D" w:rsidP="00DE0B9D">
      <w:pPr>
        <w:rPr>
          <w:lang w:eastAsia="zh-CN"/>
        </w:rPr>
      </w:pPr>
      <w:r>
        <w:rPr>
          <w:lang w:eastAsia="zh-CN"/>
        </w:rPr>
        <w:fldChar w:fldCharType="begin"/>
      </w:r>
      <w:r>
        <w:rPr>
          <w:lang w:eastAsia="zh-CN"/>
        </w:rPr>
        <w:instrText xml:space="preserve"> REF _Ref396303815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29</w:t>
      </w:r>
      <w:r>
        <w:rPr>
          <w:lang w:eastAsia="zh-CN"/>
        </w:rPr>
        <w:fldChar w:fldCharType="end"/>
      </w:r>
      <w:r>
        <w:rPr>
          <w:lang w:eastAsia="zh-CN"/>
        </w:rPr>
        <w:t xml:space="preserve"> maps the number of accidents that have been recorded near key signalized intersections within the western half of the I-210 corridor throughout 2012 and 2013.  This assessment is based on data from the SWITRS database and the City of Pasadena.  Approximately only 1,900 accidents of the </w:t>
      </w:r>
      <w:r w:rsidR="001309CD">
        <w:rPr>
          <w:lang w:eastAsia="zh-CN"/>
        </w:rPr>
        <w:t xml:space="preserve">reported </w:t>
      </w:r>
      <w:r>
        <w:rPr>
          <w:lang w:eastAsia="zh-CN"/>
        </w:rPr>
        <w:t>5,587 accidents are mapped</w:t>
      </w:r>
      <w:r w:rsidR="001309CD">
        <w:rPr>
          <w:lang w:eastAsia="zh-CN"/>
        </w:rPr>
        <w:t>.  A</w:t>
      </w:r>
      <w:r>
        <w:rPr>
          <w:lang w:eastAsia="zh-CN"/>
        </w:rPr>
        <w:t xml:space="preserve">ccidents that have occurred </w:t>
      </w:r>
      <w:r w:rsidR="001309CD">
        <w:rPr>
          <w:lang w:eastAsia="zh-CN"/>
        </w:rPr>
        <w:t xml:space="preserve">at minor intersections or </w:t>
      </w:r>
      <w:r>
        <w:rPr>
          <w:lang w:eastAsia="zh-CN"/>
        </w:rPr>
        <w:t xml:space="preserve">between </w:t>
      </w:r>
      <w:r w:rsidR="001309CD">
        <w:rPr>
          <w:lang w:eastAsia="zh-CN"/>
        </w:rPr>
        <w:t>two</w:t>
      </w:r>
      <w:r>
        <w:rPr>
          <w:lang w:eastAsia="zh-CN"/>
        </w:rPr>
        <w:t xml:space="preserve"> intersections are not shown.  </w:t>
      </w:r>
      <w:r w:rsidR="001309CD">
        <w:rPr>
          <w:lang w:eastAsia="zh-CN"/>
        </w:rPr>
        <w:t>While</w:t>
      </w:r>
      <w:r>
        <w:rPr>
          <w:lang w:eastAsia="zh-CN"/>
        </w:rPr>
        <w:t xml:space="preserve"> accidents </w:t>
      </w:r>
      <w:r w:rsidR="001309CD">
        <w:rPr>
          <w:lang w:eastAsia="zh-CN"/>
        </w:rPr>
        <w:t xml:space="preserve">are shown to </w:t>
      </w:r>
      <w:r>
        <w:rPr>
          <w:lang w:eastAsia="zh-CN"/>
        </w:rPr>
        <w:t>occur throughout the corridor,</w:t>
      </w:r>
      <w:r w:rsidR="001309CD">
        <w:rPr>
          <w:lang w:eastAsia="zh-CN"/>
        </w:rPr>
        <w:t xml:space="preserve"> a few intersections present </w:t>
      </w:r>
      <w:r>
        <w:rPr>
          <w:lang w:eastAsia="zh-CN"/>
        </w:rPr>
        <w:t>significantly higher frequenc</w:t>
      </w:r>
      <w:r w:rsidR="001309CD">
        <w:rPr>
          <w:lang w:eastAsia="zh-CN"/>
        </w:rPr>
        <w:t>ies</w:t>
      </w:r>
      <w:r>
        <w:rPr>
          <w:lang w:eastAsia="zh-CN"/>
        </w:rPr>
        <w:t xml:space="preserve"> of accidents.  These are </w:t>
      </w:r>
      <w:r w:rsidR="001309CD">
        <w:rPr>
          <w:lang w:eastAsia="zh-CN"/>
        </w:rPr>
        <w:t xml:space="preserve">shown with a reddish circle in </w:t>
      </w:r>
      <w:r w:rsidR="001309CD">
        <w:rPr>
          <w:lang w:eastAsia="zh-CN"/>
        </w:rPr>
        <w:fldChar w:fldCharType="begin"/>
      </w:r>
      <w:r w:rsidR="001309CD">
        <w:rPr>
          <w:lang w:eastAsia="zh-CN"/>
        </w:rPr>
        <w:instrText xml:space="preserve"> REF _Ref396303815 \h </w:instrText>
      </w:r>
      <w:r w:rsidR="001309CD">
        <w:rPr>
          <w:lang w:eastAsia="zh-CN"/>
        </w:rPr>
      </w:r>
      <w:r w:rsidR="001309CD">
        <w:rPr>
          <w:lang w:eastAsia="zh-CN"/>
        </w:rPr>
        <w:fldChar w:fldCharType="separate"/>
      </w:r>
      <w:r w:rsidR="00667911">
        <w:t xml:space="preserve">Figure </w:t>
      </w:r>
      <w:r w:rsidR="00667911">
        <w:rPr>
          <w:noProof/>
        </w:rPr>
        <w:t>6</w:t>
      </w:r>
      <w:r w:rsidR="00667911">
        <w:noBreakHyphen/>
      </w:r>
      <w:r w:rsidR="00667911">
        <w:rPr>
          <w:noProof/>
        </w:rPr>
        <w:t>29</w:t>
      </w:r>
      <w:r w:rsidR="001309CD">
        <w:rPr>
          <w:lang w:eastAsia="zh-CN"/>
        </w:rPr>
        <w:fldChar w:fldCharType="end"/>
      </w:r>
      <w:r w:rsidR="001309CD">
        <w:rPr>
          <w:lang w:eastAsia="zh-CN"/>
        </w:rPr>
        <w:t xml:space="preserve"> and </w:t>
      </w:r>
      <w:r>
        <w:rPr>
          <w:lang w:eastAsia="zh-CN"/>
        </w:rPr>
        <w:t xml:space="preserve">identified in </w:t>
      </w:r>
      <w:r w:rsidR="00303FA7">
        <w:rPr>
          <w:lang w:eastAsia="zh-CN"/>
        </w:rPr>
        <w:fldChar w:fldCharType="begin"/>
      </w:r>
      <w:r w:rsidR="00303FA7">
        <w:rPr>
          <w:lang w:eastAsia="zh-CN"/>
        </w:rPr>
        <w:instrText xml:space="preserve"> REF _Ref404690455 \h </w:instrText>
      </w:r>
      <w:r w:rsidR="00303FA7">
        <w:rPr>
          <w:lang w:eastAsia="zh-CN"/>
        </w:rPr>
      </w:r>
      <w:r w:rsidR="00303FA7">
        <w:rPr>
          <w:lang w:eastAsia="zh-CN"/>
        </w:rPr>
        <w:fldChar w:fldCharType="separate"/>
      </w:r>
      <w:r w:rsidR="00667911">
        <w:t xml:space="preserve">Table </w:t>
      </w:r>
      <w:r w:rsidR="00667911">
        <w:rPr>
          <w:noProof/>
        </w:rPr>
        <w:t>6</w:t>
      </w:r>
      <w:r w:rsidR="00667911">
        <w:noBreakHyphen/>
      </w:r>
      <w:r w:rsidR="00667911">
        <w:rPr>
          <w:noProof/>
        </w:rPr>
        <w:t>7</w:t>
      </w:r>
      <w:r w:rsidR="00303FA7">
        <w:rPr>
          <w:lang w:eastAsia="zh-CN"/>
        </w:rPr>
        <w:fldChar w:fldCharType="end"/>
      </w:r>
      <w:r>
        <w:rPr>
          <w:lang w:eastAsia="zh-CN"/>
        </w:rPr>
        <w:t>.  Most of them are intersections carrying relatively high traffic.</w:t>
      </w:r>
    </w:p>
    <w:p w14:paraId="63A7B966" w14:textId="3E325C2F" w:rsidR="00BD7BBF" w:rsidRDefault="0011373C" w:rsidP="00BD7BBF">
      <w:pPr>
        <w:rPr>
          <w:lang w:eastAsia="zh-CN"/>
        </w:rPr>
      </w:pPr>
      <w:r>
        <w:rPr>
          <w:lang w:eastAsia="zh-CN"/>
        </w:rPr>
        <w:fldChar w:fldCharType="begin"/>
      </w:r>
      <w:r>
        <w:rPr>
          <w:lang w:eastAsia="zh-CN"/>
        </w:rPr>
        <w:instrText xml:space="preserve"> REF _Ref396304212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30</w:t>
      </w:r>
      <w:r>
        <w:rPr>
          <w:lang w:eastAsia="zh-CN"/>
        </w:rPr>
        <w:fldChar w:fldCharType="end"/>
      </w:r>
      <w:r>
        <w:rPr>
          <w:lang w:eastAsia="zh-CN"/>
        </w:rPr>
        <w:t xml:space="preserve"> and </w:t>
      </w:r>
      <w:r>
        <w:rPr>
          <w:lang w:eastAsia="zh-CN"/>
        </w:rPr>
        <w:fldChar w:fldCharType="begin"/>
      </w:r>
      <w:r>
        <w:rPr>
          <w:lang w:eastAsia="zh-CN"/>
        </w:rPr>
        <w:instrText xml:space="preserve"> REF _Ref396304229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31</w:t>
      </w:r>
      <w:r>
        <w:rPr>
          <w:lang w:eastAsia="zh-CN"/>
        </w:rPr>
        <w:fldChar w:fldCharType="end"/>
      </w:r>
      <w:r>
        <w:rPr>
          <w:lang w:eastAsia="zh-CN"/>
        </w:rPr>
        <w:t xml:space="preserve"> further compile the collision type and primary collision factor associated with all the incidents that have occurred in 2012 and 2013 within the cities of Pasadena, Arcadia, Duarte, and Monrovia, as well as the surrounding unincorporated county areas.  This analysis is based on the same data that was used to develop the map in </w:t>
      </w:r>
      <w:r>
        <w:rPr>
          <w:lang w:eastAsia="zh-CN"/>
        </w:rPr>
        <w:fldChar w:fldCharType="begin"/>
      </w:r>
      <w:r>
        <w:rPr>
          <w:lang w:eastAsia="zh-CN"/>
        </w:rPr>
        <w:instrText xml:space="preserve"> REF _Ref396303815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29</w:t>
      </w:r>
      <w:r>
        <w:rPr>
          <w:lang w:eastAsia="zh-CN"/>
        </w:rPr>
        <w:fldChar w:fldCharType="end"/>
      </w:r>
      <w:r>
        <w:rPr>
          <w:lang w:eastAsia="zh-CN"/>
        </w:rPr>
        <w:t xml:space="preserve"> and includes all </w:t>
      </w:r>
      <w:r w:rsidR="00BD7BBF">
        <w:rPr>
          <w:lang w:eastAsia="zh-CN"/>
        </w:rPr>
        <w:t xml:space="preserve">of the </w:t>
      </w:r>
      <w:r>
        <w:rPr>
          <w:lang w:eastAsia="zh-CN"/>
        </w:rPr>
        <w:t xml:space="preserve">5,587 incidents </w:t>
      </w:r>
      <w:r w:rsidR="00BD7BBF">
        <w:rPr>
          <w:lang w:eastAsia="zh-CN"/>
        </w:rPr>
        <w:t xml:space="preserve">that have been recorded </w:t>
      </w:r>
      <w:r>
        <w:rPr>
          <w:lang w:eastAsia="zh-CN"/>
        </w:rPr>
        <w:t xml:space="preserve">for the period.  </w:t>
      </w:r>
      <w:r w:rsidR="00BD7BBF">
        <w:rPr>
          <w:lang w:eastAsia="zh-CN"/>
        </w:rPr>
        <w:t>Key observations from each figures are as follows:</w:t>
      </w:r>
    </w:p>
    <w:p w14:paraId="3EEF40F7" w14:textId="77777777" w:rsidR="00D44DA5" w:rsidRDefault="00D44DA5" w:rsidP="00D44DA5">
      <w:pPr>
        <w:pStyle w:val="ListParagraph"/>
        <w:numPr>
          <w:ilvl w:val="0"/>
          <w:numId w:val="197"/>
        </w:numPr>
        <w:spacing w:before="120"/>
        <w:contextualSpacing w:val="0"/>
      </w:pPr>
      <w:r>
        <w:rPr>
          <w:lang w:eastAsia="zh-CN"/>
        </w:rPr>
        <w:fldChar w:fldCharType="begin"/>
      </w:r>
      <w:r>
        <w:rPr>
          <w:lang w:eastAsia="zh-CN"/>
        </w:rPr>
        <w:instrText xml:space="preserve"> REF _Ref396304212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30</w:t>
      </w:r>
      <w:r>
        <w:rPr>
          <w:lang w:eastAsia="zh-CN"/>
        </w:rPr>
        <w:fldChar w:fldCharType="end"/>
      </w:r>
      <w:r>
        <w:rPr>
          <w:lang w:eastAsia="zh-CN"/>
        </w:rPr>
        <w:t xml:space="preserve"> indicates that 28% of accidents that occurred around signalized intersections were rear-end collisions, i.e., collisions strongly related to the presence of congestion.  If accidents associated with lane changing behavior are added to the statistics, such as sideswipe and broadside accidents, nearly 78% of all recorded accidents could be linked to either congestion or traffic behavior.  </w:t>
      </w:r>
    </w:p>
    <w:p w14:paraId="7B9C2356" w14:textId="77777777" w:rsidR="00D44DA5" w:rsidRDefault="00D44DA5" w:rsidP="00D44DA5">
      <w:pPr>
        <w:pStyle w:val="ListParagraph"/>
        <w:numPr>
          <w:ilvl w:val="0"/>
          <w:numId w:val="197"/>
        </w:numPr>
        <w:spacing w:before="120"/>
        <w:contextualSpacing w:val="0"/>
      </w:pPr>
      <w:r>
        <w:rPr>
          <w:lang w:eastAsia="zh-CN"/>
        </w:rPr>
        <w:fldChar w:fldCharType="begin"/>
      </w:r>
      <w:r>
        <w:rPr>
          <w:lang w:eastAsia="zh-CN"/>
        </w:rPr>
        <w:instrText xml:space="preserve"> REF _Ref396304229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31</w:t>
      </w:r>
      <w:r>
        <w:rPr>
          <w:lang w:eastAsia="zh-CN"/>
        </w:rPr>
        <w:fldChar w:fldCharType="end"/>
      </w:r>
      <w:r>
        <w:rPr>
          <w:lang w:eastAsia="zh-CN"/>
        </w:rPr>
        <w:t xml:space="preserve"> further indicates that a large majority of incidents were caused by vehicles being driven at unsafe speed (22% of accidents), or by drivers failing to respect right-of-way (16%), making improper turns (15%), or failing to respect traffic signs and signals (12%).  These four factors account for nearly 64% of all recorded accidents.  </w:t>
      </w:r>
    </w:p>
    <w:p w14:paraId="300491C1" w14:textId="77777777" w:rsidR="00D44DA5" w:rsidRDefault="00D44DA5" w:rsidP="00D44DA5">
      <w:r>
        <w:rPr>
          <w:lang w:eastAsia="zh-CN"/>
        </w:rPr>
        <w:t xml:space="preserve">The above statistics indicate that a strong potential exists along the I-210 to reduce accident occurrences through improvements to congestion, lane-changing maneuvers, or other unsafe behavior.  </w:t>
      </w:r>
    </w:p>
    <w:p w14:paraId="3A58682A" w14:textId="77777777" w:rsidR="00D44DA5" w:rsidRPr="00121819" w:rsidRDefault="00D44DA5" w:rsidP="00D44DA5"/>
    <w:p w14:paraId="139689D6" w14:textId="77777777" w:rsidR="00D44DA5" w:rsidRDefault="00D44DA5" w:rsidP="00BD7BBF">
      <w:pPr>
        <w:rPr>
          <w:lang w:eastAsia="zh-CN"/>
        </w:rPr>
      </w:pPr>
    </w:p>
    <w:p w14:paraId="31E5E86B" w14:textId="20557CF7" w:rsidR="00DE0B9D" w:rsidRDefault="0060715E" w:rsidP="0060715E">
      <w:pPr>
        <w:rPr>
          <w:lang w:eastAsia="zh-CN"/>
        </w:rPr>
        <w:sectPr w:rsidR="00DE0B9D">
          <w:footerReference w:type="default" r:id="rId108"/>
          <w:pgSz w:w="12240" w:h="15840"/>
          <w:pgMar w:top="1440" w:right="1440" w:bottom="1440" w:left="1440" w:header="720" w:footer="720" w:gutter="0"/>
          <w:cols w:space="720"/>
        </w:sectPr>
      </w:pPr>
      <w:r>
        <w:rPr>
          <w:lang w:eastAsia="zh-CN"/>
        </w:rPr>
        <w:br/>
      </w:r>
    </w:p>
    <w:p w14:paraId="67B3E9FF" w14:textId="77777777" w:rsidR="0011373C" w:rsidRDefault="0011373C" w:rsidP="004B21CA">
      <w:pPr>
        <w:spacing w:before="120"/>
        <w:rPr>
          <w:lang w:eastAsia="zh-CN"/>
        </w:rPr>
      </w:pPr>
    </w:p>
    <w:p w14:paraId="5C122B29" w14:textId="5654F43B" w:rsidR="00DE0B9D" w:rsidRDefault="00A22E75" w:rsidP="0011373C">
      <w:pPr>
        <w:spacing w:before="0"/>
        <w:rPr>
          <w:lang w:eastAsia="zh-CN"/>
        </w:rPr>
      </w:pPr>
      <w:r w:rsidRPr="00A22E75">
        <w:rPr>
          <w:noProof/>
          <w:lang w:eastAsia="en-US"/>
        </w:rPr>
        <w:drawing>
          <wp:inline distT="0" distB="0" distL="0" distR="0" wp14:anchorId="15C6625D" wp14:editId="4AACC76A">
            <wp:extent cx="8229600" cy="5362343"/>
            <wp:effectExtent l="19050" t="19050" r="19050" b="1016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l="9152" t="3593" r="4690"/>
                    <a:stretch/>
                  </pic:blipFill>
                  <pic:spPr bwMode="auto">
                    <a:xfrm>
                      <a:off x="0" y="0"/>
                      <a:ext cx="8229600" cy="5362343"/>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400E9903" w14:textId="240CADC3" w:rsidR="00DE0B9D" w:rsidRDefault="00DE0B9D" w:rsidP="00DE0B9D">
      <w:pPr>
        <w:pStyle w:val="Caption"/>
        <w:spacing w:after="240"/>
      </w:pPr>
      <w:bookmarkStart w:id="474" w:name="_Ref396303815"/>
      <w:bookmarkStart w:id="475" w:name="_Toc399338831"/>
      <w:bookmarkStart w:id="476" w:name="_Toc417043466"/>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29</w:t>
      </w:r>
      <w:r w:rsidR="00B143E7">
        <w:rPr>
          <w:noProof/>
        </w:rPr>
        <w:fldChar w:fldCharType="end"/>
      </w:r>
      <w:bookmarkEnd w:id="474"/>
      <w:r>
        <w:t xml:space="preserve"> – Number of Accidents at Key Corridor Intersections in 2012-2013</w:t>
      </w:r>
      <w:bookmarkEnd w:id="475"/>
      <w:bookmarkEnd w:id="476"/>
    </w:p>
    <w:p w14:paraId="0B10EF1F" w14:textId="77777777" w:rsidR="00DE0B9D" w:rsidRDefault="00DE0B9D" w:rsidP="00DE0B9D">
      <w:pPr>
        <w:suppressAutoHyphens w:val="0"/>
        <w:spacing w:before="0"/>
        <w:jc w:val="left"/>
        <w:rPr>
          <w:lang w:eastAsia="zh-CN"/>
        </w:rPr>
        <w:sectPr w:rsidR="00DE0B9D">
          <w:footerReference w:type="default" r:id="rId110"/>
          <w:pgSz w:w="15840" w:h="12240" w:orient="landscape"/>
          <w:pgMar w:top="1440" w:right="1440" w:bottom="1440" w:left="1440" w:header="720" w:footer="720" w:gutter="0"/>
          <w:cols w:space="720"/>
        </w:sectPr>
      </w:pPr>
    </w:p>
    <w:p w14:paraId="4825E585" w14:textId="77777777" w:rsidR="001309CD" w:rsidRDefault="001309CD" w:rsidP="001309CD">
      <w:pPr>
        <w:pStyle w:val="Caption"/>
        <w:keepNext/>
        <w:spacing w:before="0"/>
        <w:ind w:left="58"/>
      </w:pPr>
      <w:bookmarkStart w:id="477" w:name="_Ref404690455"/>
      <w:bookmarkStart w:id="478" w:name="_Toc417043510"/>
      <w:r>
        <w:lastRenderedPageBreak/>
        <w:t xml:space="preserve">Table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7</w:t>
      </w:r>
      <w:r w:rsidR="00B143E7">
        <w:rPr>
          <w:noProof/>
        </w:rPr>
        <w:fldChar w:fldCharType="end"/>
      </w:r>
      <w:bookmarkEnd w:id="477"/>
      <w:r>
        <w:t xml:space="preserve"> – Signalized Intersections with Highest Number of Accidents in 2012-2013</w:t>
      </w:r>
      <w:bookmarkEnd w:id="478"/>
    </w:p>
    <w:tbl>
      <w:tblPr>
        <w:tblStyle w:val="TableGrid"/>
        <w:tblW w:w="0" w:type="auto"/>
        <w:jc w:val="center"/>
        <w:tblLook w:val="04A0" w:firstRow="1" w:lastRow="0" w:firstColumn="1" w:lastColumn="0" w:noHBand="0" w:noVBand="1"/>
      </w:tblPr>
      <w:tblGrid>
        <w:gridCol w:w="1165"/>
        <w:gridCol w:w="4230"/>
        <w:gridCol w:w="1980"/>
      </w:tblGrid>
      <w:tr w:rsidR="001309CD" w14:paraId="54C9F56F"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0E2EBF7" w14:textId="77777777" w:rsidR="001309CD" w:rsidRDefault="001309CD" w:rsidP="00A27DA5">
            <w:pPr>
              <w:spacing w:before="0"/>
              <w:rPr>
                <w:b/>
                <w:lang w:eastAsia="zh-CN"/>
              </w:rPr>
            </w:pPr>
            <w:r>
              <w:rPr>
                <w:b/>
                <w:lang w:eastAsia="zh-CN"/>
              </w:rPr>
              <w:t>Jurisdiction</w:t>
            </w:r>
          </w:p>
        </w:tc>
        <w:tc>
          <w:tcPr>
            <w:tcW w:w="42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C835BF7" w14:textId="6860038E" w:rsidR="001309CD" w:rsidRDefault="008B7F34" w:rsidP="00A27DA5">
            <w:pPr>
              <w:spacing w:before="0"/>
              <w:rPr>
                <w:b/>
                <w:lang w:eastAsia="zh-CN"/>
              </w:rPr>
            </w:pPr>
            <w:r>
              <w:rPr>
                <w:b/>
                <w:lang w:eastAsia="zh-CN"/>
              </w:rPr>
              <w:t>Intersection</w:t>
            </w:r>
          </w:p>
        </w:tc>
        <w:tc>
          <w:tcPr>
            <w:tcW w:w="198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66BE8AC" w14:textId="77777777" w:rsidR="001309CD" w:rsidRDefault="001309CD" w:rsidP="00A27DA5">
            <w:pPr>
              <w:spacing w:before="0"/>
              <w:rPr>
                <w:b/>
                <w:lang w:eastAsia="zh-CN"/>
              </w:rPr>
            </w:pPr>
            <w:r>
              <w:rPr>
                <w:b/>
                <w:lang w:eastAsia="zh-CN"/>
              </w:rPr>
              <w:t>Number of Accidents</w:t>
            </w:r>
          </w:p>
        </w:tc>
      </w:tr>
      <w:tr w:rsidR="001309CD" w14:paraId="19779909"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62D99331"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4FF09FE8" w14:textId="77777777" w:rsidR="001309CD" w:rsidRDefault="001309CD" w:rsidP="00A27DA5">
            <w:pPr>
              <w:spacing w:before="0"/>
              <w:rPr>
                <w:lang w:eastAsia="zh-CN"/>
              </w:rPr>
            </w:pPr>
            <w:r>
              <w:rPr>
                <w:lang w:eastAsia="zh-CN"/>
              </w:rPr>
              <w:t>Washington Boulevard / Lake Avenue</w:t>
            </w:r>
          </w:p>
        </w:tc>
        <w:tc>
          <w:tcPr>
            <w:tcW w:w="1980" w:type="dxa"/>
            <w:tcBorders>
              <w:top w:val="single" w:sz="4" w:space="0" w:color="000000"/>
              <w:left w:val="single" w:sz="4" w:space="0" w:color="000000"/>
              <w:bottom w:val="single" w:sz="4" w:space="0" w:color="000000"/>
              <w:right w:val="single" w:sz="4" w:space="0" w:color="000000"/>
            </w:tcBorders>
            <w:hideMark/>
          </w:tcPr>
          <w:p w14:paraId="5D3370B4" w14:textId="77777777" w:rsidR="001309CD" w:rsidRDefault="001309CD" w:rsidP="00A27DA5">
            <w:pPr>
              <w:spacing w:before="0"/>
              <w:jc w:val="center"/>
              <w:rPr>
                <w:lang w:eastAsia="zh-CN"/>
              </w:rPr>
            </w:pPr>
            <w:r>
              <w:rPr>
                <w:lang w:eastAsia="zh-CN"/>
              </w:rPr>
              <w:t>25</w:t>
            </w:r>
          </w:p>
        </w:tc>
      </w:tr>
      <w:tr w:rsidR="001309CD" w14:paraId="1667FF52"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1C36BA79"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7A9C8361" w14:textId="77777777" w:rsidR="001309CD" w:rsidRDefault="001309CD" w:rsidP="00A27DA5">
            <w:pPr>
              <w:spacing w:before="0"/>
              <w:rPr>
                <w:lang w:eastAsia="zh-CN"/>
              </w:rPr>
            </w:pPr>
            <w:r>
              <w:rPr>
                <w:lang w:eastAsia="zh-CN"/>
              </w:rPr>
              <w:t>Corson Street / Lake Avenue</w:t>
            </w:r>
          </w:p>
        </w:tc>
        <w:tc>
          <w:tcPr>
            <w:tcW w:w="1980" w:type="dxa"/>
            <w:tcBorders>
              <w:top w:val="single" w:sz="4" w:space="0" w:color="000000"/>
              <w:left w:val="single" w:sz="4" w:space="0" w:color="000000"/>
              <w:bottom w:val="single" w:sz="4" w:space="0" w:color="000000"/>
              <w:right w:val="single" w:sz="4" w:space="0" w:color="000000"/>
            </w:tcBorders>
            <w:hideMark/>
          </w:tcPr>
          <w:p w14:paraId="61690EC1" w14:textId="77777777" w:rsidR="001309CD" w:rsidRDefault="001309CD" w:rsidP="00A27DA5">
            <w:pPr>
              <w:spacing w:before="0"/>
              <w:jc w:val="center"/>
              <w:rPr>
                <w:lang w:eastAsia="zh-CN"/>
              </w:rPr>
            </w:pPr>
            <w:r>
              <w:rPr>
                <w:lang w:eastAsia="zh-CN"/>
              </w:rPr>
              <w:t>25</w:t>
            </w:r>
          </w:p>
        </w:tc>
      </w:tr>
      <w:tr w:rsidR="001309CD" w14:paraId="45AB2311"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2EBAB446"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4BA29FD8" w14:textId="77777777" w:rsidR="001309CD" w:rsidRDefault="001309CD" w:rsidP="00A27DA5">
            <w:pPr>
              <w:spacing w:before="0"/>
              <w:rPr>
                <w:lang w:eastAsia="zh-CN"/>
              </w:rPr>
            </w:pPr>
            <w:r>
              <w:rPr>
                <w:lang w:eastAsia="zh-CN"/>
              </w:rPr>
              <w:t>Villa Street / Lake Avenue</w:t>
            </w:r>
          </w:p>
        </w:tc>
        <w:tc>
          <w:tcPr>
            <w:tcW w:w="1980" w:type="dxa"/>
            <w:tcBorders>
              <w:top w:val="single" w:sz="4" w:space="0" w:color="000000"/>
              <w:left w:val="single" w:sz="4" w:space="0" w:color="000000"/>
              <w:bottom w:val="single" w:sz="4" w:space="0" w:color="000000"/>
              <w:right w:val="single" w:sz="4" w:space="0" w:color="000000"/>
            </w:tcBorders>
            <w:hideMark/>
          </w:tcPr>
          <w:p w14:paraId="38DB0713" w14:textId="77777777" w:rsidR="001309CD" w:rsidRDefault="001309CD" w:rsidP="00A27DA5">
            <w:pPr>
              <w:spacing w:before="0"/>
              <w:jc w:val="center"/>
              <w:rPr>
                <w:lang w:eastAsia="zh-CN"/>
              </w:rPr>
            </w:pPr>
            <w:r>
              <w:rPr>
                <w:lang w:eastAsia="zh-CN"/>
              </w:rPr>
              <w:t>24</w:t>
            </w:r>
          </w:p>
        </w:tc>
      </w:tr>
      <w:tr w:rsidR="001309CD" w14:paraId="160DA975"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516D21BC" w14:textId="77777777" w:rsidR="001309CD" w:rsidRDefault="001309CD" w:rsidP="00A27DA5">
            <w:pPr>
              <w:spacing w:before="0"/>
              <w:rPr>
                <w:lang w:eastAsia="zh-CN"/>
              </w:rPr>
            </w:pPr>
            <w:r>
              <w:rPr>
                <w:lang w:eastAsia="zh-CN"/>
              </w:rPr>
              <w:t>LA County</w:t>
            </w:r>
          </w:p>
        </w:tc>
        <w:tc>
          <w:tcPr>
            <w:tcW w:w="4230" w:type="dxa"/>
            <w:tcBorders>
              <w:top w:val="single" w:sz="4" w:space="0" w:color="000000"/>
              <w:left w:val="single" w:sz="4" w:space="0" w:color="000000"/>
              <w:bottom w:val="single" w:sz="4" w:space="0" w:color="000000"/>
              <w:right w:val="single" w:sz="4" w:space="0" w:color="000000"/>
            </w:tcBorders>
            <w:hideMark/>
          </w:tcPr>
          <w:p w14:paraId="62B40BFA" w14:textId="77777777" w:rsidR="001309CD" w:rsidRDefault="001309CD" w:rsidP="00A27DA5">
            <w:pPr>
              <w:spacing w:before="0"/>
              <w:rPr>
                <w:lang w:eastAsia="zh-CN"/>
              </w:rPr>
            </w:pPr>
            <w:r>
              <w:rPr>
                <w:lang w:eastAsia="zh-CN"/>
              </w:rPr>
              <w:t>Huntington Drive / Rosemead Boulevard</w:t>
            </w:r>
          </w:p>
        </w:tc>
        <w:tc>
          <w:tcPr>
            <w:tcW w:w="1980" w:type="dxa"/>
            <w:tcBorders>
              <w:top w:val="single" w:sz="4" w:space="0" w:color="000000"/>
              <w:left w:val="single" w:sz="4" w:space="0" w:color="000000"/>
              <w:bottom w:val="single" w:sz="4" w:space="0" w:color="000000"/>
              <w:right w:val="single" w:sz="4" w:space="0" w:color="000000"/>
            </w:tcBorders>
            <w:hideMark/>
          </w:tcPr>
          <w:p w14:paraId="303C5821" w14:textId="77777777" w:rsidR="001309CD" w:rsidRDefault="001309CD" w:rsidP="00A27DA5">
            <w:pPr>
              <w:spacing w:before="0"/>
              <w:jc w:val="center"/>
              <w:rPr>
                <w:lang w:eastAsia="zh-CN"/>
              </w:rPr>
            </w:pPr>
            <w:r>
              <w:rPr>
                <w:lang w:eastAsia="zh-CN"/>
              </w:rPr>
              <w:t>22</w:t>
            </w:r>
          </w:p>
        </w:tc>
      </w:tr>
      <w:tr w:rsidR="001309CD" w14:paraId="52B358E3"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252A9B36"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6E9138D0" w14:textId="77777777" w:rsidR="001309CD" w:rsidRDefault="001309CD" w:rsidP="00A27DA5">
            <w:pPr>
              <w:spacing w:before="0"/>
              <w:rPr>
                <w:lang w:eastAsia="zh-CN"/>
              </w:rPr>
            </w:pPr>
            <w:r>
              <w:rPr>
                <w:lang w:eastAsia="zh-CN"/>
              </w:rPr>
              <w:t>Colorado Boulevard / Fair Oaks Ave</w:t>
            </w:r>
          </w:p>
        </w:tc>
        <w:tc>
          <w:tcPr>
            <w:tcW w:w="1980" w:type="dxa"/>
            <w:tcBorders>
              <w:top w:val="single" w:sz="4" w:space="0" w:color="000000"/>
              <w:left w:val="single" w:sz="4" w:space="0" w:color="000000"/>
              <w:bottom w:val="single" w:sz="4" w:space="0" w:color="000000"/>
              <w:right w:val="single" w:sz="4" w:space="0" w:color="000000"/>
            </w:tcBorders>
            <w:hideMark/>
          </w:tcPr>
          <w:p w14:paraId="543D675E" w14:textId="77777777" w:rsidR="001309CD" w:rsidRDefault="001309CD" w:rsidP="00A27DA5">
            <w:pPr>
              <w:spacing w:before="0"/>
              <w:jc w:val="center"/>
              <w:rPr>
                <w:lang w:eastAsia="zh-CN"/>
              </w:rPr>
            </w:pPr>
            <w:r>
              <w:rPr>
                <w:lang w:eastAsia="zh-CN"/>
              </w:rPr>
              <w:t>21</w:t>
            </w:r>
          </w:p>
        </w:tc>
      </w:tr>
      <w:tr w:rsidR="001309CD" w14:paraId="2AE5D3EB"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4565F134"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72E33194" w14:textId="77777777" w:rsidR="001309CD" w:rsidRDefault="001309CD" w:rsidP="00A27DA5">
            <w:pPr>
              <w:spacing w:before="0"/>
              <w:rPr>
                <w:lang w:eastAsia="zh-CN"/>
              </w:rPr>
            </w:pPr>
            <w:r>
              <w:rPr>
                <w:lang w:eastAsia="zh-CN"/>
              </w:rPr>
              <w:t>Colorado Boulevard / Hill Avenue</w:t>
            </w:r>
          </w:p>
        </w:tc>
        <w:tc>
          <w:tcPr>
            <w:tcW w:w="1980" w:type="dxa"/>
            <w:tcBorders>
              <w:top w:val="single" w:sz="4" w:space="0" w:color="000000"/>
              <w:left w:val="single" w:sz="4" w:space="0" w:color="000000"/>
              <w:bottom w:val="single" w:sz="4" w:space="0" w:color="000000"/>
              <w:right w:val="single" w:sz="4" w:space="0" w:color="000000"/>
            </w:tcBorders>
            <w:hideMark/>
          </w:tcPr>
          <w:p w14:paraId="10F1E4DE" w14:textId="77777777" w:rsidR="001309CD" w:rsidRDefault="001309CD" w:rsidP="00A27DA5">
            <w:pPr>
              <w:spacing w:before="0"/>
              <w:jc w:val="center"/>
              <w:rPr>
                <w:lang w:eastAsia="zh-CN"/>
              </w:rPr>
            </w:pPr>
            <w:r>
              <w:rPr>
                <w:lang w:eastAsia="zh-CN"/>
              </w:rPr>
              <w:t>21</w:t>
            </w:r>
          </w:p>
        </w:tc>
      </w:tr>
      <w:tr w:rsidR="001309CD" w14:paraId="60685332"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4DFFABD9"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647076A0" w14:textId="77777777" w:rsidR="001309CD" w:rsidRDefault="001309CD" w:rsidP="00A27DA5">
            <w:pPr>
              <w:spacing w:before="0"/>
              <w:rPr>
                <w:lang w:eastAsia="zh-CN"/>
              </w:rPr>
            </w:pPr>
            <w:r>
              <w:rPr>
                <w:lang w:eastAsia="zh-CN"/>
              </w:rPr>
              <w:t>Mountain Street / Fair Oaks Avenue</w:t>
            </w:r>
          </w:p>
        </w:tc>
        <w:tc>
          <w:tcPr>
            <w:tcW w:w="1980" w:type="dxa"/>
            <w:tcBorders>
              <w:top w:val="single" w:sz="4" w:space="0" w:color="000000"/>
              <w:left w:val="single" w:sz="4" w:space="0" w:color="000000"/>
              <w:bottom w:val="single" w:sz="4" w:space="0" w:color="000000"/>
              <w:right w:val="single" w:sz="4" w:space="0" w:color="000000"/>
            </w:tcBorders>
            <w:hideMark/>
          </w:tcPr>
          <w:p w14:paraId="4983CD50" w14:textId="77777777" w:rsidR="001309CD" w:rsidRDefault="001309CD" w:rsidP="00A27DA5">
            <w:pPr>
              <w:spacing w:before="0"/>
              <w:jc w:val="center"/>
              <w:rPr>
                <w:lang w:eastAsia="zh-CN"/>
              </w:rPr>
            </w:pPr>
            <w:r>
              <w:rPr>
                <w:lang w:eastAsia="zh-CN"/>
              </w:rPr>
              <w:t>21</w:t>
            </w:r>
          </w:p>
        </w:tc>
      </w:tr>
      <w:tr w:rsidR="001309CD" w14:paraId="09A87F87"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1D4C9CE7"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1F2C0770" w14:textId="77777777" w:rsidR="001309CD" w:rsidRDefault="001309CD" w:rsidP="00A27DA5">
            <w:pPr>
              <w:spacing w:before="0"/>
              <w:rPr>
                <w:lang w:eastAsia="zh-CN"/>
              </w:rPr>
            </w:pPr>
            <w:r>
              <w:rPr>
                <w:lang w:eastAsia="zh-CN"/>
              </w:rPr>
              <w:t>Foothill Boulevard / Rosemead Boulevard</w:t>
            </w:r>
          </w:p>
        </w:tc>
        <w:tc>
          <w:tcPr>
            <w:tcW w:w="1980" w:type="dxa"/>
            <w:tcBorders>
              <w:top w:val="single" w:sz="4" w:space="0" w:color="000000"/>
              <w:left w:val="single" w:sz="4" w:space="0" w:color="000000"/>
              <w:bottom w:val="single" w:sz="4" w:space="0" w:color="000000"/>
              <w:right w:val="single" w:sz="4" w:space="0" w:color="000000"/>
            </w:tcBorders>
            <w:hideMark/>
          </w:tcPr>
          <w:p w14:paraId="77260C08" w14:textId="77777777" w:rsidR="001309CD" w:rsidRDefault="001309CD" w:rsidP="00A27DA5">
            <w:pPr>
              <w:spacing w:before="0"/>
              <w:jc w:val="center"/>
              <w:rPr>
                <w:lang w:eastAsia="zh-CN"/>
              </w:rPr>
            </w:pPr>
            <w:r>
              <w:rPr>
                <w:lang w:eastAsia="zh-CN"/>
              </w:rPr>
              <w:t>20</w:t>
            </w:r>
          </w:p>
        </w:tc>
      </w:tr>
      <w:tr w:rsidR="001309CD" w14:paraId="06A2BC03"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203111D2"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15856C79" w14:textId="77777777" w:rsidR="001309CD" w:rsidRDefault="001309CD" w:rsidP="00A27DA5">
            <w:pPr>
              <w:spacing w:before="0"/>
              <w:rPr>
                <w:lang w:eastAsia="zh-CN"/>
              </w:rPr>
            </w:pPr>
            <w:r>
              <w:rPr>
                <w:lang w:eastAsia="zh-CN"/>
              </w:rPr>
              <w:t>Washington Boulevard / Allen Avenue</w:t>
            </w:r>
          </w:p>
        </w:tc>
        <w:tc>
          <w:tcPr>
            <w:tcW w:w="1980" w:type="dxa"/>
            <w:tcBorders>
              <w:top w:val="single" w:sz="4" w:space="0" w:color="000000"/>
              <w:left w:val="single" w:sz="4" w:space="0" w:color="000000"/>
              <w:bottom w:val="single" w:sz="4" w:space="0" w:color="000000"/>
              <w:right w:val="single" w:sz="4" w:space="0" w:color="000000"/>
            </w:tcBorders>
            <w:hideMark/>
          </w:tcPr>
          <w:p w14:paraId="3A9F26DD" w14:textId="77777777" w:rsidR="001309CD" w:rsidRDefault="001309CD" w:rsidP="00A27DA5">
            <w:pPr>
              <w:spacing w:before="0"/>
              <w:jc w:val="center"/>
              <w:rPr>
                <w:lang w:eastAsia="zh-CN"/>
              </w:rPr>
            </w:pPr>
            <w:r>
              <w:rPr>
                <w:lang w:eastAsia="zh-CN"/>
              </w:rPr>
              <w:t>20</w:t>
            </w:r>
          </w:p>
        </w:tc>
      </w:tr>
      <w:tr w:rsidR="001309CD" w14:paraId="5E1D5C02"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2C137CC2"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02A5E4C3" w14:textId="77777777" w:rsidR="001309CD" w:rsidRDefault="001309CD" w:rsidP="00A27DA5">
            <w:pPr>
              <w:spacing w:before="0"/>
              <w:rPr>
                <w:lang w:val="fr-CA" w:eastAsia="zh-CN"/>
              </w:rPr>
            </w:pPr>
            <w:r>
              <w:rPr>
                <w:lang w:val="fr-CA" w:eastAsia="zh-CN"/>
              </w:rPr>
              <w:t>Union Street / Marengo Avenue</w:t>
            </w:r>
          </w:p>
        </w:tc>
        <w:tc>
          <w:tcPr>
            <w:tcW w:w="1980" w:type="dxa"/>
            <w:tcBorders>
              <w:top w:val="single" w:sz="4" w:space="0" w:color="000000"/>
              <w:left w:val="single" w:sz="4" w:space="0" w:color="000000"/>
              <w:bottom w:val="single" w:sz="4" w:space="0" w:color="000000"/>
              <w:right w:val="single" w:sz="4" w:space="0" w:color="000000"/>
            </w:tcBorders>
            <w:hideMark/>
          </w:tcPr>
          <w:p w14:paraId="3145CEDA" w14:textId="77777777" w:rsidR="001309CD" w:rsidRDefault="001309CD" w:rsidP="00A27DA5">
            <w:pPr>
              <w:spacing w:before="0"/>
              <w:jc w:val="center"/>
              <w:rPr>
                <w:lang w:val="fr-CA" w:eastAsia="zh-CN"/>
              </w:rPr>
            </w:pPr>
            <w:r>
              <w:rPr>
                <w:lang w:val="fr-CA" w:eastAsia="zh-CN"/>
              </w:rPr>
              <w:t>19</w:t>
            </w:r>
          </w:p>
        </w:tc>
      </w:tr>
      <w:tr w:rsidR="001309CD" w14:paraId="4E3B5E17"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275FAF44"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1CD384D1" w14:textId="77777777" w:rsidR="001309CD" w:rsidRDefault="001309CD" w:rsidP="00A27DA5">
            <w:pPr>
              <w:spacing w:before="0"/>
              <w:rPr>
                <w:lang w:val="fr-CA" w:eastAsia="zh-CN"/>
              </w:rPr>
            </w:pPr>
            <w:r>
              <w:rPr>
                <w:lang w:val="fr-CA" w:eastAsia="zh-CN"/>
              </w:rPr>
              <w:t>Foothill Boulevard / Sierra Madre Ville Avenue</w:t>
            </w:r>
          </w:p>
        </w:tc>
        <w:tc>
          <w:tcPr>
            <w:tcW w:w="1980" w:type="dxa"/>
            <w:tcBorders>
              <w:top w:val="single" w:sz="4" w:space="0" w:color="000000"/>
              <w:left w:val="single" w:sz="4" w:space="0" w:color="000000"/>
              <w:bottom w:val="single" w:sz="4" w:space="0" w:color="000000"/>
              <w:right w:val="single" w:sz="4" w:space="0" w:color="000000"/>
            </w:tcBorders>
            <w:hideMark/>
          </w:tcPr>
          <w:p w14:paraId="799B19D8" w14:textId="77777777" w:rsidR="001309CD" w:rsidRDefault="001309CD" w:rsidP="00A27DA5">
            <w:pPr>
              <w:spacing w:before="0"/>
              <w:jc w:val="center"/>
              <w:rPr>
                <w:lang w:val="fr-CA" w:eastAsia="zh-CN"/>
              </w:rPr>
            </w:pPr>
            <w:r>
              <w:rPr>
                <w:lang w:val="fr-CA" w:eastAsia="zh-CN"/>
              </w:rPr>
              <w:t>19</w:t>
            </w:r>
          </w:p>
        </w:tc>
      </w:tr>
      <w:tr w:rsidR="001309CD" w14:paraId="6441F80D"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5695847A" w14:textId="77777777" w:rsidR="001309CD" w:rsidRDefault="001309CD" w:rsidP="00A27DA5">
            <w:pPr>
              <w:spacing w:before="0"/>
              <w:rPr>
                <w:lang w:eastAsia="zh-CN"/>
              </w:rPr>
            </w:pPr>
            <w:r>
              <w:rPr>
                <w:lang w:eastAsia="zh-CN"/>
              </w:rPr>
              <w:t>Arcadia</w:t>
            </w:r>
          </w:p>
        </w:tc>
        <w:tc>
          <w:tcPr>
            <w:tcW w:w="4230" w:type="dxa"/>
            <w:tcBorders>
              <w:top w:val="single" w:sz="4" w:space="0" w:color="000000"/>
              <w:left w:val="single" w:sz="4" w:space="0" w:color="000000"/>
              <w:bottom w:val="single" w:sz="4" w:space="0" w:color="000000"/>
              <w:right w:val="single" w:sz="4" w:space="0" w:color="000000"/>
            </w:tcBorders>
            <w:hideMark/>
          </w:tcPr>
          <w:p w14:paraId="41081A48" w14:textId="77777777" w:rsidR="001309CD" w:rsidRDefault="001309CD" w:rsidP="00A27DA5">
            <w:pPr>
              <w:spacing w:before="0"/>
              <w:rPr>
                <w:lang w:eastAsia="zh-CN"/>
              </w:rPr>
            </w:pPr>
            <w:r>
              <w:rPr>
                <w:lang w:eastAsia="zh-CN"/>
              </w:rPr>
              <w:t>Huntington Drive / Baldwin Ave</w:t>
            </w:r>
          </w:p>
        </w:tc>
        <w:tc>
          <w:tcPr>
            <w:tcW w:w="1980" w:type="dxa"/>
            <w:tcBorders>
              <w:top w:val="single" w:sz="4" w:space="0" w:color="000000"/>
              <w:left w:val="single" w:sz="4" w:space="0" w:color="000000"/>
              <w:bottom w:val="single" w:sz="4" w:space="0" w:color="000000"/>
              <w:right w:val="single" w:sz="4" w:space="0" w:color="000000"/>
            </w:tcBorders>
            <w:hideMark/>
          </w:tcPr>
          <w:p w14:paraId="6EE50D73" w14:textId="77777777" w:rsidR="001309CD" w:rsidRDefault="001309CD" w:rsidP="00A27DA5">
            <w:pPr>
              <w:spacing w:before="0"/>
              <w:jc w:val="center"/>
              <w:rPr>
                <w:lang w:eastAsia="zh-CN"/>
              </w:rPr>
            </w:pPr>
            <w:r>
              <w:rPr>
                <w:lang w:eastAsia="zh-CN"/>
              </w:rPr>
              <w:t>19</w:t>
            </w:r>
          </w:p>
        </w:tc>
      </w:tr>
      <w:tr w:rsidR="001309CD" w14:paraId="3860CABF"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51D5ED8D" w14:textId="77777777" w:rsidR="001309CD" w:rsidRDefault="001309CD" w:rsidP="00A27DA5">
            <w:pPr>
              <w:spacing w:before="0"/>
              <w:rPr>
                <w:lang w:val="fr-CA"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17072A78" w14:textId="77777777" w:rsidR="001309CD" w:rsidRDefault="001309CD" w:rsidP="00A27DA5">
            <w:pPr>
              <w:spacing w:before="0"/>
              <w:rPr>
                <w:lang w:eastAsia="zh-CN"/>
              </w:rPr>
            </w:pPr>
            <w:r>
              <w:rPr>
                <w:lang w:eastAsia="zh-CN"/>
              </w:rPr>
              <w:t>Washington Boulevard / Fair Oaks Avenue</w:t>
            </w:r>
          </w:p>
        </w:tc>
        <w:tc>
          <w:tcPr>
            <w:tcW w:w="1980" w:type="dxa"/>
            <w:tcBorders>
              <w:top w:val="single" w:sz="4" w:space="0" w:color="000000"/>
              <w:left w:val="single" w:sz="4" w:space="0" w:color="000000"/>
              <w:bottom w:val="single" w:sz="4" w:space="0" w:color="000000"/>
              <w:right w:val="single" w:sz="4" w:space="0" w:color="000000"/>
            </w:tcBorders>
            <w:hideMark/>
          </w:tcPr>
          <w:p w14:paraId="08F4F4D2" w14:textId="77777777" w:rsidR="001309CD" w:rsidRDefault="001309CD" w:rsidP="00A27DA5">
            <w:pPr>
              <w:spacing w:before="0"/>
              <w:jc w:val="center"/>
              <w:rPr>
                <w:lang w:eastAsia="zh-CN"/>
              </w:rPr>
            </w:pPr>
            <w:r>
              <w:rPr>
                <w:lang w:eastAsia="zh-CN"/>
              </w:rPr>
              <w:t>19</w:t>
            </w:r>
          </w:p>
        </w:tc>
      </w:tr>
      <w:tr w:rsidR="001309CD" w14:paraId="19632BBC"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744ECC89"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0E09AB18" w14:textId="77777777" w:rsidR="001309CD" w:rsidRDefault="001309CD" w:rsidP="00A27DA5">
            <w:pPr>
              <w:spacing w:before="0"/>
              <w:rPr>
                <w:lang w:val="fr-CA" w:eastAsia="zh-CN"/>
              </w:rPr>
            </w:pPr>
            <w:r>
              <w:rPr>
                <w:lang w:val="fr-CA" w:eastAsia="zh-CN"/>
              </w:rPr>
              <w:t>Washington Boulevard / Los Robles Avenue</w:t>
            </w:r>
          </w:p>
        </w:tc>
        <w:tc>
          <w:tcPr>
            <w:tcW w:w="1980" w:type="dxa"/>
            <w:tcBorders>
              <w:top w:val="single" w:sz="4" w:space="0" w:color="000000"/>
              <w:left w:val="single" w:sz="4" w:space="0" w:color="000000"/>
              <w:bottom w:val="single" w:sz="4" w:space="0" w:color="000000"/>
              <w:right w:val="single" w:sz="4" w:space="0" w:color="000000"/>
            </w:tcBorders>
            <w:hideMark/>
          </w:tcPr>
          <w:p w14:paraId="23F56CFF" w14:textId="77777777" w:rsidR="001309CD" w:rsidRDefault="001309CD" w:rsidP="00A27DA5">
            <w:pPr>
              <w:spacing w:before="0"/>
              <w:jc w:val="center"/>
              <w:rPr>
                <w:lang w:val="fr-CA" w:eastAsia="zh-CN"/>
              </w:rPr>
            </w:pPr>
            <w:r>
              <w:rPr>
                <w:lang w:val="fr-CA" w:eastAsia="zh-CN"/>
              </w:rPr>
              <w:t>19</w:t>
            </w:r>
          </w:p>
        </w:tc>
      </w:tr>
      <w:tr w:rsidR="001309CD" w14:paraId="39DB300D"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0C918E83"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4714E871" w14:textId="77777777" w:rsidR="001309CD" w:rsidRDefault="001309CD" w:rsidP="00A27DA5">
            <w:pPr>
              <w:spacing w:before="0"/>
              <w:rPr>
                <w:lang w:val="fr-CA" w:eastAsia="zh-CN"/>
              </w:rPr>
            </w:pPr>
            <w:r>
              <w:rPr>
                <w:lang w:val="fr-CA" w:eastAsia="zh-CN"/>
              </w:rPr>
              <w:t>Green Street / Arroyo Parkway</w:t>
            </w:r>
          </w:p>
        </w:tc>
        <w:tc>
          <w:tcPr>
            <w:tcW w:w="1980" w:type="dxa"/>
            <w:tcBorders>
              <w:top w:val="single" w:sz="4" w:space="0" w:color="000000"/>
              <w:left w:val="single" w:sz="4" w:space="0" w:color="000000"/>
              <w:bottom w:val="single" w:sz="4" w:space="0" w:color="000000"/>
              <w:right w:val="single" w:sz="4" w:space="0" w:color="000000"/>
            </w:tcBorders>
            <w:hideMark/>
          </w:tcPr>
          <w:p w14:paraId="08262161" w14:textId="77777777" w:rsidR="001309CD" w:rsidRDefault="001309CD" w:rsidP="00A27DA5">
            <w:pPr>
              <w:spacing w:before="0"/>
              <w:jc w:val="center"/>
              <w:rPr>
                <w:lang w:val="fr-CA" w:eastAsia="zh-CN"/>
              </w:rPr>
            </w:pPr>
            <w:r>
              <w:rPr>
                <w:lang w:val="fr-CA" w:eastAsia="zh-CN"/>
              </w:rPr>
              <w:t>18</w:t>
            </w:r>
          </w:p>
        </w:tc>
      </w:tr>
      <w:tr w:rsidR="001309CD" w14:paraId="73DA877F"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28CF23D6"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2D9E9CAA" w14:textId="77777777" w:rsidR="001309CD" w:rsidRDefault="001309CD" w:rsidP="00A27DA5">
            <w:pPr>
              <w:spacing w:before="0"/>
              <w:rPr>
                <w:lang w:val="fr-CA" w:eastAsia="zh-CN"/>
              </w:rPr>
            </w:pPr>
            <w:r>
              <w:rPr>
                <w:lang w:val="fr-CA" w:eastAsia="zh-CN"/>
              </w:rPr>
              <w:t>Colorado Boulevard / Sierra Madre Boulevard</w:t>
            </w:r>
          </w:p>
        </w:tc>
        <w:tc>
          <w:tcPr>
            <w:tcW w:w="1980" w:type="dxa"/>
            <w:tcBorders>
              <w:top w:val="single" w:sz="4" w:space="0" w:color="000000"/>
              <w:left w:val="single" w:sz="4" w:space="0" w:color="000000"/>
              <w:bottom w:val="single" w:sz="4" w:space="0" w:color="000000"/>
              <w:right w:val="single" w:sz="4" w:space="0" w:color="000000"/>
            </w:tcBorders>
            <w:hideMark/>
          </w:tcPr>
          <w:p w14:paraId="38ECEA05" w14:textId="77777777" w:rsidR="001309CD" w:rsidRDefault="001309CD" w:rsidP="00A27DA5">
            <w:pPr>
              <w:spacing w:before="0"/>
              <w:jc w:val="center"/>
              <w:rPr>
                <w:lang w:val="fr-CA" w:eastAsia="zh-CN"/>
              </w:rPr>
            </w:pPr>
            <w:r>
              <w:rPr>
                <w:lang w:val="fr-CA" w:eastAsia="zh-CN"/>
              </w:rPr>
              <w:t>18</w:t>
            </w:r>
          </w:p>
        </w:tc>
      </w:tr>
      <w:tr w:rsidR="001309CD" w14:paraId="2AB2167D"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218D107E" w14:textId="77777777" w:rsidR="001309CD" w:rsidRDefault="001309CD" w:rsidP="00A27DA5">
            <w:pPr>
              <w:spacing w:before="0"/>
              <w:rPr>
                <w:lang w:val="fr-CA"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3BBE8744" w14:textId="77777777" w:rsidR="001309CD" w:rsidRDefault="001309CD" w:rsidP="00A27DA5">
            <w:pPr>
              <w:spacing w:before="0"/>
              <w:rPr>
                <w:lang w:eastAsia="zh-CN"/>
              </w:rPr>
            </w:pPr>
            <w:r>
              <w:rPr>
                <w:lang w:eastAsia="zh-CN"/>
              </w:rPr>
              <w:t>Orange Grove Boulevard / Lake Ave</w:t>
            </w:r>
          </w:p>
        </w:tc>
        <w:tc>
          <w:tcPr>
            <w:tcW w:w="1980" w:type="dxa"/>
            <w:tcBorders>
              <w:top w:val="single" w:sz="4" w:space="0" w:color="000000"/>
              <w:left w:val="single" w:sz="4" w:space="0" w:color="000000"/>
              <w:bottom w:val="single" w:sz="4" w:space="0" w:color="000000"/>
              <w:right w:val="single" w:sz="4" w:space="0" w:color="000000"/>
            </w:tcBorders>
            <w:hideMark/>
          </w:tcPr>
          <w:p w14:paraId="17581F36" w14:textId="77777777" w:rsidR="001309CD" w:rsidRDefault="001309CD" w:rsidP="00A27DA5">
            <w:pPr>
              <w:spacing w:before="0"/>
              <w:jc w:val="center"/>
              <w:rPr>
                <w:lang w:eastAsia="zh-CN"/>
              </w:rPr>
            </w:pPr>
            <w:r>
              <w:rPr>
                <w:lang w:eastAsia="zh-CN"/>
              </w:rPr>
              <w:t>18</w:t>
            </w:r>
          </w:p>
        </w:tc>
      </w:tr>
      <w:tr w:rsidR="001309CD" w14:paraId="14BBB19F"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0D1571E9"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0ABFA97A" w14:textId="77777777" w:rsidR="001309CD" w:rsidRDefault="001309CD" w:rsidP="00A27DA5">
            <w:pPr>
              <w:spacing w:before="0"/>
              <w:rPr>
                <w:lang w:eastAsia="zh-CN"/>
              </w:rPr>
            </w:pPr>
            <w:r>
              <w:rPr>
                <w:lang w:eastAsia="zh-CN"/>
              </w:rPr>
              <w:t>Del Mar Boulevard / Fair Oaks Avenue</w:t>
            </w:r>
          </w:p>
        </w:tc>
        <w:tc>
          <w:tcPr>
            <w:tcW w:w="1980" w:type="dxa"/>
            <w:tcBorders>
              <w:top w:val="single" w:sz="4" w:space="0" w:color="000000"/>
              <w:left w:val="single" w:sz="4" w:space="0" w:color="000000"/>
              <w:bottom w:val="single" w:sz="4" w:space="0" w:color="000000"/>
              <w:right w:val="single" w:sz="4" w:space="0" w:color="000000"/>
            </w:tcBorders>
            <w:hideMark/>
          </w:tcPr>
          <w:p w14:paraId="75D558C7" w14:textId="77777777" w:rsidR="001309CD" w:rsidRDefault="001309CD" w:rsidP="00A27DA5">
            <w:pPr>
              <w:spacing w:before="0"/>
              <w:jc w:val="center"/>
              <w:rPr>
                <w:lang w:eastAsia="zh-CN"/>
              </w:rPr>
            </w:pPr>
            <w:r>
              <w:rPr>
                <w:lang w:eastAsia="zh-CN"/>
              </w:rPr>
              <w:t>17</w:t>
            </w:r>
          </w:p>
        </w:tc>
      </w:tr>
      <w:tr w:rsidR="001309CD" w14:paraId="7E387AD1"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7F99E6D1" w14:textId="77777777" w:rsidR="001309CD" w:rsidRDefault="001309CD" w:rsidP="00A27DA5">
            <w:pPr>
              <w:spacing w:before="0"/>
              <w:rPr>
                <w:lang w:eastAsia="zh-CN"/>
              </w:rPr>
            </w:pPr>
            <w:r>
              <w:rPr>
                <w:lang w:eastAsia="zh-CN"/>
              </w:rPr>
              <w:t>Duarte</w:t>
            </w:r>
          </w:p>
        </w:tc>
        <w:tc>
          <w:tcPr>
            <w:tcW w:w="4230" w:type="dxa"/>
            <w:tcBorders>
              <w:top w:val="single" w:sz="4" w:space="0" w:color="000000"/>
              <w:left w:val="single" w:sz="4" w:space="0" w:color="000000"/>
              <w:bottom w:val="single" w:sz="4" w:space="0" w:color="000000"/>
              <w:right w:val="single" w:sz="4" w:space="0" w:color="000000"/>
            </w:tcBorders>
            <w:hideMark/>
          </w:tcPr>
          <w:p w14:paraId="4E38D9C2" w14:textId="77777777" w:rsidR="001309CD" w:rsidRDefault="001309CD" w:rsidP="00A27DA5">
            <w:pPr>
              <w:spacing w:before="0"/>
              <w:rPr>
                <w:lang w:eastAsia="zh-CN"/>
              </w:rPr>
            </w:pPr>
            <w:r>
              <w:rPr>
                <w:lang w:eastAsia="zh-CN"/>
              </w:rPr>
              <w:t>Huntington Drive / Buena Vista Ave</w:t>
            </w:r>
          </w:p>
        </w:tc>
        <w:tc>
          <w:tcPr>
            <w:tcW w:w="1980" w:type="dxa"/>
            <w:tcBorders>
              <w:top w:val="single" w:sz="4" w:space="0" w:color="000000"/>
              <w:left w:val="single" w:sz="4" w:space="0" w:color="000000"/>
              <w:bottom w:val="single" w:sz="4" w:space="0" w:color="000000"/>
              <w:right w:val="single" w:sz="4" w:space="0" w:color="000000"/>
            </w:tcBorders>
            <w:hideMark/>
          </w:tcPr>
          <w:p w14:paraId="7606CECD" w14:textId="77777777" w:rsidR="001309CD" w:rsidRDefault="001309CD" w:rsidP="00A27DA5">
            <w:pPr>
              <w:spacing w:before="0"/>
              <w:jc w:val="center"/>
              <w:rPr>
                <w:lang w:eastAsia="zh-CN"/>
              </w:rPr>
            </w:pPr>
            <w:r>
              <w:rPr>
                <w:lang w:eastAsia="zh-CN"/>
              </w:rPr>
              <w:t>17</w:t>
            </w:r>
          </w:p>
        </w:tc>
      </w:tr>
      <w:tr w:rsidR="001309CD" w14:paraId="6A687E72"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57CC96F1"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5EC76E7F" w14:textId="77777777" w:rsidR="001309CD" w:rsidRDefault="001309CD" w:rsidP="00A27DA5">
            <w:pPr>
              <w:spacing w:before="0"/>
              <w:rPr>
                <w:lang w:eastAsia="zh-CN"/>
              </w:rPr>
            </w:pPr>
            <w:r>
              <w:rPr>
                <w:lang w:eastAsia="zh-CN"/>
              </w:rPr>
              <w:t>Del Mar Boulevard / Arroyo Parkway</w:t>
            </w:r>
          </w:p>
        </w:tc>
        <w:tc>
          <w:tcPr>
            <w:tcW w:w="1980" w:type="dxa"/>
            <w:tcBorders>
              <w:top w:val="single" w:sz="4" w:space="0" w:color="000000"/>
              <w:left w:val="single" w:sz="4" w:space="0" w:color="000000"/>
              <w:bottom w:val="single" w:sz="4" w:space="0" w:color="000000"/>
              <w:right w:val="single" w:sz="4" w:space="0" w:color="000000"/>
            </w:tcBorders>
            <w:hideMark/>
          </w:tcPr>
          <w:p w14:paraId="23E6DAE6" w14:textId="77777777" w:rsidR="001309CD" w:rsidRDefault="001309CD" w:rsidP="00A27DA5">
            <w:pPr>
              <w:spacing w:before="0"/>
              <w:jc w:val="center"/>
              <w:rPr>
                <w:lang w:eastAsia="zh-CN"/>
              </w:rPr>
            </w:pPr>
            <w:r>
              <w:rPr>
                <w:lang w:eastAsia="zh-CN"/>
              </w:rPr>
              <w:t>16</w:t>
            </w:r>
          </w:p>
        </w:tc>
      </w:tr>
      <w:tr w:rsidR="001309CD" w14:paraId="6E2DB0CC"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45C7D3E6"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1E18FB65" w14:textId="77777777" w:rsidR="001309CD" w:rsidRDefault="001309CD" w:rsidP="00A27DA5">
            <w:pPr>
              <w:spacing w:before="0"/>
              <w:rPr>
                <w:lang w:eastAsia="zh-CN"/>
              </w:rPr>
            </w:pPr>
            <w:r>
              <w:rPr>
                <w:lang w:eastAsia="zh-CN"/>
              </w:rPr>
              <w:t>Maple Street / Hill Ave</w:t>
            </w:r>
          </w:p>
        </w:tc>
        <w:tc>
          <w:tcPr>
            <w:tcW w:w="1980" w:type="dxa"/>
            <w:tcBorders>
              <w:top w:val="single" w:sz="4" w:space="0" w:color="000000"/>
              <w:left w:val="single" w:sz="4" w:space="0" w:color="000000"/>
              <w:bottom w:val="single" w:sz="4" w:space="0" w:color="000000"/>
              <w:right w:val="single" w:sz="4" w:space="0" w:color="000000"/>
            </w:tcBorders>
            <w:hideMark/>
          </w:tcPr>
          <w:p w14:paraId="3F710731" w14:textId="77777777" w:rsidR="001309CD" w:rsidRDefault="001309CD" w:rsidP="00A27DA5">
            <w:pPr>
              <w:spacing w:before="0"/>
              <w:jc w:val="center"/>
              <w:rPr>
                <w:lang w:eastAsia="zh-CN"/>
              </w:rPr>
            </w:pPr>
            <w:r>
              <w:rPr>
                <w:lang w:eastAsia="zh-CN"/>
              </w:rPr>
              <w:t>16</w:t>
            </w:r>
          </w:p>
        </w:tc>
      </w:tr>
      <w:tr w:rsidR="001309CD" w14:paraId="29CC6070"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69E485AE"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7EE962E9" w14:textId="77777777" w:rsidR="001309CD" w:rsidRDefault="001309CD" w:rsidP="00A27DA5">
            <w:pPr>
              <w:spacing w:before="0"/>
              <w:rPr>
                <w:lang w:eastAsia="zh-CN"/>
              </w:rPr>
            </w:pPr>
            <w:r>
              <w:rPr>
                <w:lang w:eastAsia="zh-CN"/>
              </w:rPr>
              <w:t>Corson Street / Hill Ave</w:t>
            </w:r>
          </w:p>
        </w:tc>
        <w:tc>
          <w:tcPr>
            <w:tcW w:w="1980" w:type="dxa"/>
            <w:tcBorders>
              <w:top w:val="single" w:sz="4" w:space="0" w:color="000000"/>
              <w:left w:val="single" w:sz="4" w:space="0" w:color="000000"/>
              <w:bottom w:val="single" w:sz="4" w:space="0" w:color="000000"/>
              <w:right w:val="single" w:sz="4" w:space="0" w:color="000000"/>
            </w:tcBorders>
            <w:hideMark/>
          </w:tcPr>
          <w:p w14:paraId="5A848AC4" w14:textId="77777777" w:rsidR="001309CD" w:rsidRDefault="001309CD" w:rsidP="00A27DA5">
            <w:pPr>
              <w:spacing w:before="0"/>
              <w:jc w:val="center"/>
              <w:rPr>
                <w:lang w:eastAsia="zh-CN"/>
              </w:rPr>
            </w:pPr>
            <w:r>
              <w:rPr>
                <w:lang w:eastAsia="zh-CN"/>
              </w:rPr>
              <w:t>16</w:t>
            </w:r>
          </w:p>
        </w:tc>
      </w:tr>
      <w:tr w:rsidR="001309CD" w14:paraId="44E8A23F" w14:textId="77777777" w:rsidTr="00A27DA5">
        <w:trPr>
          <w:jc w:val="center"/>
        </w:trPr>
        <w:tc>
          <w:tcPr>
            <w:tcW w:w="1165" w:type="dxa"/>
            <w:tcBorders>
              <w:top w:val="single" w:sz="4" w:space="0" w:color="000000"/>
              <w:left w:val="single" w:sz="4" w:space="0" w:color="000000"/>
              <w:bottom w:val="single" w:sz="4" w:space="0" w:color="000000"/>
              <w:right w:val="single" w:sz="4" w:space="0" w:color="000000"/>
            </w:tcBorders>
            <w:hideMark/>
          </w:tcPr>
          <w:p w14:paraId="209C7D5C" w14:textId="77777777" w:rsidR="001309CD" w:rsidRDefault="001309CD" w:rsidP="00A27DA5">
            <w:pPr>
              <w:spacing w:before="0"/>
              <w:rPr>
                <w:lang w:eastAsia="zh-CN"/>
              </w:rPr>
            </w:pPr>
            <w:r>
              <w:rPr>
                <w:lang w:eastAsia="zh-CN"/>
              </w:rPr>
              <w:t>Pasadena</w:t>
            </w:r>
          </w:p>
        </w:tc>
        <w:tc>
          <w:tcPr>
            <w:tcW w:w="4230" w:type="dxa"/>
            <w:tcBorders>
              <w:top w:val="single" w:sz="4" w:space="0" w:color="000000"/>
              <w:left w:val="single" w:sz="4" w:space="0" w:color="000000"/>
              <w:bottom w:val="single" w:sz="4" w:space="0" w:color="000000"/>
              <w:right w:val="single" w:sz="4" w:space="0" w:color="000000"/>
            </w:tcBorders>
            <w:hideMark/>
          </w:tcPr>
          <w:p w14:paraId="2E81EFA4" w14:textId="77777777" w:rsidR="001309CD" w:rsidRDefault="001309CD" w:rsidP="00A27DA5">
            <w:pPr>
              <w:spacing w:before="0"/>
              <w:rPr>
                <w:lang w:eastAsia="zh-CN"/>
              </w:rPr>
            </w:pPr>
            <w:r>
              <w:rPr>
                <w:lang w:eastAsia="zh-CN"/>
              </w:rPr>
              <w:t>Orange Grove Boulevard / Fair Oaks Avenue</w:t>
            </w:r>
          </w:p>
        </w:tc>
        <w:tc>
          <w:tcPr>
            <w:tcW w:w="1980" w:type="dxa"/>
            <w:tcBorders>
              <w:top w:val="single" w:sz="4" w:space="0" w:color="000000"/>
              <w:left w:val="single" w:sz="4" w:space="0" w:color="000000"/>
              <w:bottom w:val="single" w:sz="4" w:space="0" w:color="000000"/>
              <w:right w:val="single" w:sz="4" w:space="0" w:color="000000"/>
            </w:tcBorders>
            <w:hideMark/>
          </w:tcPr>
          <w:p w14:paraId="49D3296A" w14:textId="77777777" w:rsidR="001309CD" w:rsidRDefault="001309CD" w:rsidP="00A27DA5">
            <w:pPr>
              <w:spacing w:before="0"/>
              <w:jc w:val="center"/>
              <w:rPr>
                <w:lang w:eastAsia="zh-CN"/>
              </w:rPr>
            </w:pPr>
            <w:r>
              <w:rPr>
                <w:lang w:eastAsia="zh-CN"/>
              </w:rPr>
              <w:t>16</w:t>
            </w:r>
          </w:p>
        </w:tc>
      </w:tr>
    </w:tbl>
    <w:p w14:paraId="2BA52374" w14:textId="77777777" w:rsidR="001309CD" w:rsidRDefault="001309CD" w:rsidP="001309CD">
      <w:pPr>
        <w:suppressAutoHyphens w:val="0"/>
        <w:spacing w:before="0"/>
        <w:jc w:val="left"/>
        <w:rPr>
          <w:lang w:eastAsia="zh-CN"/>
        </w:rPr>
        <w:sectPr w:rsidR="001309CD" w:rsidSect="001309CD">
          <w:footerReference w:type="default" r:id="rId111"/>
          <w:type w:val="continuous"/>
          <w:pgSz w:w="12240" w:h="15840"/>
          <w:pgMar w:top="1440" w:right="1440" w:bottom="1440" w:left="1440" w:header="720" w:footer="720" w:gutter="0"/>
          <w:cols w:space="720"/>
        </w:sectPr>
      </w:pPr>
    </w:p>
    <w:p w14:paraId="420154FA" w14:textId="77777777" w:rsidR="001309CD" w:rsidRDefault="001309CD" w:rsidP="00DE0B9D">
      <w:pPr>
        <w:spacing w:before="0"/>
        <w:rPr>
          <w:lang w:eastAsia="zh-CN"/>
        </w:rPr>
      </w:pPr>
    </w:p>
    <w:p w14:paraId="7758AA83" w14:textId="75BD77F9" w:rsidR="00136C65" w:rsidRDefault="00136C65" w:rsidP="001309CD">
      <w:pPr>
        <w:jc w:val="center"/>
        <w:rPr>
          <w:lang w:eastAsia="zh-CN"/>
        </w:rPr>
      </w:pPr>
      <w:r w:rsidRPr="00136C65">
        <w:rPr>
          <w:noProof/>
          <w:lang w:eastAsia="en-US"/>
        </w:rPr>
        <w:drawing>
          <wp:inline distT="0" distB="0" distL="0" distR="0" wp14:anchorId="371F6D6A" wp14:editId="6B4F5D46">
            <wp:extent cx="5057949" cy="2999887"/>
            <wp:effectExtent l="19050" t="19050" r="9525" b="1016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l="8468"/>
                    <a:stretch/>
                  </pic:blipFill>
                  <pic:spPr bwMode="auto">
                    <a:xfrm>
                      <a:off x="0" y="0"/>
                      <a:ext cx="5060036" cy="300112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61A4B8EF" w14:textId="0D715835" w:rsidR="00DE0B9D" w:rsidRDefault="00DE0B9D" w:rsidP="00DE0B9D">
      <w:pPr>
        <w:pStyle w:val="Caption"/>
        <w:spacing w:after="240"/>
      </w:pPr>
      <w:bookmarkStart w:id="479" w:name="_Ref396304212"/>
      <w:bookmarkStart w:id="480" w:name="_Toc399338832"/>
      <w:bookmarkStart w:id="481" w:name="_Toc417043467"/>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30</w:t>
      </w:r>
      <w:r w:rsidR="00B143E7">
        <w:rPr>
          <w:noProof/>
        </w:rPr>
        <w:fldChar w:fldCharType="end"/>
      </w:r>
      <w:bookmarkEnd w:id="479"/>
      <w:r>
        <w:t xml:space="preserve"> –Collision Types along Corridor Arterials in 2012-2013</w:t>
      </w:r>
      <w:bookmarkEnd w:id="480"/>
      <w:bookmarkEnd w:id="481"/>
    </w:p>
    <w:p w14:paraId="24360BBF" w14:textId="4F4D5BD0" w:rsidR="00136C65" w:rsidRDefault="00136C65" w:rsidP="00DE0B9D">
      <w:pPr>
        <w:jc w:val="center"/>
        <w:rPr>
          <w:lang w:eastAsia="zh-CN"/>
        </w:rPr>
      </w:pPr>
      <w:r w:rsidRPr="00136C65">
        <w:rPr>
          <w:noProof/>
          <w:lang w:eastAsia="en-US"/>
        </w:rPr>
        <w:lastRenderedPageBreak/>
        <w:drawing>
          <wp:inline distT="0" distB="0" distL="0" distR="0" wp14:anchorId="3B5591D0" wp14:editId="461015DE">
            <wp:extent cx="5397232" cy="4939392"/>
            <wp:effectExtent l="19050" t="19050" r="13335" b="139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email">
                      <a:extLst>
                        <a:ext uri="{28A0092B-C50C-407E-A947-70E740481C1C}">
                          <a14:useLocalDpi xmlns:a14="http://schemas.microsoft.com/office/drawing/2010/main"/>
                        </a:ext>
                      </a:extLst>
                    </a:blip>
                    <a:srcRect l="3106" b="6265"/>
                    <a:stretch/>
                  </pic:blipFill>
                  <pic:spPr bwMode="auto">
                    <a:xfrm>
                      <a:off x="0" y="0"/>
                      <a:ext cx="5401377" cy="494318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45F9E5E0" w14:textId="2686CA55" w:rsidR="00DE0B9D" w:rsidRDefault="00DE0B9D" w:rsidP="00121819">
      <w:pPr>
        <w:pStyle w:val="Caption"/>
        <w:spacing w:after="360"/>
      </w:pPr>
      <w:bookmarkStart w:id="482" w:name="_Ref396304229"/>
      <w:bookmarkStart w:id="483" w:name="_Toc399338833"/>
      <w:bookmarkStart w:id="484" w:name="_Toc417043468"/>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31</w:t>
      </w:r>
      <w:r w:rsidR="00B143E7">
        <w:rPr>
          <w:noProof/>
        </w:rPr>
        <w:fldChar w:fldCharType="end"/>
      </w:r>
      <w:bookmarkEnd w:id="482"/>
      <w:r>
        <w:t xml:space="preserve"> – Primary Causes of Collisions along Corridor Arterials in 2012-2013</w:t>
      </w:r>
      <w:bookmarkEnd w:id="483"/>
      <w:bookmarkEnd w:id="484"/>
    </w:p>
    <w:p w14:paraId="27D20A66" w14:textId="77777777" w:rsidR="00DE0B9D" w:rsidRDefault="00DE0B9D" w:rsidP="001D6005">
      <w:pPr>
        <w:pStyle w:val="Heading2"/>
        <w:numPr>
          <w:ilvl w:val="1"/>
          <w:numId w:val="42"/>
        </w:numPr>
        <w:ind w:left="446"/>
      </w:pPr>
      <w:bookmarkStart w:id="485" w:name="_Toc399338742"/>
      <w:bookmarkStart w:id="486" w:name="_Toc422205767"/>
      <w:r>
        <w:t>Transit Operations</w:t>
      </w:r>
      <w:bookmarkEnd w:id="485"/>
      <w:bookmarkEnd w:id="486"/>
    </w:p>
    <w:p w14:paraId="3FE5A786" w14:textId="12CA450A" w:rsidR="00DE0B9D" w:rsidRDefault="00DE0B9D" w:rsidP="00DE0B9D">
      <w:r>
        <w:t>This section presents summary statistics about the on-time performance of transit services within the I-210 corridor.  Other commonly cited statistics in transit performance reports, such as total ridership, miles traveled, or fare revenues are not presented, as these statistics would have little incidence on the needs assessment of an ICM system.  While ridership is an important measure of overall demand, a metric of greater importance is vehicle occupancy, as this metrics allows determining how much additional demand could be accommodated.  However, vehicle occupancy is often not readily available.  Where it is, only an average occupancy may be available while an occupancy for specific route segments is needed.</w:t>
      </w:r>
    </w:p>
    <w:p w14:paraId="6858898F" w14:textId="24913C24" w:rsidR="00DE0B9D" w:rsidRDefault="00DE0B9D" w:rsidP="00DE0B9D">
      <w:r>
        <w:t>For fixed transit routes, on-time performance is generally defined as a vehicle departing from a given time point within 0 to 5 minutes from the time identified on the published route schedules.  Below are the most recent on-time performance evaluations that could be retrieved:</w:t>
      </w:r>
    </w:p>
    <w:p w14:paraId="27A21089" w14:textId="62689001" w:rsidR="00DE0B9D" w:rsidRDefault="00DE0B9D" w:rsidP="001D6005">
      <w:pPr>
        <w:pStyle w:val="ListParagraph"/>
        <w:numPr>
          <w:ilvl w:val="0"/>
          <w:numId w:val="88"/>
        </w:numPr>
        <w:spacing w:before="120"/>
        <w:rPr>
          <w:b/>
        </w:rPr>
      </w:pPr>
      <w:r>
        <w:rPr>
          <w:b/>
        </w:rPr>
        <w:t xml:space="preserve">Metro Bus – </w:t>
      </w:r>
      <w:r>
        <w:t xml:space="preserve">The latest customer survey, conducted in May 2012, had 76% of 20,730 bus riders indicating that the bus they had taken arrived within 5 minutes of its scheduled time.  </w:t>
      </w:r>
    </w:p>
    <w:p w14:paraId="0F612C97" w14:textId="60696315" w:rsidR="00DE0B9D" w:rsidRDefault="00DE0B9D" w:rsidP="001D6005">
      <w:pPr>
        <w:pStyle w:val="ListParagraph"/>
        <w:numPr>
          <w:ilvl w:val="0"/>
          <w:numId w:val="88"/>
        </w:numPr>
        <w:spacing w:before="120"/>
        <w:contextualSpacing w:val="0"/>
        <w:rPr>
          <w:b/>
        </w:rPr>
      </w:pPr>
      <w:r>
        <w:rPr>
          <w:b/>
        </w:rPr>
        <w:lastRenderedPageBreak/>
        <w:t xml:space="preserve">Metro Rail – </w:t>
      </w:r>
      <w:r>
        <w:t xml:space="preserve">Results from the latest customer survey, conducted in May 2012 had 85% of 1143 respondents indicating that the train they took arrived within 5 minutes of its scheduled time.  </w:t>
      </w:r>
    </w:p>
    <w:p w14:paraId="1DF86803" w14:textId="77777777" w:rsidR="00DE0B9D" w:rsidRDefault="00DE0B9D" w:rsidP="001D6005">
      <w:pPr>
        <w:pStyle w:val="ListParagraph"/>
        <w:numPr>
          <w:ilvl w:val="0"/>
          <w:numId w:val="88"/>
        </w:numPr>
        <w:spacing w:before="120"/>
        <w:contextualSpacing w:val="0"/>
      </w:pPr>
      <w:r>
        <w:rPr>
          <w:b/>
        </w:rPr>
        <w:t xml:space="preserve">Foothill Transit – </w:t>
      </w:r>
      <w:r>
        <w:t>At its August 2013 performance evaluation, Foothill Transit evaluated that its fixed-route buses were on-time 73.0% of the time.  The commuter express service was further assessed to have an overall on-time performance of 77%.  Road construction along major roads within the service area is noted to have caused some service delay and to have affected on-time performance.  An increase in arterial traffic associated with the beginning of the school year is also cited as having an impact on on-time performance.</w:t>
      </w:r>
    </w:p>
    <w:p w14:paraId="5DBAF5AF" w14:textId="74A95B5F" w:rsidR="00DE0B9D" w:rsidRDefault="00DE0B9D" w:rsidP="001D6005">
      <w:pPr>
        <w:pStyle w:val="ListParagraph"/>
        <w:numPr>
          <w:ilvl w:val="0"/>
          <w:numId w:val="88"/>
        </w:numPr>
        <w:spacing w:before="120"/>
        <w:contextualSpacing w:val="0"/>
        <w:rPr>
          <w:b/>
        </w:rPr>
      </w:pPr>
      <w:r>
        <w:rPr>
          <w:b/>
        </w:rPr>
        <w:t xml:space="preserve">Pasadena </w:t>
      </w:r>
      <w:r w:rsidR="00FD7EA9">
        <w:rPr>
          <w:b/>
        </w:rPr>
        <w:t>Transit</w:t>
      </w:r>
      <w:r>
        <w:rPr>
          <w:b/>
        </w:rPr>
        <w:t xml:space="preserve"> – </w:t>
      </w:r>
      <w:r>
        <w:t>At the mid-2014 fiscal year evaluation, buses operated by the City of Pasadena were reported to have an 80.49% on-time performance.  This was consistent with the standard industry standard of achieving 80% on-time performance.  For fiscal year 2015, a higher 85% on-time performance is being sought by the agency.</w:t>
      </w:r>
    </w:p>
    <w:p w14:paraId="6870160F" w14:textId="77777777" w:rsidR="00DE0B9D" w:rsidRDefault="00DE0B9D" w:rsidP="001D6005">
      <w:pPr>
        <w:pStyle w:val="ListParagraph"/>
        <w:numPr>
          <w:ilvl w:val="0"/>
          <w:numId w:val="88"/>
        </w:numPr>
        <w:spacing w:before="120"/>
        <w:contextualSpacing w:val="0"/>
      </w:pPr>
      <w:r>
        <w:rPr>
          <w:b/>
        </w:rPr>
        <w:t xml:space="preserve">Metrolink Commuter Rail – </w:t>
      </w:r>
      <w:r>
        <w:t>For the second half of 2010, Metrolink reported monthly average on-time performance varying between 93% and 96%, and between 94% and 97%, when removing from consideration external factors such as trespasser incidents and extreme weather events.</w:t>
      </w:r>
    </w:p>
    <w:p w14:paraId="2F0B3556" w14:textId="77777777" w:rsidR="00DE0B9D" w:rsidRDefault="00DE0B9D" w:rsidP="001D6005">
      <w:pPr>
        <w:pStyle w:val="Heading2"/>
        <w:numPr>
          <w:ilvl w:val="1"/>
          <w:numId w:val="42"/>
        </w:numPr>
        <w:ind w:left="446"/>
      </w:pPr>
      <w:bookmarkStart w:id="487" w:name="_Toc399338743"/>
      <w:bookmarkStart w:id="488" w:name="_Toc422205768"/>
      <w:r>
        <w:t>Parking Operations</w:t>
      </w:r>
      <w:bookmarkEnd w:id="487"/>
      <w:bookmarkEnd w:id="488"/>
    </w:p>
    <w:p w14:paraId="5C09EFB2" w14:textId="19AF12E1" w:rsidR="00BD7BBF" w:rsidRDefault="00DE0B9D" w:rsidP="00BD7BBF">
      <w:pPr>
        <w:rPr>
          <w:lang w:eastAsia="zh-CN"/>
        </w:rPr>
      </w:pPr>
      <w:r>
        <w:rPr>
          <w:lang w:eastAsia="zh-CN"/>
        </w:rPr>
        <w:t xml:space="preserve">Available information on park-and-ride facilities suggests a very high-level of utilization during the day.  As shown in </w:t>
      </w:r>
      <w:r>
        <w:rPr>
          <w:lang w:eastAsia="zh-CN"/>
        </w:rPr>
        <w:fldChar w:fldCharType="begin"/>
      </w:r>
      <w:r>
        <w:rPr>
          <w:lang w:eastAsia="zh-CN"/>
        </w:rPr>
        <w:instrText xml:space="preserve"> REF _Ref368559056 \h </w:instrText>
      </w:r>
      <w:r>
        <w:rPr>
          <w:lang w:eastAsia="zh-CN"/>
        </w:rPr>
      </w:r>
      <w:r>
        <w:rPr>
          <w:lang w:eastAsia="zh-CN"/>
        </w:rPr>
        <w:fldChar w:fldCharType="separate"/>
      </w:r>
      <w:r w:rsidR="00667911">
        <w:t xml:space="preserve">Figure </w:t>
      </w:r>
      <w:r w:rsidR="00667911">
        <w:rPr>
          <w:noProof/>
        </w:rPr>
        <w:t>6</w:t>
      </w:r>
      <w:r w:rsidR="00667911">
        <w:noBreakHyphen/>
      </w:r>
      <w:r w:rsidR="00667911">
        <w:rPr>
          <w:noProof/>
        </w:rPr>
        <w:t>32</w:t>
      </w:r>
      <w:r>
        <w:rPr>
          <w:lang w:eastAsia="zh-CN"/>
        </w:rPr>
        <w:fldChar w:fldCharType="end"/>
      </w:r>
      <w:r>
        <w:rPr>
          <w:lang w:eastAsia="zh-CN"/>
        </w:rPr>
        <w:t>, recent occupancy surveys indicate that many facilities exceed 90% occupancy on</w:t>
      </w:r>
      <w:r w:rsidR="00121819">
        <w:rPr>
          <w:lang w:eastAsia="zh-CN"/>
        </w:rPr>
        <w:t xml:space="preserve"> average during the day.  This is particularly true for parking facilities along the Metro Gold Line where parking is free of charge, as well as several park-and-ride lots along I-210.  Such a high level of occupancy indicates that limited excess parking capacity currently exists throughout the corridor.</w:t>
      </w:r>
      <w:r>
        <w:rPr>
          <w:lang w:eastAsia="zh-CN"/>
        </w:rPr>
        <w:t xml:space="preserve"> </w:t>
      </w:r>
    </w:p>
    <w:p w14:paraId="043D5623" w14:textId="67F2D1F1" w:rsidR="00DE0B9D" w:rsidRDefault="0011373C" w:rsidP="00BD7BBF">
      <w:pPr>
        <w:rPr>
          <w:lang w:eastAsia="zh-CN"/>
        </w:rPr>
      </w:pPr>
      <w:r w:rsidRPr="0011373C">
        <w:rPr>
          <w:noProof/>
          <w:lang w:eastAsia="en-US"/>
        </w:rPr>
        <w:drawing>
          <wp:inline distT="0" distB="0" distL="0" distR="0" wp14:anchorId="1C268A00" wp14:editId="40DA1034">
            <wp:extent cx="5943600" cy="3497019"/>
            <wp:effectExtent l="19050" t="19050" r="19050" b="2730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943600" cy="3497019"/>
                    </a:xfrm>
                    <a:prstGeom prst="rect">
                      <a:avLst/>
                    </a:prstGeom>
                    <a:noFill/>
                    <a:ln>
                      <a:solidFill>
                        <a:schemeClr val="accent1"/>
                      </a:solidFill>
                    </a:ln>
                  </pic:spPr>
                </pic:pic>
              </a:graphicData>
            </a:graphic>
          </wp:inline>
        </w:drawing>
      </w:r>
    </w:p>
    <w:p w14:paraId="401E215B" w14:textId="7E3D7EE2" w:rsidR="00DE0B9D" w:rsidRDefault="00DE0B9D" w:rsidP="00DE0B9D">
      <w:pPr>
        <w:pStyle w:val="Caption"/>
        <w:spacing w:after="240"/>
      </w:pPr>
      <w:bookmarkStart w:id="489" w:name="_Ref368559056"/>
      <w:bookmarkStart w:id="490" w:name="_Toc399338834"/>
      <w:bookmarkStart w:id="491" w:name="_Toc417043469"/>
      <w:r>
        <w:t xml:space="preserve">Figure </w:t>
      </w:r>
      <w:r w:rsidR="00B143E7">
        <w:fldChar w:fldCharType="begin"/>
      </w:r>
      <w:r w:rsidR="00B143E7">
        <w:instrText xml:space="preserve"> STYLEREF 1 \s </w:instrText>
      </w:r>
      <w:r w:rsidR="00B143E7">
        <w:fldChar w:fldCharType="separate"/>
      </w:r>
      <w:r w:rsidR="00667911">
        <w:rPr>
          <w:noProof/>
        </w:rPr>
        <w:t>6</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32</w:t>
      </w:r>
      <w:r w:rsidR="00B143E7">
        <w:rPr>
          <w:noProof/>
        </w:rPr>
        <w:fldChar w:fldCharType="end"/>
      </w:r>
      <w:bookmarkEnd w:id="489"/>
      <w:r>
        <w:t xml:space="preserve"> – Park-and-Ride Occupancy Rates</w:t>
      </w:r>
      <w:bookmarkEnd w:id="490"/>
      <w:bookmarkEnd w:id="491"/>
    </w:p>
    <w:p w14:paraId="4A40ED16" w14:textId="2CA93947" w:rsidR="00BD7BBF" w:rsidRDefault="00D44DA5" w:rsidP="00BD7BBF">
      <w:pPr>
        <w:rPr>
          <w:lang w:eastAsia="zh-CN"/>
        </w:rPr>
      </w:pPr>
      <w:r>
        <w:rPr>
          <w:lang w:eastAsia="zh-CN"/>
        </w:rPr>
        <w:lastRenderedPageBreak/>
        <w:t>Occupancy levels of general parking facilities depend on their location and time of day.  Anecdotal evidence suggests that many of the privately operated facilities around downtown Pasadena are fully utilized during the day by employees of adjacent businesses.  Facilities catering primarily to retail business customers, such as city-owned facilities, may have some space capacity.</w:t>
      </w:r>
    </w:p>
    <w:p w14:paraId="74345948" w14:textId="668DB289" w:rsidR="00D44DA5" w:rsidRPr="006666EE" w:rsidRDefault="00BA5DD5">
      <w:pPr>
        <w:suppressAutoHyphens w:val="0"/>
        <w:spacing w:before="0"/>
        <w:jc w:val="left"/>
        <w:rPr>
          <w:caps/>
          <w:spacing w:val="20"/>
          <w:sz w:val="24"/>
          <w:szCs w:val="24"/>
        </w:rPr>
      </w:pPr>
      <w:r w:rsidRPr="007E74C8">
        <w:br w:type="page"/>
      </w:r>
      <w:bookmarkStart w:id="492" w:name="_Ref409131194"/>
    </w:p>
    <w:p w14:paraId="6B5AC4F8" w14:textId="468C8AE1" w:rsidR="009C3E0C" w:rsidRDefault="009C3E0C">
      <w:pPr>
        <w:suppressAutoHyphens w:val="0"/>
        <w:spacing w:before="0"/>
        <w:jc w:val="left"/>
        <w:rPr>
          <w:rFonts w:eastAsia="SimSun"/>
          <w:b/>
          <w:bCs/>
          <w:caps/>
          <w:color w:val="FFFFFF"/>
          <w:spacing w:val="20"/>
          <w:sz w:val="28"/>
          <w:szCs w:val="28"/>
        </w:rPr>
      </w:pPr>
      <w:r>
        <w:rPr>
          <w:noProof/>
          <w:lang w:eastAsia="en-US"/>
        </w:rPr>
        <w:lastRenderedPageBreak/>
        <mc:AlternateContent>
          <mc:Choice Requires="wps">
            <w:drawing>
              <wp:anchor distT="45720" distB="45720" distL="114300" distR="114300" simplePos="0" relativeHeight="251780608" behindDoc="0" locked="0" layoutInCell="1" allowOverlap="1" wp14:anchorId="18B8AF89" wp14:editId="37FF79FB">
                <wp:simplePos x="0" y="0"/>
                <wp:positionH relativeFrom="margin">
                  <wp:align>center</wp:align>
                </wp:positionH>
                <wp:positionV relativeFrom="margin">
                  <wp:align>center</wp:align>
                </wp:positionV>
                <wp:extent cx="1627632" cy="777240"/>
                <wp:effectExtent l="0" t="0" r="10795" b="2286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1780CA1F" w14:textId="77777777" w:rsidR="00EA3DE3" w:rsidRDefault="00EA3DE3" w:rsidP="009C3E0C">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8B8AF89" id="_x0000_s1033" type="#_x0000_t202" style="position:absolute;margin-left:0;margin-top:0;width:128.15pt;height:61.2pt;z-index:251780608;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">
                <v:textbox>
                  <w:txbxContent>
                    <w:p w14:paraId="1780CA1F" w14:textId="77777777" w:rsidR="00EA3DE3" w:rsidRDefault="00EA3DE3" w:rsidP="009C3E0C">
                      <w:pPr>
                        <w:spacing w:before="0"/>
                        <w:jc w:val="center"/>
                      </w:pPr>
                      <w:r>
                        <w:t>This page left blank intentionally</w:t>
                      </w:r>
                    </w:p>
                  </w:txbxContent>
                </v:textbox>
                <w10:wrap type="square" anchorx="margin" anchory="margin"/>
              </v:shape>
            </w:pict>
          </mc:Fallback>
        </mc:AlternateContent>
      </w:r>
      <w:r>
        <w:br w:type="page"/>
      </w:r>
    </w:p>
    <w:p w14:paraId="0E70C757" w14:textId="720CAD21" w:rsidR="004361A5" w:rsidRDefault="004361A5" w:rsidP="00DE0B9D">
      <w:pPr>
        <w:pStyle w:val="Heading1"/>
      </w:pPr>
      <w:bookmarkStart w:id="493" w:name="_Ref414449603"/>
      <w:bookmarkStart w:id="494" w:name="_Toc422205769"/>
      <w:r>
        <w:lastRenderedPageBreak/>
        <w:t xml:space="preserve">Justification </w:t>
      </w:r>
      <w:r w:rsidR="00711A2E">
        <w:t>for</w:t>
      </w:r>
      <w:r>
        <w:t xml:space="preserve"> Changes</w:t>
      </w:r>
      <w:bookmarkEnd w:id="97"/>
      <w:bookmarkEnd w:id="98"/>
      <w:bookmarkEnd w:id="492"/>
      <w:bookmarkEnd w:id="493"/>
      <w:bookmarkEnd w:id="494"/>
    </w:p>
    <w:p w14:paraId="4A9479CE" w14:textId="67FC6604" w:rsidR="00442D2F" w:rsidRPr="00FA557A" w:rsidRDefault="00442D2F" w:rsidP="00442D2F">
      <w:r w:rsidRPr="00FA557A">
        <w:t xml:space="preserve">This section presents a </w:t>
      </w:r>
      <w:r w:rsidR="00514C83" w:rsidRPr="00FA557A">
        <w:t xml:space="preserve">justification for the proposed </w:t>
      </w:r>
      <w:r w:rsidR="00223980" w:rsidRPr="00FA557A">
        <w:t xml:space="preserve">ICM </w:t>
      </w:r>
      <w:r w:rsidR="00514C83" w:rsidRPr="00FA557A">
        <w:t>system</w:t>
      </w:r>
      <w:r w:rsidR="00223980" w:rsidRPr="00FA557A">
        <w:t xml:space="preserve"> for the I-210 corridor</w:t>
      </w:r>
      <w:r w:rsidR="00514C83" w:rsidRPr="00FA557A">
        <w:t xml:space="preserve">.  </w:t>
      </w:r>
      <w:r w:rsidR="00223980" w:rsidRPr="00FA557A">
        <w:t>Specific e</w:t>
      </w:r>
      <w:r w:rsidRPr="00FA557A">
        <w:t>lements pr</w:t>
      </w:r>
      <w:r w:rsidR="00223980" w:rsidRPr="00FA557A">
        <w:t>esented in this section include</w:t>
      </w:r>
      <w:r w:rsidRPr="00FA557A">
        <w:t>:</w:t>
      </w:r>
    </w:p>
    <w:p w14:paraId="58C286CA" w14:textId="310F0072" w:rsidR="00442D2F" w:rsidRPr="00FA557A" w:rsidRDefault="00223980" w:rsidP="0008038A">
      <w:pPr>
        <w:pStyle w:val="ListParagraph"/>
        <w:numPr>
          <w:ilvl w:val="0"/>
          <w:numId w:val="4"/>
        </w:numPr>
        <w:spacing w:before="120"/>
        <w:jc w:val="left"/>
      </w:pPr>
      <w:r w:rsidRPr="00FA557A">
        <w:t>Operational, informational</w:t>
      </w:r>
      <w:r w:rsidR="008E2FC7">
        <w:t>,</w:t>
      </w:r>
      <w:r w:rsidRPr="00FA557A">
        <w:t xml:space="preserve"> and institutional g</w:t>
      </w:r>
      <w:r w:rsidR="00442D2F" w:rsidRPr="00FA557A">
        <w:t>aps</w:t>
      </w:r>
      <w:r w:rsidR="00967D7E" w:rsidRPr="00FA557A">
        <w:t xml:space="preserve"> in current corridor operations</w:t>
      </w:r>
    </w:p>
    <w:p w14:paraId="68FB261E" w14:textId="4F2224CE" w:rsidR="00DC747B" w:rsidRDefault="00E5128F" w:rsidP="0008038A">
      <w:pPr>
        <w:pStyle w:val="ListParagraph"/>
        <w:numPr>
          <w:ilvl w:val="0"/>
          <w:numId w:val="4"/>
        </w:numPr>
        <w:jc w:val="left"/>
      </w:pPr>
      <w:r>
        <w:t xml:space="preserve">Environmental and financial </w:t>
      </w:r>
      <w:r w:rsidR="00F36545">
        <w:t>influencing</w:t>
      </w:r>
      <w:r w:rsidRPr="00FA557A">
        <w:t xml:space="preserve"> </w:t>
      </w:r>
      <w:r w:rsidR="00DC747B" w:rsidRPr="00FA557A">
        <w:t>factors</w:t>
      </w:r>
    </w:p>
    <w:p w14:paraId="39B9E92C" w14:textId="5AF9E36D" w:rsidR="00442D2F" w:rsidRPr="00FA557A" w:rsidRDefault="00223980" w:rsidP="0008038A">
      <w:pPr>
        <w:pStyle w:val="ListParagraph"/>
        <w:numPr>
          <w:ilvl w:val="0"/>
          <w:numId w:val="4"/>
        </w:numPr>
        <w:jc w:val="left"/>
      </w:pPr>
      <w:r w:rsidRPr="00FA557A">
        <w:t>Desired operational changes</w:t>
      </w:r>
    </w:p>
    <w:p w14:paraId="2C330524" w14:textId="4D980D98" w:rsidR="00442D2F" w:rsidRPr="00FA557A" w:rsidRDefault="00442D2F" w:rsidP="0008038A">
      <w:pPr>
        <w:pStyle w:val="ListParagraph"/>
        <w:numPr>
          <w:ilvl w:val="0"/>
          <w:numId w:val="4"/>
        </w:numPr>
        <w:jc w:val="left"/>
      </w:pPr>
      <w:r w:rsidRPr="00FA557A">
        <w:t>Priorities among desired</w:t>
      </w:r>
      <w:r w:rsidR="00223980" w:rsidRPr="00FA557A">
        <w:t xml:space="preserve"> changes</w:t>
      </w:r>
    </w:p>
    <w:p w14:paraId="14A787B7" w14:textId="2790E4EA" w:rsidR="00DE0B9D" w:rsidRDefault="00DE0B9D" w:rsidP="00DE0B9D">
      <w:pPr>
        <w:pStyle w:val="Heading2"/>
      </w:pPr>
      <w:bookmarkStart w:id="495" w:name="_Ref409099150"/>
      <w:bookmarkStart w:id="496" w:name="_Toc422205770"/>
      <w:r>
        <w:t>Operational</w:t>
      </w:r>
      <w:r w:rsidR="00223980">
        <w:t>,</w:t>
      </w:r>
      <w:r>
        <w:t xml:space="preserve"> Informational</w:t>
      </w:r>
      <w:r w:rsidR="008E2FC7">
        <w:t>,</w:t>
      </w:r>
      <w:r>
        <w:t xml:space="preserve"> </w:t>
      </w:r>
      <w:r w:rsidR="00223980">
        <w:t xml:space="preserve">and institutional </w:t>
      </w:r>
      <w:r>
        <w:t>Gaps</w:t>
      </w:r>
      <w:bookmarkEnd w:id="495"/>
      <w:bookmarkEnd w:id="496"/>
    </w:p>
    <w:p w14:paraId="0E79DD37" w14:textId="4F0F6883" w:rsidR="00AE757A" w:rsidRPr="00B375B1" w:rsidRDefault="00DC747B" w:rsidP="00AE757A">
      <w:pPr>
        <w:rPr>
          <w:rFonts w:asciiTheme="minorHAnsi" w:hAnsiTheme="minorHAnsi" w:cstheme="minorHAnsi"/>
        </w:rPr>
      </w:pPr>
      <w:r>
        <w:rPr>
          <w:rFonts w:asciiTheme="minorHAnsi" w:hAnsiTheme="minorHAnsi" w:cstheme="minorHAnsi"/>
        </w:rPr>
        <w:t xml:space="preserve">The following </w:t>
      </w:r>
      <w:r w:rsidR="00AE757A" w:rsidRPr="00B375B1">
        <w:rPr>
          <w:rFonts w:asciiTheme="minorHAnsi" w:hAnsiTheme="minorHAnsi" w:cstheme="minorHAnsi"/>
        </w:rPr>
        <w:t>operational, informational, and institutional gaps currently affect the ability to manage and operate the I-210 corridor to its full potential:</w:t>
      </w:r>
    </w:p>
    <w:p w14:paraId="7428483D" w14:textId="3943EB2A" w:rsidR="00AE757A" w:rsidRPr="00E71EE7" w:rsidRDefault="00AE757A" w:rsidP="00AE757A">
      <w:pPr>
        <w:pStyle w:val="ListParagraph"/>
        <w:numPr>
          <w:ilvl w:val="0"/>
          <w:numId w:val="5"/>
        </w:numPr>
        <w:contextualSpacing w:val="0"/>
        <w:rPr>
          <w:rFonts w:asciiTheme="minorHAnsi" w:hAnsiTheme="minorHAnsi" w:cstheme="minorHAnsi"/>
          <w:b/>
        </w:rPr>
      </w:pPr>
      <w:r>
        <w:rPr>
          <w:rFonts w:asciiTheme="minorHAnsi" w:hAnsiTheme="minorHAnsi" w:cstheme="minorHAnsi"/>
          <w:b/>
        </w:rPr>
        <w:t>T</w:t>
      </w:r>
      <w:r w:rsidRPr="00E71EE7">
        <w:rPr>
          <w:rFonts w:asciiTheme="minorHAnsi" w:hAnsiTheme="minorHAnsi" w:cstheme="minorHAnsi"/>
          <w:b/>
        </w:rPr>
        <w:t>ransportati</w:t>
      </w:r>
      <w:r w:rsidR="00DC747B">
        <w:rPr>
          <w:rFonts w:asciiTheme="minorHAnsi" w:hAnsiTheme="minorHAnsi" w:cstheme="minorHAnsi"/>
          <w:b/>
        </w:rPr>
        <w:t>on system monitoring capability</w:t>
      </w:r>
    </w:p>
    <w:p w14:paraId="48685461" w14:textId="345923C1" w:rsidR="00AE757A" w:rsidRDefault="00AE757A" w:rsidP="00AE757A">
      <w:pPr>
        <w:pStyle w:val="ListParagraph"/>
        <w:numPr>
          <w:ilvl w:val="1"/>
          <w:numId w:val="5"/>
        </w:numPr>
        <w:spacing w:before="120"/>
        <w:contextualSpacing w:val="0"/>
        <w:rPr>
          <w:rFonts w:asciiTheme="minorHAnsi" w:hAnsiTheme="minorHAnsi" w:cstheme="minorHAnsi"/>
        </w:rPr>
      </w:pPr>
      <w:r w:rsidRPr="00B375B1">
        <w:rPr>
          <w:rFonts w:asciiTheme="minorHAnsi" w:hAnsiTheme="minorHAnsi" w:cstheme="minorHAnsi"/>
        </w:rPr>
        <w:t xml:space="preserve">Limited ability to monitor </w:t>
      </w:r>
      <w:r w:rsidR="00DC747B">
        <w:rPr>
          <w:rFonts w:asciiTheme="minorHAnsi" w:hAnsiTheme="minorHAnsi" w:cstheme="minorHAnsi"/>
        </w:rPr>
        <w:t>t</w:t>
      </w:r>
      <w:r w:rsidRPr="00B375B1">
        <w:rPr>
          <w:rFonts w:asciiTheme="minorHAnsi" w:hAnsiTheme="minorHAnsi" w:cstheme="minorHAnsi"/>
        </w:rPr>
        <w:t xml:space="preserve">raffic conditions </w:t>
      </w:r>
      <w:r w:rsidR="00DC747B">
        <w:rPr>
          <w:rFonts w:asciiTheme="minorHAnsi" w:hAnsiTheme="minorHAnsi" w:cstheme="minorHAnsi"/>
        </w:rPr>
        <w:t xml:space="preserve">in real time </w:t>
      </w:r>
      <w:r w:rsidRPr="00B375B1">
        <w:rPr>
          <w:rFonts w:asciiTheme="minorHAnsi" w:hAnsiTheme="minorHAnsi" w:cstheme="minorHAnsi"/>
        </w:rPr>
        <w:t xml:space="preserve">on corridor arterials.  While most signalized intersections are equipped with traffic detectors, only a small fraction </w:t>
      </w:r>
      <w:r>
        <w:rPr>
          <w:rFonts w:asciiTheme="minorHAnsi" w:hAnsiTheme="minorHAnsi" w:cstheme="minorHAnsi"/>
        </w:rPr>
        <w:t xml:space="preserve">of </w:t>
      </w:r>
      <w:r w:rsidRPr="00B375B1">
        <w:rPr>
          <w:rFonts w:asciiTheme="minorHAnsi" w:hAnsiTheme="minorHAnsi" w:cstheme="minorHAnsi"/>
        </w:rPr>
        <w:t>signal controller</w:t>
      </w:r>
      <w:r>
        <w:rPr>
          <w:rFonts w:asciiTheme="minorHAnsi" w:hAnsiTheme="minorHAnsi" w:cstheme="minorHAnsi"/>
        </w:rPr>
        <w:t>s</w:t>
      </w:r>
      <w:r w:rsidRPr="00B375B1">
        <w:rPr>
          <w:rFonts w:asciiTheme="minorHAnsi" w:hAnsiTheme="minorHAnsi" w:cstheme="minorHAnsi"/>
        </w:rPr>
        <w:t xml:space="preserve"> </w:t>
      </w:r>
      <w:r>
        <w:rPr>
          <w:rFonts w:asciiTheme="minorHAnsi" w:hAnsiTheme="minorHAnsi" w:cstheme="minorHAnsi"/>
        </w:rPr>
        <w:t xml:space="preserve">are </w:t>
      </w:r>
      <w:r w:rsidRPr="00B375B1">
        <w:rPr>
          <w:rFonts w:asciiTheme="minorHAnsi" w:hAnsiTheme="minorHAnsi" w:cstheme="minorHAnsi"/>
        </w:rPr>
        <w:t xml:space="preserve">currently set up to forward the data </w:t>
      </w:r>
      <w:r>
        <w:rPr>
          <w:rFonts w:asciiTheme="minorHAnsi" w:hAnsiTheme="minorHAnsi" w:cstheme="minorHAnsi"/>
        </w:rPr>
        <w:t>they</w:t>
      </w:r>
      <w:r w:rsidRPr="00B375B1">
        <w:rPr>
          <w:rFonts w:asciiTheme="minorHAnsi" w:hAnsiTheme="minorHAnsi" w:cstheme="minorHAnsi"/>
        </w:rPr>
        <w:t xml:space="preserve"> collect to the associated </w:t>
      </w:r>
      <w:r w:rsidR="003B6BFD">
        <w:rPr>
          <w:rFonts w:asciiTheme="minorHAnsi" w:hAnsiTheme="minorHAnsi" w:cstheme="minorHAnsi"/>
        </w:rPr>
        <w:t>TMC</w:t>
      </w:r>
      <w:r>
        <w:rPr>
          <w:rFonts w:asciiTheme="minorHAnsi" w:hAnsiTheme="minorHAnsi" w:cstheme="minorHAnsi"/>
        </w:rPr>
        <w:t xml:space="preserve"> </w:t>
      </w:r>
      <w:r w:rsidR="000E1AB0">
        <w:rPr>
          <w:rFonts w:asciiTheme="minorHAnsi" w:hAnsiTheme="minorHAnsi" w:cstheme="minorHAnsi"/>
        </w:rPr>
        <w:t>in real time</w:t>
      </w:r>
      <w:r w:rsidRPr="00B375B1">
        <w:rPr>
          <w:rFonts w:asciiTheme="minorHAnsi" w:hAnsiTheme="minorHAnsi" w:cstheme="minorHAnsi"/>
        </w:rPr>
        <w:t xml:space="preserve">.  This results in a </w:t>
      </w:r>
      <w:r w:rsidR="00A149D4">
        <w:rPr>
          <w:rFonts w:asciiTheme="minorHAnsi" w:hAnsiTheme="minorHAnsi" w:cstheme="minorHAnsi"/>
        </w:rPr>
        <w:t>limited ability</w:t>
      </w:r>
      <w:r w:rsidR="00A149D4" w:rsidRPr="00B375B1">
        <w:rPr>
          <w:rFonts w:asciiTheme="minorHAnsi" w:hAnsiTheme="minorHAnsi" w:cstheme="minorHAnsi"/>
        </w:rPr>
        <w:t xml:space="preserve"> </w:t>
      </w:r>
      <w:r w:rsidRPr="00B375B1">
        <w:rPr>
          <w:rFonts w:asciiTheme="minorHAnsi" w:hAnsiTheme="minorHAnsi" w:cstheme="minorHAnsi"/>
        </w:rPr>
        <w:t>to track changes in traffic conditions as they occur for large portion</w:t>
      </w:r>
      <w:r w:rsidR="00A149D4">
        <w:rPr>
          <w:rFonts w:asciiTheme="minorHAnsi" w:hAnsiTheme="minorHAnsi" w:cstheme="minorHAnsi"/>
        </w:rPr>
        <w:t>s</w:t>
      </w:r>
      <w:r w:rsidRPr="00B375B1">
        <w:rPr>
          <w:rFonts w:asciiTheme="minorHAnsi" w:hAnsiTheme="minorHAnsi" w:cstheme="minorHAnsi"/>
        </w:rPr>
        <w:t xml:space="preserve"> of the corridor.</w:t>
      </w:r>
    </w:p>
    <w:p w14:paraId="02FB0E99" w14:textId="2372FD5B" w:rsidR="00453653" w:rsidRDefault="00453653" w:rsidP="00AE757A">
      <w:pPr>
        <w:pStyle w:val="ListParagraph"/>
        <w:numPr>
          <w:ilvl w:val="1"/>
          <w:numId w:val="5"/>
        </w:numPr>
        <w:spacing w:before="120"/>
        <w:contextualSpacing w:val="0"/>
        <w:rPr>
          <w:rFonts w:asciiTheme="minorHAnsi" w:hAnsiTheme="minorHAnsi" w:cstheme="minorHAnsi"/>
        </w:rPr>
      </w:pPr>
      <w:r>
        <w:rPr>
          <w:rFonts w:asciiTheme="minorHAnsi" w:hAnsiTheme="minorHAnsi" w:cstheme="minorHAnsi"/>
        </w:rPr>
        <w:t>Predominant r</w:t>
      </w:r>
      <w:r w:rsidRPr="00B375B1">
        <w:rPr>
          <w:rFonts w:asciiTheme="minorHAnsi" w:hAnsiTheme="minorHAnsi" w:cstheme="minorHAnsi"/>
        </w:rPr>
        <w:t xml:space="preserve">eliance </w:t>
      </w:r>
      <w:r w:rsidR="00AE757A" w:rsidRPr="00B375B1">
        <w:rPr>
          <w:rFonts w:asciiTheme="minorHAnsi" w:hAnsiTheme="minorHAnsi" w:cstheme="minorHAnsi"/>
        </w:rPr>
        <w:t xml:space="preserve">on estimated travel patterns.  </w:t>
      </w:r>
      <w:r w:rsidR="00E77CF9">
        <w:rPr>
          <w:rFonts w:asciiTheme="minorHAnsi" w:hAnsiTheme="minorHAnsi" w:cstheme="minorHAnsi"/>
        </w:rPr>
        <w:t>Corridor travel p</w:t>
      </w:r>
      <w:r w:rsidR="00AE757A" w:rsidRPr="00B375B1">
        <w:rPr>
          <w:rFonts w:asciiTheme="minorHAnsi" w:hAnsiTheme="minorHAnsi" w:cstheme="minorHAnsi"/>
        </w:rPr>
        <w:t xml:space="preserve">atterns are </w:t>
      </w:r>
      <w:r w:rsidR="00E77CF9">
        <w:rPr>
          <w:rFonts w:asciiTheme="minorHAnsi" w:hAnsiTheme="minorHAnsi" w:cstheme="minorHAnsi"/>
        </w:rPr>
        <w:t xml:space="preserve">typically </w:t>
      </w:r>
      <w:r w:rsidR="00AE757A" w:rsidRPr="00B375B1">
        <w:rPr>
          <w:rFonts w:asciiTheme="minorHAnsi" w:hAnsiTheme="minorHAnsi" w:cstheme="minorHAnsi"/>
        </w:rPr>
        <w:t xml:space="preserve">derived from regional travel demand models or </w:t>
      </w:r>
      <w:r w:rsidR="00E77CF9">
        <w:rPr>
          <w:rFonts w:asciiTheme="minorHAnsi" w:hAnsiTheme="minorHAnsi" w:cstheme="minorHAnsi"/>
        </w:rPr>
        <w:t>t</w:t>
      </w:r>
      <w:r w:rsidR="00AE757A" w:rsidRPr="00B375B1">
        <w:rPr>
          <w:rFonts w:asciiTheme="minorHAnsi" w:hAnsiTheme="minorHAnsi" w:cstheme="minorHAnsi"/>
        </w:rPr>
        <w:t>echniques develop</w:t>
      </w:r>
      <w:r w:rsidR="00E77CF9">
        <w:rPr>
          <w:rFonts w:asciiTheme="minorHAnsi" w:hAnsiTheme="minorHAnsi" w:cstheme="minorHAnsi"/>
        </w:rPr>
        <w:t>ing</w:t>
      </w:r>
      <w:r w:rsidR="00AE757A" w:rsidRPr="00B375B1">
        <w:rPr>
          <w:rFonts w:asciiTheme="minorHAnsi" w:hAnsiTheme="minorHAnsi" w:cstheme="minorHAnsi"/>
        </w:rPr>
        <w:t xml:space="preserve"> origin-destination flow matrices based on observed traffic counts.  There are very few direct observations of routing decisions made by travelers.  This limits the ability </w:t>
      </w:r>
      <w:r w:rsidR="00A149D4">
        <w:rPr>
          <w:rFonts w:asciiTheme="minorHAnsi" w:hAnsiTheme="minorHAnsi" w:cstheme="minorHAnsi"/>
        </w:rPr>
        <w:t xml:space="preserve">of traffic managers </w:t>
      </w:r>
      <w:r w:rsidR="00AE757A" w:rsidRPr="00B375B1">
        <w:rPr>
          <w:rFonts w:asciiTheme="minorHAnsi" w:hAnsiTheme="minorHAnsi" w:cstheme="minorHAnsi"/>
        </w:rPr>
        <w:t xml:space="preserve">to assess the effectiveness of implemented strategies aiming to affect routing decisions. </w:t>
      </w:r>
    </w:p>
    <w:p w14:paraId="488162E6" w14:textId="619BA8FC" w:rsidR="00A149D4" w:rsidRDefault="008E2FC7" w:rsidP="00AE757A">
      <w:pPr>
        <w:pStyle w:val="ListParagraph"/>
        <w:numPr>
          <w:ilvl w:val="1"/>
          <w:numId w:val="5"/>
        </w:numPr>
        <w:spacing w:before="120"/>
        <w:contextualSpacing w:val="0"/>
        <w:rPr>
          <w:rFonts w:asciiTheme="minorHAnsi" w:hAnsiTheme="minorHAnsi" w:cstheme="minorHAnsi"/>
        </w:rPr>
      </w:pPr>
      <w:r>
        <w:rPr>
          <w:rFonts w:asciiTheme="minorHAnsi" w:hAnsiTheme="minorHAnsi" w:cstheme="minorHAnsi"/>
        </w:rPr>
        <w:t>Travel forecasts used by traffic managers remain largely based on historical data analyses.  No agency within the corridor uses algorithms attempting to forecast in real-time the travel times that may be experienced by travelers.  Travel time estimates are typically compiled by adding up the travel times on individual sections corresponding to the speeds currently observed everywhere</w:t>
      </w:r>
      <w:r w:rsidR="00A149D4">
        <w:rPr>
          <w:rFonts w:asciiTheme="minorHAnsi" w:hAnsiTheme="minorHAnsi" w:cstheme="minorHAnsi"/>
        </w:rPr>
        <w:t>.</w:t>
      </w:r>
    </w:p>
    <w:p w14:paraId="6579EFC4" w14:textId="6FFD4B75" w:rsidR="00AE757A" w:rsidRPr="00B375B1" w:rsidRDefault="008E2FC7" w:rsidP="00AE757A">
      <w:pPr>
        <w:pStyle w:val="ListParagraph"/>
        <w:numPr>
          <w:ilvl w:val="1"/>
          <w:numId w:val="5"/>
        </w:numPr>
        <w:spacing w:before="120"/>
        <w:contextualSpacing w:val="0"/>
        <w:rPr>
          <w:rFonts w:asciiTheme="minorHAnsi" w:hAnsiTheme="minorHAnsi" w:cstheme="minorHAnsi"/>
        </w:rPr>
      </w:pPr>
      <w:r>
        <w:rPr>
          <w:rFonts w:asciiTheme="minorHAnsi" w:hAnsiTheme="minorHAnsi" w:cstheme="minorHAnsi"/>
        </w:rPr>
        <w:t>While emerging crow</w:t>
      </w:r>
      <w:r w:rsidR="000A7BFC">
        <w:rPr>
          <w:rFonts w:asciiTheme="minorHAnsi" w:hAnsiTheme="minorHAnsi" w:cstheme="minorHAnsi"/>
        </w:rPr>
        <w:t>d</w:t>
      </w:r>
      <w:r>
        <w:rPr>
          <w:rFonts w:asciiTheme="minorHAnsi" w:hAnsiTheme="minorHAnsi" w:cstheme="minorHAnsi"/>
        </w:rPr>
        <w:t>-sourcing applications increasingly attempt to forecast travel times that travelers may actually experience based on extrapolations of historical and current traffic data, they do not usually have access to operational data (for instance, signal timing data).  This can significantly degrade the accuracy of the forecasts and undermine acceptance of the application by travelers</w:t>
      </w:r>
      <w:r w:rsidR="00A149D4">
        <w:rPr>
          <w:rFonts w:asciiTheme="minorHAnsi" w:hAnsiTheme="minorHAnsi" w:cstheme="minorHAnsi"/>
        </w:rPr>
        <w:t>.</w:t>
      </w:r>
    </w:p>
    <w:p w14:paraId="11F02CF0" w14:textId="30D72626" w:rsidR="00AE757A" w:rsidRPr="00C4477F" w:rsidRDefault="00AE757A" w:rsidP="00AE757A">
      <w:pPr>
        <w:pStyle w:val="ListParagraph"/>
        <w:numPr>
          <w:ilvl w:val="1"/>
          <w:numId w:val="5"/>
        </w:numPr>
        <w:spacing w:before="120"/>
        <w:contextualSpacing w:val="0"/>
        <w:rPr>
          <w:rFonts w:asciiTheme="minorHAnsi" w:hAnsiTheme="minorHAnsi" w:cstheme="minorHAnsi"/>
        </w:rPr>
      </w:pPr>
      <w:r w:rsidRPr="00C4477F">
        <w:rPr>
          <w:rFonts w:asciiTheme="minorHAnsi" w:hAnsiTheme="minorHAnsi" w:cstheme="minorHAnsi"/>
        </w:rPr>
        <w:t xml:space="preserve">Limited real-time information about transit capacity utilization.  </w:t>
      </w:r>
      <w:r w:rsidR="00E77CF9">
        <w:rPr>
          <w:rFonts w:asciiTheme="minorHAnsi" w:hAnsiTheme="minorHAnsi" w:cstheme="minorHAnsi"/>
        </w:rPr>
        <w:t>Due to the difficulty of doing so, p</w:t>
      </w:r>
      <w:r w:rsidRPr="00C4477F">
        <w:rPr>
          <w:rFonts w:asciiTheme="minorHAnsi" w:hAnsiTheme="minorHAnsi" w:cstheme="minorHAnsi"/>
        </w:rPr>
        <w:t>assenger boarding and alighting are not compiled on a day-to-day basis for light-rail trains</w:t>
      </w:r>
      <w:r w:rsidR="00DC747B">
        <w:rPr>
          <w:rFonts w:asciiTheme="minorHAnsi" w:hAnsiTheme="minorHAnsi" w:cstheme="minorHAnsi"/>
        </w:rPr>
        <w:t xml:space="preserve"> operated by Metro</w:t>
      </w:r>
      <w:r w:rsidRPr="00C4477F">
        <w:rPr>
          <w:rFonts w:asciiTheme="minorHAnsi" w:hAnsiTheme="minorHAnsi" w:cstheme="minorHAnsi"/>
        </w:rPr>
        <w:t xml:space="preserve">.  While onboard passenger counters automatically compile this information for buses operated by Metro and Foothill Transit, </w:t>
      </w:r>
      <w:r w:rsidR="00E77CF9">
        <w:rPr>
          <w:rFonts w:asciiTheme="minorHAnsi" w:hAnsiTheme="minorHAnsi" w:cstheme="minorHAnsi"/>
        </w:rPr>
        <w:t xml:space="preserve">the collected </w:t>
      </w:r>
      <w:r w:rsidR="00DC747B">
        <w:rPr>
          <w:rFonts w:asciiTheme="minorHAnsi" w:hAnsiTheme="minorHAnsi" w:cstheme="minorHAnsi"/>
        </w:rPr>
        <w:t>d</w:t>
      </w:r>
      <w:r w:rsidRPr="00C4477F">
        <w:rPr>
          <w:rFonts w:asciiTheme="minorHAnsi" w:hAnsiTheme="minorHAnsi" w:cstheme="minorHAnsi"/>
        </w:rPr>
        <w:t xml:space="preserve">ata is typically </w:t>
      </w:r>
      <w:r w:rsidR="00DC747B">
        <w:rPr>
          <w:rFonts w:asciiTheme="minorHAnsi" w:hAnsiTheme="minorHAnsi" w:cstheme="minorHAnsi"/>
        </w:rPr>
        <w:t xml:space="preserve">only </w:t>
      </w:r>
      <w:r w:rsidRPr="00C4477F">
        <w:rPr>
          <w:rFonts w:asciiTheme="minorHAnsi" w:hAnsiTheme="minorHAnsi" w:cstheme="minorHAnsi"/>
        </w:rPr>
        <w:t>retrieve</w:t>
      </w:r>
      <w:r>
        <w:rPr>
          <w:rFonts w:asciiTheme="minorHAnsi" w:hAnsiTheme="minorHAnsi" w:cstheme="minorHAnsi"/>
        </w:rPr>
        <w:t>d</w:t>
      </w:r>
      <w:r w:rsidRPr="00C4477F">
        <w:rPr>
          <w:rFonts w:asciiTheme="minorHAnsi" w:hAnsiTheme="minorHAnsi" w:cstheme="minorHAnsi"/>
        </w:rPr>
        <w:t xml:space="preserve"> when a vehicle returns to </w:t>
      </w:r>
      <w:r w:rsidR="00DC747B">
        <w:rPr>
          <w:rFonts w:asciiTheme="minorHAnsi" w:hAnsiTheme="minorHAnsi" w:cstheme="minorHAnsi"/>
        </w:rPr>
        <w:t>its</w:t>
      </w:r>
      <w:r w:rsidRPr="00C4477F">
        <w:rPr>
          <w:rFonts w:asciiTheme="minorHAnsi" w:hAnsiTheme="minorHAnsi" w:cstheme="minorHAnsi"/>
        </w:rPr>
        <w:t xml:space="preserve"> garage.  This lag prevents tracking transit capacity utilization </w:t>
      </w:r>
      <w:r w:rsidR="00DC747B">
        <w:rPr>
          <w:rFonts w:asciiTheme="minorHAnsi" w:hAnsiTheme="minorHAnsi" w:cstheme="minorHAnsi"/>
        </w:rPr>
        <w:t xml:space="preserve">in real time </w:t>
      </w:r>
      <w:r w:rsidRPr="00C4477F">
        <w:rPr>
          <w:rFonts w:asciiTheme="minorHAnsi" w:hAnsiTheme="minorHAnsi" w:cstheme="minorHAnsi"/>
        </w:rPr>
        <w:t xml:space="preserve">and assessing how transit services may be affected by an incident.  </w:t>
      </w:r>
    </w:p>
    <w:p w14:paraId="45F8BAE5" w14:textId="7B399980" w:rsidR="00AE757A" w:rsidRDefault="00AE757A" w:rsidP="00AE757A">
      <w:pPr>
        <w:pStyle w:val="ListParagraph"/>
        <w:numPr>
          <w:ilvl w:val="1"/>
          <w:numId w:val="5"/>
        </w:numPr>
        <w:spacing w:before="120"/>
        <w:contextualSpacing w:val="0"/>
        <w:rPr>
          <w:rFonts w:asciiTheme="minorHAnsi" w:hAnsiTheme="minorHAnsi" w:cstheme="minorHAnsi"/>
        </w:rPr>
      </w:pPr>
      <w:r w:rsidRPr="00C4477F">
        <w:rPr>
          <w:rFonts w:asciiTheme="minorHAnsi" w:hAnsiTheme="minorHAnsi" w:cstheme="minorHAnsi"/>
        </w:rPr>
        <w:lastRenderedPageBreak/>
        <w:t xml:space="preserve">Limited real-time information about parking availability, both at publicly and privately operated facilities.  Very few facilities within the corridor have systems counting the number of vehicles present.  This results in an inability to assess whether a lack of parking may be an impediment to the </w:t>
      </w:r>
      <w:r w:rsidR="00DC747B">
        <w:rPr>
          <w:rFonts w:asciiTheme="minorHAnsi" w:hAnsiTheme="minorHAnsi" w:cstheme="minorHAnsi"/>
        </w:rPr>
        <w:t>promotion</w:t>
      </w:r>
      <w:r w:rsidRPr="00C4477F">
        <w:rPr>
          <w:rFonts w:asciiTheme="minorHAnsi" w:hAnsiTheme="minorHAnsi" w:cstheme="minorHAnsi"/>
        </w:rPr>
        <w:t xml:space="preserve"> of transit alternatives</w:t>
      </w:r>
      <w:r>
        <w:rPr>
          <w:rFonts w:asciiTheme="minorHAnsi" w:hAnsiTheme="minorHAnsi" w:cstheme="minorHAnsi"/>
        </w:rPr>
        <w:t xml:space="preserve"> or </w:t>
      </w:r>
      <w:r w:rsidR="00DC747B">
        <w:rPr>
          <w:rFonts w:asciiTheme="minorHAnsi" w:hAnsiTheme="minorHAnsi" w:cstheme="minorHAnsi"/>
        </w:rPr>
        <w:t xml:space="preserve">transit </w:t>
      </w:r>
      <w:r>
        <w:rPr>
          <w:rFonts w:asciiTheme="minorHAnsi" w:hAnsiTheme="minorHAnsi" w:cstheme="minorHAnsi"/>
        </w:rPr>
        <w:t>use in general</w:t>
      </w:r>
      <w:r w:rsidR="00DC747B">
        <w:rPr>
          <w:rFonts w:asciiTheme="minorHAnsi" w:hAnsiTheme="minorHAnsi" w:cstheme="minorHAnsi"/>
        </w:rPr>
        <w:t>.</w:t>
      </w:r>
    </w:p>
    <w:p w14:paraId="035B3038" w14:textId="15237F67" w:rsidR="00E242E1" w:rsidRPr="00CB2DD4" w:rsidRDefault="00E242E1" w:rsidP="0082238B">
      <w:pPr>
        <w:pStyle w:val="ListParagraph"/>
        <w:numPr>
          <w:ilvl w:val="0"/>
          <w:numId w:val="5"/>
        </w:numPr>
        <w:contextualSpacing w:val="0"/>
        <w:rPr>
          <w:rFonts w:asciiTheme="minorHAnsi" w:hAnsiTheme="minorHAnsi" w:cstheme="minorHAnsi"/>
          <w:b/>
        </w:rPr>
      </w:pPr>
      <w:r w:rsidRPr="00CB2DD4">
        <w:rPr>
          <w:rFonts w:asciiTheme="minorHAnsi" w:hAnsiTheme="minorHAnsi" w:cstheme="minorHAnsi"/>
          <w:b/>
        </w:rPr>
        <w:t>Operational performance assessment</w:t>
      </w:r>
    </w:p>
    <w:p w14:paraId="00E37CAE" w14:textId="00E1A673" w:rsidR="00140564" w:rsidRDefault="00CB2DD4" w:rsidP="00140564">
      <w:pPr>
        <w:pStyle w:val="ListParagraph"/>
        <w:numPr>
          <w:ilvl w:val="1"/>
          <w:numId w:val="5"/>
        </w:numPr>
        <w:spacing w:before="120"/>
        <w:contextualSpacing w:val="0"/>
        <w:rPr>
          <w:rFonts w:asciiTheme="minorHAnsi" w:hAnsiTheme="minorHAnsi" w:cstheme="minorHAnsi"/>
        </w:rPr>
      </w:pPr>
      <w:r>
        <w:rPr>
          <w:rFonts w:asciiTheme="minorHAnsi" w:hAnsiTheme="minorHAnsi" w:cstheme="minorHAnsi"/>
        </w:rPr>
        <w:t>While PeMS can be used to assess the effectiveness of freeway operations in near-real time, no similar tool exists for assessing arterial performance.  While third-party information tools such as Google Maps are increasingly being used to visualize traffic speeds on main arterials and locate congestion hotspots, these tools do not provide many of the performance metrics of interest to roadway managers, such as incurred delays, volume-to-capacity ratios, etc.</w:t>
      </w:r>
    </w:p>
    <w:p w14:paraId="0DDB5329" w14:textId="256A86FA" w:rsidR="00E242E1" w:rsidRPr="00CB2DD4" w:rsidRDefault="00E77CF9" w:rsidP="00E242E1">
      <w:pPr>
        <w:pStyle w:val="ListParagraph"/>
        <w:numPr>
          <w:ilvl w:val="1"/>
          <w:numId w:val="5"/>
        </w:numPr>
        <w:spacing w:before="120"/>
        <w:contextualSpacing w:val="0"/>
        <w:rPr>
          <w:rFonts w:asciiTheme="minorHAnsi" w:hAnsiTheme="minorHAnsi" w:cstheme="minorHAnsi"/>
        </w:rPr>
      </w:pPr>
      <w:r w:rsidRPr="00CB2DD4">
        <w:rPr>
          <w:rFonts w:asciiTheme="minorHAnsi" w:hAnsiTheme="minorHAnsi" w:cstheme="minorHAnsi"/>
        </w:rPr>
        <w:t>Different agencies use different metrics for assessing the operational performance of roadway elements.  This is often the result of different traffic management policies.  While one agency may focus on travel times and delays, another may focus instead on reliability.  A need thus exist</w:t>
      </w:r>
      <w:r>
        <w:rPr>
          <w:rFonts w:asciiTheme="minorHAnsi" w:hAnsiTheme="minorHAnsi" w:cstheme="minorHAnsi"/>
        </w:rPr>
        <w:t>s</w:t>
      </w:r>
      <w:r w:rsidRPr="00CB2DD4">
        <w:rPr>
          <w:rFonts w:asciiTheme="minorHAnsi" w:hAnsiTheme="minorHAnsi" w:cstheme="minorHAnsi"/>
        </w:rPr>
        <w:t xml:space="preserve"> to define a set of performance metrics adequately capturing both local and corridor-wide control objectives</w:t>
      </w:r>
      <w:r w:rsidR="00CB2DD4" w:rsidRPr="00CB2DD4">
        <w:rPr>
          <w:rFonts w:asciiTheme="minorHAnsi" w:hAnsiTheme="minorHAnsi" w:cstheme="minorHAnsi"/>
        </w:rPr>
        <w:t>.</w:t>
      </w:r>
    </w:p>
    <w:p w14:paraId="4230BA5D" w14:textId="4671659A" w:rsidR="0082238B" w:rsidRDefault="0082238B" w:rsidP="0082238B">
      <w:pPr>
        <w:pStyle w:val="ListParagraph"/>
        <w:numPr>
          <w:ilvl w:val="0"/>
          <w:numId w:val="5"/>
        </w:numPr>
        <w:contextualSpacing w:val="0"/>
        <w:rPr>
          <w:rFonts w:asciiTheme="minorHAnsi" w:hAnsiTheme="minorHAnsi" w:cstheme="minorHAnsi"/>
          <w:b/>
        </w:rPr>
      </w:pPr>
      <w:r>
        <w:rPr>
          <w:rFonts w:asciiTheme="minorHAnsi" w:hAnsiTheme="minorHAnsi" w:cstheme="minorHAnsi"/>
          <w:b/>
        </w:rPr>
        <w:t>Traffic signal control capability</w:t>
      </w:r>
    </w:p>
    <w:p w14:paraId="46D7E3BE" w14:textId="58299CA9" w:rsidR="00AE757A" w:rsidRPr="00C4477F" w:rsidRDefault="00AE757A" w:rsidP="00AE757A">
      <w:pPr>
        <w:pStyle w:val="ListParagraph"/>
        <w:numPr>
          <w:ilvl w:val="1"/>
          <w:numId w:val="5"/>
        </w:numPr>
        <w:spacing w:before="120"/>
        <w:contextualSpacing w:val="0"/>
        <w:rPr>
          <w:rFonts w:asciiTheme="minorHAnsi" w:hAnsiTheme="minorHAnsi" w:cstheme="minorHAnsi"/>
        </w:rPr>
      </w:pPr>
      <w:r>
        <w:rPr>
          <w:rFonts w:asciiTheme="minorHAnsi" w:hAnsiTheme="minorHAnsi" w:cstheme="minorHAnsi"/>
        </w:rPr>
        <w:t>While the vast majority of traffic signals within the corridor are connected to a TMC, some key signals remain unconnected.  This is the case for most of Caltrans</w:t>
      </w:r>
      <w:r w:rsidR="00E77CF9">
        <w:rPr>
          <w:rFonts w:asciiTheme="minorHAnsi" w:hAnsiTheme="minorHAnsi" w:cstheme="minorHAnsi"/>
        </w:rPr>
        <w:t>’</w:t>
      </w:r>
      <w:r>
        <w:rPr>
          <w:rFonts w:asciiTheme="minorHAnsi" w:hAnsiTheme="minorHAnsi" w:cstheme="minorHAnsi"/>
        </w:rPr>
        <w:t xml:space="preserve"> signals at the end of freeway ramps, as well as some signals in Monrovia and Duarte.  The inability to communicate with these signals from a central location prevents the implementation of unscheduled changes in traffic operations, as changes must be </w:t>
      </w:r>
      <w:r w:rsidR="00E77CF9">
        <w:rPr>
          <w:rFonts w:asciiTheme="minorHAnsi" w:hAnsiTheme="minorHAnsi" w:cstheme="minorHAnsi"/>
        </w:rPr>
        <w:t>entered</w:t>
      </w:r>
      <w:r>
        <w:rPr>
          <w:rFonts w:asciiTheme="minorHAnsi" w:hAnsiTheme="minorHAnsi" w:cstheme="minorHAnsi"/>
        </w:rPr>
        <w:t xml:space="preserve"> directly into the signal controller by personnel.</w:t>
      </w:r>
    </w:p>
    <w:p w14:paraId="0CB04262" w14:textId="07538D68" w:rsidR="00DF35E7" w:rsidRPr="00E71EE7" w:rsidRDefault="00FA557A" w:rsidP="0008038A">
      <w:pPr>
        <w:pStyle w:val="ListParagraph"/>
        <w:numPr>
          <w:ilvl w:val="0"/>
          <w:numId w:val="5"/>
        </w:numPr>
        <w:contextualSpacing w:val="0"/>
        <w:rPr>
          <w:rFonts w:asciiTheme="minorHAnsi" w:hAnsiTheme="minorHAnsi" w:cstheme="minorHAnsi"/>
          <w:b/>
        </w:rPr>
      </w:pPr>
      <w:r>
        <w:rPr>
          <w:rFonts w:asciiTheme="minorHAnsi" w:hAnsiTheme="minorHAnsi" w:cstheme="minorHAnsi"/>
          <w:b/>
        </w:rPr>
        <w:t>I</w:t>
      </w:r>
      <w:r w:rsidR="00DF35E7" w:rsidRPr="00E71EE7">
        <w:rPr>
          <w:rFonts w:asciiTheme="minorHAnsi" w:hAnsiTheme="minorHAnsi" w:cstheme="minorHAnsi"/>
          <w:b/>
        </w:rPr>
        <w:t>nformation sharing</w:t>
      </w:r>
      <w:r>
        <w:rPr>
          <w:rFonts w:asciiTheme="minorHAnsi" w:hAnsiTheme="minorHAnsi" w:cstheme="minorHAnsi"/>
          <w:b/>
        </w:rPr>
        <w:t xml:space="preserve"> capability</w:t>
      </w:r>
    </w:p>
    <w:p w14:paraId="4B310E33" w14:textId="5CAA385C" w:rsidR="00AE757A" w:rsidRPr="00C4477F" w:rsidRDefault="00E77CF9" w:rsidP="00AE757A">
      <w:pPr>
        <w:pStyle w:val="ListParagraph"/>
        <w:numPr>
          <w:ilvl w:val="1"/>
          <w:numId w:val="5"/>
        </w:numPr>
        <w:spacing w:before="120"/>
        <w:contextualSpacing w:val="0"/>
        <w:rPr>
          <w:rFonts w:asciiTheme="minorHAnsi" w:hAnsiTheme="minorHAnsi" w:cstheme="minorHAnsi"/>
        </w:rPr>
      </w:pPr>
      <w:r w:rsidRPr="00C4477F">
        <w:rPr>
          <w:rFonts w:asciiTheme="minorHAnsi" w:hAnsiTheme="minorHAnsi" w:cstheme="minorHAnsi"/>
        </w:rPr>
        <w:t xml:space="preserve">No direct communication links currently exist between the various </w:t>
      </w:r>
      <w:r w:rsidR="003B6BFD">
        <w:rPr>
          <w:rFonts w:asciiTheme="minorHAnsi" w:hAnsiTheme="minorHAnsi" w:cstheme="minorHAnsi"/>
        </w:rPr>
        <w:t>TMC</w:t>
      </w:r>
      <w:r w:rsidRPr="00C4477F">
        <w:rPr>
          <w:rFonts w:asciiTheme="minorHAnsi" w:hAnsiTheme="minorHAnsi" w:cstheme="minorHAnsi"/>
        </w:rPr>
        <w:t>s operati</w:t>
      </w:r>
      <w:r>
        <w:rPr>
          <w:rFonts w:asciiTheme="minorHAnsi" w:hAnsiTheme="minorHAnsi" w:cstheme="minorHAnsi"/>
        </w:rPr>
        <w:t>ng</w:t>
      </w:r>
      <w:r w:rsidRPr="00C4477F">
        <w:rPr>
          <w:rFonts w:asciiTheme="minorHAnsi" w:hAnsiTheme="minorHAnsi" w:cstheme="minorHAnsi"/>
        </w:rPr>
        <w:t xml:space="preserve"> within the corridor</w:t>
      </w:r>
      <w:r w:rsidR="00AE757A" w:rsidRPr="00C4477F">
        <w:rPr>
          <w:rFonts w:asciiTheme="minorHAnsi" w:hAnsiTheme="minorHAnsi" w:cstheme="minorHAnsi"/>
        </w:rPr>
        <w:t>.</w:t>
      </w:r>
    </w:p>
    <w:p w14:paraId="33FA9125" w14:textId="14E05B5A" w:rsidR="00AE757A" w:rsidRPr="00C4477F" w:rsidRDefault="00AE757A" w:rsidP="00AE757A">
      <w:pPr>
        <w:pStyle w:val="ListParagraph"/>
        <w:numPr>
          <w:ilvl w:val="1"/>
          <w:numId w:val="5"/>
        </w:numPr>
        <w:spacing w:before="120"/>
        <w:contextualSpacing w:val="0"/>
        <w:rPr>
          <w:rFonts w:asciiTheme="minorHAnsi" w:hAnsiTheme="minorHAnsi" w:cstheme="minorHAnsi"/>
        </w:rPr>
      </w:pPr>
      <w:r w:rsidRPr="00C4477F">
        <w:rPr>
          <w:rFonts w:asciiTheme="minorHAnsi" w:hAnsiTheme="minorHAnsi" w:cstheme="minorHAnsi"/>
        </w:rPr>
        <w:t xml:space="preserve">While both the IEN and RIITS communication networks were developed to facilitate data exchanges among agencies, both still provide constrained communication capabilities.  While the IEN was developed to support the exchange </w:t>
      </w:r>
      <w:r>
        <w:rPr>
          <w:rFonts w:asciiTheme="minorHAnsi" w:hAnsiTheme="minorHAnsi" w:cstheme="minorHAnsi"/>
        </w:rPr>
        <w:t xml:space="preserve">of </w:t>
      </w:r>
      <w:r w:rsidRPr="00C4477F">
        <w:rPr>
          <w:rFonts w:asciiTheme="minorHAnsi" w:hAnsiTheme="minorHAnsi" w:cstheme="minorHAnsi"/>
        </w:rPr>
        <w:t xml:space="preserve">signal timing data, it does not currently support the exchange of traffic flow data collected from roadway detectors.  On the other hand, while RIITS can circulate both signal and traffic flow data, very few agencies within the I-210 corridor have developed interfaces with this system.  </w:t>
      </w:r>
    </w:p>
    <w:p w14:paraId="440D993C" w14:textId="2FBA6E1B" w:rsidR="008E540A" w:rsidRPr="00C4477F" w:rsidRDefault="00AE757A" w:rsidP="00AE757A">
      <w:pPr>
        <w:pStyle w:val="ListParagraph"/>
        <w:numPr>
          <w:ilvl w:val="1"/>
          <w:numId w:val="5"/>
        </w:numPr>
        <w:spacing w:before="120"/>
        <w:contextualSpacing w:val="0"/>
        <w:rPr>
          <w:rFonts w:asciiTheme="minorHAnsi" w:hAnsiTheme="minorHAnsi" w:cstheme="minorHAnsi"/>
        </w:rPr>
      </w:pPr>
      <w:r w:rsidRPr="00C4477F">
        <w:rPr>
          <w:rFonts w:asciiTheme="minorHAnsi" w:hAnsiTheme="minorHAnsi" w:cstheme="minorHAnsi"/>
        </w:rPr>
        <w:t>Where data sharing is possible, different data</w:t>
      </w:r>
      <w:r>
        <w:rPr>
          <w:rFonts w:asciiTheme="minorHAnsi" w:hAnsiTheme="minorHAnsi" w:cstheme="minorHAnsi"/>
        </w:rPr>
        <w:t>-</w:t>
      </w:r>
      <w:r w:rsidRPr="00C4477F">
        <w:rPr>
          <w:rFonts w:asciiTheme="minorHAnsi" w:hAnsiTheme="minorHAnsi" w:cstheme="minorHAnsi"/>
        </w:rPr>
        <w:t>gathering and recording practices often make sharing cumbersome or difficult.  For instance, while Arcadia’s TransSuite system records the duration of each traffic signal phase on a cycle-by-cycle basis, Pasadena’s i2 system records when a particular signal indication changes from green to yellow, yellow to red, or red to green.  Comparing data collected by the two systems thus requires some processing to convert the data to</w:t>
      </w:r>
      <w:r w:rsidR="00B07CD5">
        <w:rPr>
          <w:rFonts w:asciiTheme="minorHAnsi" w:hAnsiTheme="minorHAnsi" w:cstheme="minorHAnsi"/>
        </w:rPr>
        <w:t xml:space="preserve"> a common reference framework.</w:t>
      </w:r>
    </w:p>
    <w:p w14:paraId="58A7A763" w14:textId="7E1D55CC" w:rsidR="00DF35E7" w:rsidRPr="00E71EE7" w:rsidRDefault="00FA557A" w:rsidP="0008038A">
      <w:pPr>
        <w:pStyle w:val="ListParagraph"/>
        <w:numPr>
          <w:ilvl w:val="0"/>
          <w:numId w:val="5"/>
        </w:numPr>
        <w:contextualSpacing w:val="0"/>
        <w:rPr>
          <w:rFonts w:asciiTheme="minorHAnsi" w:hAnsiTheme="minorHAnsi" w:cstheme="minorHAnsi"/>
          <w:b/>
        </w:rPr>
      </w:pPr>
      <w:r>
        <w:rPr>
          <w:rFonts w:asciiTheme="minorHAnsi" w:hAnsiTheme="minorHAnsi" w:cstheme="minorHAnsi"/>
          <w:b/>
        </w:rPr>
        <w:t>C</w:t>
      </w:r>
      <w:r w:rsidR="00DF35E7" w:rsidRPr="00E71EE7">
        <w:rPr>
          <w:rFonts w:asciiTheme="minorHAnsi" w:hAnsiTheme="minorHAnsi" w:cstheme="minorHAnsi"/>
          <w:b/>
        </w:rPr>
        <w:t xml:space="preserve">ollaboration </w:t>
      </w:r>
      <w:r>
        <w:rPr>
          <w:rFonts w:asciiTheme="minorHAnsi" w:hAnsiTheme="minorHAnsi" w:cstheme="minorHAnsi"/>
          <w:b/>
        </w:rPr>
        <w:t>among</w:t>
      </w:r>
      <w:r w:rsidR="00DF35E7" w:rsidRPr="00E71EE7">
        <w:rPr>
          <w:rFonts w:asciiTheme="minorHAnsi" w:hAnsiTheme="minorHAnsi" w:cstheme="minorHAnsi"/>
          <w:b/>
        </w:rPr>
        <w:t xml:space="preserve"> agencies</w:t>
      </w:r>
      <w:r>
        <w:rPr>
          <w:rFonts w:asciiTheme="minorHAnsi" w:hAnsiTheme="minorHAnsi" w:cstheme="minorHAnsi"/>
          <w:b/>
        </w:rPr>
        <w:t xml:space="preserve"> managing transportation systems within the corridor</w:t>
      </w:r>
    </w:p>
    <w:p w14:paraId="3802CFC6" w14:textId="56286A49" w:rsidR="00C23403" w:rsidRPr="00FA557A" w:rsidRDefault="00FA557A" w:rsidP="009B5ED8">
      <w:pPr>
        <w:pStyle w:val="ListParagraph"/>
        <w:numPr>
          <w:ilvl w:val="1"/>
          <w:numId w:val="5"/>
        </w:numPr>
        <w:spacing w:before="120"/>
        <w:contextualSpacing w:val="0"/>
        <w:rPr>
          <w:rFonts w:asciiTheme="minorHAnsi" w:hAnsiTheme="minorHAnsi" w:cstheme="minorHAnsi"/>
        </w:rPr>
      </w:pPr>
      <w:r w:rsidRPr="00FA557A">
        <w:rPr>
          <w:rFonts w:asciiTheme="minorHAnsi" w:hAnsiTheme="minorHAnsi" w:cstheme="minorHAnsi"/>
        </w:rPr>
        <w:t xml:space="preserve">Limited collaboration exists between Caltrans and local jurisdictions.  </w:t>
      </w:r>
      <w:r w:rsidR="00C23403" w:rsidRPr="00FA557A">
        <w:rPr>
          <w:rFonts w:asciiTheme="minorHAnsi" w:hAnsiTheme="minorHAnsi" w:cstheme="minorHAnsi"/>
        </w:rPr>
        <w:t xml:space="preserve">Freeway and arterials are managed </w:t>
      </w:r>
      <w:r w:rsidR="009B5ED8" w:rsidRPr="00FA557A">
        <w:rPr>
          <w:rFonts w:asciiTheme="minorHAnsi" w:hAnsiTheme="minorHAnsi" w:cstheme="minorHAnsi"/>
        </w:rPr>
        <w:t xml:space="preserve">as independent </w:t>
      </w:r>
      <w:r w:rsidR="00C23403" w:rsidRPr="00FA557A">
        <w:rPr>
          <w:rFonts w:asciiTheme="minorHAnsi" w:hAnsiTheme="minorHAnsi" w:cstheme="minorHAnsi"/>
        </w:rPr>
        <w:t>systems</w:t>
      </w:r>
      <w:r w:rsidR="007E14F3" w:rsidRPr="00FA557A">
        <w:rPr>
          <w:rFonts w:asciiTheme="minorHAnsi" w:hAnsiTheme="minorHAnsi" w:cstheme="minorHAnsi"/>
        </w:rPr>
        <w:t>, each with their own objectives</w:t>
      </w:r>
      <w:r w:rsidR="00C23403" w:rsidRPr="00FA557A">
        <w:rPr>
          <w:rFonts w:asciiTheme="minorHAnsi" w:hAnsiTheme="minorHAnsi" w:cstheme="minorHAnsi"/>
        </w:rPr>
        <w:t xml:space="preserve">. </w:t>
      </w:r>
      <w:r w:rsidR="009B5ED8" w:rsidRPr="00FA557A">
        <w:rPr>
          <w:rFonts w:asciiTheme="minorHAnsi" w:hAnsiTheme="minorHAnsi" w:cstheme="minorHAnsi"/>
        </w:rPr>
        <w:t xml:space="preserve"> This </w:t>
      </w:r>
      <w:r w:rsidR="009B5ED8" w:rsidRPr="00FA557A">
        <w:rPr>
          <w:rFonts w:asciiTheme="minorHAnsi" w:hAnsiTheme="minorHAnsi" w:cstheme="minorHAnsi"/>
        </w:rPr>
        <w:lastRenderedPageBreak/>
        <w:t xml:space="preserve">occasionally results in Caltrans making decisions regarding freeway operations that may have detrimental effects on local arterials, or </w:t>
      </w:r>
      <w:r w:rsidRPr="00FA557A">
        <w:rPr>
          <w:rFonts w:asciiTheme="minorHAnsi" w:hAnsiTheme="minorHAnsi" w:cstheme="minorHAnsi"/>
        </w:rPr>
        <w:t xml:space="preserve">in </w:t>
      </w:r>
      <w:r w:rsidR="009B5ED8" w:rsidRPr="00FA557A">
        <w:rPr>
          <w:rFonts w:asciiTheme="minorHAnsi" w:hAnsiTheme="minorHAnsi" w:cstheme="minorHAnsi"/>
        </w:rPr>
        <w:t xml:space="preserve">local agencies making traffic management decisions </w:t>
      </w:r>
      <w:r w:rsidRPr="00FA557A">
        <w:rPr>
          <w:rFonts w:asciiTheme="minorHAnsi" w:hAnsiTheme="minorHAnsi" w:cstheme="minorHAnsi"/>
        </w:rPr>
        <w:t xml:space="preserve">that may </w:t>
      </w:r>
      <w:r w:rsidR="009B5ED8" w:rsidRPr="00FA557A">
        <w:rPr>
          <w:rFonts w:asciiTheme="minorHAnsi" w:hAnsiTheme="minorHAnsi" w:cstheme="minorHAnsi"/>
        </w:rPr>
        <w:t xml:space="preserve">negatively </w:t>
      </w:r>
      <w:r w:rsidRPr="00FA557A">
        <w:rPr>
          <w:rFonts w:asciiTheme="minorHAnsi" w:hAnsiTheme="minorHAnsi" w:cstheme="minorHAnsi"/>
        </w:rPr>
        <w:t xml:space="preserve">affect </w:t>
      </w:r>
      <w:r w:rsidR="009B5ED8" w:rsidRPr="00FA557A">
        <w:rPr>
          <w:rFonts w:asciiTheme="minorHAnsi" w:hAnsiTheme="minorHAnsi" w:cstheme="minorHAnsi"/>
        </w:rPr>
        <w:t>freeway operations.</w:t>
      </w:r>
    </w:p>
    <w:p w14:paraId="12A54F6D" w14:textId="77777777" w:rsidR="00AE757A" w:rsidRPr="00FA557A" w:rsidRDefault="00AE757A" w:rsidP="00AE757A">
      <w:pPr>
        <w:pStyle w:val="ListParagraph"/>
        <w:numPr>
          <w:ilvl w:val="1"/>
          <w:numId w:val="5"/>
        </w:numPr>
        <w:spacing w:before="120"/>
        <w:contextualSpacing w:val="0"/>
        <w:rPr>
          <w:rFonts w:asciiTheme="minorHAnsi" w:hAnsiTheme="minorHAnsi" w:cstheme="minorHAnsi"/>
        </w:rPr>
      </w:pPr>
      <w:r w:rsidRPr="00FA557A">
        <w:rPr>
          <w:rFonts w:asciiTheme="minorHAnsi" w:hAnsiTheme="minorHAnsi" w:cstheme="minorHAnsi"/>
        </w:rPr>
        <w:t>Local agencies typically manage their road network independently of surrounding networks, sometimes with different objectives.  While some regional signal synchronization projects have promoted inter-agency coordination along specific arterial corridors, arterials signals are for the most part independently set up by the agency having jurisdiction over them based on criteria, communication capabilities, and priorities set up by the agency.  This has often resulted in coordination breaks at jurisdictional boundaries.</w:t>
      </w:r>
    </w:p>
    <w:p w14:paraId="6AE4CA3C" w14:textId="77777777" w:rsidR="00AE757A" w:rsidRPr="00FA557A" w:rsidRDefault="00AE757A" w:rsidP="00AE757A">
      <w:pPr>
        <w:pStyle w:val="ListParagraph"/>
        <w:numPr>
          <w:ilvl w:val="1"/>
          <w:numId w:val="5"/>
        </w:numPr>
        <w:spacing w:before="120"/>
        <w:contextualSpacing w:val="0"/>
        <w:rPr>
          <w:rFonts w:asciiTheme="minorHAnsi" w:hAnsiTheme="minorHAnsi" w:cstheme="minorHAnsi"/>
        </w:rPr>
      </w:pPr>
      <w:r w:rsidRPr="00FA557A">
        <w:rPr>
          <w:rFonts w:asciiTheme="minorHAnsi" w:hAnsiTheme="minorHAnsi" w:cstheme="minorHAnsi"/>
        </w:rPr>
        <w:t xml:space="preserve">Limited coordination between roadway and transit operators.  Traffic signals along </w:t>
      </w:r>
      <w:r>
        <w:rPr>
          <w:rFonts w:asciiTheme="minorHAnsi" w:hAnsiTheme="minorHAnsi" w:cstheme="minorHAnsi"/>
        </w:rPr>
        <w:t xml:space="preserve">the </w:t>
      </w:r>
      <w:r w:rsidRPr="00FA557A">
        <w:rPr>
          <w:rFonts w:asciiTheme="minorHAnsi" w:hAnsiTheme="minorHAnsi" w:cstheme="minorHAnsi"/>
        </w:rPr>
        <w:t>arterial</w:t>
      </w:r>
      <w:r>
        <w:rPr>
          <w:rFonts w:asciiTheme="minorHAnsi" w:hAnsiTheme="minorHAnsi" w:cstheme="minorHAnsi"/>
        </w:rPr>
        <w:t>s</w:t>
      </w:r>
      <w:r w:rsidRPr="00FA557A">
        <w:rPr>
          <w:rFonts w:asciiTheme="minorHAnsi" w:hAnsiTheme="minorHAnsi" w:cstheme="minorHAnsi"/>
        </w:rPr>
        <w:t xml:space="preserve"> are primarily set up based on general traffic flow needs.  Apart from a few locations where the signals have been equipped with a transit signal priority system, transit-specific mobility needs are typically not considered by roadway agencies when developing arterial mobility plans.  While transit agencies often develop schedules reflecting congestion, this is often only an attempt to reflect actual expected service performance. </w:t>
      </w:r>
    </w:p>
    <w:p w14:paraId="6D5AD9A6" w14:textId="7973BA31" w:rsidR="00DF35E7" w:rsidRPr="00AE757A" w:rsidRDefault="00AE757A" w:rsidP="00AE757A">
      <w:pPr>
        <w:pStyle w:val="ListParagraph"/>
        <w:numPr>
          <w:ilvl w:val="1"/>
          <w:numId w:val="5"/>
        </w:numPr>
        <w:spacing w:before="120"/>
        <w:contextualSpacing w:val="0"/>
        <w:rPr>
          <w:rFonts w:asciiTheme="minorHAnsi" w:hAnsiTheme="minorHAnsi" w:cstheme="minorHAnsi"/>
        </w:rPr>
      </w:pPr>
      <w:r w:rsidRPr="00FA557A">
        <w:rPr>
          <w:rFonts w:asciiTheme="minorHAnsi" w:hAnsiTheme="minorHAnsi" w:cstheme="minorHAnsi"/>
        </w:rPr>
        <w:t>Transit agencies operating within the corridor typically set their service schedule</w:t>
      </w:r>
      <w:r>
        <w:rPr>
          <w:rFonts w:asciiTheme="minorHAnsi" w:hAnsiTheme="minorHAnsi" w:cstheme="minorHAnsi"/>
        </w:rPr>
        <w:t>s</w:t>
      </w:r>
      <w:r w:rsidRPr="00FA557A">
        <w:rPr>
          <w:rFonts w:asciiTheme="minorHAnsi" w:hAnsiTheme="minorHAnsi" w:cstheme="minorHAnsi"/>
        </w:rPr>
        <w:t xml:space="preserve"> independently of each other.  While some service coordination may exist at some intermodal stations, such coordination is often </w:t>
      </w:r>
      <w:r>
        <w:rPr>
          <w:rFonts w:asciiTheme="minorHAnsi" w:hAnsiTheme="minorHAnsi" w:cstheme="minorHAnsi"/>
        </w:rPr>
        <w:t xml:space="preserve">the result of </w:t>
      </w:r>
      <w:r w:rsidRPr="00FA557A">
        <w:rPr>
          <w:rFonts w:asciiTheme="minorHAnsi" w:hAnsiTheme="minorHAnsi" w:cstheme="minorHAnsi"/>
        </w:rPr>
        <w:t>customer requests</w:t>
      </w:r>
      <w:r>
        <w:rPr>
          <w:rFonts w:asciiTheme="minorHAnsi" w:hAnsiTheme="minorHAnsi" w:cstheme="minorHAnsi"/>
        </w:rPr>
        <w:t xml:space="preserve"> and not necessarily the result of a continuous agency collaborative process</w:t>
      </w:r>
      <w:r w:rsidR="00B07CD5">
        <w:rPr>
          <w:rFonts w:asciiTheme="minorHAnsi" w:hAnsiTheme="minorHAnsi" w:cstheme="minorHAnsi"/>
        </w:rPr>
        <w:t>.</w:t>
      </w:r>
    </w:p>
    <w:p w14:paraId="0E95CB30" w14:textId="1D5EAE7D" w:rsidR="0097425C" w:rsidRPr="00E71EE7" w:rsidRDefault="00FA557A" w:rsidP="0097425C">
      <w:pPr>
        <w:pStyle w:val="ListParagraph"/>
        <w:numPr>
          <w:ilvl w:val="0"/>
          <w:numId w:val="5"/>
        </w:numPr>
        <w:contextualSpacing w:val="0"/>
        <w:rPr>
          <w:rFonts w:asciiTheme="minorHAnsi" w:hAnsiTheme="minorHAnsi" w:cstheme="minorHAnsi"/>
          <w:b/>
        </w:rPr>
      </w:pPr>
      <w:r>
        <w:rPr>
          <w:rFonts w:asciiTheme="minorHAnsi" w:hAnsiTheme="minorHAnsi" w:cstheme="minorHAnsi"/>
          <w:b/>
        </w:rPr>
        <w:t>I</w:t>
      </w:r>
      <w:r w:rsidR="000F1141">
        <w:rPr>
          <w:rFonts w:asciiTheme="minorHAnsi" w:hAnsiTheme="minorHAnsi" w:cstheme="minorHAnsi"/>
          <w:b/>
        </w:rPr>
        <w:t xml:space="preserve">ncident </w:t>
      </w:r>
      <w:r w:rsidR="009E3100">
        <w:rPr>
          <w:rFonts w:asciiTheme="minorHAnsi" w:hAnsiTheme="minorHAnsi" w:cstheme="minorHAnsi"/>
          <w:b/>
        </w:rPr>
        <w:t xml:space="preserve">response </w:t>
      </w:r>
      <w:r w:rsidR="000F1141">
        <w:rPr>
          <w:rFonts w:asciiTheme="minorHAnsi" w:hAnsiTheme="minorHAnsi" w:cstheme="minorHAnsi"/>
          <w:b/>
        </w:rPr>
        <w:t>management</w:t>
      </w:r>
    </w:p>
    <w:p w14:paraId="54B43DBF" w14:textId="17FB2827" w:rsidR="00FD6FB2" w:rsidRPr="00FD6FB2" w:rsidRDefault="00AE757A" w:rsidP="0097425C">
      <w:pPr>
        <w:pStyle w:val="ListParagraph"/>
        <w:numPr>
          <w:ilvl w:val="1"/>
          <w:numId w:val="5"/>
        </w:numPr>
        <w:spacing w:before="120"/>
        <w:contextualSpacing w:val="0"/>
        <w:rPr>
          <w:rFonts w:asciiTheme="minorHAnsi" w:hAnsiTheme="minorHAnsi" w:cstheme="minorHAnsi"/>
        </w:rPr>
      </w:pPr>
      <w:r w:rsidRPr="00FD6FB2">
        <w:rPr>
          <w:rFonts w:asciiTheme="minorHAnsi" w:hAnsiTheme="minorHAnsi" w:cstheme="minorHAnsi"/>
        </w:rPr>
        <w:t>While significant efforts have been made to develop efficient incident management responses, traffic management decisions made by law enforcement officers remain generally based on local operational and safety situational assessments.  Greater coordination between law enforcement officers, first responders, traffic managers</w:t>
      </w:r>
      <w:r>
        <w:rPr>
          <w:rFonts w:asciiTheme="minorHAnsi" w:hAnsiTheme="minorHAnsi" w:cstheme="minorHAnsi"/>
        </w:rPr>
        <w:t>, and transit operators</w:t>
      </w:r>
      <w:r w:rsidRPr="00FD6FB2">
        <w:rPr>
          <w:rFonts w:asciiTheme="minorHAnsi" w:hAnsiTheme="minorHAnsi" w:cstheme="minorHAnsi"/>
        </w:rPr>
        <w:t xml:space="preserve"> is needed to ensure that efficient detours around incidents are implemented, particularly for incidents occurring during peak travel periods.</w:t>
      </w:r>
      <w:r w:rsidR="00FD6FB2" w:rsidRPr="00FD6FB2">
        <w:rPr>
          <w:rFonts w:asciiTheme="minorHAnsi" w:hAnsiTheme="minorHAnsi" w:cstheme="minorHAnsi"/>
        </w:rPr>
        <w:t xml:space="preserve"> </w:t>
      </w:r>
    </w:p>
    <w:p w14:paraId="69C94F48" w14:textId="47DDA70E" w:rsidR="00DF35E7" w:rsidRPr="00E71EE7" w:rsidRDefault="00FA557A" w:rsidP="0008038A">
      <w:pPr>
        <w:pStyle w:val="ListParagraph"/>
        <w:numPr>
          <w:ilvl w:val="0"/>
          <w:numId w:val="5"/>
        </w:numPr>
        <w:contextualSpacing w:val="0"/>
        <w:rPr>
          <w:rFonts w:asciiTheme="minorHAnsi" w:hAnsiTheme="minorHAnsi" w:cstheme="minorHAnsi"/>
          <w:b/>
        </w:rPr>
      </w:pPr>
      <w:r>
        <w:rPr>
          <w:rFonts w:asciiTheme="minorHAnsi" w:hAnsiTheme="minorHAnsi" w:cstheme="minorHAnsi"/>
          <w:b/>
        </w:rPr>
        <w:t>T</w:t>
      </w:r>
      <w:r w:rsidR="00E77CF9">
        <w:rPr>
          <w:rFonts w:asciiTheme="minorHAnsi" w:hAnsiTheme="minorHAnsi" w:cstheme="minorHAnsi"/>
          <w:b/>
        </w:rPr>
        <w:t>raveler information systems</w:t>
      </w:r>
    </w:p>
    <w:p w14:paraId="6DC87238" w14:textId="5E636FCB" w:rsidR="0070509D" w:rsidRDefault="0070509D" w:rsidP="0070509D">
      <w:pPr>
        <w:pStyle w:val="ListParagraph"/>
        <w:numPr>
          <w:ilvl w:val="1"/>
          <w:numId w:val="5"/>
        </w:numPr>
        <w:spacing w:before="120"/>
        <w:contextualSpacing w:val="0"/>
        <w:rPr>
          <w:rFonts w:asciiTheme="minorHAnsi" w:hAnsiTheme="minorHAnsi" w:cstheme="minorHAnsi"/>
        </w:rPr>
      </w:pPr>
      <w:r w:rsidRPr="006B4AD9">
        <w:rPr>
          <w:rFonts w:asciiTheme="minorHAnsi" w:hAnsiTheme="minorHAnsi" w:cstheme="minorHAnsi"/>
        </w:rPr>
        <w:t xml:space="preserve">Existing traveler information </w:t>
      </w:r>
      <w:r w:rsidR="0082238B" w:rsidRPr="006B4AD9">
        <w:rPr>
          <w:rFonts w:asciiTheme="minorHAnsi" w:hAnsiTheme="minorHAnsi" w:cstheme="minorHAnsi"/>
        </w:rPr>
        <w:t>systems</w:t>
      </w:r>
      <w:r w:rsidRPr="006B4AD9">
        <w:rPr>
          <w:rFonts w:asciiTheme="minorHAnsi" w:hAnsiTheme="minorHAnsi" w:cstheme="minorHAnsi"/>
        </w:rPr>
        <w:t xml:space="preserve"> typically estimate the time </w:t>
      </w:r>
      <w:r w:rsidR="00E77CF9">
        <w:rPr>
          <w:rFonts w:asciiTheme="minorHAnsi" w:hAnsiTheme="minorHAnsi" w:cstheme="minorHAnsi"/>
        </w:rPr>
        <w:t>needed</w:t>
      </w:r>
      <w:r w:rsidRPr="006B4AD9">
        <w:rPr>
          <w:rFonts w:asciiTheme="minorHAnsi" w:hAnsiTheme="minorHAnsi" w:cstheme="minorHAnsi"/>
        </w:rPr>
        <w:t xml:space="preserve"> for a given trip based on current conditions or historical data.  </w:t>
      </w:r>
      <w:r w:rsidR="00FD6FB2" w:rsidRPr="006B4AD9">
        <w:rPr>
          <w:rFonts w:asciiTheme="minorHAnsi" w:hAnsiTheme="minorHAnsi" w:cstheme="minorHAnsi"/>
        </w:rPr>
        <w:t xml:space="preserve">This results in travel time estimates not </w:t>
      </w:r>
      <w:r w:rsidR="00E77CF9">
        <w:rPr>
          <w:rFonts w:asciiTheme="minorHAnsi" w:hAnsiTheme="minorHAnsi" w:cstheme="minorHAnsi"/>
        </w:rPr>
        <w:t xml:space="preserve">necessarily </w:t>
      </w:r>
      <w:r w:rsidR="00FD6FB2" w:rsidRPr="006B4AD9">
        <w:rPr>
          <w:rFonts w:asciiTheme="minorHAnsi" w:hAnsiTheme="minorHAnsi" w:cstheme="minorHAnsi"/>
        </w:rPr>
        <w:t>correspond</w:t>
      </w:r>
      <w:r w:rsidR="00E77CF9">
        <w:rPr>
          <w:rFonts w:asciiTheme="minorHAnsi" w:hAnsiTheme="minorHAnsi" w:cstheme="minorHAnsi"/>
        </w:rPr>
        <w:t>ing</w:t>
      </w:r>
      <w:r w:rsidR="00FD6FB2" w:rsidRPr="006B4AD9">
        <w:rPr>
          <w:rFonts w:asciiTheme="minorHAnsi" w:hAnsiTheme="minorHAnsi" w:cstheme="minorHAnsi"/>
        </w:rPr>
        <w:t xml:space="preserve"> to the experienced travel time.  By the time a traveler reaches a certain location, a congestion hotspot that previously existed may have dissipated.  </w:t>
      </w:r>
      <w:r w:rsidRPr="006B4AD9">
        <w:rPr>
          <w:rFonts w:asciiTheme="minorHAnsi" w:hAnsiTheme="minorHAnsi" w:cstheme="minorHAnsi"/>
        </w:rPr>
        <w:t xml:space="preserve">No </w:t>
      </w:r>
      <w:r w:rsidR="006B4AD9" w:rsidRPr="006B4AD9">
        <w:rPr>
          <w:rFonts w:asciiTheme="minorHAnsi" w:hAnsiTheme="minorHAnsi" w:cstheme="minorHAnsi"/>
        </w:rPr>
        <w:t xml:space="preserve">traveler </w:t>
      </w:r>
      <w:r w:rsidRPr="006B4AD9">
        <w:rPr>
          <w:rFonts w:asciiTheme="minorHAnsi" w:hAnsiTheme="minorHAnsi" w:cstheme="minorHAnsi"/>
        </w:rPr>
        <w:t xml:space="preserve">application yet attempts to forecast the travel times that travelers may actually experience based on the conditions they are likely to encounter along each segment of their trip when they actually reach </w:t>
      </w:r>
      <w:r w:rsidR="007B7C56" w:rsidRPr="006B4AD9">
        <w:rPr>
          <w:rFonts w:asciiTheme="minorHAnsi" w:hAnsiTheme="minorHAnsi" w:cstheme="minorHAnsi"/>
        </w:rPr>
        <w:t>each segment</w:t>
      </w:r>
      <w:r w:rsidRPr="006B4AD9">
        <w:rPr>
          <w:rFonts w:asciiTheme="minorHAnsi" w:hAnsiTheme="minorHAnsi" w:cstheme="minorHAnsi"/>
        </w:rPr>
        <w:t xml:space="preserve">.  </w:t>
      </w:r>
    </w:p>
    <w:p w14:paraId="47788786" w14:textId="13BA03A8" w:rsidR="00DF534C" w:rsidRPr="006B4AD9" w:rsidRDefault="00DF534C" w:rsidP="0070509D">
      <w:pPr>
        <w:pStyle w:val="ListParagraph"/>
        <w:numPr>
          <w:ilvl w:val="1"/>
          <w:numId w:val="5"/>
        </w:numPr>
        <w:spacing w:before="120"/>
        <w:contextualSpacing w:val="0"/>
        <w:rPr>
          <w:rFonts w:asciiTheme="minorHAnsi" w:hAnsiTheme="minorHAnsi" w:cstheme="minorHAnsi"/>
        </w:rPr>
      </w:pPr>
      <w:r>
        <w:rPr>
          <w:rFonts w:asciiTheme="minorHAnsi" w:hAnsiTheme="minorHAnsi" w:cstheme="minorHAnsi"/>
        </w:rPr>
        <w:t xml:space="preserve">While various existing routing applications can already provide detour recommendations around incidents, these applications do not necessarily have an accurate view of operating conditions in the network.  </w:t>
      </w:r>
      <w:r w:rsidR="008B7F34">
        <w:rPr>
          <w:rFonts w:asciiTheme="minorHAnsi" w:hAnsiTheme="minorHAnsi" w:cstheme="minorHAnsi"/>
        </w:rPr>
        <w:t>In addition</w:t>
      </w:r>
      <w:r w:rsidR="005177A9">
        <w:rPr>
          <w:rFonts w:asciiTheme="minorHAnsi" w:hAnsiTheme="minorHAnsi" w:cstheme="minorHAnsi"/>
        </w:rPr>
        <w:t>, they do not track how many travelers adjust their travel plans based on the information provided.  As a result, t</w:t>
      </w:r>
      <w:r>
        <w:rPr>
          <w:rFonts w:asciiTheme="minorHAnsi" w:hAnsiTheme="minorHAnsi" w:cstheme="minorHAnsi"/>
        </w:rPr>
        <w:t xml:space="preserve">hese applications </w:t>
      </w:r>
      <w:r w:rsidR="005177A9">
        <w:rPr>
          <w:rFonts w:asciiTheme="minorHAnsi" w:hAnsiTheme="minorHAnsi" w:cstheme="minorHAnsi"/>
        </w:rPr>
        <w:t>can cause too many vehicles to reroute through the same arterials and creating new congestion problems.</w:t>
      </w:r>
    </w:p>
    <w:p w14:paraId="391E3189" w14:textId="20360F23" w:rsidR="006B4AD9" w:rsidRPr="006B4AD9" w:rsidRDefault="006B4AD9" w:rsidP="006B4AD9">
      <w:pPr>
        <w:pStyle w:val="ListParagraph"/>
        <w:numPr>
          <w:ilvl w:val="1"/>
          <w:numId w:val="5"/>
        </w:numPr>
        <w:spacing w:before="120"/>
        <w:contextualSpacing w:val="0"/>
        <w:rPr>
          <w:rFonts w:asciiTheme="minorHAnsi" w:hAnsiTheme="minorHAnsi" w:cstheme="minorHAnsi"/>
        </w:rPr>
      </w:pPr>
      <w:r w:rsidRPr="006B4AD9">
        <w:rPr>
          <w:rFonts w:asciiTheme="minorHAnsi" w:hAnsiTheme="minorHAnsi" w:cstheme="minorHAnsi"/>
        </w:rPr>
        <w:lastRenderedPageBreak/>
        <w:t>Trip planning tools remain mainly informational in nature.  In most cases, tool users are left with the task of comparing trips by themselves.  The potential for suggesting trip alternatives or incenti</w:t>
      </w:r>
      <w:r w:rsidR="00453653">
        <w:rPr>
          <w:rFonts w:asciiTheme="minorHAnsi" w:hAnsiTheme="minorHAnsi" w:cstheme="minorHAnsi"/>
        </w:rPr>
        <w:t>vizing</w:t>
      </w:r>
      <w:r w:rsidRPr="006B4AD9">
        <w:rPr>
          <w:rFonts w:asciiTheme="minorHAnsi" w:hAnsiTheme="minorHAnsi" w:cstheme="minorHAnsi"/>
        </w:rPr>
        <w:t xml:space="preserve"> </w:t>
      </w:r>
      <w:r w:rsidR="00453653">
        <w:rPr>
          <w:rFonts w:asciiTheme="minorHAnsi" w:hAnsiTheme="minorHAnsi" w:cstheme="minorHAnsi"/>
        </w:rPr>
        <w:t>travel behavioral changes</w:t>
      </w:r>
      <w:r w:rsidRPr="006B4AD9">
        <w:rPr>
          <w:rFonts w:asciiTheme="minorHAnsi" w:hAnsiTheme="minorHAnsi" w:cstheme="minorHAnsi"/>
        </w:rPr>
        <w:t xml:space="preserve"> is not fully used. </w:t>
      </w:r>
    </w:p>
    <w:p w14:paraId="24D98698" w14:textId="3F65DE67" w:rsidR="00AA1143" w:rsidRPr="00C4477F" w:rsidRDefault="00DF35E7" w:rsidP="00DF35E7">
      <w:pPr>
        <w:rPr>
          <w:rFonts w:asciiTheme="minorHAnsi" w:hAnsiTheme="minorHAnsi" w:cstheme="minorHAnsi"/>
        </w:rPr>
      </w:pPr>
      <w:r w:rsidRPr="00C4477F">
        <w:rPr>
          <w:rFonts w:asciiTheme="minorHAnsi" w:hAnsiTheme="minorHAnsi" w:cstheme="minorHAnsi"/>
        </w:rPr>
        <w:t xml:space="preserve">The various gaps identified prevent many transportation elements </w:t>
      </w:r>
      <w:r w:rsidR="00E77CF9">
        <w:rPr>
          <w:rFonts w:asciiTheme="minorHAnsi" w:hAnsiTheme="minorHAnsi" w:cstheme="minorHAnsi"/>
        </w:rPr>
        <w:t xml:space="preserve">from being used </w:t>
      </w:r>
      <w:r w:rsidRPr="00C4477F">
        <w:rPr>
          <w:rFonts w:asciiTheme="minorHAnsi" w:hAnsiTheme="minorHAnsi" w:cstheme="minorHAnsi"/>
        </w:rPr>
        <w:t>to their full potential, thus resulting in unused or inefficiently used transportation capacity.  The problems are associated with both the supply side and demand side of the transportation system</w:t>
      </w:r>
      <w:r w:rsidR="00AA1143" w:rsidRPr="00C4477F">
        <w:rPr>
          <w:rFonts w:asciiTheme="minorHAnsi" w:hAnsiTheme="minorHAnsi" w:cstheme="minorHAnsi"/>
        </w:rPr>
        <w:t>:</w:t>
      </w:r>
    </w:p>
    <w:p w14:paraId="6A6711B1" w14:textId="77777777" w:rsidR="00AA1143" w:rsidRPr="00C4477F" w:rsidRDefault="00DF35E7" w:rsidP="001D6005">
      <w:pPr>
        <w:pStyle w:val="ListParagraph"/>
        <w:numPr>
          <w:ilvl w:val="0"/>
          <w:numId w:val="119"/>
        </w:numPr>
        <w:spacing w:before="120"/>
        <w:ind w:left="821"/>
        <w:contextualSpacing w:val="0"/>
        <w:rPr>
          <w:rFonts w:asciiTheme="minorHAnsi" w:hAnsiTheme="minorHAnsi" w:cstheme="minorHAnsi"/>
        </w:rPr>
      </w:pPr>
      <w:r w:rsidRPr="00C4477F">
        <w:rPr>
          <w:rFonts w:asciiTheme="minorHAnsi" w:hAnsiTheme="minorHAnsi" w:cstheme="minorHAnsi"/>
        </w:rPr>
        <w:t xml:space="preserve">On </w:t>
      </w:r>
      <w:r w:rsidR="00AA1143" w:rsidRPr="00C4477F">
        <w:rPr>
          <w:rFonts w:asciiTheme="minorHAnsi" w:hAnsiTheme="minorHAnsi" w:cstheme="minorHAnsi"/>
        </w:rPr>
        <w:t>the supply</w:t>
      </w:r>
      <w:r w:rsidRPr="00C4477F">
        <w:rPr>
          <w:rFonts w:asciiTheme="minorHAnsi" w:hAnsiTheme="minorHAnsi" w:cstheme="minorHAnsi"/>
        </w:rPr>
        <w:t xml:space="preserve"> side, better system awareness, operational tools, and coordination among various transportation system operators can increase the efficiency with which existing systems are being managed and operated.  </w:t>
      </w:r>
    </w:p>
    <w:p w14:paraId="376D118A" w14:textId="4211E0B9" w:rsidR="00DF35E7" w:rsidRPr="00C4477F" w:rsidRDefault="00AE757A" w:rsidP="001D6005">
      <w:pPr>
        <w:pStyle w:val="ListParagraph"/>
        <w:numPr>
          <w:ilvl w:val="0"/>
          <w:numId w:val="119"/>
        </w:numPr>
        <w:spacing w:before="120"/>
        <w:ind w:left="821"/>
        <w:contextualSpacing w:val="0"/>
        <w:rPr>
          <w:rFonts w:asciiTheme="minorHAnsi" w:hAnsiTheme="minorHAnsi" w:cstheme="minorHAnsi"/>
        </w:rPr>
      </w:pPr>
      <w:r w:rsidRPr="00C4477F">
        <w:rPr>
          <w:rFonts w:asciiTheme="minorHAnsi" w:hAnsiTheme="minorHAnsi" w:cstheme="minorHAnsi"/>
        </w:rPr>
        <w:t>On the demand side, enhancing information dissemination may enable travelers to make informed decisions that may lead to a more efficient distribution of trips across time and modes.  While travelers often make decisions based on their experience, they do not always have comprehensive or accurate knowledge of the alternative travel options that are available to them.  As a result, travelers often reject alternative travel options based on inaccurate</w:t>
      </w:r>
      <w:r w:rsidR="00E77CF9">
        <w:rPr>
          <w:rFonts w:asciiTheme="minorHAnsi" w:hAnsiTheme="minorHAnsi" w:cstheme="minorHAnsi"/>
        </w:rPr>
        <w:t>ly</w:t>
      </w:r>
      <w:r w:rsidRPr="00C4477F">
        <w:rPr>
          <w:rFonts w:asciiTheme="minorHAnsi" w:hAnsiTheme="minorHAnsi" w:cstheme="minorHAnsi"/>
        </w:rPr>
        <w:t xml:space="preserve"> perceived difficulties.  In this case, better information would help alleviate these problems.</w:t>
      </w:r>
    </w:p>
    <w:p w14:paraId="581DBA07" w14:textId="6100F7B7" w:rsidR="00C45889" w:rsidRPr="00AA1143" w:rsidRDefault="00F36545" w:rsidP="00C45889">
      <w:pPr>
        <w:pStyle w:val="Heading2"/>
      </w:pPr>
      <w:bookmarkStart w:id="497" w:name="_Toc329616871"/>
      <w:bookmarkStart w:id="498" w:name="_Ref336501183"/>
      <w:bookmarkStart w:id="499" w:name="_Toc422205771"/>
      <w:r>
        <w:t xml:space="preserve">Environmental and Financial Influencing </w:t>
      </w:r>
      <w:r w:rsidR="00C45889">
        <w:t>Factors</w:t>
      </w:r>
      <w:bookmarkEnd w:id="499"/>
    </w:p>
    <w:p w14:paraId="0D2CC7E2" w14:textId="42C87DA5" w:rsidR="00AE757A" w:rsidRPr="00A46B24" w:rsidRDefault="00E77CF9" w:rsidP="00AE757A">
      <w:pPr>
        <w:rPr>
          <w:rFonts w:asciiTheme="minorHAnsi" w:hAnsiTheme="minorHAnsi" w:cstheme="minorHAnsi"/>
          <w:color w:val="000000" w:themeColor="text1"/>
        </w:rPr>
      </w:pPr>
      <w:r>
        <w:rPr>
          <w:rFonts w:asciiTheme="minorHAnsi" w:hAnsiTheme="minorHAnsi" w:cstheme="minorHAnsi"/>
          <w:color w:val="000000" w:themeColor="text1"/>
        </w:rPr>
        <w:t>Several a</w:t>
      </w:r>
      <w:r w:rsidRPr="00A46B24">
        <w:rPr>
          <w:rFonts w:asciiTheme="minorHAnsi" w:hAnsiTheme="minorHAnsi" w:cstheme="minorHAnsi"/>
          <w:color w:val="000000" w:themeColor="text1"/>
        </w:rPr>
        <w:t xml:space="preserve">dditional </w:t>
      </w:r>
      <w:r w:rsidR="00F36545">
        <w:rPr>
          <w:rFonts w:asciiTheme="minorHAnsi" w:hAnsiTheme="minorHAnsi" w:cstheme="minorHAnsi"/>
          <w:color w:val="000000" w:themeColor="text1"/>
        </w:rPr>
        <w:t xml:space="preserve">environmental and financial </w:t>
      </w:r>
      <w:r w:rsidRPr="00A46B24">
        <w:rPr>
          <w:rFonts w:asciiTheme="minorHAnsi" w:hAnsiTheme="minorHAnsi" w:cstheme="minorHAnsi"/>
          <w:color w:val="000000" w:themeColor="text1"/>
        </w:rPr>
        <w:t xml:space="preserve">factors </w:t>
      </w:r>
      <w:r>
        <w:rPr>
          <w:rFonts w:asciiTheme="minorHAnsi" w:hAnsiTheme="minorHAnsi" w:cstheme="minorHAnsi"/>
          <w:color w:val="000000" w:themeColor="text1"/>
        </w:rPr>
        <w:t>reinforce the need to make a more efficient use</w:t>
      </w:r>
      <w:r w:rsidRPr="00A46B24">
        <w:rPr>
          <w:rFonts w:asciiTheme="minorHAnsi" w:hAnsiTheme="minorHAnsi" w:cstheme="minorHAnsi"/>
          <w:color w:val="000000" w:themeColor="text1"/>
        </w:rPr>
        <w:t xml:space="preserve"> of existing transportation </w:t>
      </w:r>
      <w:r>
        <w:rPr>
          <w:rFonts w:asciiTheme="minorHAnsi" w:hAnsiTheme="minorHAnsi" w:cstheme="minorHAnsi"/>
          <w:color w:val="000000" w:themeColor="text1"/>
        </w:rPr>
        <w:t>systems</w:t>
      </w:r>
      <w:r w:rsidR="00AE757A" w:rsidRPr="00A46B24">
        <w:rPr>
          <w:rFonts w:asciiTheme="minorHAnsi" w:hAnsiTheme="minorHAnsi" w:cstheme="minorHAnsi"/>
          <w:color w:val="000000" w:themeColor="text1"/>
        </w:rPr>
        <w:t>:</w:t>
      </w:r>
    </w:p>
    <w:p w14:paraId="09FCEC9E" w14:textId="73917702" w:rsidR="00AE757A" w:rsidRPr="009F0642" w:rsidRDefault="00AE757A" w:rsidP="00AE757A">
      <w:pPr>
        <w:pStyle w:val="ListParagraph"/>
        <w:numPr>
          <w:ilvl w:val="0"/>
          <w:numId w:val="5"/>
        </w:numPr>
        <w:contextualSpacing w:val="0"/>
        <w:rPr>
          <w:rFonts w:asciiTheme="minorHAnsi" w:hAnsiTheme="minorHAnsi" w:cstheme="minorHAnsi"/>
          <w:b/>
          <w:color w:val="000000" w:themeColor="text1"/>
        </w:rPr>
      </w:pPr>
      <w:r>
        <w:rPr>
          <w:rFonts w:asciiTheme="minorHAnsi" w:hAnsiTheme="minorHAnsi" w:cstheme="minorHAnsi"/>
          <w:b/>
          <w:color w:val="000000" w:themeColor="text1"/>
        </w:rPr>
        <w:t>Limited available right-of-way</w:t>
      </w:r>
    </w:p>
    <w:p w14:paraId="470E0FC3" w14:textId="1070D074" w:rsidR="00AE757A" w:rsidRPr="00A46B24" w:rsidRDefault="00AE757A" w:rsidP="00AE757A">
      <w:pPr>
        <w:pStyle w:val="ListParagraph"/>
        <w:numPr>
          <w:ilvl w:val="1"/>
          <w:numId w:val="5"/>
        </w:numPr>
        <w:spacing w:before="120"/>
        <w:contextualSpacing w:val="0"/>
        <w:rPr>
          <w:rFonts w:asciiTheme="minorHAnsi" w:hAnsiTheme="minorHAnsi" w:cstheme="minorHAnsi"/>
          <w:color w:val="000000" w:themeColor="text1"/>
        </w:rPr>
      </w:pPr>
      <w:r>
        <w:rPr>
          <w:rFonts w:asciiTheme="minorHAnsi" w:hAnsiTheme="minorHAnsi" w:cstheme="minorHAnsi"/>
          <w:color w:val="000000" w:themeColor="text1"/>
        </w:rPr>
        <w:t>Limited land availability, particularly in core urban areas, makes it d</w:t>
      </w:r>
      <w:r w:rsidRPr="00A46B24">
        <w:rPr>
          <w:rFonts w:asciiTheme="minorHAnsi" w:hAnsiTheme="minorHAnsi" w:cstheme="minorHAnsi"/>
          <w:color w:val="000000" w:themeColor="text1"/>
        </w:rPr>
        <w:t xml:space="preserve">ifficult to consider road-widening projects to alleviate operational problems.  </w:t>
      </w:r>
      <w:r>
        <w:rPr>
          <w:rFonts w:asciiTheme="minorHAnsi" w:hAnsiTheme="minorHAnsi" w:cstheme="minorHAnsi"/>
          <w:color w:val="000000" w:themeColor="text1"/>
        </w:rPr>
        <w:t xml:space="preserve">Along many corridor arterials, widening roads would require land purchases, building demolition, and a lot of funding. </w:t>
      </w:r>
      <w:r w:rsidR="00E77CF9">
        <w:rPr>
          <w:rFonts w:asciiTheme="minorHAnsi" w:hAnsiTheme="minorHAnsi" w:cstheme="minorHAnsi"/>
          <w:color w:val="000000" w:themeColor="text1"/>
        </w:rPr>
        <w:t xml:space="preserve"> Since such options are likely to be highly unpopular, t</w:t>
      </w:r>
      <w:r w:rsidR="00E77CF9" w:rsidRPr="00A46B24">
        <w:rPr>
          <w:rFonts w:asciiTheme="minorHAnsi" w:hAnsiTheme="minorHAnsi" w:cstheme="minorHAnsi"/>
          <w:color w:val="000000" w:themeColor="text1"/>
        </w:rPr>
        <w:t xml:space="preserve">his </w:t>
      </w:r>
      <w:r w:rsidR="00780B3C">
        <w:rPr>
          <w:rFonts w:asciiTheme="minorHAnsi" w:hAnsiTheme="minorHAnsi" w:cstheme="minorHAnsi"/>
          <w:color w:val="000000" w:themeColor="text1"/>
        </w:rPr>
        <w:t>increases</w:t>
      </w:r>
      <w:r w:rsidR="00780B3C" w:rsidRPr="00A46B24">
        <w:rPr>
          <w:rFonts w:asciiTheme="minorHAnsi" w:hAnsiTheme="minorHAnsi" w:cstheme="minorHAnsi"/>
          <w:color w:val="000000" w:themeColor="text1"/>
        </w:rPr>
        <w:t xml:space="preserve"> </w:t>
      </w:r>
      <w:r w:rsidR="00780B3C">
        <w:rPr>
          <w:rFonts w:asciiTheme="minorHAnsi" w:hAnsiTheme="minorHAnsi" w:cstheme="minorHAnsi"/>
          <w:color w:val="000000" w:themeColor="text1"/>
        </w:rPr>
        <w:t xml:space="preserve">the </w:t>
      </w:r>
      <w:r w:rsidR="00E77CF9">
        <w:rPr>
          <w:rFonts w:asciiTheme="minorHAnsi" w:hAnsiTheme="minorHAnsi" w:cstheme="minorHAnsi"/>
          <w:color w:val="000000" w:themeColor="text1"/>
        </w:rPr>
        <w:t>need for</w:t>
      </w:r>
      <w:r w:rsidR="00E77CF9" w:rsidRPr="00A46B24">
        <w:rPr>
          <w:rFonts w:asciiTheme="minorHAnsi" w:hAnsiTheme="minorHAnsi" w:cstheme="minorHAnsi"/>
          <w:color w:val="000000" w:themeColor="text1"/>
        </w:rPr>
        <w:t xml:space="preserve"> solutions that can be implemented within the existing right-of-ways</w:t>
      </w:r>
      <w:r w:rsidRPr="00A46B24">
        <w:rPr>
          <w:rFonts w:asciiTheme="minorHAnsi" w:hAnsiTheme="minorHAnsi" w:cstheme="minorHAnsi"/>
          <w:color w:val="000000" w:themeColor="text1"/>
        </w:rPr>
        <w:t>.</w:t>
      </w:r>
    </w:p>
    <w:p w14:paraId="017F85AF" w14:textId="174956BE" w:rsidR="00AE757A" w:rsidRPr="009F0642" w:rsidRDefault="00AE757A" w:rsidP="00AE757A">
      <w:pPr>
        <w:pStyle w:val="ListParagraph"/>
        <w:numPr>
          <w:ilvl w:val="0"/>
          <w:numId w:val="5"/>
        </w:numPr>
        <w:contextualSpacing w:val="0"/>
        <w:rPr>
          <w:rFonts w:asciiTheme="minorHAnsi" w:hAnsiTheme="minorHAnsi" w:cstheme="minorHAnsi"/>
          <w:b/>
          <w:color w:val="000000" w:themeColor="text1"/>
        </w:rPr>
      </w:pPr>
      <w:r w:rsidRPr="009F0642">
        <w:rPr>
          <w:rFonts w:asciiTheme="minorHAnsi" w:hAnsiTheme="minorHAnsi" w:cstheme="minorHAnsi"/>
          <w:b/>
          <w:color w:val="000000" w:themeColor="text1"/>
        </w:rPr>
        <w:t>Limited funds for large-scale cap</w:t>
      </w:r>
      <w:r w:rsidR="000E1AB0">
        <w:rPr>
          <w:rFonts w:asciiTheme="minorHAnsi" w:hAnsiTheme="minorHAnsi" w:cstheme="minorHAnsi"/>
          <w:b/>
          <w:color w:val="000000" w:themeColor="text1"/>
        </w:rPr>
        <w:t>ital infrastructure investments</w:t>
      </w:r>
    </w:p>
    <w:p w14:paraId="143835E3" w14:textId="77777777" w:rsidR="00AE757A" w:rsidRPr="00A46B24" w:rsidRDefault="00AE757A" w:rsidP="00AE757A">
      <w:pPr>
        <w:pStyle w:val="ListParagraph"/>
        <w:numPr>
          <w:ilvl w:val="1"/>
          <w:numId w:val="5"/>
        </w:numPr>
        <w:spacing w:before="120"/>
        <w:contextualSpacing w:val="0"/>
        <w:rPr>
          <w:rFonts w:asciiTheme="minorHAnsi" w:hAnsiTheme="minorHAnsi" w:cstheme="minorHAnsi"/>
          <w:color w:val="000000" w:themeColor="text1"/>
        </w:rPr>
      </w:pPr>
      <w:r>
        <w:rPr>
          <w:rFonts w:asciiTheme="minorHAnsi" w:hAnsiTheme="minorHAnsi" w:cstheme="minorHAnsi"/>
          <w:color w:val="000000" w:themeColor="text1"/>
        </w:rPr>
        <w:t>Many agencies are now operating with limited budgets.  This makes it difficult to justify</w:t>
      </w:r>
      <w:r w:rsidRPr="00A46B24">
        <w:rPr>
          <w:rFonts w:asciiTheme="minorHAnsi" w:hAnsiTheme="minorHAnsi" w:cstheme="minorHAnsi"/>
          <w:color w:val="000000" w:themeColor="text1"/>
        </w:rPr>
        <w:t xml:space="preserve"> expensive infrastructure projects</w:t>
      </w:r>
      <w:r>
        <w:rPr>
          <w:rFonts w:asciiTheme="minorHAnsi" w:hAnsiTheme="minorHAnsi" w:cstheme="minorHAnsi"/>
          <w:color w:val="000000" w:themeColor="text1"/>
        </w:rPr>
        <w:t xml:space="preserve"> and </w:t>
      </w:r>
      <w:r w:rsidRPr="00A46B24">
        <w:rPr>
          <w:rFonts w:asciiTheme="minorHAnsi" w:hAnsiTheme="minorHAnsi" w:cstheme="minorHAnsi"/>
          <w:color w:val="000000" w:themeColor="text1"/>
        </w:rPr>
        <w:t>lead</w:t>
      </w:r>
      <w:r>
        <w:rPr>
          <w:rFonts w:asciiTheme="minorHAnsi" w:hAnsiTheme="minorHAnsi" w:cstheme="minorHAnsi"/>
          <w:color w:val="000000" w:themeColor="text1"/>
        </w:rPr>
        <w:t>s</w:t>
      </w:r>
      <w:r w:rsidRPr="00A46B24">
        <w:rPr>
          <w:rFonts w:asciiTheme="minorHAnsi" w:hAnsiTheme="minorHAnsi" w:cstheme="minorHAnsi"/>
          <w:color w:val="000000" w:themeColor="text1"/>
        </w:rPr>
        <w:t xml:space="preserve"> to a need to find solutions that can be implemented within the </w:t>
      </w:r>
      <w:r>
        <w:rPr>
          <w:rFonts w:asciiTheme="minorHAnsi" w:hAnsiTheme="minorHAnsi" w:cstheme="minorHAnsi"/>
          <w:color w:val="000000" w:themeColor="text1"/>
        </w:rPr>
        <w:t>existing</w:t>
      </w:r>
      <w:r w:rsidRPr="00A46B24">
        <w:rPr>
          <w:rFonts w:asciiTheme="minorHAnsi" w:hAnsiTheme="minorHAnsi" w:cstheme="minorHAnsi"/>
          <w:color w:val="000000" w:themeColor="text1"/>
        </w:rPr>
        <w:t xml:space="preserve"> infrastructure or with minimal changes.</w:t>
      </w:r>
    </w:p>
    <w:p w14:paraId="4B77F87E" w14:textId="67A92596" w:rsidR="00AE757A" w:rsidRPr="009F0642" w:rsidRDefault="00AE757A" w:rsidP="00AE757A">
      <w:pPr>
        <w:pStyle w:val="ListParagraph"/>
        <w:numPr>
          <w:ilvl w:val="0"/>
          <w:numId w:val="5"/>
        </w:numPr>
        <w:contextualSpacing w:val="0"/>
        <w:rPr>
          <w:rFonts w:asciiTheme="minorHAnsi" w:hAnsiTheme="minorHAnsi" w:cstheme="minorHAnsi"/>
          <w:b/>
          <w:color w:val="000000" w:themeColor="text1"/>
        </w:rPr>
      </w:pPr>
      <w:r>
        <w:rPr>
          <w:rFonts w:asciiTheme="minorHAnsi" w:hAnsiTheme="minorHAnsi" w:cstheme="minorHAnsi"/>
          <w:b/>
          <w:color w:val="000000" w:themeColor="text1"/>
        </w:rPr>
        <w:t>Limited funds for o</w:t>
      </w:r>
      <w:r w:rsidRPr="009F0642">
        <w:rPr>
          <w:rFonts w:asciiTheme="minorHAnsi" w:hAnsiTheme="minorHAnsi" w:cstheme="minorHAnsi"/>
          <w:b/>
          <w:color w:val="000000" w:themeColor="text1"/>
        </w:rPr>
        <w:t>perations and maintenance</w:t>
      </w:r>
      <w:r w:rsidR="000E1AB0">
        <w:rPr>
          <w:rFonts w:asciiTheme="minorHAnsi" w:hAnsiTheme="minorHAnsi" w:cstheme="minorHAnsi"/>
          <w:b/>
          <w:color w:val="000000" w:themeColor="text1"/>
        </w:rPr>
        <w:t xml:space="preserve"> support</w:t>
      </w:r>
    </w:p>
    <w:p w14:paraId="1E85354B" w14:textId="5484D380" w:rsidR="00C45889" w:rsidRPr="00A46B24" w:rsidRDefault="00AE757A" w:rsidP="00AE757A">
      <w:pPr>
        <w:pStyle w:val="ListParagraph"/>
        <w:numPr>
          <w:ilvl w:val="1"/>
          <w:numId w:val="5"/>
        </w:numPr>
        <w:spacing w:before="120"/>
        <w:contextualSpacing w:val="0"/>
        <w:rPr>
          <w:rFonts w:asciiTheme="minorHAnsi" w:hAnsiTheme="minorHAnsi" w:cstheme="minorHAnsi"/>
          <w:color w:val="000000" w:themeColor="text1"/>
        </w:rPr>
      </w:pPr>
      <w:r>
        <w:rPr>
          <w:rFonts w:asciiTheme="minorHAnsi" w:hAnsiTheme="minorHAnsi" w:cstheme="minorHAnsi"/>
          <w:color w:val="000000" w:themeColor="text1"/>
        </w:rPr>
        <w:t>Funding sources for corridor improvements often exclude operations and maintenance as eligible expenses.  This leaves each agency responsible for finding the funds required for the operations and maintenance of newly deployed equipment.  Projects proposing significant deployment of new equipment will often have to compete with existing systems for fund allocation.</w:t>
      </w:r>
    </w:p>
    <w:p w14:paraId="380D4391" w14:textId="43495F55" w:rsidR="004361A5" w:rsidRDefault="004361A5" w:rsidP="00F55B03">
      <w:pPr>
        <w:pStyle w:val="Heading2"/>
      </w:pPr>
      <w:bookmarkStart w:id="500" w:name="_Ref405900180"/>
      <w:bookmarkStart w:id="501" w:name="_Toc422205772"/>
      <w:r>
        <w:lastRenderedPageBreak/>
        <w:t>Desired Changes</w:t>
      </w:r>
      <w:bookmarkEnd w:id="497"/>
      <w:bookmarkEnd w:id="498"/>
      <w:bookmarkEnd w:id="500"/>
      <w:bookmarkEnd w:id="501"/>
    </w:p>
    <w:p w14:paraId="7872654A" w14:textId="4D848B21" w:rsidR="002B1A1C" w:rsidRPr="00387DEE" w:rsidRDefault="002B1A1C" w:rsidP="00745FB1">
      <w:r w:rsidRPr="00387DEE">
        <w:rPr>
          <w:rFonts w:asciiTheme="minorHAnsi" w:hAnsiTheme="minorHAnsi" w:cstheme="minorHAnsi"/>
        </w:rPr>
        <w:t xml:space="preserve">This section identifies </w:t>
      </w:r>
      <w:r w:rsidRPr="00387DEE">
        <w:t xml:space="preserve">key desired changes that would help address the gaps identified in Section </w:t>
      </w:r>
      <w:r w:rsidR="008E2FC7" w:rsidRPr="00387DEE">
        <w:fldChar w:fldCharType="begin"/>
      </w:r>
      <w:r w:rsidR="008E2FC7" w:rsidRPr="00387DEE">
        <w:instrText xml:space="preserve"> REF _Ref409099150 \r \h </w:instrText>
      </w:r>
      <w:r w:rsidR="008E2FC7" w:rsidRPr="00387DEE">
        <w:fldChar w:fldCharType="separate"/>
      </w:r>
      <w:r w:rsidR="00667911">
        <w:t>7.1</w:t>
      </w:r>
      <w:r w:rsidR="008E2FC7" w:rsidRPr="00387DEE">
        <w:fldChar w:fldCharType="end"/>
      </w:r>
      <w:r w:rsidR="00747015" w:rsidRPr="00387DEE">
        <w:t xml:space="preserve"> </w:t>
      </w:r>
      <w:r w:rsidRPr="00387DEE">
        <w:t>and improve overall corridor operations:</w:t>
      </w:r>
    </w:p>
    <w:p w14:paraId="3CD148F6" w14:textId="5B6C4226" w:rsidR="00633248" w:rsidRPr="00387DEE" w:rsidRDefault="00633248" w:rsidP="00633248">
      <w:pPr>
        <w:pStyle w:val="ListParagraph"/>
        <w:keepNext/>
        <w:numPr>
          <w:ilvl w:val="0"/>
          <w:numId w:val="5"/>
        </w:numPr>
        <w:contextualSpacing w:val="0"/>
        <w:jc w:val="left"/>
        <w:rPr>
          <w:b/>
        </w:rPr>
      </w:pPr>
      <w:r w:rsidRPr="00387DEE">
        <w:rPr>
          <w:b/>
        </w:rPr>
        <w:t>Enhance communication capabilities with field devices</w:t>
      </w:r>
    </w:p>
    <w:p w14:paraId="43E8D1A5" w14:textId="77777777" w:rsidR="00633248" w:rsidRPr="00387DEE" w:rsidRDefault="00633248" w:rsidP="00633248">
      <w:pPr>
        <w:pStyle w:val="ListParagraph"/>
        <w:keepNext/>
        <w:numPr>
          <w:ilvl w:val="1"/>
          <w:numId w:val="5"/>
        </w:numPr>
        <w:spacing w:before="120"/>
        <w:contextualSpacing w:val="0"/>
        <w:jc w:val="left"/>
      </w:pPr>
      <w:r w:rsidRPr="00387DEE">
        <w:t>Provide fast, reliable communication lines with field devices</w:t>
      </w:r>
    </w:p>
    <w:p w14:paraId="55BF7D55" w14:textId="751ED664" w:rsidR="00633248" w:rsidRPr="00387DEE" w:rsidRDefault="00633248" w:rsidP="00633248">
      <w:pPr>
        <w:pStyle w:val="ListParagraph"/>
        <w:keepNext/>
        <w:numPr>
          <w:ilvl w:val="1"/>
          <w:numId w:val="5"/>
        </w:numPr>
        <w:spacing w:before="0"/>
        <w:contextualSpacing w:val="0"/>
        <w:jc w:val="left"/>
      </w:pPr>
      <w:r w:rsidRPr="00387DEE">
        <w:t>Enable real-time or near-real-time communication with relevant field devices</w:t>
      </w:r>
    </w:p>
    <w:p w14:paraId="2E381047" w14:textId="7FCB2D38" w:rsidR="00633248" w:rsidRPr="00387DEE" w:rsidRDefault="00633248" w:rsidP="00633248">
      <w:pPr>
        <w:pStyle w:val="ListParagraph"/>
        <w:keepNext/>
        <w:numPr>
          <w:ilvl w:val="0"/>
          <w:numId w:val="5"/>
        </w:numPr>
        <w:contextualSpacing w:val="0"/>
        <w:jc w:val="left"/>
        <w:rPr>
          <w:b/>
        </w:rPr>
      </w:pPr>
      <w:r w:rsidRPr="00387DEE">
        <w:rPr>
          <w:b/>
        </w:rPr>
        <w:t>Expand traffic and travel monitoring capabilities</w:t>
      </w:r>
    </w:p>
    <w:p w14:paraId="37D54AEF" w14:textId="4A49349A" w:rsidR="00633248" w:rsidRPr="00387DEE" w:rsidRDefault="00633248" w:rsidP="00633248">
      <w:pPr>
        <w:pStyle w:val="ListParagraph"/>
        <w:keepNext/>
        <w:numPr>
          <w:ilvl w:val="1"/>
          <w:numId w:val="5"/>
        </w:numPr>
        <w:spacing w:before="120"/>
        <w:contextualSpacing w:val="0"/>
        <w:jc w:val="left"/>
      </w:pPr>
      <w:r w:rsidRPr="00387DEE">
        <w:t xml:space="preserve">Increase the number of arterial detectors providing traffic volumes and turning counts  </w:t>
      </w:r>
    </w:p>
    <w:p w14:paraId="0CA8962F" w14:textId="7C1365BD" w:rsidR="00633248" w:rsidRPr="00387DEE" w:rsidRDefault="00633248" w:rsidP="00633248">
      <w:pPr>
        <w:pStyle w:val="ListParagraph"/>
        <w:numPr>
          <w:ilvl w:val="1"/>
          <w:numId w:val="5"/>
        </w:numPr>
        <w:spacing w:before="0"/>
        <w:contextualSpacing w:val="0"/>
        <w:jc w:val="left"/>
      </w:pPr>
      <w:r w:rsidRPr="00387DEE">
        <w:t>Increase the ability to monitor travel times between specific locations</w:t>
      </w:r>
    </w:p>
    <w:p w14:paraId="3A963702" w14:textId="0F330D15" w:rsidR="00633248" w:rsidRPr="00387DEE" w:rsidRDefault="00633248" w:rsidP="00633248">
      <w:pPr>
        <w:pStyle w:val="ListParagraph"/>
        <w:numPr>
          <w:ilvl w:val="1"/>
          <w:numId w:val="5"/>
        </w:numPr>
        <w:spacing w:before="0"/>
        <w:contextualSpacing w:val="0"/>
        <w:jc w:val="left"/>
      </w:pPr>
      <w:r w:rsidRPr="00387DEE">
        <w:t>Enable traffic and travel monitoring systems to provide data in real time</w:t>
      </w:r>
    </w:p>
    <w:p w14:paraId="2FC90877" w14:textId="1D7A5EB0" w:rsidR="00633248" w:rsidRPr="00387DEE" w:rsidRDefault="00633248" w:rsidP="00633248">
      <w:pPr>
        <w:pStyle w:val="ListParagraph"/>
        <w:numPr>
          <w:ilvl w:val="1"/>
          <w:numId w:val="5"/>
        </w:numPr>
        <w:spacing w:before="0"/>
        <w:contextualSpacing w:val="0"/>
        <w:jc w:val="left"/>
      </w:pPr>
      <w:r w:rsidRPr="00387DEE">
        <w:t>Increase the ability to track vehicle routing patterns</w:t>
      </w:r>
    </w:p>
    <w:p w14:paraId="4E5694AC" w14:textId="39D0FE69" w:rsidR="00633248" w:rsidRPr="00387DEE" w:rsidRDefault="003F4241" w:rsidP="00633248">
      <w:pPr>
        <w:pStyle w:val="ListParagraph"/>
        <w:numPr>
          <w:ilvl w:val="1"/>
          <w:numId w:val="5"/>
        </w:numPr>
        <w:spacing w:before="0"/>
        <w:contextualSpacing w:val="0"/>
        <w:jc w:val="left"/>
      </w:pPr>
      <w:r w:rsidRPr="00387DEE">
        <w:t>Increase the ability to visually assess conditions on managed roadways and systems</w:t>
      </w:r>
    </w:p>
    <w:p w14:paraId="6A926359" w14:textId="6C87D1A3" w:rsidR="00633248" w:rsidRPr="00387DEE" w:rsidRDefault="00633248" w:rsidP="00633248">
      <w:pPr>
        <w:pStyle w:val="ListParagraph"/>
        <w:numPr>
          <w:ilvl w:val="1"/>
          <w:numId w:val="5"/>
        </w:numPr>
        <w:spacing w:before="0"/>
        <w:contextualSpacing w:val="0"/>
        <w:jc w:val="left"/>
      </w:pPr>
      <w:r w:rsidRPr="00387DEE">
        <w:t>Produce performance-based metrics supporting various operational and reporting needs</w:t>
      </w:r>
    </w:p>
    <w:p w14:paraId="0CFA3782" w14:textId="3092C9E9" w:rsidR="00633248" w:rsidRPr="00387DEE" w:rsidRDefault="00633248" w:rsidP="00633248">
      <w:pPr>
        <w:pStyle w:val="ListParagraph"/>
        <w:numPr>
          <w:ilvl w:val="0"/>
          <w:numId w:val="5"/>
        </w:numPr>
        <w:contextualSpacing w:val="0"/>
        <w:jc w:val="left"/>
        <w:rPr>
          <w:b/>
        </w:rPr>
      </w:pPr>
      <w:r w:rsidRPr="00387DEE">
        <w:rPr>
          <w:b/>
        </w:rPr>
        <w:t>Improve the ability to respond quickly to changes in travel demand, congestion, or operating conditions</w:t>
      </w:r>
    </w:p>
    <w:p w14:paraId="76303876" w14:textId="31824789" w:rsidR="00633248" w:rsidRPr="00387DEE" w:rsidRDefault="00633248" w:rsidP="00633248">
      <w:pPr>
        <w:pStyle w:val="ListParagraph"/>
        <w:numPr>
          <w:ilvl w:val="1"/>
          <w:numId w:val="5"/>
        </w:numPr>
        <w:spacing w:before="120"/>
        <w:contextualSpacing w:val="0"/>
        <w:jc w:val="left"/>
      </w:pPr>
      <w:r w:rsidRPr="00387DEE">
        <w:t>Provide tools allowing system operators to assess quickly the potential operational impacts of the control and management strategies being considered</w:t>
      </w:r>
    </w:p>
    <w:p w14:paraId="32F2F696" w14:textId="71762D4E" w:rsidR="00633248" w:rsidRPr="00387DEE" w:rsidRDefault="00633248" w:rsidP="00633248">
      <w:pPr>
        <w:pStyle w:val="ListParagraph"/>
        <w:numPr>
          <w:ilvl w:val="1"/>
          <w:numId w:val="5"/>
        </w:numPr>
        <w:spacing w:before="0"/>
        <w:contextualSpacing w:val="0"/>
        <w:jc w:val="left"/>
      </w:pPr>
      <w:r w:rsidRPr="00387DEE">
        <w:t>Enable all relevant traffic management devices to be centrally controlled from the associated TMC</w:t>
      </w:r>
    </w:p>
    <w:p w14:paraId="2DEAABBD" w14:textId="05FF3C17" w:rsidR="00633248" w:rsidRPr="00387DEE" w:rsidRDefault="00633248" w:rsidP="00633248">
      <w:pPr>
        <w:pStyle w:val="ListParagraph"/>
        <w:numPr>
          <w:ilvl w:val="1"/>
          <w:numId w:val="5"/>
        </w:numPr>
        <w:spacing w:before="0"/>
        <w:contextualSpacing w:val="0"/>
        <w:jc w:val="left"/>
      </w:pPr>
      <w:r w:rsidRPr="00387DEE">
        <w:t>Improve communication between the various transportation management centers operating in the corridor</w:t>
      </w:r>
    </w:p>
    <w:p w14:paraId="1ECB43EF" w14:textId="3D73F2FA" w:rsidR="00633248" w:rsidRPr="00387DEE" w:rsidRDefault="00633248" w:rsidP="00633248">
      <w:pPr>
        <w:pStyle w:val="ListParagraph"/>
        <w:numPr>
          <w:ilvl w:val="1"/>
          <w:numId w:val="5"/>
        </w:numPr>
        <w:spacing w:before="0"/>
        <w:contextualSpacing w:val="0"/>
        <w:jc w:val="left"/>
      </w:pPr>
      <w:r w:rsidRPr="00387DEE">
        <w:t>Improve communication between transportation management centers and transit operation centers managing services within the corridor</w:t>
      </w:r>
    </w:p>
    <w:p w14:paraId="76F9EC3B" w14:textId="09D1FBC2" w:rsidR="00633248" w:rsidRPr="00387DEE" w:rsidRDefault="00633248" w:rsidP="00633248">
      <w:pPr>
        <w:pStyle w:val="ListParagraph"/>
        <w:numPr>
          <w:ilvl w:val="0"/>
          <w:numId w:val="5"/>
        </w:numPr>
        <w:contextualSpacing w:val="0"/>
        <w:jc w:val="left"/>
        <w:rPr>
          <w:b/>
        </w:rPr>
      </w:pPr>
      <w:r w:rsidRPr="00387DEE">
        <w:rPr>
          <w:b/>
        </w:rPr>
        <w:t>Provide system managers with integrated, multi-system decision-support tools</w:t>
      </w:r>
    </w:p>
    <w:p w14:paraId="6CE88D6A" w14:textId="243D23A9" w:rsidR="00633248" w:rsidRPr="00387DEE" w:rsidRDefault="00633248" w:rsidP="00633248">
      <w:pPr>
        <w:pStyle w:val="ListParagraph"/>
        <w:numPr>
          <w:ilvl w:val="1"/>
          <w:numId w:val="5"/>
        </w:numPr>
        <w:spacing w:before="120"/>
        <w:contextualSpacing w:val="0"/>
        <w:jc w:val="left"/>
      </w:pPr>
      <w:r w:rsidRPr="00387DEE">
        <w:t>Develop integrated processes for gathering, validating, analyzing and distributing data</w:t>
      </w:r>
    </w:p>
    <w:p w14:paraId="3086109F" w14:textId="50DC6422" w:rsidR="00633248" w:rsidRPr="00387DEE" w:rsidRDefault="00633248" w:rsidP="00633248">
      <w:pPr>
        <w:pStyle w:val="ListParagraph"/>
        <w:numPr>
          <w:ilvl w:val="1"/>
          <w:numId w:val="5"/>
        </w:numPr>
        <w:spacing w:before="0"/>
        <w:contextualSpacing w:val="0"/>
        <w:jc w:val="left"/>
      </w:pPr>
      <w:r w:rsidRPr="00387DEE">
        <w:t>Implement standardized system interfaces and data communication protocols</w:t>
      </w:r>
    </w:p>
    <w:p w14:paraId="22387A02" w14:textId="67A8EB63" w:rsidR="00633248" w:rsidRPr="00387DEE" w:rsidRDefault="00633248" w:rsidP="00633248">
      <w:pPr>
        <w:pStyle w:val="ListParagraph"/>
        <w:numPr>
          <w:ilvl w:val="1"/>
          <w:numId w:val="5"/>
        </w:numPr>
        <w:spacing w:before="0"/>
        <w:contextualSpacing w:val="0"/>
        <w:jc w:val="left"/>
      </w:pPr>
      <w:r w:rsidRPr="00387DEE">
        <w:t>Develop integrated tools for planning, design, and evaluation</w:t>
      </w:r>
    </w:p>
    <w:p w14:paraId="6BAD54D3" w14:textId="0161A356" w:rsidR="00633248" w:rsidRPr="00387DEE" w:rsidRDefault="00633248" w:rsidP="00633248">
      <w:pPr>
        <w:pStyle w:val="ListParagraph"/>
        <w:numPr>
          <w:ilvl w:val="1"/>
          <w:numId w:val="5"/>
        </w:numPr>
        <w:spacing w:before="0"/>
        <w:contextualSpacing w:val="0"/>
        <w:jc w:val="left"/>
      </w:pPr>
      <w:r w:rsidRPr="00387DEE">
        <w:t>Develop optimization tools considering the needs and capabilities of all transportation elements and system users within a corridor</w:t>
      </w:r>
    </w:p>
    <w:p w14:paraId="739C0209" w14:textId="0664ACC8" w:rsidR="00633248" w:rsidRPr="00387DEE" w:rsidRDefault="00633248" w:rsidP="00633248">
      <w:pPr>
        <w:pStyle w:val="ListParagraph"/>
        <w:numPr>
          <w:ilvl w:val="1"/>
          <w:numId w:val="5"/>
        </w:numPr>
        <w:spacing w:before="0"/>
        <w:contextualSpacing w:val="0"/>
        <w:jc w:val="left"/>
      </w:pPr>
      <w:r w:rsidRPr="00387DEE">
        <w:t>Develop interagency agreements promoting integrated operations and management</w:t>
      </w:r>
    </w:p>
    <w:p w14:paraId="4306F5F3" w14:textId="23795F2E" w:rsidR="00633248" w:rsidRPr="00387DEE" w:rsidRDefault="00633248" w:rsidP="00633248">
      <w:pPr>
        <w:pStyle w:val="ListParagraph"/>
        <w:keepNext/>
        <w:numPr>
          <w:ilvl w:val="0"/>
          <w:numId w:val="5"/>
        </w:numPr>
        <w:contextualSpacing w:val="0"/>
        <w:jc w:val="left"/>
        <w:rPr>
          <w:b/>
        </w:rPr>
      </w:pPr>
      <w:r w:rsidRPr="00387DEE">
        <w:rPr>
          <w:b/>
        </w:rPr>
        <w:t>Improve coordination among transportation systems</w:t>
      </w:r>
    </w:p>
    <w:p w14:paraId="7D164DA8" w14:textId="7AEC446A" w:rsidR="00633248" w:rsidRPr="00387DEE" w:rsidRDefault="00633248" w:rsidP="00633248">
      <w:pPr>
        <w:pStyle w:val="ListParagraph"/>
        <w:numPr>
          <w:ilvl w:val="1"/>
          <w:numId w:val="5"/>
        </w:numPr>
        <w:spacing w:before="120"/>
        <w:contextualSpacing w:val="0"/>
        <w:jc w:val="left"/>
      </w:pPr>
      <w:r w:rsidRPr="00387DEE">
        <w:t>Increase data sharing capabilities among agencies operating within a corridor</w:t>
      </w:r>
    </w:p>
    <w:p w14:paraId="5BAE12D3" w14:textId="68E258BA" w:rsidR="00633248" w:rsidRPr="00387DEE" w:rsidRDefault="00633248" w:rsidP="00633248">
      <w:pPr>
        <w:pStyle w:val="ListParagraph"/>
        <w:numPr>
          <w:ilvl w:val="1"/>
          <w:numId w:val="5"/>
        </w:numPr>
        <w:jc w:val="left"/>
      </w:pPr>
      <w:r w:rsidRPr="00387DEE">
        <w:t>Enhance coordination between freeway and arterial traffic management operations</w:t>
      </w:r>
    </w:p>
    <w:p w14:paraId="40151EF7" w14:textId="2279EA65" w:rsidR="00633248" w:rsidRPr="00387DEE" w:rsidRDefault="00633248" w:rsidP="00633248">
      <w:pPr>
        <w:pStyle w:val="ListParagraph"/>
        <w:numPr>
          <w:ilvl w:val="1"/>
          <w:numId w:val="5"/>
        </w:numPr>
        <w:jc w:val="left"/>
      </w:pPr>
      <w:r w:rsidRPr="00387DEE">
        <w:t>Enhance coordination between roadway and transit operators</w:t>
      </w:r>
    </w:p>
    <w:p w14:paraId="0551BC4E" w14:textId="416B8467" w:rsidR="00633248" w:rsidRPr="00387DEE" w:rsidRDefault="00633248" w:rsidP="00633248">
      <w:pPr>
        <w:pStyle w:val="ListParagraph"/>
        <w:numPr>
          <w:ilvl w:val="1"/>
          <w:numId w:val="5"/>
        </w:numPr>
        <w:jc w:val="left"/>
      </w:pPr>
      <w:r w:rsidRPr="00387DEE">
        <w:t>Enhance coordination operations among transit agencies</w:t>
      </w:r>
    </w:p>
    <w:p w14:paraId="2BB1B642" w14:textId="60EC8054" w:rsidR="00633248" w:rsidRPr="00387DEE" w:rsidRDefault="00633248" w:rsidP="00633248">
      <w:pPr>
        <w:pStyle w:val="ListParagraph"/>
        <w:numPr>
          <w:ilvl w:val="1"/>
          <w:numId w:val="5"/>
        </w:numPr>
        <w:jc w:val="left"/>
      </w:pPr>
      <w:r w:rsidRPr="00387DEE">
        <w:t>Enhance coordination among law enforcement agencies, first responders, freeway operators, and arterial operators during incidents</w:t>
      </w:r>
    </w:p>
    <w:p w14:paraId="5BA9C51C" w14:textId="77777777" w:rsidR="00633248" w:rsidRPr="00387DEE" w:rsidRDefault="00633248" w:rsidP="00633248">
      <w:pPr>
        <w:pStyle w:val="ListParagraph"/>
        <w:numPr>
          <w:ilvl w:val="0"/>
          <w:numId w:val="5"/>
        </w:numPr>
        <w:contextualSpacing w:val="0"/>
        <w:jc w:val="left"/>
        <w:rPr>
          <w:b/>
        </w:rPr>
      </w:pPr>
      <w:r w:rsidRPr="00387DEE">
        <w:rPr>
          <w:b/>
        </w:rPr>
        <w:lastRenderedPageBreak/>
        <w:t>Improve the dissemination of real-time travel information to motorists, transit riders, and other travelers</w:t>
      </w:r>
    </w:p>
    <w:p w14:paraId="1AFBB9C9" w14:textId="705EEB40" w:rsidR="00633248" w:rsidRPr="00387DEE" w:rsidRDefault="00633248" w:rsidP="00633248">
      <w:pPr>
        <w:pStyle w:val="ListParagraph"/>
        <w:numPr>
          <w:ilvl w:val="1"/>
          <w:numId w:val="5"/>
        </w:numPr>
        <w:spacing w:before="120"/>
        <w:contextualSpacing w:val="0"/>
        <w:jc w:val="left"/>
      </w:pPr>
      <w:r w:rsidRPr="00387DEE">
        <w:t>Provide comprehensive incident/event information to corridor travelers</w:t>
      </w:r>
    </w:p>
    <w:p w14:paraId="46131C1A" w14:textId="6EC59D44" w:rsidR="00633248" w:rsidRPr="00387DEE" w:rsidRDefault="00633248" w:rsidP="00633248">
      <w:pPr>
        <w:pStyle w:val="ListParagraph"/>
        <w:numPr>
          <w:ilvl w:val="1"/>
          <w:numId w:val="5"/>
        </w:numPr>
        <w:spacing w:before="0"/>
        <w:contextualSpacing w:val="0"/>
        <w:jc w:val="left"/>
      </w:pPr>
      <w:r w:rsidRPr="00387DEE">
        <w:t>Improve information dissemination to en-route travelers, particularly hands-free delivery capabilities to motorists</w:t>
      </w:r>
    </w:p>
    <w:p w14:paraId="6629E13E" w14:textId="62A28410" w:rsidR="00633248" w:rsidRPr="00387DEE" w:rsidRDefault="00633248" w:rsidP="00633248">
      <w:pPr>
        <w:pStyle w:val="ListParagraph"/>
        <w:numPr>
          <w:ilvl w:val="1"/>
          <w:numId w:val="5"/>
        </w:numPr>
        <w:spacing w:before="0"/>
        <w:contextualSpacing w:val="0"/>
        <w:jc w:val="left"/>
      </w:pPr>
      <w:r w:rsidRPr="00387DEE">
        <w:t>Provide reliable travel time forecasts based on current and projected transportation system conditions</w:t>
      </w:r>
    </w:p>
    <w:p w14:paraId="6FB2F285" w14:textId="0FB136E0" w:rsidR="00633248" w:rsidRPr="00387DEE" w:rsidRDefault="00633248" w:rsidP="00633248">
      <w:pPr>
        <w:pStyle w:val="ListParagraph"/>
        <w:numPr>
          <w:ilvl w:val="1"/>
          <w:numId w:val="5"/>
        </w:numPr>
        <w:spacing w:before="0"/>
        <w:contextualSpacing w:val="0"/>
        <w:jc w:val="left"/>
      </w:pPr>
      <w:r w:rsidRPr="00387DEE">
        <w:t>Provide real-time parking availability at park-and-ride facilities to travelers</w:t>
      </w:r>
    </w:p>
    <w:p w14:paraId="3F0EC0D7" w14:textId="0745F594" w:rsidR="00633248" w:rsidRPr="00387DEE" w:rsidRDefault="00633248" w:rsidP="00633248">
      <w:pPr>
        <w:pStyle w:val="ListParagraph"/>
        <w:numPr>
          <w:ilvl w:val="0"/>
          <w:numId w:val="5"/>
        </w:numPr>
        <w:contextualSpacing w:val="0"/>
        <w:jc w:val="left"/>
        <w:rPr>
          <w:b/>
        </w:rPr>
      </w:pPr>
      <w:r w:rsidRPr="00387DEE">
        <w:rPr>
          <w:b/>
        </w:rPr>
        <w:t>Improve the ability to proactively influence travel demand and promote route, mode and/or time-of-day shifts</w:t>
      </w:r>
    </w:p>
    <w:p w14:paraId="3408E0EE" w14:textId="4D852F4B" w:rsidR="00633248" w:rsidRPr="00387DEE" w:rsidRDefault="00633248" w:rsidP="00633248">
      <w:pPr>
        <w:pStyle w:val="ListParagraph"/>
        <w:numPr>
          <w:ilvl w:val="1"/>
          <w:numId w:val="5"/>
        </w:numPr>
        <w:spacing w:before="120"/>
        <w:contextualSpacing w:val="0"/>
        <w:jc w:val="left"/>
      </w:pPr>
      <w:r w:rsidRPr="00387DEE">
        <w:t>Improve the ability to communicate en-route information to travelers</w:t>
      </w:r>
    </w:p>
    <w:p w14:paraId="53A9E8B8" w14:textId="492BD7E7" w:rsidR="00633248" w:rsidRPr="00387DEE" w:rsidRDefault="00633248" w:rsidP="00633248">
      <w:pPr>
        <w:pStyle w:val="ListParagraph"/>
        <w:numPr>
          <w:ilvl w:val="1"/>
          <w:numId w:val="5"/>
        </w:numPr>
        <w:spacing w:before="0"/>
        <w:contextualSpacing w:val="0"/>
        <w:jc w:val="left"/>
      </w:pPr>
      <w:r w:rsidRPr="00387DEE">
        <w:t>Provide effective dynamic route guidance around problem areas in response to incidents, planned events, or unusual situations</w:t>
      </w:r>
    </w:p>
    <w:p w14:paraId="3851C804" w14:textId="44580A32" w:rsidR="00633248" w:rsidRPr="00387DEE" w:rsidRDefault="00633248" w:rsidP="00633248">
      <w:pPr>
        <w:pStyle w:val="ListParagraph"/>
        <w:numPr>
          <w:ilvl w:val="1"/>
          <w:numId w:val="5"/>
        </w:numPr>
        <w:spacing w:before="0"/>
        <w:contextualSpacing w:val="0"/>
        <w:jc w:val="left"/>
      </w:pPr>
      <w:r w:rsidRPr="00387DEE">
        <w:t>Improve the ability for travelers to obtain and compare information about trips based on various alternative transportation modes</w:t>
      </w:r>
    </w:p>
    <w:p w14:paraId="34730DE2" w14:textId="008BFECD" w:rsidR="00633248" w:rsidRPr="00387DEE" w:rsidRDefault="00633248" w:rsidP="00633248">
      <w:pPr>
        <w:pStyle w:val="ListParagraph"/>
        <w:numPr>
          <w:ilvl w:val="1"/>
          <w:numId w:val="5"/>
        </w:numPr>
        <w:spacing w:before="0"/>
        <w:contextualSpacing w:val="0"/>
        <w:jc w:val="left"/>
      </w:pPr>
      <w:r w:rsidRPr="00387DEE">
        <w:t>Improve the ability for traffic managers to influence travel mode and itinerary choices through targeted traffic control actions and information dissemination</w:t>
      </w:r>
    </w:p>
    <w:p w14:paraId="39CFF0F8" w14:textId="21EAD4C2" w:rsidR="002919CE" w:rsidRPr="00387DEE" w:rsidRDefault="008E2281" w:rsidP="00EF0000">
      <w:r w:rsidRPr="00387DEE">
        <w:t xml:space="preserve">The end goal is </w:t>
      </w:r>
      <w:r w:rsidR="00DC1400" w:rsidRPr="00387DEE">
        <w:t xml:space="preserve">to </w:t>
      </w:r>
      <w:r w:rsidR="00FC33F1" w:rsidRPr="00387DEE">
        <w:t>develop</w:t>
      </w:r>
      <w:r w:rsidR="00DC1400" w:rsidRPr="00387DEE">
        <w:t xml:space="preserve"> a </w:t>
      </w:r>
      <w:r w:rsidRPr="00387DEE">
        <w:t>corridor</w:t>
      </w:r>
      <w:r w:rsidR="00FC33F1" w:rsidRPr="00387DEE">
        <w:t>-based transportation</w:t>
      </w:r>
      <w:r w:rsidRPr="00387DEE">
        <w:t xml:space="preserve"> management system providing</w:t>
      </w:r>
      <w:r w:rsidR="001E7CC5" w:rsidRPr="00387DEE">
        <w:t>:</w:t>
      </w:r>
    </w:p>
    <w:p w14:paraId="2EE338CA" w14:textId="77777777" w:rsidR="00633248" w:rsidRPr="00387DEE" w:rsidRDefault="00633248" w:rsidP="001D6005">
      <w:pPr>
        <w:pStyle w:val="ListParagraph"/>
        <w:numPr>
          <w:ilvl w:val="0"/>
          <w:numId w:val="25"/>
        </w:numPr>
        <w:spacing w:before="120"/>
        <w:jc w:val="left"/>
      </w:pPr>
      <w:bookmarkStart w:id="502" w:name="_Toc406224774"/>
      <w:bookmarkStart w:id="503" w:name="_Toc406406571"/>
      <w:bookmarkStart w:id="504" w:name="_Toc406406837"/>
      <w:bookmarkStart w:id="505" w:name="_Toc408219198"/>
      <w:bookmarkStart w:id="506" w:name="_Toc408396256"/>
      <w:bookmarkStart w:id="507" w:name="_Toc408422802"/>
      <w:bookmarkStart w:id="508" w:name="_Toc408478753"/>
      <w:bookmarkStart w:id="509" w:name="_Toc408479193"/>
      <w:bookmarkStart w:id="510" w:name="_Toc408479466"/>
      <w:bookmarkStart w:id="511" w:name="_Toc408479739"/>
      <w:bookmarkStart w:id="512" w:name="_Toc408504555"/>
      <w:bookmarkStart w:id="513" w:name="_Toc408566891"/>
      <w:bookmarkStart w:id="514" w:name="_Toc408574000"/>
      <w:bookmarkStart w:id="515" w:name="_Toc408588359"/>
      <w:bookmarkStart w:id="516" w:name="_Toc329616872"/>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r w:rsidRPr="00387DEE">
        <w:t>Enhanced real-time control capabilities</w:t>
      </w:r>
    </w:p>
    <w:p w14:paraId="5E067605" w14:textId="77777777" w:rsidR="00633248" w:rsidRPr="00387DEE" w:rsidRDefault="00633248" w:rsidP="001D6005">
      <w:pPr>
        <w:pStyle w:val="ListParagraph"/>
        <w:numPr>
          <w:ilvl w:val="0"/>
          <w:numId w:val="25"/>
        </w:numPr>
        <w:spacing w:before="120"/>
        <w:jc w:val="left"/>
      </w:pPr>
      <w:r w:rsidRPr="00387DEE">
        <w:t>Reliable information about current and projected travel conditions within the corridor</w:t>
      </w:r>
    </w:p>
    <w:p w14:paraId="38EA9973" w14:textId="77777777" w:rsidR="00633248" w:rsidRPr="00387DEE" w:rsidRDefault="00633248" w:rsidP="001D6005">
      <w:pPr>
        <w:pStyle w:val="ListParagraph"/>
        <w:numPr>
          <w:ilvl w:val="0"/>
          <w:numId w:val="25"/>
        </w:numPr>
        <w:spacing w:before="120"/>
        <w:jc w:val="left"/>
      </w:pPr>
      <w:r w:rsidRPr="00387DEE">
        <w:t>Performance-based metrics supporting operations and reporting needs</w:t>
      </w:r>
    </w:p>
    <w:p w14:paraId="1B0D9F61" w14:textId="77777777" w:rsidR="00633248" w:rsidRPr="00387DEE" w:rsidRDefault="00633248" w:rsidP="001D6005">
      <w:pPr>
        <w:pStyle w:val="ListParagraph"/>
        <w:numPr>
          <w:ilvl w:val="0"/>
          <w:numId w:val="25"/>
        </w:numPr>
        <w:spacing w:before="120"/>
        <w:jc w:val="left"/>
      </w:pPr>
      <w:r w:rsidRPr="00387DEE">
        <w:t>Coordinated operations across various transportation systems and modes</w:t>
      </w:r>
    </w:p>
    <w:p w14:paraId="74A81477" w14:textId="77777777" w:rsidR="00633248" w:rsidRPr="00387DEE" w:rsidRDefault="00633248" w:rsidP="001D6005">
      <w:pPr>
        <w:pStyle w:val="ListParagraph"/>
        <w:numPr>
          <w:ilvl w:val="0"/>
          <w:numId w:val="25"/>
        </w:numPr>
        <w:spacing w:before="120"/>
        <w:jc w:val="left"/>
      </w:pPr>
      <w:r w:rsidRPr="00387DEE">
        <w:t>Improved corridor-wide travel performance within individual and across multiple modes</w:t>
      </w:r>
    </w:p>
    <w:p w14:paraId="6F261D54" w14:textId="77777777" w:rsidR="00633248" w:rsidRPr="00387DEE" w:rsidRDefault="00633248" w:rsidP="001D6005">
      <w:pPr>
        <w:pStyle w:val="ListParagraph"/>
        <w:numPr>
          <w:ilvl w:val="0"/>
          <w:numId w:val="25"/>
        </w:numPr>
        <w:spacing w:before="120"/>
        <w:jc w:val="left"/>
      </w:pPr>
      <w:r w:rsidRPr="00387DEE">
        <w:t>Greater partnership opportunities between regional transportation agencies, local agencies, and private sector entities.</w:t>
      </w:r>
    </w:p>
    <w:p w14:paraId="6B5FD12A" w14:textId="77777777" w:rsidR="004361A5" w:rsidRDefault="004361A5" w:rsidP="00F55B03">
      <w:pPr>
        <w:pStyle w:val="Heading2"/>
      </w:pPr>
      <w:bookmarkStart w:id="517" w:name="_Toc422205773"/>
      <w:r>
        <w:t xml:space="preserve">Priorities Among </w:t>
      </w:r>
      <w:r w:rsidR="003E7FF4">
        <w:t xml:space="preserve">Desired </w:t>
      </w:r>
      <w:r>
        <w:t>Changes</w:t>
      </w:r>
      <w:bookmarkEnd w:id="516"/>
      <w:bookmarkEnd w:id="517"/>
    </w:p>
    <w:p w14:paraId="55E816D1" w14:textId="6EBAF61C" w:rsidR="00DF67AC" w:rsidRDefault="00AE757A" w:rsidP="00DF67AC">
      <w:pPr>
        <w:rPr>
          <w:color w:val="000000" w:themeColor="text1"/>
        </w:rPr>
      </w:pPr>
      <w:r>
        <w:rPr>
          <w:color w:val="000000" w:themeColor="text1"/>
        </w:rPr>
        <w:t xml:space="preserve">This section presents a prioritization of the desired changes to improve the operations and management of the I-210 corridor that have been identified in Section </w:t>
      </w:r>
      <w:r w:rsidR="003D60B3">
        <w:rPr>
          <w:color w:val="000000" w:themeColor="text1"/>
        </w:rPr>
        <w:fldChar w:fldCharType="begin"/>
      </w:r>
      <w:r w:rsidR="003D60B3">
        <w:rPr>
          <w:color w:val="000000" w:themeColor="text1"/>
        </w:rPr>
        <w:instrText xml:space="preserve"> REF _Ref405900180 \r \h </w:instrText>
      </w:r>
      <w:r w:rsidR="003D60B3">
        <w:rPr>
          <w:color w:val="000000" w:themeColor="text1"/>
        </w:rPr>
      </w:r>
      <w:r w:rsidR="003D60B3">
        <w:rPr>
          <w:color w:val="000000" w:themeColor="text1"/>
        </w:rPr>
        <w:fldChar w:fldCharType="separate"/>
      </w:r>
      <w:r w:rsidR="00667911">
        <w:rPr>
          <w:color w:val="000000" w:themeColor="text1"/>
        </w:rPr>
        <w:t>7.3</w:t>
      </w:r>
      <w:r w:rsidR="003D60B3">
        <w:rPr>
          <w:color w:val="000000" w:themeColor="text1"/>
        </w:rPr>
        <w:fldChar w:fldCharType="end"/>
      </w:r>
      <w:r>
        <w:rPr>
          <w:color w:val="000000" w:themeColor="text1"/>
        </w:rPr>
        <w:t xml:space="preserve">.  The need for this prioritization is based on the recognition that not all identified changes </w:t>
      </w:r>
      <w:r w:rsidR="003D60B3">
        <w:rPr>
          <w:color w:val="000000" w:themeColor="text1"/>
        </w:rPr>
        <w:t>carry the same operational impact factors</w:t>
      </w:r>
      <w:r w:rsidR="007D6624">
        <w:rPr>
          <w:color w:val="000000" w:themeColor="text1"/>
        </w:rPr>
        <w:t xml:space="preserve">.  Some changes may also easier to implement than others, </w:t>
      </w:r>
      <w:r>
        <w:rPr>
          <w:color w:val="000000" w:themeColor="text1"/>
        </w:rPr>
        <w:t xml:space="preserve">particularly when considering the current </w:t>
      </w:r>
      <w:r w:rsidR="003D60B3">
        <w:rPr>
          <w:color w:val="000000" w:themeColor="text1"/>
        </w:rPr>
        <w:t xml:space="preserve">constrained </w:t>
      </w:r>
      <w:r>
        <w:rPr>
          <w:color w:val="000000" w:themeColor="text1"/>
        </w:rPr>
        <w:t xml:space="preserve">fiscal environment.  For instance, changes requiring significant instrumentation deployments or infrastructure modifications are less likely to obtain approval from stakeholders if adequate funding is not already </w:t>
      </w:r>
      <w:r w:rsidR="007D6624">
        <w:rPr>
          <w:color w:val="000000" w:themeColor="text1"/>
        </w:rPr>
        <w:t>secured</w:t>
      </w:r>
      <w:r>
        <w:rPr>
          <w:color w:val="000000" w:themeColor="text1"/>
        </w:rPr>
        <w:t>.  Operational changes relying on innovative applications of technologies may also require more development time than changes replying on small procedural changes or the use of infrastructure that is largely already in place.  An effective implementation strategy would be one that focuses first on the implementation of changes yielding high benefits for a low deployment cost.  The success of these early applications could then be used to support the development and implementation of more complex or resource-intensive changes.</w:t>
      </w:r>
    </w:p>
    <w:p w14:paraId="58CBA2A8" w14:textId="146F6A6D" w:rsidR="00D44B26" w:rsidRDefault="007D6624" w:rsidP="007D6624">
      <w:r>
        <w:rPr>
          <w:color w:val="000000" w:themeColor="text1"/>
        </w:rPr>
        <w:t xml:space="preserve">In the above context, </w:t>
      </w:r>
      <w:r w:rsidR="008E2FC7">
        <w:fldChar w:fldCharType="begin"/>
      </w:r>
      <w:r w:rsidR="008E2FC7">
        <w:rPr>
          <w:color w:val="000000" w:themeColor="text1"/>
        </w:rPr>
        <w:instrText xml:space="preserve"> REF _Ref409099244 \h </w:instrText>
      </w:r>
      <w:r w:rsidR="008E2FC7">
        <w:fldChar w:fldCharType="separate"/>
      </w:r>
      <w:r w:rsidR="00667911">
        <w:t xml:space="preserve">Table </w:t>
      </w:r>
      <w:r w:rsidR="00667911">
        <w:rPr>
          <w:noProof/>
        </w:rPr>
        <w:t>7</w:t>
      </w:r>
      <w:r w:rsidR="00667911">
        <w:noBreakHyphen/>
      </w:r>
      <w:r w:rsidR="00667911">
        <w:rPr>
          <w:noProof/>
        </w:rPr>
        <w:t>1</w:t>
      </w:r>
      <w:r w:rsidR="008E2FC7">
        <w:fldChar w:fldCharType="end"/>
      </w:r>
      <w:r>
        <w:t xml:space="preserve"> identifies the priority level of the various categories of desired changes list</w:t>
      </w:r>
      <w:r w:rsidR="008E2FC7">
        <w:t>ed</w:t>
      </w:r>
      <w:r>
        <w:t xml:space="preserve"> in </w:t>
      </w:r>
      <w:r w:rsidR="00DF67AC" w:rsidRPr="00753DDE">
        <w:t xml:space="preserve">Section </w:t>
      </w:r>
      <w:r w:rsidR="00DF67AC" w:rsidRPr="00753DDE">
        <w:fldChar w:fldCharType="begin"/>
      </w:r>
      <w:r w:rsidR="00DF67AC" w:rsidRPr="00753DDE">
        <w:instrText xml:space="preserve"> REF _Ref336501183 \r \h </w:instrText>
      </w:r>
      <w:r w:rsidR="00F60BEF" w:rsidRPr="00753DDE">
        <w:instrText xml:space="preserve"> \* MERGEFORMAT </w:instrText>
      </w:r>
      <w:r w:rsidR="00DF67AC" w:rsidRPr="00753DDE">
        <w:fldChar w:fldCharType="separate"/>
      </w:r>
      <w:r w:rsidR="00667911">
        <w:t>7.2</w:t>
      </w:r>
      <w:r w:rsidR="00DF67AC" w:rsidRPr="00753DDE">
        <w:fldChar w:fldCharType="end"/>
      </w:r>
      <w:r>
        <w:t>.</w:t>
      </w:r>
      <w:r w:rsidR="000E1AB0" w:rsidRPr="00753DDE">
        <w:t xml:space="preserve">  Each desired change is assigned a value between 1</w:t>
      </w:r>
      <w:r w:rsidR="000E1AB0">
        <w:t xml:space="preserve"> (</w:t>
      </w:r>
      <w:r w:rsidR="000E1AB0" w:rsidRPr="00753DDE">
        <w:t>highest priority</w:t>
      </w:r>
      <w:r w:rsidR="000E1AB0">
        <w:t>)</w:t>
      </w:r>
      <w:r w:rsidR="000E1AB0" w:rsidRPr="00753DDE">
        <w:t xml:space="preserve"> and 3</w:t>
      </w:r>
      <w:r w:rsidR="000E1AB0">
        <w:t xml:space="preserve"> (</w:t>
      </w:r>
      <w:r w:rsidR="000E1AB0" w:rsidRPr="00753DDE">
        <w:t>lowest</w:t>
      </w:r>
      <w:r w:rsidR="007E2FE8">
        <w:br/>
      </w:r>
    </w:p>
    <w:p w14:paraId="02E08158" w14:textId="77777777" w:rsidR="00D44B26" w:rsidRDefault="00D44B26" w:rsidP="00D44B26">
      <w:pPr>
        <w:pStyle w:val="Caption"/>
        <w:keepNext/>
        <w:spacing w:before="240"/>
      </w:pPr>
      <w:bookmarkStart w:id="518" w:name="_Ref409099244"/>
      <w:bookmarkStart w:id="519" w:name="_Toc417043511"/>
      <w:r>
        <w:lastRenderedPageBreak/>
        <w:t xml:space="preserve">Table </w:t>
      </w:r>
      <w:r w:rsidR="00B143E7">
        <w:fldChar w:fldCharType="begin"/>
      </w:r>
      <w:r w:rsidR="00B143E7">
        <w:instrText xml:space="preserve"> STYLEREF 1 \s </w:instrText>
      </w:r>
      <w:r w:rsidR="00B143E7">
        <w:fldChar w:fldCharType="separate"/>
      </w:r>
      <w:r w:rsidR="00667911">
        <w:rPr>
          <w:noProof/>
        </w:rPr>
        <w:t>7</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1</w:t>
      </w:r>
      <w:r w:rsidR="00B143E7">
        <w:rPr>
          <w:noProof/>
        </w:rPr>
        <w:fldChar w:fldCharType="end"/>
      </w:r>
      <w:bookmarkEnd w:id="518"/>
      <w:r>
        <w:t xml:space="preserve"> – Priority among Desired Changes</w:t>
      </w:r>
      <w:bookmarkEnd w:id="519"/>
    </w:p>
    <w:tbl>
      <w:tblPr>
        <w:tblStyle w:val="TableGrid"/>
        <w:tblW w:w="6408" w:type="dxa"/>
        <w:jc w:val="center"/>
        <w:tblLook w:val="04A0" w:firstRow="1" w:lastRow="0" w:firstColumn="1" w:lastColumn="0" w:noHBand="0" w:noVBand="1"/>
      </w:tblPr>
      <w:tblGrid>
        <w:gridCol w:w="5301"/>
        <w:gridCol w:w="1107"/>
      </w:tblGrid>
      <w:tr w:rsidR="00D44B26" w:rsidRPr="00294C74" w14:paraId="1BE31AB5" w14:textId="77777777" w:rsidTr="00B554A7">
        <w:trPr>
          <w:jc w:val="center"/>
        </w:trPr>
        <w:tc>
          <w:tcPr>
            <w:tcW w:w="5301" w:type="dxa"/>
            <w:shd w:val="clear" w:color="auto" w:fill="D9D9D9" w:themeFill="background1" w:themeFillShade="D9"/>
          </w:tcPr>
          <w:p w14:paraId="79CEB341" w14:textId="77777777" w:rsidR="00D44B26" w:rsidRPr="00294C74" w:rsidRDefault="00D44B26" w:rsidP="00B554A7">
            <w:pPr>
              <w:spacing w:before="0" w:line="228" w:lineRule="auto"/>
              <w:rPr>
                <w:b/>
              </w:rPr>
            </w:pPr>
            <w:r w:rsidRPr="00294C74">
              <w:rPr>
                <w:b/>
              </w:rPr>
              <w:t>Desired Change</w:t>
            </w:r>
          </w:p>
        </w:tc>
        <w:tc>
          <w:tcPr>
            <w:tcW w:w="1107" w:type="dxa"/>
            <w:shd w:val="clear" w:color="auto" w:fill="D9D9D9" w:themeFill="background1" w:themeFillShade="D9"/>
          </w:tcPr>
          <w:p w14:paraId="09BFBDDA" w14:textId="77777777" w:rsidR="00D44B26" w:rsidRPr="00294C74" w:rsidRDefault="00D44B26" w:rsidP="00B554A7">
            <w:pPr>
              <w:spacing w:before="0" w:line="228" w:lineRule="auto"/>
              <w:jc w:val="center"/>
              <w:rPr>
                <w:b/>
              </w:rPr>
            </w:pPr>
            <w:r w:rsidRPr="00294C74">
              <w:rPr>
                <w:b/>
              </w:rPr>
              <w:t>Priority</w:t>
            </w:r>
          </w:p>
        </w:tc>
      </w:tr>
      <w:tr w:rsidR="00DB2D7D" w:rsidRPr="00294C74" w14:paraId="57908A22" w14:textId="77777777" w:rsidTr="00B554A7">
        <w:trPr>
          <w:jc w:val="center"/>
        </w:trPr>
        <w:tc>
          <w:tcPr>
            <w:tcW w:w="5301" w:type="dxa"/>
          </w:tcPr>
          <w:p w14:paraId="1A965831" w14:textId="77777777" w:rsidR="00DB2D7D" w:rsidRDefault="00DB2D7D" w:rsidP="00B554A7">
            <w:pPr>
              <w:spacing w:before="0" w:line="228" w:lineRule="auto"/>
              <w:jc w:val="left"/>
            </w:pPr>
            <w:r>
              <w:t>Enhance communication with field devices</w:t>
            </w:r>
          </w:p>
          <w:p w14:paraId="464DFC09" w14:textId="483679C2" w:rsidR="00DB2D7D" w:rsidRPr="00294C74" w:rsidRDefault="00DB2D7D" w:rsidP="00B554A7">
            <w:pPr>
              <w:spacing w:before="0" w:line="228" w:lineRule="auto"/>
              <w:jc w:val="left"/>
            </w:pPr>
          </w:p>
        </w:tc>
        <w:tc>
          <w:tcPr>
            <w:tcW w:w="1107" w:type="dxa"/>
          </w:tcPr>
          <w:p w14:paraId="38CACFBE" w14:textId="08583473" w:rsidR="00DB2D7D" w:rsidRDefault="00DB2D7D" w:rsidP="00B554A7">
            <w:pPr>
              <w:spacing w:before="0" w:line="228" w:lineRule="auto"/>
              <w:jc w:val="center"/>
            </w:pPr>
            <w:r>
              <w:t>1</w:t>
            </w:r>
          </w:p>
        </w:tc>
      </w:tr>
      <w:tr w:rsidR="00D44B26" w:rsidRPr="00294C74" w14:paraId="3BDC55B7" w14:textId="77777777" w:rsidTr="00B554A7">
        <w:trPr>
          <w:jc w:val="center"/>
        </w:trPr>
        <w:tc>
          <w:tcPr>
            <w:tcW w:w="5301" w:type="dxa"/>
          </w:tcPr>
          <w:p w14:paraId="7284424E" w14:textId="24DA0DC5" w:rsidR="00D44B26" w:rsidRDefault="00D44B26" w:rsidP="00B554A7">
            <w:pPr>
              <w:spacing w:before="0" w:line="228" w:lineRule="auto"/>
              <w:jc w:val="left"/>
            </w:pPr>
            <w:r w:rsidRPr="00294C74">
              <w:t>Expand tra</w:t>
            </w:r>
            <w:r w:rsidR="00874C87">
              <w:t>ffic and travel</w:t>
            </w:r>
            <w:r w:rsidRPr="00294C74">
              <w:t xml:space="preserve"> monitoring capabilit</w:t>
            </w:r>
            <w:r>
              <w:t>i</w:t>
            </w:r>
            <w:r w:rsidRPr="00294C74">
              <w:t>es</w:t>
            </w:r>
          </w:p>
          <w:p w14:paraId="56F09F26" w14:textId="77777777" w:rsidR="00D44B26" w:rsidRPr="00294C74" w:rsidRDefault="00D44B26" w:rsidP="00B554A7">
            <w:pPr>
              <w:spacing w:before="0" w:line="228" w:lineRule="auto"/>
              <w:jc w:val="left"/>
            </w:pPr>
          </w:p>
        </w:tc>
        <w:tc>
          <w:tcPr>
            <w:tcW w:w="1107" w:type="dxa"/>
          </w:tcPr>
          <w:p w14:paraId="68165589" w14:textId="77777777" w:rsidR="00D44B26" w:rsidRPr="00294C74" w:rsidRDefault="00D44B26" w:rsidP="00B554A7">
            <w:pPr>
              <w:spacing w:before="0" w:line="228" w:lineRule="auto"/>
              <w:jc w:val="center"/>
            </w:pPr>
            <w:r>
              <w:t>1</w:t>
            </w:r>
          </w:p>
        </w:tc>
      </w:tr>
      <w:tr w:rsidR="00D44B26" w:rsidRPr="00294C74" w14:paraId="151C4C5B" w14:textId="77777777" w:rsidTr="00B554A7">
        <w:trPr>
          <w:jc w:val="center"/>
        </w:trPr>
        <w:tc>
          <w:tcPr>
            <w:tcW w:w="5301" w:type="dxa"/>
          </w:tcPr>
          <w:p w14:paraId="0ED12B5E" w14:textId="23F69780" w:rsidR="00D44B26" w:rsidRPr="00294C74" w:rsidRDefault="00D44B26" w:rsidP="00B554A7">
            <w:pPr>
              <w:spacing w:before="0" w:line="228" w:lineRule="auto"/>
              <w:jc w:val="left"/>
            </w:pPr>
            <w:r w:rsidRPr="00294C74">
              <w:t xml:space="preserve">Improve </w:t>
            </w:r>
            <w:r>
              <w:t xml:space="preserve">the </w:t>
            </w:r>
            <w:r w:rsidRPr="00294C74">
              <w:t>ability to respond in real</w:t>
            </w:r>
            <w:r>
              <w:t xml:space="preserve"> </w:t>
            </w:r>
            <w:r w:rsidRPr="00294C74">
              <w:t>time to observed changes in travel demand, con</w:t>
            </w:r>
            <w:r w:rsidR="00874C87">
              <w:t>gestion or operating conditions</w:t>
            </w:r>
          </w:p>
        </w:tc>
        <w:tc>
          <w:tcPr>
            <w:tcW w:w="1107" w:type="dxa"/>
          </w:tcPr>
          <w:p w14:paraId="09797F7B" w14:textId="77777777" w:rsidR="00D44B26" w:rsidRPr="00294C74" w:rsidRDefault="00D44B26" w:rsidP="00B554A7">
            <w:pPr>
              <w:spacing w:before="0" w:line="228" w:lineRule="auto"/>
              <w:jc w:val="center"/>
            </w:pPr>
            <w:r>
              <w:t>1</w:t>
            </w:r>
          </w:p>
        </w:tc>
      </w:tr>
      <w:tr w:rsidR="00D44B26" w:rsidRPr="00294C74" w14:paraId="7F2BB0F0" w14:textId="77777777" w:rsidTr="00B554A7">
        <w:trPr>
          <w:trHeight w:val="75"/>
          <w:jc w:val="center"/>
        </w:trPr>
        <w:tc>
          <w:tcPr>
            <w:tcW w:w="5301" w:type="dxa"/>
          </w:tcPr>
          <w:p w14:paraId="79A9FB26" w14:textId="77777777" w:rsidR="00D44B26" w:rsidRPr="00294C74" w:rsidRDefault="00D44B26" w:rsidP="00B554A7">
            <w:pPr>
              <w:spacing w:before="0" w:line="228" w:lineRule="auto"/>
              <w:jc w:val="left"/>
            </w:pPr>
            <w:r w:rsidRPr="00294C74">
              <w:t xml:space="preserve">Improve coordination </w:t>
            </w:r>
            <w:r>
              <w:t xml:space="preserve">of operations </w:t>
            </w:r>
            <w:r w:rsidRPr="00294C74">
              <w:t>among transportation systems elements</w:t>
            </w:r>
          </w:p>
        </w:tc>
        <w:tc>
          <w:tcPr>
            <w:tcW w:w="1107" w:type="dxa"/>
          </w:tcPr>
          <w:p w14:paraId="0914D493" w14:textId="77777777" w:rsidR="00D44B26" w:rsidRPr="00294C74" w:rsidRDefault="00D44B26" w:rsidP="00B554A7">
            <w:pPr>
              <w:spacing w:before="0" w:line="228" w:lineRule="auto"/>
              <w:jc w:val="center"/>
            </w:pPr>
            <w:r>
              <w:t>1</w:t>
            </w:r>
          </w:p>
        </w:tc>
      </w:tr>
      <w:tr w:rsidR="00D44B26" w:rsidRPr="00294C74" w14:paraId="209B30C2" w14:textId="77777777" w:rsidTr="00B554A7">
        <w:trPr>
          <w:trHeight w:val="75"/>
          <w:jc w:val="center"/>
        </w:trPr>
        <w:tc>
          <w:tcPr>
            <w:tcW w:w="5301" w:type="dxa"/>
          </w:tcPr>
          <w:p w14:paraId="2ACF98DF" w14:textId="26BF9F74" w:rsidR="00D44B26" w:rsidRPr="00294C74" w:rsidRDefault="00874C87" w:rsidP="00B554A7">
            <w:pPr>
              <w:spacing w:before="0" w:line="228" w:lineRule="auto"/>
              <w:jc w:val="left"/>
            </w:pPr>
            <w:r w:rsidRPr="00874C87">
              <w:t>Provide system managers with integrated, multi-system decision-support tools</w:t>
            </w:r>
          </w:p>
        </w:tc>
        <w:tc>
          <w:tcPr>
            <w:tcW w:w="1107" w:type="dxa"/>
          </w:tcPr>
          <w:p w14:paraId="79287847" w14:textId="7D1DC175" w:rsidR="00D44B26" w:rsidRDefault="00D44B26" w:rsidP="00B554A7">
            <w:pPr>
              <w:spacing w:before="0" w:line="228" w:lineRule="auto"/>
              <w:jc w:val="center"/>
            </w:pPr>
            <w:r>
              <w:t>1</w:t>
            </w:r>
          </w:p>
        </w:tc>
      </w:tr>
      <w:tr w:rsidR="00D44B26" w:rsidRPr="00294C74" w14:paraId="26D10B0F" w14:textId="77777777" w:rsidTr="00B554A7">
        <w:trPr>
          <w:trHeight w:val="75"/>
          <w:jc w:val="center"/>
        </w:trPr>
        <w:tc>
          <w:tcPr>
            <w:tcW w:w="5301" w:type="dxa"/>
          </w:tcPr>
          <w:p w14:paraId="7CAA4AC7" w14:textId="77777777" w:rsidR="00D44B26" w:rsidRPr="00294C74" w:rsidRDefault="00D44B26" w:rsidP="00B554A7">
            <w:pPr>
              <w:spacing w:before="0" w:line="228" w:lineRule="auto"/>
              <w:jc w:val="left"/>
            </w:pPr>
            <w:r w:rsidRPr="00294C74">
              <w:t xml:space="preserve">Improve </w:t>
            </w:r>
            <w:r>
              <w:t xml:space="preserve">the </w:t>
            </w:r>
            <w:r w:rsidRPr="00294C74">
              <w:t>dissemination of real-time travel information to motorists, transit riders</w:t>
            </w:r>
            <w:r>
              <w:t>, and other travelers</w:t>
            </w:r>
          </w:p>
        </w:tc>
        <w:tc>
          <w:tcPr>
            <w:tcW w:w="1107" w:type="dxa"/>
          </w:tcPr>
          <w:p w14:paraId="2C03BF5D" w14:textId="77777777" w:rsidR="00D44B26" w:rsidRPr="00294C74" w:rsidRDefault="00D44B26" w:rsidP="00B554A7">
            <w:pPr>
              <w:spacing w:before="0" w:line="228" w:lineRule="auto"/>
              <w:jc w:val="center"/>
            </w:pPr>
            <w:r>
              <w:t>2</w:t>
            </w:r>
          </w:p>
        </w:tc>
      </w:tr>
      <w:tr w:rsidR="00D44B26" w:rsidRPr="00294C74" w14:paraId="0573BFE4" w14:textId="77777777" w:rsidTr="00B554A7">
        <w:trPr>
          <w:trHeight w:val="75"/>
          <w:jc w:val="center"/>
        </w:trPr>
        <w:tc>
          <w:tcPr>
            <w:tcW w:w="5301" w:type="dxa"/>
          </w:tcPr>
          <w:p w14:paraId="3CA201BC" w14:textId="77777777" w:rsidR="00D44B26" w:rsidRPr="00294C74" w:rsidRDefault="00D44B26" w:rsidP="00B554A7">
            <w:pPr>
              <w:spacing w:before="0" w:line="228" w:lineRule="auto"/>
              <w:jc w:val="left"/>
            </w:pPr>
            <w:r w:rsidRPr="00294C74">
              <w:t xml:space="preserve">Improve </w:t>
            </w:r>
            <w:r>
              <w:t xml:space="preserve">the </w:t>
            </w:r>
            <w:r w:rsidRPr="00294C74">
              <w:t>ability to influence travel demand within a corridor to promote route, mode</w:t>
            </w:r>
            <w:r>
              <w:t>,</w:t>
            </w:r>
            <w:r w:rsidRPr="00294C74">
              <w:t xml:space="preserve"> and/or time-of-day shifts</w:t>
            </w:r>
          </w:p>
        </w:tc>
        <w:tc>
          <w:tcPr>
            <w:tcW w:w="1107" w:type="dxa"/>
          </w:tcPr>
          <w:p w14:paraId="2E29677C" w14:textId="77777777" w:rsidR="00D44B26" w:rsidRPr="00294C74" w:rsidRDefault="00D44B26" w:rsidP="00B554A7">
            <w:pPr>
              <w:spacing w:before="0" w:line="228" w:lineRule="auto"/>
              <w:jc w:val="center"/>
            </w:pPr>
            <w:r>
              <w:t>3</w:t>
            </w:r>
          </w:p>
        </w:tc>
      </w:tr>
    </w:tbl>
    <w:p w14:paraId="1152A3FD" w14:textId="2A69EE93" w:rsidR="007E2FE8" w:rsidRDefault="007E2FE8" w:rsidP="007E2FE8">
      <w:pPr>
        <w:spacing w:before="360"/>
      </w:pPr>
      <w:r w:rsidRPr="00753DDE">
        <w:t>priority</w:t>
      </w:r>
      <w:r>
        <w:t>)</w:t>
      </w:r>
      <w:r w:rsidRPr="00753DDE">
        <w:t>.  It is anticipated that changes with a high priority will be strong candidates for short-term implementation, while changes with low priority may be considered over a long-term horizon or fully removed from consideration</w:t>
      </w:r>
      <w:r>
        <w:t>.</w:t>
      </w:r>
    </w:p>
    <w:p w14:paraId="43C032C2" w14:textId="7DEF1594" w:rsidR="00DF67AC" w:rsidRDefault="007D6624" w:rsidP="007D6624">
      <w:r>
        <w:t>The rationale for the various assigned priorit</w:t>
      </w:r>
      <w:r w:rsidR="00D44B26">
        <w:t>ies</w:t>
      </w:r>
      <w:r>
        <w:t xml:space="preserve"> </w:t>
      </w:r>
      <w:r w:rsidR="00D44B26">
        <w:t>is</w:t>
      </w:r>
      <w:r>
        <w:t xml:space="preserve"> based on the following factors:</w:t>
      </w:r>
    </w:p>
    <w:p w14:paraId="40D63BC6" w14:textId="0836D259" w:rsidR="007D6624" w:rsidRDefault="007D6624" w:rsidP="002203C9">
      <w:pPr>
        <w:pStyle w:val="ListParagraph"/>
        <w:numPr>
          <w:ilvl w:val="0"/>
          <w:numId w:val="142"/>
        </w:numPr>
        <w:spacing w:before="120"/>
        <w:contextualSpacing w:val="0"/>
      </w:pPr>
      <w:r>
        <w:t xml:space="preserve">The ability to monitor in real time changes in operational conditions is of paramount importance.  Without information characterizing travel conditions within the corridor, the proposed ICM system could not conduct operational evaluations and assess whether changes in management strategies are desired.  This has led to the attribution of </w:t>
      </w:r>
      <w:r w:rsidR="00D44B26">
        <w:t>a Priority 1</w:t>
      </w:r>
      <w:r>
        <w:t xml:space="preserve"> </w:t>
      </w:r>
      <w:r w:rsidR="00D44B26">
        <w:t xml:space="preserve">level </w:t>
      </w:r>
      <w:r>
        <w:t>to the first t</w:t>
      </w:r>
      <w:r w:rsidR="00DB2D7D">
        <w:t>hree</w:t>
      </w:r>
      <w:r>
        <w:t xml:space="preserve"> items in the table.</w:t>
      </w:r>
    </w:p>
    <w:p w14:paraId="6A387092" w14:textId="75883CC4" w:rsidR="007D6624" w:rsidRDefault="00D44B26" w:rsidP="002203C9">
      <w:pPr>
        <w:pStyle w:val="ListParagraph"/>
        <w:numPr>
          <w:ilvl w:val="0"/>
          <w:numId w:val="142"/>
        </w:numPr>
        <w:spacing w:before="120"/>
        <w:contextualSpacing w:val="0"/>
      </w:pPr>
      <w:r>
        <w:t xml:space="preserve">Coordination of operations is a foundational element of the proposed ICM system.  The system aims to bring together various systems that are currently typically operated independently from each other.  For this reason, the </w:t>
      </w:r>
      <w:r w:rsidR="008E2FC7">
        <w:t>fourth</w:t>
      </w:r>
      <w:r>
        <w:t xml:space="preserve"> item was also assigned a Priority 1 level.</w:t>
      </w:r>
    </w:p>
    <w:p w14:paraId="60E71D35" w14:textId="770A2852" w:rsidR="00D44B26" w:rsidRDefault="00D44B26" w:rsidP="002203C9">
      <w:pPr>
        <w:pStyle w:val="ListParagraph"/>
        <w:numPr>
          <w:ilvl w:val="0"/>
          <w:numId w:val="142"/>
        </w:numPr>
        <w:spacing w:before="120"/>
        <w:contextualSpacing w:val="0"/>
      </w:pPr>
      <w:r>
        <w:t xml:space="preserve">The development of integrated, multi-modal operational tools is important to facilitate data processing and development of objective processes to assess operational benefits across modes and jurisdictions.  This includes the development of the proposed Decisions Support System and all associated data processes.  </w:t>
      </w:r>
      <w:r w:rsidR="002C0BE6">
        <w:t>For this reason, changes under this category were assigned a Priority 1 level.</w:t>
      </w:r>
    </w:p>
    <w:p w14:paraId="130BE91B" w14:textId="4D4AB46A" w:rsidR="002C0BE6" w:rsidRDefault="002C0BE6" w:rsidP="002203C9">
      <w:pPr>
        <w:pStyle w:val="ListParagraph"/>
        <w:numPr>
          <w:ilvl w:val="0"/>
          <w:numId w:val="142"/>
        </w:numPr>
        <w:spacing w:before="120"/>
        <w:contextualSpacing w:val="0"/>
      </w:pPr>
      <w:r>
        <w:t>Some operational improvements can be achieved without supporting information dissemination.  For instance, simply changing traffic signal plans or ramp metering rate may be sufficient in various cases to implement efficient detours around incidents.  In addition, improvements in the dissemination of information cannot be achieve</w:t>
      </w:r>
      <w:r w:rsidR="008E2FC7">
        <w:t>d</w:t>
      </w:r>
      <w:r>
        <w:t xml:space="preserve"> before adequate monitoring and evaluation systems are in place.  For these reasons, a Priority 2 level was assigned to changes focusing on improving information dissemination.</w:t>
      </w:r>
    </w:p>
    <w:p w14:paraId="17F6EDB6" w14:textId="75961635" w:rsidR="002C0BE6" w:rsidRPr="00753DDE" w:rsidRDefault="002C0BE6" w:rsidP="002203C9">
      <w:pPr>
        <w:pStyle w:val="ListParagraph"/>
        <w:numPr>
          <w:ilvl w:val="0"/>
          <w:numId w:val="142"/>
        </w:numPr>
        <w:spacing w:before="120"/>
        <w:contextualSpacing w:val="0"/>
      </w:pPr>
      <w:r>
        <w:t xml:space="preserve">The implementation of strategies aiming to change travel behavior is finally seen as a more long-term goal.  </w:t>
      </w:r>
      <w:r w:rsidR="008E2FC7">
        <w:t xml:space="preserve">These changes also cannot be effectively realized until adequate travel monitoring and information dissemination are in place.  Because of these considerations, a Priority 3 level was assigned to the last category of desired changes.  </w:t>
      </w:r>
    </w:p>
    <w:p w14:paraId="36B2F7AB" w14:textId="28C14CAF" w:rsidR="00814D11" w:rsidRDefault="00814D11">
      <w:pPr>
        <w:suppressAutoHyphens w:val="0"/>
        <w:spacing w:before="0"/>
        <w:jc w:val="left"/>
        <w:rPr>
          <w:rFonts w:eastAsia="SimSun"/>
          <w:b/>
          <w:bCs/>
          <w:caps/>
          <w:color w:val="FFFFFF"/>
          <w:spacing w:val="20"/>
          <w:sz w:val="28"/>
          <w:szCs w:val="28"/>
        </w:rPr>
      </w:pPr>
      <w:bookmarkStart w:id="520" w:name="_Toc329616874"/>
      <w:r>
        <w:br w:type="page"/>
      </w:r>
    </w:p>
    <w:p w14:paraId="5B9442FD" w14:textId="52B62364" w:rsidR="006666EE" w:rsidRDefault="006666EE">
      <w:pPr>
        <w:suppressAutoHyphens w:val="0"/>
        <w:spacing w:before="0"/>
        <w:jc w:val="left"/>
        <w:rPr>
          <w:rFonts w:eastAsia="SimSun"/>
          <w:b/>
          <w:bCs/>
          <w:caps/>
          <w:color w:val="FFFFFF"/>
          <w:spacing w:val="20"/>
          <w:sz w:val="28"/>
          <w:szCs w:val="28"/>
        </w:rPr>
      </w:pPr>
      <w:bookmarkStart w:id="521" w:name="_Ref409131181"/>
      <w:bookmarkStart w:id="522" w:name="_Ref409612187"/>
      <w:r>
        <w:rPr>
          <w:noProof/>
          <w:lang w:eastAsia="en-US"/>
        </w:rPr>
        <w:lastRenderedPageBreak/>
        <mc:AlternateContent>
          <mc:Choice Requires="wps">
            <w:drawing>
              <wp:anchor distT="45720" distB="45720" distL="114300" distR="114300" simplePos="0" relativeHeight="251778560" behindDoc="0" locked="0" layoutInCell="1" allowOverlap="1" wp14:anchorId="3078A752" wp14:editId="64C77E7A">
                <wp:simplePos x="0" y="0"/>
                <wp:positionH relativeFrom="margin">
                  <wp:align>center</wp:align>
                </wp:positionH>
                <wp:positionV relativeFrom="margin">
                  <wp:align>center</wp:align>
                </wp:positionV>
                <wp:extent cx="1627632" cy="777240"/>
                <wp:effectExtent l="0" t="0" r="10795" b="22860"/>
                <wp:wrapSquare wrapText="bothSides"/>
                <wp:docPr id="4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2E78287E" w14:textId="77777777" w:rsidR="00EA3DE3" w:rsidRDefault="00EA3DE3" w:rsidP="006666EE">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078A752" id="_x0000_s1034" type="#_x0000_t202" style="position:absolute;margin-left:0;margin-top:0;width:128.15pt;height:61.2pt;z-index:251778560;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">
                <v:textbox>
                  <w:txbxContent>
                    <w:p w14:paraId="2E78287E" w14:textId="77777777" w:rsidR="00EA3DE3" w:rsidRDefault="00EA3DE3" w:rsidP="006666EE">
                      <w:pPr>
                        <w:spacing w:before="0"/>
                        <w:jc w:val="center"/>
                      </w:pPr>
                      <w:r>
                        <w:t>This page left blank intentionally</w:t>
                      </w:r>
                    </w:p>
                  </w:txbxContent>
                </v:textbox>
                <w10:wrap type="square" anchorx="margin" anchory="margin"/>
              </v:shape>
            </w:pict>
          </mc:Fallback>
        </mc:AlternateContent>
      </w:r>
      <w:r>
        <w:br w:type="page"/>
      </w:r>
    </w:p>
    <w:p w14:paraId="0825AF46" w14:textId="650713EC" w:rsidR="004361A5" w:rsidRPr="00CE637F" w:rsidRDefault="004361A5" w:rsidP="00DB0F58">
      <w:pPr>
        <w:pStyle w:val="Heading1"/>
        <w:keepNext/>
        <w:suppressAutoHyphens w:val="0"/>
        <w:autoSpaceDE w:val="0"/>
        <w:autoSpaceDN w:val="0"/>
        <w:adjustRightInd w:val="0"/>
        <w:spacing w:before="240"/>
      </w:pPr>
      <w:bookmarkStart w:id="523" w:name="_Ref414370718"/>
      <w:bookmarkStart w:id="524" w:name="_Toc422205774"/>
      <w:r>
        <w:lastRenderedPageBreak/>
        <w:t xml:space="preserve">Proposed System </w:t>
      </w:r>
      <w:r w:rsidR="002919CE">
        <w:t>Concept</w:t>
      </w:r>
      <w:bookmarkEnd w:id="520"/>
      <w:bookmarkEnd w:id="521"/>
      <w:bookmarkEnd w:id="522"/>
      <w:bookmarkEnd w:id="523"/>
      <w:bookmarkEnd w:id="524"/>
    </w:p>
    <w:p w14:paraId="28C1CA33" w14:textId="4F468B4D" w:rsidR="004361A5" w:rsidRPr="00FA7FA2" w:rsidRDefault="000E1AB0" w:rsidP="00941A60">
      <w:r w:rsidRPr="00FA7FA2">
        <w:t xml:space="preserve">This section provides a high-level conceptual and operational description of the </w:t>
      </w:r>
      <w:r w:rsidR="00B347D4">
        <w:t>ICM</w:t>
      </w:r>
      <w:r w:rsidRPr="00FA7FA2">
        <w:t xml:space="preserve"> approach proposed for the I-210 corridor. </w:t>
      </w:r>
      <w:r>
        <w:t xml:space="preserve"> While the</w:t>
      </w:r>
      <w:r w:rsidRPr="00FA7FA2">
        <w:t xml:space="preserve"> </w:t>
      </w:r>
      <w:r>
        <w:t xml:space="preserve">elements presented here are commonly associated with ICM systems, not all of them may be implemented in the I-210 corridor project.  </w:t>
      </w:r>
      <w:r w:rsidRPr="00FA7FA2">
        <w:t>Elements discussed here include</w:t>
      </w:r>
      <w:r w:rsidR="004361A5" w:rsidRPr="00FA7FA2">
        <w:t>:</w:t>
      </w:r>
    </w:p>
    <w:p w14:paraId="357DFC2E" w14:textId="77777777" w:rsidR="001E2FA4" w:rsidRDefault="00B92063" w:rsidP="00A25036">
      <w:pPr>
        <w:pStyle w:val="ListParagraph"/>
        <w:numPr>
          <w:ilvl w:val="0"/>
          <w:numId w:val="16"/>
        </w:numPr>
        <w:spacing w:before="120"/>
        <w:contextualSpacing w:val="0"/>
        <w:jc w:val="left"/>
      </w:pPr>
      <w:r w:rsidRPr="00FA7FA2">
        <w:t>Vision</w:t>
      </w:r>
      <w:r w:rsidR="001E2FA4">
        <w:t xml:space="preserve"> for integrated corridor management</w:t>
      </w:r>
    </w:p>
    <w:p w14:paraId="2D76E217" w14:textId="6CE9F546" w:rsidR="004361A5" w:rsidRPr="00FA7FA2" w:rsidRDefault="005177A9" w:rsidP="00A33EF1">
      <w:pPr>
        <w:pStyle w:val="ListParagraph"/>
        <w:numPr>
          <w:ilvl w:val="0"/>
          <w:numId w:val="16"/>
        </w:numPr>
        <w:spacing w:before="0"/>
        <w:contextualSpacing w:val="0"/>
        <w:jc w:val="left"/>
      </w:pPr>
      <w:r>
        <w:t>G</w:t>
      </w:r>
      <w:r w:rsidR="004361A5" w:rsidRPr="00FA7FA2">
        <w:t>oals and object</w:t>
      </w:r>
      <w:r w:rsidR="00D83BFD">
        <w:t xml:space="preserve">ives of </w:t>
      </w:r>
      <w:r w:rsidR="00652B6F">
        <w:t xml:space="preserve">proposed </w:t>
      </w:r>
      <w:r w:rsidR="00D83BFD">
        <w:t>ICM system</w:t>
      </w:r>
    </w:p>
    <w:p w14:paraId="44CC64D9" w14:textId="5A1D8B93" w:rsidR="004361A5" w:rsidRPr="00FA7FA2" w:rsidRDefault="004361A5" w:rsidP="0008038A">
      <w:pPr>
        <w:pStyle w:val="ListParagraph"/>
        <w:numPr>
          <w:ilvl w:val="0"/>
          <w:numId w:val="16"/>
        </w:numPr>
        <w:jc w:val="left"/>
      </w:pPr>
      <w:r w:rsidRPr="00FA7FA2">
        <w:t>Key underlying concepts</w:t>
      </w:r>
      <w:r w:rsidR="001E2FA4">
        <w:t xml:space="preserve"> influencing system development</w:t>
      </w:r>
    </w:p>
    <w:p w14:paraId="7045A029" w14:textId="5A6EEB30" w:rsidR="004361A5" w:rsidRPr="00FA7FA2" w:rsidRDefault="004361A5" w:rsidP="0008038A">
      <w:pPr>
        <w:pStyle w:val="ListParagraph"/>
        <w:numPr>
          <w:ilvl w:val="0"/>
          <w:numId w:val="16"/>
        </w:numPr>
        <w:jc w:val="left"/>
      </w:pPr>
      <w:r w:rsidRPr="00FA7FA2">
        <w:t>Potential operational approaches and strategies</w:t>
      </w:r>
    </w:p>
    <w:p w14:paraId="3A1E421A" w14:textId="36AF4DA2" w:rsidR="004361A5" w:rsidRPr="00FA7FA2" w:rsidRDefault="001E2FA4" w:rsidP="0008038A">
      <w:pPr>
        <w:pStyle w:val="ListParagraph"/>
        <w:numPr>
          <w:ilvl w:val="0"/>
          <w:numId w:val="16"/>
        </w:numPr>
        <w:jc w:val="left"/>
      </w:pPr>
      <w:r>
        <w:t>Strategies deliberately excluded from consideration</w:t>
      </w:r>
    </w:p>
    <w:p w14:paraId="35DAA701" w14:textId="79AA38F6" w:rsidR="004361A5" w:rsidRPr="00FA7FA2" w:rsidRDefault="00A33EF1" w:rsidP="0008038A">
      <w:pPr>
        <w:pStyle w:val="ListParagraph"/>
        <w:numPr>
          <w:ilvl w:val="0"/>
          <w:numId w:val="16"/>
        </w:numPr>
        <w:jc w:val="left"/>
      </w:pPr>
      <w:r>
        <w:t>Potential ICM system</w:t>
      </w:r>
      <w:r w:rsidR="001E2FA4">
        <w:t xml:space="preserve"> </w:t>
      </w:r>
      <w:r w:rsidR="004361A5" w:rsidRPr="00FA7FA2">
        <w:t xml:space="preserve">operational </w:t>
      </w:r>
      <w:r w:rsidR="001E2FA4">
        <w:t>framework</w:t>
      </w:r>
    </w:p>
    <w:p w14:paraId="204596C0" w14:textId="0506FA44" w:rsidR="004361A5" w:rsidRPr="00FA7FA2" w:rsidRDefault="001E2FA4" w:rsidP="0008038A">
      <w:pPr>
        <w:pStyle w:val="ListParagraph"/>
        <w:numPr>
          <w:ilvl w:val="0"/>
          <w:numId w:val="16"/>
        </w:numPr>
        <w:jc w:val="left"/>
      </w:pPr>
      <w:r>
        <w:t xml:space="preserve">Potential </w:t>
      </w:r>
      <w:r w:rsidR="00A33EF1">
        <w:t>system outputs</w:t>
      </w:r>
    </w:p>
    <w:p w14:paraId="1BE2C91E" w14:textId="1FDC9918" w:rsidR="004361A5" w:rsidRPr="00CE637F" w:rsidRDefault="001A759F" w:rsidP="00F55B03">
      <w:pPr>
        <w:pStyle w:val="Heading2"/>
      </w:pPr>
      <w:bookmarkStart w:id="525" w:name="_Toc329616875"/>
      <w:bookmarkStart w:id="526" w:name="_Toc422205775"/>
      <w:r>
        <w:t>Integrated Corridor Managemen</w:t>
      </w:r>
      <w:r w:rsidR="00652B6F">
        <w:t>t Vision</w:t>
      </w:r>
      <w:bookmarkEnd w:id="526"/>
    </w:p>
    <w:p w14:paraId="664A331A" w14:textId="4B31507A" w:rsidR="00C271B1" w:rsidRPr="00AE757A" w:rsidRDefault="000E1AB0" w:rsidP="00C271B1">
      <w:pPr>
        <w:rPr>
          <w:color w:val="FF0000"/>
        </w:rPr>
      </w:pPr>
      <w:r w:rsidRPr="00FA7FA2">
        <w:t xml:space="preserve">The proposed I-210 ICM system is based on the recognition that there is an increasingly limited ability to improve network operations through large-scale infrastructure projects, thus creating a greater reliance on operational improvements and demand-related solutions to address current and future transportation needs.  While </w:t>
      </w:r>
      <w:r w:rsidR="00652B6F">
        <w:t xml:space="preserve">it is recognized that </w:t>
      </w:r>
      <w:r w:rsidRPr="00FA7FA2">
        <w:t xml:space="preserve">improvements to </w:t>
      </w:r>
      <w:r w:rsidR="00652B6F">
        <w:t xml:space="preserve">the operation of </w:t>
      </w:r>
      <w:r w:rsidRPr="00FA7FA2">
        <w:t xml:space="preserve">individual systems and the introduction of new applications </w:t>
      </w:r>
      <w:r>
        <w:t xml:space="preserve">can </w:t>
      </w:r>
      <w:r w:rsidR="00652B6F">
        <w:t xml:space="preserve">each </w:t>
      </w:r>
      <w:r>
        <w:t>be beneficial</w:t>
      </w:r>
      <w:r w:rsidRPr="00FA7FA2">
        <w:t xml:space="preserve">, greater gains can </w:t>
      </w:r>
      <w:r>
        <w:t xml:space="preserve">likely </w:t>
      </w:r>
      <w:r w:rsidRPr="00FA7FA2">
        <w:t xml:space="preserve">be achieved </w:t>
      </w:r>
      <w:r>
        <w:t>through</w:t>
      </w:r>
      <w:r w:rsidRPr="00FA7FA2">
        <w:t xml:space="preserve"> integration of the various </w:t>
      </w:r>
      <w:r>
        <w:t xml:space="preserve">transportation management </w:t>
      </w:r>
      <w:r w:rsidRPr="00FA7FA2">
        <w:t>systems currently used in a corridor and greater operational collaboration among corridor stakeholders</w:t>
      </w:r>
      <w:r w:rsidR="00652B6F">
        <w:t>.</w:t>
      </w:r>
      <w:r w:rsidR="00C271B1" w:rsidRPr="00AE757A">
        <w:rPr>
          <w:color w:val="FF0000"/>
        </w:rPr>
        <w:t xml:space="preserve">  </w:t>
      </w:r>
    </w:p>
    <w:p w14:paraId="5B8511C9" w14:textId="7F097277" w:rsidR="001A759F" w:rsidRPr="00FA7FA2" w:rsidRDefault="001A759F" w:rsidP="001A759F">
      <w:pPr>
        <w:pStyle w:val="Heading2"/>
      </w:pPr>
      <w:bookmarkStart w:id="527" w:name="_Ref405373022"/>
      <w:bookmarkStart w:id="528" w:name="_Toc422205776"/>
      <w:r>
        <w:t>Goals and Objectives</w:t>
      </w:r>
      <w:r w:rsidR="005177A9">
        <w:t xml:space="preserve"> of ICM System</w:t>
      </w:r>
      <w:bookmarkEnd w:id="527"/>
      <w:bookmarkEnd w:id="528"/>
    </w:p>
    <w:p w14:paraId="5636EEE5" w14:textId="77777777" w:rsidR="008E2FC7" w:rsidRDefault="00FC5DEE" w:rsidP="008E2FC7">
      <w:pPr>
        <w:suppressAutoHyphens w:val="0"/>
        <w:autoSpaceDE w:val="0"/>
        <w:autoSpaceDN w:val="0"/>
        <w:adjustRightInd w:val="0"/>
      </w:pPr>
      <w:r>
        <w:t xml:space="preserve">As indicated in Section </w:t>
      </w:r>
      <w:r>
        <w:fldChar w:fldCharType="begin"/>
      </w:r>
      <w:r>
        <w:instrText xml:space="preserve"> REF _Ref405373894 \r \h </w:instrText>
      </w:r>
      <w:r>
        <w:fldChar w:fldCharType="separate"/>
      </w:r>
      <w:r w:rsidR="00667911">
        <w:t>2.3</w:t>
      </w:r>
      <w:r>
        <w:fldChar w:fldCharType="end"/>
      </w:r>
      <w:r>
        <w:t xml:space="preserve">, </w:t>
      </w:r>
      <w:r w:rsidR="008E2FC7">
        <w:t>t</w:t>
      </w:r>
      <w:r w:rsidR="008E2FC7" w:rsidRPr="00F60BEF">
        <w:t xml:space="preserve">he </w:t>
      </w:r>
      <w:r w:rsidR="008E2FC7">
        <w:t xml:space="preserve">primary </w:t>
      </w:r>
      <w:r w:rsidR="008E2FC7" w:rsidRPr="00F60BEF">
        <w:t xml:space="preserve">goal of the proposed system is to improve the movements of vehicles along the </w:t>
      </w:r>
      <w:r w:rsidR="008E2FC7">
        <w:t xml:space="preserve">I-210 </w:t>
      </w:r>
      <w:r w:rsidR="008E2FC7" w:rsidRPr="00F60BEF">
        <w:t>corridor</w:t>
      </w:r>
      <w:r w:rsidR="008E2FC7">
        <w:t xml:space="preserve"> during incidents and events</w:t>
      </w:r>
      <w:r w:rsidR="008E2FC7" w:rsidRPr="00F60BEF">
        <w:t xml:space="preserve">.  The end goal is to improve overall </w:t>
      </w:r>
      <w:r w:rsidR="008E2FC7">
        <w:t>corridor</w:t>
      </w:r>
      <w:r w:rsidR="008E2FC7" w:rsidRPr="00F60BEF">
        <w:t xml:space="preserve"> performance by increasing the efficiency with which existing systems </w:t>
      </w:r>
      <w:r w:rsidR="008E2FC7">
        <w:t xml:space="preserve">and infrastructures </w:t>
      </w:r>
      <w:r w:rsidR="008E2FC7" w:rsidRPr="00F60BEF">
        <w:t>are being used</w:t>
      </w:r>
      <w:r w:rsidR="008E2FC7">
        <w:t xml:space="preserve"> to manage the incident or event</w:t>
      </w:r>
      <w:r w:rsidR="008E2FC7" w:rsidRPr="00F60BEF">
        <w:t xml:space="preserve"> through the implementation of cross-jurisdictional traffic and demand management strategies considering all relevant modes </w:t>
      </w:r>
      <w:r w:rsidR="008E2FC7">
        <w:t>of transportation</w:t>
      </w:r>
      <w:r w:rsidR="008E2FC7" w:rsidRPr="00F60BEF">
        <w:t>.</w:t>
      </w:r>
      <w:r w:rsidR="008E2FC7">
        <w:t xml:space="preserve">  This translates into the following specific incident and event management goals:</w:t>
      </w:r>
    </w:p>
    <w:p w14:paraId="567A80ED" w14:textId="77777777" w:rsidR="0020477F" w:rsidRPr="00FA7FA2" w:rsidRDefault="0020477F" w:rsidP="001D6005">
      <w:pPr>
        <w:pStyle w:val="ListParagraph"/>
        <w:numPr>
          <w:ilvl w:val="0"/>
          <w:numId w:val="133"/>
        </w:numPr>
        <w:spacing w:before="120"/>
        <w:contextualSpacing w:val="0"/>
        <w:jc w:val="left"/>
      </w:pPr>
      <w:r w:rsidRPr="00FA7FA2">
        <w:t>Improv</w:t>
      </w:r>
      <w:r>
        <w:t>e</w:t>
      </w:r>
      <w:r w:rsidRPr="00FA7FA2">
        <w:t xml:space="preserve"> operational situational awareness</w:t>
      </w:r>
    </w:p>
    <w:p w14:paraId="34B0E235" w14:textId="77777777" w:rsidR="0020477F" w:rsidRDefault="0020477F" w:rsidP="001D6005">
      <w:pPr>
        <w:pStyle w:val="ListParagraph"/>
        <w:numPr>
          <w:ilvl w:val="0"/>
          <w:numId w:val="133"/>
        </w:numPr>
        <w:jc w:val="left"/>
      </w:pPr>
      <w:r w:rsidRPr="00FA7FA2">
        <w:t>Promot</w:t>
      </w:r>
      <w:r>
        <w:t>e</w:t>
      </w:r>
      <w:r w:rsidRPr="00FA7FA2">
        <w:t xml:space="preserve"> collaborat</w:t>
      </w:r>
      <w:r>
        <w:t>ion among corridor stakeholders</w:t>
      </w:r>
    </w:p>
    <w:p w14:paraId="00E2EA7E" w14:textId="77777777" w:rsidR="0020477F" w:rsidRPr="00FA7FA2" w:rsidRDefault="0020477F" w:rsidP="001D6005">
      <w:pPr>
        <w:pStyle w:val="ListParagraph"/>
        <w:numPr>
          <w:ilvl w:val="0"/>
          <w:numId w:val="133"/>
        </w:numPr>
        <w:jc w:val="left"/>
      </w:pPr>
      <w:r>
        <w:t>Improve incident response</w:t>
      </w:r>
    </w:p>
    <w:p w14:paraId="1C4A9215" w14:textId="77777777" w:rsidR="0020477F" w:rsidRPr="00FA7FA2" w:rsidRDefault="0020477F" w:rsidP="001D6005">
      <w:pPr>
        <w:pStyle w:val="ListParagraph"/>
        <w:numPr>
          <w:ilvl w:val="0"/>
          <w:numId w:val="133"/>
        </w:numPr>
        <w:jc w:val="left"/>
      </w:pPr>
      <w:r w:rsidRPr="00FA7FA2">
        <w:t>Im</w:t>
      </w:r>
      <w:r>
        <w:t>prove travel reliability</w:t>
      </w:r>
    </w:p>
    <w:p w14:paraId="73D2ECD8" w14:textId="77777777" w:rsidR="0020477F" w:rsidRPr="00FA7FA2" w:rsidRDefault="0020477F" w:rsidP="001D6005">
      <w:pPr>
        <w:pStyle w:val="ListParagraph"/>
        <w:numPr>
          <w:ilvl w:val="0"/>
          <w:numId w:val="133"/>
        </w:numPr>
        <w:spacing w:before="0"/>
        <w:contextualSpacing w:val="0"/>
        <w:jc w:val="left"/>
      </w:pPr>
      <w:r>
        <w:t>Improve</w:t>
      </w:r>
      <w:r w:rsidRPr="00FA7FA2">
        <w:t xml:space="preserve"> </w:t>
      </w:r>
      <w:r>
        <w:t xml:space="preserve">overall </w:t>
      </w:r>
      <w:r w:rsidRPr="00FA7FA2">
        <w:t xml:space="preserve">corridor </w:t>
      </w:r>
      <w:r>
        <w:t>mobility</w:t>
      </w:r>
    </w:p>
    <w:p w14:paraId="7DD50F2B" w14:textId="77777777" w:rsidR="0020477F" w:rsidRDefault="0020477F" w:rsidP="001D6005">
      <w:pPr>
        <w:pStyle w:val="ListParagraph"/>
        <w:numPr>
          <w:ilvl w:val="0"/>
          <w:numId w:val="133"/>
        </w:numPr>
        <w:jc w:val="left"/>
      </w:pPr>
      <w:r>
        <w:t>Empower travelers to make informed travel decisions</w:t>
      </w:r>
    </w:p>
    <w:p w14:paraId="71B3CE0B" w14:textId="77777777" w:rsidR="0020477F" w:rsidRDefault="0020477F" w:rsidP="001D6005">
      <w:pPr>
        <w:pStyle w:val="ListParagraph"/>
        <w:numPr>
          <w:ilvl w:val="0"/>
          <w:numId w:val="133"/>
        </w:numPr>
        <w:jc w:val="left"/>
      </w:pPr>
      <w:r>
        <w:t>Facilitate multi-modal movements across the region</w:t>
      </w:r>
    </w:p>
    <w:p w14:paraId="19F46BB8" w14:textId="77777777" w:rsidR="0020477F" w:rsidRDefault="0020477F" w:rsidP="001D6005">
      <w:pPr>
        <w:pStyle w:val="ListParagraph"/>
        <w:numPr>
          <w:ilvl w:val="0"/>
          <w:numId w:val="133"/>
        </w:numPr>
        <w:jc w:val="left"/>
      </w:pPr>
      <w:r w:rsidRPr="00FA7FA2">
        <w:t>Promot</w:t>
      </w:r>
      <w:r>
        <w:t>e</w:t>
      </w:r>
      <w:r w:rsidRPr="00FA7FA2">
        <w:t xml:space="preserve"> </w:t>
      </w:r>
      <w:r>
        <w:t xml:space="preserve">transportation </w:t>
      </w:r>
      <w:r w:rsidRPr="00FA7FA2">
        <w:t>sustainability by reducing impacts on the environment</w:t>
      </w:r>
    </w:p>
    <w:p w14:paraId="0A410D1E" w14:textId="68C11DA9" w:rsidR="00FC5DEE" w:rsidRPr="00FA7FA2" w:rsidRDefault="0020477F" w:rsidP="001D6005">
      <w:pPr>
        <w:pStyle w:val="ListParagraph"/>
        <w:numPr>
          <w:ilvl w:val="0"/>
          <w:numId w:val="133"/>
        </w:numPr>
        <w:jc w:val="left"/>
      </w:pPr>
      <w:r>
        <w:t>Improve corridor safety</w:t>
      </w:r>
    </w:p>
    <w:p w14:paraId="0A3B0F9B" w14:textId="1484D081" w:rsidR="00C271B1" w:rsidRPr="00FA7FA2" w:rsidRDefault="00AE757A" w:rsidP="00AE757A">
      <w:r w:rsidRPr="00FA7FA2">
        <w:t>For each of the</w:t>
      </w:r>
      <w:r w:rsidR="000E1AB0">
        <w:t>se</w:t>
      </w:r>
      <w:r w:rsidRPr="00FA7FA2">
        <w:t xml:space="preserve"> goals, </w:t>
      </w:r>
      <w:r w:rsidRPr="00FA7FA2">
        <w:fldChar w:fldCharType="begin"/>
      </w:r>
      <w:r w:rsidRPr="00FA7FA2">
        <w:instrText xml:space="preserve"> REF _Ref332010659 \h </w:instrText>
      </w:r>
      <w:r w:rsidRPr="00FA7FA2">
        <w:fldChar w:fldCharType="separate"/>
      </w:r>
      <w:r w:rsidR="00667911">
        <w:t xml:space="preserve">Table </w:t>
      </w:r>
      <w:r w:rsidR="00667911">
        <w:rPr>
          <w:noProof/>
        </w:rPr>
        <w:t>8</w:t>
      </w:r>
      <w:r w:rsidR="00667911">
        <w:noBreakHyphen/>
      </w:r>
      <w:r w:rsidR="00667911">
        <w:rPr>
          <w:noProof/>
        </w:rPr>
        <w:t>1</w:t>
      </w:r>
      <w:r w:rsidRPr="00FA7FA2">
        <w:fldChar w:fldCharType="end"/>
      </w:r>
      <w:r w:rsidRPr="00FA7FA2">
        <w:t xml:space="preserve"> </w:t>
      </w:r>
      <w:r w:rsidR="000E1AB0" w:rsidRPr="00FA7FA2">
        <w:t xml:space="preserve">further identifies the main operational objectives.  Many of the objectives are similar to those </w:t>
      </w:r>
      <w:r w:rsidR="000E1AB0">
        <w:t>of</w:t>
      </w:r>
      <w:r w:rsidR="000E1AB0" w:rsidRPr="00FA7FA2">
        <w:t xml:space="preserve"> traditional transportation improvement projects.  </w:t>
      </w:r>
      <w:r w:rsidR="000E1AB0">
        <w:t>Many, h</w:t>
      </w:r>
      <w:r w:rsidR="000E1AB0" w:rsidRPr="00FA7FA2">
        <w:t xml:space="preserve">owever, also support a vision that operational and managerial gains can be </w:t>
      </w:r>
      <w:r w:rsidR="000E1AB0">
        <w:t>achieved</w:t>
      </w:r>
      <w:r w:rsidR="000E1AB0" w:rsidRPr="00FA7FA2">
        <w:t xml:space="preserve"> </w:t>
      </w:r>
      <w:r w:rsidR="000E1AB0">
        <w:t>by</w:t>
      </w:r>
      <w:r w:rsidR="000E1AB0" w:rsidRPr="00FA7FA2">
        <w:t xml:space="preserve"> implementi</w:t>
      </w:r>
      <w:r w:rsidR="000E1AB0">
        <w:t>ng</w:t>
      </w:r>
      <w:r w:rsidR="000E1AB0" w:rsidRPr="00FA7FA2">
        <w:t xml:space="preserve"> more comprehensive travel and system status monitoring systems, improved operational forecasting, improved </w:t>
      </w:r>
      <w:r w:rsidR="000E1AB0" w:rsidRPr="00FA7FA2">
        <w:lastRenderedPageBreak/>
        <w:t>information dissemination to travelers, enhanced data sharing capabilities, novel demand management approaches, and improved collaboration among transportation system operators</w:t>
      </w:r>
      <w:r w:rsidRPr="00FA7FA2">
        <w:t>.</w:t>
      </w:r>
    </w:p>
    <w:p w14:paraId="16D26D13" w14:textId="7975ADBE" w:rsidR="004361A5" w:rsidRDefault="004361A5" w:rsidP="00A25036">
      <w:pPr>
        <w:pStyle w:val="Caption"/>
        <w:keepNext/>
        <w:spacing w:before="240"/>
      </w:pPr>
      <w:bookmarkStart w:id="529" w:name="_Ref332010659"/>
      <w:bookmarkStart w:id="530" w:name="_Toc417043512"/>
      <w:r>
        <w:t xml:space="preserve">Table </w:t>
      </w:r>
      <w:r w:rsidR="00B143E7">
        <w:fldChar w:fldCharType="begin"/>
      </w:r>
      <w:r w:rsidR="00B143E7">
        <w:instrText xml:space="preserve"> STYLEREF 1 \s </w:instrText>
      </w:r>
      <w:r w:rsidR="00B143E7">
        <w:fldChar w:fldCharType="separate"/>
      </w:r>
      <w:r w:rsidR="00667911">
        <w:rPr>
          <w:noProof/>
        </w:rPr>
        <w:t>8</w:t>
      </w:r>
      <w:r w:rsidR="00B143E7">
        <w:rPr>
          <w:noProof/>
        </w:rPr>
        <w:fldChar w:fldCharType="end"/>
      </w:r>
      <w:r w:rsidR="008B1DF5">
        <w:noBreakHyphen/>
      </w:r>
      <w:r w:rsidR="00B143E7">
        <w:fldChar w:fldCharType="begin"/>
      </w:r>
      <w:r w:rsidR="00B143E7">
        <w:instrText xml:space="preserve"> SEQ Table \* ARABIC \s 1 </w:instrText>
      </w:r>
      <w:r w:rsidR="00B143E7">
        <w:fldChar w:fldCharType="separate"/>
      </w:r>
      <w:r w:rsidR="00667911">
        <w:rPr>
          <w:noProof/>
        </w:rPr>
        <w:t>1</w:t>
      </w:r>
      <w:r w:rsidR="00B143E7">
        <w:rPr>
          <w:noProof/>
        </w:rPr>
        <w:fldChar w:fldCharType="end"/>
      </w:r>
      <w:bookmarkEnd w:id="529"/>
      <w:r>
        <w:t xml:space="preserve"> – </w:t>
      </w:r>
      <w:r w:rsidR="000570E7">
        <w:t>ICM System</w:t>
      </w:r>
      <w:r>
        <w:t xml:space="preserve"> Goals and Objectives</w:t>
      </w:r>
      <w:bookmarkEnd w:id="530"/>
    </w:p>
    <w:tbl>
      <w:tblPr>
        <w:tblW w:w="9226" w:type="dxa"/>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43" w:type="dxa"/>
          <w:left w:w="72" w:type="dxa"/>
          <w:bottom w:w="43" w:type="dxa"/>
          <w:right w:w="72" w:type="dxa"/>
        </w:tblCellMar>
        <w:tblLook w:val="00A0" w:firstRow="1" w:lastRow="0" w:firstColumn="1" w:lastColumn="0" w:noHBand="0" w:noVBand="0"/>
      </w:tblPr>
      <w:tblGrid>
        <w:gridCol w:w="3106"/>
        <w:gridCol w:w="6120"/>
      </w:tblGrid>
      <w:tr w:rsidR="004361A5" w:rsidRPr="002A0511" w14:paraId="727488C7" w14:textId="77777777" w:rsidTr="00C07276">
        <w:trPr>
          <w:tblHeader/>
        </w:trPr>
        <w:tc>
          <w:tcPr>
            <w:tcW w:w="3106" w:type="dxa"/>
            <w:shd w:val="clear" w:color="auto" w:fill="D9D9D9"/>
            <w:tcMar>
              <w:top w:w="72" w:type="dxa"/>
              <w:left w:w="115" w:type="dxa"/>
              <w:bottom w:w="72" w:type="dxa"/>
              <w:right w:w="115" w:type="dxa"/>
            </w:tcMar>
          </w:tcPr>
          <w:p w14:paraId="21AF3B7C" w14:textId="77777777" w:rsidR="004361A5" w:rsidRPr="00B92063" w:rsidRDefault="004361A5" w:rsidP="00B92063">
            <w:pPr>
              <w:spacing w:before="0" w:line="228" w:lineRule="auto"/>
              <w:rPr>
                <w:rFonts w:asciiTheme="minorHAnsi" w:hAnsiTheme="minorHAnsi" w:cstheme="minorHAnsi"/>
                <w:b/>
                <w:sz w:val="20"/>
                <w:szCs w:val="20"/>
              </w:rPr>
            </w:pPr>
            <w:r w:rsidRPr="00B92063">
              <w:rPr>
                <w:rFonts w:asciiTheme="minorHAnsi" w:hAnsiTheme="minorHAnsi" w:cstheme="minorHAnsi"/>
                <w:b/>
                <w:sz w:val="20"/>
                <w:szCs w:val="20"/>
              </w:rPr>
              <w:t>Goals</w:t>
            </w:r>
          </w:p>
        </w:tc>
        <w:tc>
          <w:tcPr>
            <w:tcW w:w="6120" w:type="dxa"/>
            <w:shd w:val="clear" w:color="auto" w:fill="D9D9D9"/>
            <w:tcMar>
              <w:top w:w="72" w:type="dxa"/>
              <w:left w:w="115" w:type="dxa"/>
              <w:bottom w:w="72" w:type="dxa"/>
              <w:right w:w="115" w:type="dxa"/>
            </w:tcMar>
          </w:tcPr>
          <w:p w14:paraId="5A89C5C2" w14:textId="77777777" w:rsidR="004361A5" w:rsidRPr="00B92063" w:rsidRDefault="004361A5" w:rsidP="00B92063">
            <w:pPr>
              <w:spacing w:before="0" w:line="228" w:lineRule="auto"/>
              <w:rPr>
                <w:rFonts w:asciiTheme="minorHAnsi" w:hAnsiTheme="minorHAnsi" w:cstheme="minorHAnsi"/>
                <w:b/>
                <w:sz w:val="20"/>
                <w:szCs w:val="20"/>
              </w:rPr>
            </w:pPr>
            <w:r w:rsidRPr="00B92063">
              <w:rPr>
                <w:rFonts w:asciiTheme="minorHAnsi" w:hAnsiTheme="minorHAnsi" w:cstheme="minorHAnsi"/>
                <w:b/>
                <w:sz w:val="20"/>
                <w:szCs w:val="20"/>
              </w:rPr>
              <w:t>Objectives</w:t>
            </w:r>
          </w:p>
        </w:tc>
      </w:tr>
      <w:tr w:rsidR="004361A5" w:rsidRPr="002A0511" w14:paraId="01991877" w14:textId="77777777" w:rsidTr="00C07276">
        <w:tc>
          <w:tcPr>
            <w:tcW w:w="3106" w:type="dxa"/>
            <w:tcMar>
              <w:top w:w="43" w:type="dxa"/>
              <w:left w:w="72" w:type="dxa"/>
              <w:bottom w:w="43" w:type="dxa"/>
              <w:right w:w="72" w:type="dxa"/>
            </w:tcMar>
          </w:tcPr>
          <w:p w14:paraId="7BB02A4F" w14:textId="77777777" w:rsidR="004361A5" w:rsidRPr="00B92063" w:rsidRDefault="002A0511" w:rsidP="00B92063">
            <w:pPr>
              <w:spacing w:before="0" w:line="228" w:lineRule="auto"/>
              <w:jc w:val="left"/>
              <w:rPr>
                <w:rFonts w:asciiTheme="minorHAnsi" w:hAnsiTheme="minorHAnsi" w:cstheme="minorHAnsi"/>
                <w:b/>
                <w:sz w:val="20"/>
                <w:szCs w:val="20"/>
              </w:rPr>
            </w:pPr>
            <w:r w:rsidRPr="00B92063">
              <w:rPr>
                <w:rFonts w:asciiTheme="minorHAnsi" w:hAnsiTheme="minorHAnsi" w:cstheme="minorHAnsi"/>
                <w:b/>
                <w:sz w:val="20"/>
                <w:szCs w:val="20"/>
              </w:rPr>
              <w:t xml:space="preserve">1. </w:t>
            </w:r>
            <w:r w:rsidR="004361A5" w:rsidRPr="00B92063">
              <w:rPr>
                <w:rFonts w:asciiTheme="minorHAnsi" w:hAnsiTheme="minorHAnsi" w:cstheme="minorHAnsi"/>
                <w:b/>
                <w:sz w:val="20"/>
                <w:szCs w:val="20"/>
              </w:rPr>
              <w:t xml:space="preserve">Improve situational awareness </w:t>
            </w:r>
            <w:r w:rsidR="004361A5" w:rsidRPr="00B92063">
              <w:rPr>
                <w:rFonts w:asciiTheme="minorHAnsi" w:hAnsiTheme="minorHAnsi" w:cstheme="minorHAnsi"/>
                <w:sz w:val="20"/>
                <w:szCs w:val="20"/>
              </w:rPr>
              <w:t>– Improve the availability and quality of data characterizing travel conditions within the corridor</w:t>
            </w:r>
            <w:r w:rsidR="00BA51F5" w:rsidRPr="00B92063">
              <w:rPr>
                <w:rFonts w:asciiTheme="minorHAnsi" w:hAnsiTheme="minorHAnsi" w:cstheme="minorHAnsi"/>
                <w:sz w:val="20"/>
                <w:szCs w:val="20"/>
              </w:rPr>
              <w:t>.</w:t>
            </w:r>
          </w:p>
        </w:tc>
        <w:tc>
          <w:tcPr>
            <w:tcW w:w="6120" w:type="dxa"/>
            <w:tcMar>
              <w:top w:w="43" w:type="dxa"/>
              <w:left w:w="72" w:type="dxa"/>
              <w:bottom w:w="43" w:type="dxa"/>
              <w:right w:w="72" w:type="dxa"/>
            </w:tcMar>
          </w:tcPr>
          <w:p w14:paraId="305407D2" w14:textId="51D4019B" w:rsidR="004361A5" w:rsidRPr="00B92063" w:rsidRDefault="004361A5" w:rsidP="00E837B6">
            <w:pPr>
              <w:pStyle w:val="ListParagraph"/>
              <w:numPr>
                <w:ilvl w:val="0"/>
                <w:numId w:val="2"/>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Establish minimum requirements for data collection </w:t>
            </w:r>
            <w:r w:rsidR="0020477F">
              <w:rPr>
                <w:rFonts w:asciiTheme="minorHAnsi" w:hAnsiTheme="minorHAnsi" w:cstheme="minorHAnsi"/>
                <w:sz w:val="20"/>
                <w:szCs w:val="20"/>
                <w:lang w:eastAsia="en-US"/>
              </w:rPr>
              <w:t>to support system management</w:t>
            </w:r>
          </w:p>
          <w:p w14:paraId="22BCC527" w14:textId="4D4E7C89" w:rsidR="004361A5" w:rsidRPr="00B92063" w:rsidRDefault="00110A77" w:rsidP="00E837B6">
            <w:pPr>
              <w:pStyle w:val="ListParagraph"/>
              <w:numPr>
                <w:ilvl w:val="0"/>
                <w:numId w:val="2"/>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cstheme="minorHAnsi"/>
                <w:sz w:val="20"/>
                <w:szCs w:val="20"/>
              </w:rPr>
              <w:t xml:space="preserve">Increase data collection opportunities from arterials and </w:t>
            </w:r>
            <w:r w:rsidR="0020477F">
              <w:rPr>
                <w:rFonts w:cstheme="minorHAnsi"/>
                <w:sz w:val="20"/>
                <w:szCs w:val="20"/>
              </w:rPr>
              <w:t>local roads</w:t>
            </w:r>
          </w:p>
          <w:p w14:paraId="3EE4360B" w14:textId="3565B458" w:rsidR="004361A5" w:rsidRPr="00B92063" w:rsidRDefault="00110A77" w:rsidP="00E837B6">
            <w:pPr>
              <w:pStyle w:val="ListParagraph"/>
              <w:numPr>
                <w:ilvl w:val="0"/>
                <w:numId w:val="2"/>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cstheme="minorHAnsi"/>
                <w:sz w:val="20"/>
                <w:szCs w:val="20"/>
              </w:rPr>
              <w:t>Improve the collection of real-time operational data</w:t>
            </w:r>
            <w:r>
              <w:rPr>
                <w:rFonts w:cstheme="minorHAnsi"/>
                <w:sz w:val="20"/>
                <w:szCs w:val="20"/>
              </w:rPr>
              <w:t xml:space="preserve"> from non-traditional sources, such as probe vehicles</w:t>
            </w:r>
          </w:p>
          <w:p w14:paraId="53FA2BC5" w14:textId="1E008388" w:rsidR="004361A5" w:rsidRPr="00B92063" w:rsidRDefault="004361A5" w:rsidP="00E837B6">
            <w:pPr>
              <w:pStyle w:val="ListParagraph"/>
              <w:numPr>
                <w:ilvl w:val="0"/>
                <w:numId w:val="2"/>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Develop a comprehensive corridor informational database covering all relevant t</w:t>
            </w:r>
            <w:r w:rsidR="0020477F">
              <w:rPr>
                <w:rFonts w:asciiTheme="minorHAnsi" w:hAnsiTheme="minorHAnsi" w:cstheme="minorHAnsi"/>
                <w:sz w:val="20"/>
                <w:szCs w:val="20"/>
                <w:lang w:eastAsia="en-US"/>
              </w:rPr>
              <w:t>ravel modes within the corridor</w:t>
            </w:r>
          </w:p>
          <w:p w14:paraId="3F6E145C" w14:textId="2DD3E7DD" w:rsidR="004361A5" w:rsidRPr="00B92063" w:rsidRDefault="004361A5" w:rsidP="00E837B6">
            <w:pPr>
              <w:pStyle w:val="ListParagraph"/>
              <w:numPr>
                <w:ilvl w:val="0"/>
                <w:numId w:val="2"/>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I</w:t>
            </w:r>
            <w:r w:rsidR="000B257A" w:rsidRPr="00B92063">
              <w:rPr>
                <w:rFonts w:asciiTheme="minorHAnsi" w:hAnsiTheme="minorHAnsi" w:cstheme="minorHAnsi"/>
                <w:sz w:val="20"/>
                <w:szCs w:val="20"/>
                <w:lang w:eastAsia="en-US"/>
              </w:rPr>
              <w:t>mprove</w:t>
            </w:r>
            <w:r w:rsidRPr="00B92063">
              <w:rPr>
                <w:rFonts w:asciiTheme="minorHAnsi" w:hAnsiTheme="minorHAnsi" w:cstheme="minorHAnsi"/>
                <w:sz w:val="20"/>
                <w:szCs w:val="20"/>
                <w:lang w:eastAsia="en-US"/>
              </w:rPr>
              <w:t xml:space="preserve"> the quality</w:t>
            </w:r>
            <w:r w:rsidR="00110A77">
              <w:rPr>
                <w:rFonts w:asciiTheme="minorHAnsi" w:hAnsiTheme="minorHAnsi" w:cstheme="minorHAnsi"/>
                <w:sz w:val="20"/>
                <w:szCs w:val="20"/>
                <w:lang w:eastAsia="en-US"/>
              </w:rPr>
              <w:t xml:space="preserve">, </w:t>
            </w:r>
            <w:r w:rsidRPr="00B92063">
              <w:rPr>
                <w:rFonts w:asciiTheme="minorHAnsi" w:hAnsiTheme="minorHAnsi" w:cstheme="minorHAnsi"/>
                <w:sz w:val="20"/>
                <w:szCs w:val="20"/>
                <w:lang w:eastAsia="en-US"/>
              </w:rPr>
              <w:t xml:space="preserve">accuracy </w:t>
            </w:r>
            <w:r w:rsidR="00110A77">
              <w:rPr>
                <w:rFonts w:asciiTheme="minorHAnsi" w:hAnsiTheme="minorHAnsi" w:cstheme="minorHAnsi"/>
                <w:sz w:val="20"/>
                <w:szCs w:val="20"/>
                <w:lang w:eastAsia="en-US"/>
              </w:rPr>
              <w:t xml:space="preserve">and validation process </w:t>
            </w:r>
            <w:r w:rsidR="0020477F">
              <w:rPr>
                <w:rFonts w:asciiTheme="minorHAnsi" w:hAnsiTheme="minorHAnsi" w:cstheme="minorHAnsi"/>
                <w:sz w:val="20"/>
                <w:szCs w:val="20"/>
                <w:lang w:eastAsia="en-US"/>
              </w:rPr>
              <w:t>of collected data</w:t>
            </w:r>
          </w:p>
          <w:p w14:paraId="7D0FE78F" w14:textId="0D1A79D3" w:rsidR="004361A5" w:rsidRPr="00B92063" w:rsidRDefault="004361A5" w:rsidP="00E837B6">
            <w:pPr>
              <w:pStyle w:val="ListParagraph"/>
              <w:numPr>
                <w:ilvl w:val="0"/>
                <w:numId w:val="2"/>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Increase the ability to estimate travel demand patter</w:t>
            </w:r>
            <w:r w:rsidR="0020477F">
              <w:rPr>
                <w:rFonts w:asciiTheme="minorHAnsi" w:hAnsiTheme="minorHAnsi" w:cstheme="minorHAnsi"/>
                <w:sz w:val="20"/>
                <w:szCs w:val="20"/>
                <w:lang w:eastAsia="en-US"/>
              </w:rPr>
              <w:t>ns in a multi-modal environment</w:t>
            </w:r>
          </w:p>
          <w:p w14:paraId="6633467E" w14:textId="12216414" w:rsidR="004361A5" w:rsidRPr="00B92063" w:rsidRDefault="004361A5" w:rsidP="00E837B6">
            <w:pPr>
              <w:pStyle w:val="ListParagraph"/>
              <w:numPr>
                <w:ilvl w:val="0"/>
                <w:numId w:val="2"/>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Improve </w:t>
            </w:r>
            <w:r w:rsidR="00BA51F5" w:rsidRPr="00B92063">
              <w:rPr>
                <w:rFonts w:asciiTheme="minorHAnsi" w:hAnsiTheme="minorHAnsi" w:cstheme="minorHAnsi"/>
                <w:sz w:val="20"/>
                <w:szCs w:val="20"/>
                <w:lang w:eastAsia="en-US"/>
              </w:rPr>
              <w:t xml:space="preserve">the </w:t>
            </w:r>
            <w:r w:rsidRPr="00B92063">
              <w:rPr>
                <w:rFonts w:asciiTheme="minorHAnsi" w:hAnsiTheme="minorHAnsi" w:cstheme="minorHAnsi"/>
                <w:sz w:val="20"/>
                <w:szCs w:val="20"/>
                <w:lang w:eastAsia="en-US"/>
              </w:rPr>
              <w:t xml:space="preserve">ability to forecast near-future travel conditions </w:t>
            </w:r>
            <w:r w:rsidR="00110A77">
              <w:rPr>
                <w:rFonts w:asciiTheme="minorHAnsi" w:hAnsiTheme="minorHAnsi" w:cstheme="minorHAnsi"/>
                <w:sz w:val="20"/>
                <w:szCs w:val="20"/>
                <w:lang w:eastAsia="en-US"/>
              </w:rPr>
              <w:t xml:space="preserve">based on </w:t>
            </w:r>
            <w:r w:rsidRPr="00B92063">
              <w:rPr>
                <w:rFonts w:asciiTheme="minorHAnsi" w:hAnsiTheme="minorHAnsi" w:cstheme="minorHAnsi"/>
                <w:sz w:val="20"/>
                <w:szCs w:val="20"/>
                <w:lang w:eastAsia="en-US"/>
              </w:rPr>
              <w:t xml:space="preserve">known incidents, road </w:t>
            </w:r>
            <w:r w:rsidR="00110A77">
              <w:rPr>
                <w:rFonts w:asciiTheme="minorHAnsi" w:hAnsiTheme="minorHAnsi" w:cstheme="minorHAnsi"/>
                <w:sz w:val="20"/>
                <w:szCs w:val="20"/>
                <w:lang w:eastAsia="en-US"/>
              </w:rPr>
              <w:t xml:space="preserve">conditions, </w:t>
            </w:r>
            <w:r w:rsidRPr="00B92063">
              <w:rPr>
                <w:rFonts w:asciiTheme="minorHAnsi" w:hAnsiTheme="minorHAnsi" w:cstheme="minorHAnsi"/>
                <w:sz w:val="20"/>
                <w:szCs w:val="20"/>
                <w:lang w:eastAsia="en-US"/>
              </w:rPr>
              <w:t xml:space="preserve">weather, and </w:t>
            </w:r>
            <w:r w:rsidR="00110A77">
              <w:rPr>
                <w:rFonts w:asciiTheme="minorHAnsi" w:hAnsiTheme="minorHAnsi" w:cstheme="minorHAnsi"/>
                <w:sz w:val="20"/>
                <w:szCs w:val="20"/>
                <w:lang w:eastAsia="en-US"/>
              </w:rPr>
              <w:t xml:space="preserve">local </w:t>
            </w:r>
            <w:r w:rsidR="0020477F">
              <w:rPr>
                <w:rFonts w:asciiTheme="minorHAnsi" w:hAnsiTheme="minorHAnsi" w:cstheme="minorHAnsi"/>
                <w:sz w:val="20"/>
                <w:szCs w:val="20"/>
                <w:lang w:eastAsia="en-US"/>
              </w:rPr>
              <w:t>events</w:t>
            </w:r>
          </w:p>
          <w:p w14:paraId="58243F31" w14:textId="43DE727D" w:rsidR="004361A5" w:rsidRPr="00B92063" w:rsidRDefault="004361A5" w:rsidP="00E837B6">
            <w:pPr>
              <w:pStyle w:val="ListParagraph"/>
              <w:numPr>
                <w:ilvl w:val="0"/>
                <w:numId w:val="2"/>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Develop performance metrics conside</w:t>
            </w:r>
            <w:r w:rsidR="0020477F">
              <w:rPr>
                <w:rFonts w:asciiTheme="minorHAnsi" w:hAnsiTheme="minorHAnsi" w:cstheme="minorHAnsi"/>
                <w:sz w:val="20"/>
                <w:szCs w:val="20"/>
                <w:lang w:eastAsia="en-US"/>
              </w:rPr>
              <w:t>ring all available travel modes</w:t>
            </w:r>
          </w:p>
        </w:tc>
      </w:tr>
      <w:tr w:rsidR="0020477F" w:rsidRPr="002A0511" w14:paraId="70703C09" w14:textId="77777777" w:rsidTr="00C07276">
        <w:tc>
          <w:tcPr>
            <w:tcW w:w="3106" w:type="dxa"/>
            <w:tcMar>
              <w:top w:w="43" w:type="dxa"/>
              <w:left w:w="72" w:type="dxa"/>
              <w:bottom w:w="43" w:type="dxa"/>
              <w:right w:w="72" w:type="dxa"/>
            </w:tcMar>
          </w:tcPr>
          <w:p w14:paraId="45324216" w14:textId="1287D3D5" w:rsidR="0020477F" w:rsidRPr="0020477F" w:rsidRDefault="0020477F" w:rsidP="0020477F">
            <w:pPr>
              <w:suppressAutoHyphens w:val="0"/>
              <w:autoSpaceDE w:val="0"/>
              <w:autoSpaceDN w:val="0"/>
              <w:adjustRightInd w:val="0"/>
              <w:spacing w:before="0" w:line="228" w:lineRule="auto"/>
              <w:jc w:val="left"/>
              <w:rPr>
                <w:rFonts w:asciiTheme="minorHAnsi" w:hAnsiTheme="minorHAnsi" w:cstheme="minorHAnsi"/>
                <w:bCs/>
                <w:sz w:val="20"/>
                <w:szCs w:val="20"/>
                <w:lang w:eastAsia="en-US"/>
              </w:rPr>
            </w:pPr>
            <w:r>
              <w:rPr>
                <w:rFonts w:asciiTheme="minorHAnsi" w:hAnsiTheme="minorHAnsi" w:cstheme="minorHAnsi"/>
                <w:b/>
                <w:bCs/>
                <w:sz w:val="20"/>
                <w:szCs w:val="20"/>
                <w:lang w:eastAsia="en-US"/>
              </w:rPr>
              <w:t>2</w:t>
            </w:r>
            <w:r w:rsidRPr="00B92063">
              <w:rPr>
                <w:rFonts w:asciiTheme="minorHAnsi" w:hAnsiTheme="minorHAnsi" w:cstheme="minorHAnsi"/>
                <w:b/>
                <w:bCs/>
                <w:sz w:val="20"/>
                <w:szCs w:val="20"/>
                <w:lang w:eastAsia="en-US"/>
              </w:rPr>
              <w:t xml:space="preserve">. Promote </w:t>
            </w:r>
            <w:r>
              <w:rPr>
                <w:rFonts w:asciiTheme="minorHAnsi" w:hAnsiTheme="minorHAnsi" w:cstheme="minorHAnsi"/>
                <w:b/>
                <w:bCs/>
                <w:sz w:val="20"/>
                <w:szCs w:val="20"/>
                <w:lang w:eastAsia="en-US"/>
              </w:rPr>
              <w:t xml:space="preserve">collaboration among corridor stakeholders </w:t>
            </w:r>
            <w:r>
              <w:rPr>
                <w:rFonts w:asciiTheme="minorHAnsi" w:hAnsiTheme="minorHAnsi" w:cstheme="minorHAnsi"/>
                <w:bCs/>
                <w:sz w:val="20"/>
                <w:szCs w:val="20"/>
                <w:lang w:eastAsia="en-US"/>
              </w:rPr>
              <w:t>– Facilitate the exchange of information and consensus building among agencies operating roadways, transit services, and traveler information services</w:t>
            </w:r>
          </w:p>
        </w:tc>
        <w:tc>
          <w:tcPr>
            <w:tcW w:w="6120" w:type="dxa"/>
            <w:tcMar>
              <w:top w:w="43" w:type="dxa"/>
              <w:left w:w="72" w:type="dxa"/>
              <w:bottom w:w="43" w:type="dxa"/>
              <w:right w:w="72" w:type="dxa"/>
            </w:tcMar>
          </w:tcPr>
          <w:p w14:paraId="341E1425" w14:textId="3687D70B" w:rsidR="0020477F" w:rsidRPr="00B92063" w:rsidRDefault="0020477F" w:rsidP="00EB06D0">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Strengthen existing communication </w:t>
            </w:r>
            <w:r>
              <w:rPr>
                <w:rFonts w:asciiTheme="minorHAnsi" w:hAnsiTheme="minorHAnsi" w:cstheme="minorHAnsi"/>
                <w:sz w:val="20"/>
                <w:szCs w:val="20"/>
                <w:lang w:eastAsia="en-US"/>
              </w:rPr>
              <w:t>channels</w:t>
            </w:r>
            <w:r w:rsidRPr="00B92063">
              <w:rPr>
                <w:rFonts w:asciiTheme="minorHAnsi" w:hAnsiTheme="minorHAnsi" w:cstheme="minorHAnsi"/>
                <w:sz w:val="20"/>
                <w:szCs w:val="20"/>
                <w:lang w:eastAsia="en-US"/>
              </w:rPr>
              <w:t xml:space="preserve"> among corridor</w:t>
            </w:r>
            <w:r>
              <w:rPr>
                <w:rFonts w:asciiTheme="minorHAnsi" w:hAnsiTheme="minorHAnsi" w:cstheme="minorHAnsi"/>
                <w:sz w:val="20"/>
                <w:szCs w:val="20"/>
                <w:lang w:eastAsia="en-US"/>
              </w:rPr>
              <w:t>’s institutional stakeholders</w:t>
            </w:r>
          </w:p>
          <w:p w14:paraId="00F7943B" w14:textId="1AFB466A" w:rsidR="0020477F" w:rsidRPr="00B92063" w:rsidRDefault="0020477F" w:rsidP="00EB06D0">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Pr>
                <w:rFonts w:asciiTheme="minorHAnsi" w:hAnsiTheme="minorHAnsi" w:cstheme="minorHAnsi"/>
                <w:sz w:val="20"/>
                <w:szCs w:val="20"/>
                <w:lang w:eastAsia="en-US"/>
              </w:rPr>
              <w:t>Explore new opportunities</w:t>
            </w:r>
            <w:r w:rsidRPr="00B92063">
              <w:rPr>
                <w:rFonts w:asciiTheme="minorHAnsi" w:hAnsiTheme="minorHAnsi" w:cstheme="minorHAnsi"/>
                <w:sz w:val="20"/>
                <w:szCs w:val="20"/>
                <w:lang w:eastAsia="en-US"/>
              </w:rPr>
              <w:t xml:space="preserve">, where appropriate, </w:t>
            </w:r>
            <w:r>
              <w:rPr>
                <w:rFonts w:asciiTheme="minorHAnsi" w:hAnsiTheme="minorHAnsi" w:cstheme="minorHAnsi"/>
                <w:sz w:val="20"/>
                <w:szCs w:val="20"/>
                <w:lang w:eastAsia="en-US"/>
              </w:rPr>
              <w:t xml:space="preserve">for </w:t>
            </w:r>
            <w:r w:rsidRPr="00B92063">
              <w:rPr>
                <w:rFonts w:asciiTheme="minorHAnsi" w:hAnsiTheme="minorHAnsi" w:cstheme="minorHAnsi"/>
                <w:sz w:val="20"/>
                <w:szCs w:val="20"/>
                <w:lang w:eastAsia="en-US"/>
              </w:rPr>
              <w:t>new communication links</w:t>
            </w:r>
            <w:r>
              <w:rPr>
                <w:rFonts w:asciiTheme="minorHAnsi" w:hAnsiTheme="minorHAnsi" w:cstheme="minorHAnsi"/>
                <w:sz w:val="20"/>
                <w:szCs w:val="20"/>
                <w:lang w:eastAsia="en-US"/>
              </w:rPr>
              <w:t xml:space="preserve"> between corridor stakeholders</w:t>
            </w:r>
          </w:p>
          <w:p w14:paraId="34FE452B" w14:textId="77777777" w:rsidR="0020477F" w:rsidRPr="00B92063" w:rsidRDefault="0020477F" w:rsidP="00EB06D0">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Improve cooperation and collaboration among corridor stakeholders.</w:t>
            </w:r>
          </w:p>
          <w:p w14:paraId="19B06322" w14:textId="21B2C94E" w:rsidR="0020477F" w:rsidRPr="00B92063" w:rsidRDefault="0020477F" w:rsidP="00EB06D0">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Pr>
                <w:rFonts w:asciiTheme="minorHAnsi" w:hAnsiTheme="minorHAnsi" w:cstheme="minorHAnsi"/>
                <w:sz w:val="20"/>
                <w:szCs w:val="20"/>
                <w:lang w:eastAsia="en-US"/>
              </w:rPr>
              <w:t>Develop</w:t>
            </w:r>
            <w:r w:rsidRPr="00B92063">
              <w:rPr>
                <w:rFonts w:asciiTheme="minorHAnsi" w:hAnsiTheme="minorHAnsi" w:cstheme="minorHAnsi"/>
                <w:sz w:val="20"/>
                <w:szCs w:val="20"/>
                <w:lang w:eastAsia="en-US"/>
              </w:rPr>
              <w:t xml:space="preserve"> reg</w:t>
            </w:r>
            <w:r>
              <w:rPr>
                <w:rFonts w:asciiTheme="minorHAnsi" w:hAnsiTheme="minorHAnsi" w:cstheme="minorHAnsi"/>
                <w:sz w:val="20"/>
                <w:szCs w:val="20"/>
                <w:lang w:eastAsia="en-US"/>
              </w:rPr>
              <w:t>ional/joint operations concepts</w:t>
            </w:r>
          </w:p>
          <w:p w14:paraId="1ED7CC88" w14:textId="7C67C644" w:rsidR="0020477F" w:rsidRPr="00B92063" w:rsidRDefault="0020477F" w:rsidP="00EB06D0">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Identify new </w:t>
            </w:r>
            <w:r>
              <w:rPr>
                <w:rFonts w:asciiTheme="minorHAnsi" w:hAnsiTheme="minorHAnsi" w:cstheme="minorHAnsi"/>
                <w:sz w:val="20"/>
                <w:szCs w:val="20"/>
                <w:lang w:eastAsia="en-US"/>
              </w:rPr>
              <w:t xml:space="preserve">and established </w:t>
            </w:r>
            <w:r w:rsidRPr="00B92063">
              <w:rPr>
                <w:rFonts w:asciiTheme="minorHAnsi" w:hAnsiTheme="minorHAnsi" w:cstheme="minorHAnsi"/>
                <w:sz w:val="20"/>
                <w:szCs w:val="20"/>
                <w:lang w:eastAsia="en-US"/>
              </w:rPr>
              <w:t>methods of col</w:t>
            </w:r>
            <w:r>
              <w:rPr>
                <w:rFonts w:asciiTheme="minorHAnsi" w:hAnsiTheme="minorHAnsi" w:cstheme="minorHAnsi"/>
                <w:sz w:val="20"/>
                <w:szCs w:val="20"/>
                <w:lang w:eastAsia="en-US"/>
              </w:rPr>
              <w:t>laboration leading to successes</w:t>
            </w:r>
          </w:p>
          <w:p w14:paraId="57CE4FF0" w14:textId="6784461D" w:rsidR="0020477F" w:rsidRPr="00B92063" w:rsidRDefault="0020477F" w:rsidP="00EB06D0">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Extend corridor performan</w:t>
            </w:r>
            <w:r>
              <w:rPr>
                <w:rFonts w:asciiTheme="minorHAnsi" w:hAnsiTheme="minorHAnsi" w:cstheme="minorHAnsi"/>
                <w:sz w:val="20"/>
                <w:szCs w:val="20"/>
                <w:lang w:eastAsia="en-US"/>
              </w:rPr>
              <w:t>ce metrics to the network level</w:t>
            </w:r>
          </w:p>
          <w:p w14:paraId="20DD9A2C" w14:textId="77777777" w:rsidR="0020477F" w:rsidRPr="00B92063" w:rsidRDefault="0020477F" w:rsidP="00EB06D0">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Investigate new types of agreements in addition to memorandum of understanding (MOUs), cooperative agreements, etc.</w:t>
            </w:r>
          </w:p>
        </w:tc>
      </w:tr>
      <w:tr w:rsidR="007A3E25" w:rsidRPr="002A0511" w14:paraId="4FE62148" w14:textId="77777777" w:rsidTr="00C07276">
        <w:tc>
          <w:tcPr>
            <w:tcW w:w="3106" w:type="dxa"/>
          </w:tcPr>
          <w:p w14:paraId="64244006" w14:textId="7EC7640F" w:rsidR="007A3E25" w:rsidRPr="00B92063" w:rsidRDefault="0020477F" w:rsidP="003A180A">
            <w:pPr>
              <w:suppressAutoHyphens w:val="0"/>
              <w:autoSpaceDE w:val="0"/>
              <w:autoSpaceDN w:val="0"/>
              <w:adjustRightInd w:val="0"/>
              <w:spacing w:before="0" w:line="228" w:lineRule="auto"/>
              <w:jc w:val="left"/>
              <w:rPr>
                <w:rFonts w:asciiTheme="minorHAnsi" w:hAnsiTheme="minorHAnsi" w:cstheme="minorHAnsi"/>
                <w:b/>
                <w:bCs/>
                <w:sz w:val="20"/>
                <w:szCs w:val="20"/>
                <w:lang w:eastAsia="en-US"/>
              </w:rPr>
            </w:pPr>
            <w:r>
              <w:rPr>
                <w:rFonts w:asciiTheme="minorHAnsi" w:hAnsiTheme="minorHAnsi" w:cstheme="minorHAnsi"/>
                <w:b/>
                <w:bCs/>
                <w:sz w:val="20"/>
                <w:szCs w:val="20"/>
                <w:lang w:eastAsia="en-US"/>
              </w:rPr>
              <w:t>3</w:t>
            </w:r>
            <w:r w:rsidR="007A3E25">
              <w:rPr>
                <w:rFonts w:asciiTheme="minorHAnsi" w:hAnsiTheme="minorHAnsi" w:cstheme="minorHAnsi"/>
                <w:b/>
                <w:bCs/>
                <w:sz w:val="20"/>
                <w:szCs w:val="20"/>
                <w:lang w:eastAsia="en-US"/>
              </w:rPr>
              <w:t xml:space="preserve">. Improve response to incidents and unexpected events </w:t>
            </w:r>
            <w:r w:rsidR="007A3E25">
              <w:rPr>
                <w:rFonts w:asciiTheme="minorHAnsi" w:hAnsiTheme="minorHAnsi" w:cstheme="minorHAnsi"/>
                <w:bCs/>
                <w:sz w:val="20"/>
                <w:szCs w:val="20"/>
                <w:lang w:eastAsia="en-US"/>
              </w:rPr>
              <w:t>–</w:t>
            </w:r>
            <w:r w:rsidR="007A3E25" w:rsidRPr="00405B43">
              <w:rPr>
                <w:rFonts w:asciiTheme="minorHAnsi" w:hAnsiTheme="minorHAnsi" w:cstheme="minorHAnsi"/>
                <w:bCs/>
                <w:sz w:val="20"/>
                <w:szCs w:val="20"/>
                <w:lang w:eastAsia="en-US"/>
              </w:rPr>
              <w:t xml:space="preserve"> Redu</w:t>
            </w:r>
            <w:r w:rsidR="007A3E25">
              <w:rPr>
                <w:rFonts w:asciiTheme="minorHAnsi" w:hAnsiTheme="minorHAnsi" w:cstheme="minorHAnsi"/>
                <w:bCs/>
                <w:sz w:val="20"/>
                <w:szCs w:val="20"/>
                <w:lang w:eastAsia="en-US"/>
              </w:rPr>
              <w:t>ce the time needed to return operating conditions to normal following incidents or unexpected situations</w:t>
            </w:r>
          </w:p>
        </w:tc>
        <w:tc>
          <w:tcPr>
            <w:tcW w:w="6120" w:type="dxa"/>
          </w:tcPr>
          <w:p w14:paraId="5DB9050A" w14:textId="29771035" w:rsidR="007A3E25" w:rsidRDefault="007A3E25"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the time needed to identify the existence of an incident o</w:t>
            </w:r>
            <w:r w:rsidR="008E2FC7">
              <w:rPr>
                <w:rFonts w:asciiTheme="minorHAnsi" w:hAnsiTheme="minorHAnsi" w:cstheme="minorHAnsi"/>
                <w:sz w:val="20"/>
                <w:szCs w:val="20"/>
                <w:lang w:eastAsia="en-US"/>
              </w:rPr>
              <w:t>r</w:t>
            </w:r>
            <w:r w:rsidR="0020477F">
              <w:rPr>
                <w:rFonts w:asciiTheme="minorHAnsi" w:hAnsiTheme="minorHAnsi" w:cstheme="minorHAnsi"/>
                <w:sz w:val="20"/>
                <w:szCs w:val="20"/>
                <w:lang w:eastAsia="en-US"/>
              </w:rPr>
              <w:t xml:space="preserve"> unexpected situation</w:t>
            </w:r>
          </w:p>
          <w:p w14:paraId="1E0328D3" w14:textId="15905E98" w:rsidR="007A3E25" w:rsidRDefault="007A3E25"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the time</w:t>
            </w:r>
            <w:r w:rsidR="0020477F">
              <w:rPr>
                <w:rFonts w:asciiTheme="minorHAnsi" w:hAnsiTheme="minorHAnsi" w:cstheme="minorHAnsi"/>
                <w:sz w:val="20"/>
                <w:szCs w:val="20"/>
                <w:lang w:eastAsia="en-US"/>
              </w:rPr>
              <w:t xml:space="preserve"> needed to respond to incidents</w:t>
            </w:r>
          </w:p>
          <w:p w14:paraId="6C5C53B2" w14:textId="77777777" w:rsidR="007A3E25" w:rsidRDefault="007A3E25"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Enhance the coordination of activities between first responders, traffic management agencies, and transit agencies to minimi</w:t>
            </w:r>
            <w:r w:rsidR="0020477F">
              <w:rPr>
                <w:rFonts w:asciiTheme="minorHAnsi" w:hAnsiTheme="minorHAnsi" w:cstheme="minorHAnsi"/>
                <w:sz w:val="20"/>
                <w:szCs w:val="20"/>
                <w:lang w:eastAsia="en-US"/>
              </w:rPr>
              <w:t>ze impacts on system operations</w:t>
            </w:r>
          </w:p>
          <w:p w14:paraId="705506E1" w14:textId="77777777" w:rsidR="003D0A4D" w:rsidRDefault="003D0A4D"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the time needed to implement control actions to address congestion resulting from an incident</w:t>
            </w:r>
          </w:p>
          <w:p w14:paraId="7A41F879" w14:textId="7E602526" w:rsidR="003D0A4D" w:rsidRPr="00B92063" w:rsidRDefault="003D0A4D"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the time needed to disseminate recommended travel options around an incident</w:t>
            </w:r>
          </w:p>
        </w:tc>
      </w:tr>
      <w:tr w:rsidR="0020477F" w:rsidRPr="002A0511" w14:paraId="2866D0CA" w14:textId="77777777" w:rsidTr="00C07276">
        <w:tc>
          <w:tcPr>
            <w:tcW w:w="3106" w:type="dxa"/>
          </w:tcPr>
          <w:p w14:paraId="7932BD0A" w14:textId="08F5DFA6" w:rsidR="0020477F" w:rsidRPr="00B92063" w:rsidRDefault="0020477F" w:rsidP="00EB06D0">
            <w:pPr>
              <w:spacing w:before="0"/>
              <w:jc w:val="left"/>
              <w:rPr>
                <w:rFonts w:asciiTheme="minorHAnsi" w:hAnsiTheme="minorHAnsi" w:cstheme="minorHAnsi"/>
                <w:sz w:val="20"/>
                <w:szCs w:val="20"/>
              </w:rPr>
            </w:pPr>
            <w:r>
              <w:rPr>
                <w:rFonts w:asciiTheme="minorHAnsi" w:hAnsiTheme="minorHAnsi" w:cstheme="minorHAnsi"/>
                <w:b/>
                <w:sz w:val="20"/>
                <w:szCs w:val="20"/>
              </w:rPr>
              <w:t>4</w:t>
            </w:r>
            <w:r w:rsidRPr="00B92063">
              <w:rPr>
                <w:rFonts w:asciiTheme="minorHAnsi" w:hAnsiTheme="minorHAnsi" w:cstheme="minorHAnsi"/>
                <w:b/>
                <w:sz w:val="20"/>
                <w:szCs w:val="20"/>
              </w:rPr>
              <w:t>. Improve travel reliability</w:t>
            </w:r>
            <w:r w:rsidRPr="00B92063">
              <w:rPr>
                <w:rFonts w:asciiTheme="minorHAnsi" w:hAnsiTheme="minorHAnsi" w:cstheme="minorHAnsi"/>
                <w:sz w:val="20"/>
                <w:szCs w:val="20"/>
              </w:rPr>
              <w:t xml:space="preserve"> – Develop a multi-modal transportation system that adequately meets customer expectations for travel time predictability.</w:t>
            </w:r>
          </w:p>
        </w:tc>
        <w:tc>
          <w:tcPr>
            <w:tcW w:w="6120" w:type="dxa"/>
          </w:tcPr>
          <w:p w14:paraId="2A8B2D1C" w14:textId="60CF6558" w:rsidR="0020477F" w:rsidRPr="00B92063" w:rsidRDefault="0020477F" w:rsidP="00EB06D0">
            <w:pPr>
              <w:pStyle w:val="ListParagraph"/>
              <w:numPr>
                <w:ilvl w:val="0"/>
                <w:numId w:val="8"/>
              </w:numPr>
              <w:spacing w:before="0"/>
              <w:ind w:left="259" w:hanging="187"/>
              <w:jc w:val="left"/>
              <w:rPr>
                <w:rFonts w:asciiTheme="minorHAnsi" w:hAnsiTheme="minorHAnsi" w:cstheme="minorHAnsi"/>
                <w:sz w:val="20"/>
                <w:szCs w:val="20"/>
              </w:rPr>
            </w:pPr>
            <w:r w:rsidRPr="00B92063">
              <w:rPr>
                <w:rFonts w:asciiTheme="minorHAnsi" w:hAnsiTheme="minorHAnsi" w:cstheme="minorHAnsi"/>
                <w:sz w:val="20"/>
                <w:szCs w:val="20"/>
              </w:rPr>
              <w:t>Improve travel time pr</w:t>
            </w:r>
            <w:r>
              <w:rPr>
                <w:rFonts w:asciiTheme="minorHAnsi" w:hAnsiTheme="minorHAnsi" w:cstheme="minorHAnsi"/>
                <w:sz w:val="20"/>
                <w:szCs w:val="20"/>
              </w:rPr>
              <w:t>edictability along the corridor</w:t>
            </w:r>
          </w:p>
          <w:p w14:paraId="384E440B" w14:textId="7A6A5236" w:rsidR="0020477F" w:rsidRPr="00B92063" w:rsidRDefault="0020477F" w:rsidP="00EB06D0">
            <w:pPr>
              <w:pStyle w:val="ListParagraph"/>
              <w:numPr>
                <w:ilvl w:val="0"/>
                <w:numId w:val="8"/>
              </w:numPr>
              <w:suppressAutoHyphens w:val="0"/>
              <w:autoSpaceDE w:val="0"/>
              <w:autoSpaceDN w:val="0"/>
              <w:adjustRightInd w:val="0"/>
              <w:spacing w:before="0"/>
              <w:ind w:left="259" w:hanging="187"/>
              <w:jc w:val="left"/>
              <w:rPr>
                <w:rFonts w:asciiTheme="minorHAnsi" w:hAnsiTheme="minorHAnsi" w:cstheme="minorHAnsi"/>
                <w:sz w:val="20"/>
                <w:szCs w:val="20"/>
              </w:rPr>
            </w:pPr>
            <w:r w:rsidRPr="00B92063">
              <w:rPr>
                <w:rFonts w:asciiTheme="minorHAnsi" w:hAnsiTheme="minorHAnsi" w:cstheme="minorHAnsi"/>
                <w:sz w:val="20"/>
                <w:szCs w:val="20"/>
                <w:lang w:eastAsia="en-US"/>
              </w:rPr>
              <w:t>Reduce the impacts of incidents a</w:t>
            </w:r>
            <w:r>
              <w:rPr>
                <w:rFonts w:asciiTheme="minorHAnsi" w:hAnsiTheme="minorHAnsi" w:cstheme="minorHAnsi"/>
                <w:sz w:val="20"/>
                <w:szCs w:val="20"/>
                <w:lang w:eastAsia="en-US"/>
              </w:rPr>
              <w:t>nd events on network operations</w:t>
            </w:r>
          </w:p>
          <w:p w14:paraId="2D952EAB" w14:textId="0F6FBC4F" w:rsidR="0020477F" w:rsidRDefault="0020477F" w:rsidP="00EB06D0">
            <w:pPr>
              <w:pStyle w:val="ListParagraph"/>
              <w:numPr>
                <w:ilvl w:val="0"/>
                <w:numId w:val="8"/>
              </w:numPr>
              <w:suppressAutoHyphens w:val="0"/>
              <w:autoSpaceDE w:val="0"/>
              <w:autoSpaceDN w:val="0"/>
              <w:adjustRightInd w:val="0"/>
              <w:spacing w:before="0"/>
              <w:ind w:left="253" w:hanging="171"/>
              <w:jc w:val="left"/>
              <w:rPr>
                <w:rFonts w:asciiTheme="minorHAnsi" w:hAnsiTheme="minorHAnsi" w:cstheme="minorHAnsi"/>
                <w:sz w:val="20"/>
                <w:szCs w:val="20"/>
              </w:rPr>
            </w:pPr>
            <w:r w:rsidRPr="00AA23AF">
              <w:rPr>
                <w:rFonts w:asciiTheme="minorHAnsi" w:hAnsiTheme="minorHAnsi" w:cstheme="minorHAnsi"/>
                <w:sz w:val="20"/>
                <w:szCs w:val="20"/>
              </w:rPr>
              <w:t>Improve incident notification for first responde</w:t>
            </w:r>
            <w:r>
              <w:rPr>
                <w:rFonts w:asciiTheme="minorHAnsi" w:hAnsiTheme="minorHAnsi" w:cstheme="minorHAnsi"/>
                <w:sz w:val="20"/>
                <w:szCs w:val="20"/>
              </w:rPr>
              <w:t>rs</w:t>
            </w:r>
            <w:r w:rsidRPr="00AA23AF">
              <w:rPr>
                <w:rFonts w:asciiTheme="minorHAnsi" w:hAnsiTheme="minorHAnsi" w:cstheme="minorHAnsi"/>
                <w:sz w:val="20"/>
                <w:szCs w:val="20"/>
              </w:rPr>
              <w:t xml:space="preserve"> and network operators</w:t>
            </w:r>
          </w:p>
          <w:p w14:paraId="4F2C1356" w14:textId="5CA5EE13" w:rsidR="0020477F" w:rsidRPr="00B92063" w:rsidRDefault="0020477F" w:rsidP="00EB06D0">
            <w:pPr>
              <w:pStyle w:val="ListParagraph"/>
              <w:numPr>
                <w:ilvl w:val="0"/>
                <w:numId w:val="8"/>
              </w:numPr>
              <w:suppressAutoHyphens w:val="0"/>
              <w:autoSpaceDE w:val="0"/>
              <w:autoSpaceDN w:val="0"/>
              <w:adjustRightInd w:val="0"/>
              <w:spacing w:before="0"/>
              <w:ind w:left="259" w:hanging="187"/>
              <w:jc w:val="left"/>
              <w:rPr>
                <w:rFonts w:asciiTheme="minorHAnsi" w:hAnsiTheme="minorHAnsi" w:cstheme="minorHAnsi"/>
                <w:sz w:val="20"/>
                <w:szCs w:val="20"/>
              </w:rPr>
            </w:pPr>
            <w:r w:rsidRPr="00B92063">
              <w:rPr>
                <w:rFonts w:asciiTheme="minorHAnsi" w:hAnsiTheme="minorHAnsi" w:cstheme="minorHAnsi"/>
                <w:sz w:val="20"/>
                <w:szCs w:val="20"/>
              </w:rPr>
              <w:t>Improve incident notification to travelers and fleet op</w:t>
            </w:r>
            <w:r>
              <w:rPr>
                <w:rFonts w:asciiTheme="minorHAnsi" w:hAnsiTheme="minorHAnsi" w:cstheme="minorHAnsi"/>
                <w:sz w:val="20"/>
                <w:szCs w:val="20"/>
              </w:rPr>
              <w:t>erators</w:t>
            </w:r>
          </w:p>
          <w:p w14:paraId="68EEB370" w14:textId="26439E5C" w:rsidR="0020477F" w:rsidRPr="00B92063" w:rsidRDefault="0020477F" w:rsidP="00F36C9F">
            <w:pPr>
              <w:pStyle w:val="ListParagraph"/>
              <w:numPr>
                <w:ilvl w:val="0"/>
                <w:numId w:val="8"/>
              </w:numPr>
              <w:suppressAutoHyphens w:val="0"/>
              <w:autoSpaceDE w:val="0"/>
              <w:autoSpaceDN w:val="0"/>
              <w:adjustRightInd w:val="0"/>
              <w:spacing w:before="0"/>
              <w:ind w:left="259" w:hanging="187"/>
              <w:jc w:val="left"/>
              <w:rPr>
                <w:rFonts w:asciiTheme="minorHAnsi" w:hAnsiTheme="minorHAnsi" w:cstheme="minorHAnsi"/>
                <w:sz w:val="20"/>
                <w:szCs w:val="20"/>
              </w:rPr>
            </w:pPr>
            <w:r w:rsidRPr="00B92063">
              <w:rPr>
                <w:rFonts w:asciiTheme="minorHAnsi" w:hAnsiTheme="minorHAnsi" w:cstheme="minorHAnsi"/>
                <w:sz w:val="20"/>
                <w:szCs w:val="20"/>
              </w:rPr>
              <w:t>Provide travelers and commercial vehicle operators affected by an incident an enhanced ability to seek alternate routes</w:t>
            </w:r>
            <w:r w:rsidR="00F36C9F">
              <w:rPr>
                <w:rFonts w:asciiTheme="minorHAnsi" w:hAnsiTheme="minorHAnsi" w:cstheme="minorHAnsi"/>
                <w:sz w:val="20"/>
                <w:szCs w:val="20"/>
              </w:rPr>
              <w:t xml:space="preserve"> or</w:t>
            </w:r>
            <w:r w:rsidRPr="00B92063">
              <w:rPr>
                <w:rFonts w:asciiTheme="minorHAnsi" w:hAnsiTheme="minorHAnsi" w:cstheme="minorHAnsi"/>
                <w:sz w:val="20"/>
                <w:szCs w:val="20"/>
              </w:rPr>
              <w:t xml:space="preserve"> mode of transportation</w:t>
            </w:r>
          </w:p>
        </w:tc>
      </w:tr>
    </w:tbl>
    <w:p w14:paraId="63388896" w14:textId="77777777" w:rsidR="00AC3728" w:rsidRDefault="00AC3728">
      <w:pPr>
        <w:suppressAutoHyphens w:val="0"/>
        <w:spacing w:before="0"/>
        <w:jc w:val="left"/>
        <w:rPr>
          <w:rFonts w:eastAsia="Calibri" w:cs="Vrinda"/>
          <w:b/>
          <w:bCs/>
        </w:rPr>
      </w:pPr>
      <w:r>
        <w:br w:type="page"/>
      </w:r>
    </w:p>
    <w:p w14:paraId="74CBF01A" w14:textId="391484D4" w:rsidR="00AC3728" w:rsidRDefault="00AC3728" w:rsidP="00AC3728">
      <w:pPr>
        <w:pStyle w:val="Caption"/>
        <w:keepNext/>
        <w:spacing w:before="240"/>
      </w:pPr>
      <w:r>
        <w:lastRenderedPageBreak/>
        <w:t>Table 8-1 - ICM System Goals and Objectives</w:t>
      </w:r>
    </w:p>
    <w:tbl>
      <w:tblPr>
        <w:tblW w:w="9316" w:type="dxa"/>
        <w:tblInd w:w="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43" w:type="dxa"/>
          <w:left w:w="72" w:type="dxa"/>
          <w:bottom w:w="43" w:type="dxa"/>
          <w:right w:w="72" w:type="dxa"/>
        </w:tblCellMar>
        <w:tblLook w:val="00A0" w:firstRow="1" w:lastRow="0" w:firstColumn="1" w:lastColumn="0" w:noHBand="0" w:noVBand="0"/>
      </w:tblPr>
      <w:tblGrid>
        <w:gridCol w:w="3286"/>
        <w:gridCol w:w="6030"/>
      </w:tblGrid>
      <w:tr w:rsidR="00AC3728" w:rsidRPr="002A0511" w14:paraId="501E6982" w14:textId="77777777" w:rsidTr="00C07276">
        <w:trPr>
          <w:tblHeader/>
        </w:trPr>
        <w:tc>
          <w:tcPr>
            <w:tcW w:w="3286" w:type="dxa"/>
            <w:shd w:val="clear" w:color="auto" w:fill="D9D9D9"/>
            <w:tcMar>
              <w:top w:w="72" w:type="dxa"/>
              <w:left w:w="115" w:type="dxa"/>
              <w:bottom w:w="72" w:type="dxa"/>
              <w:right w:w="115" w:type="dxa"/>
            </w:tcMar>
          </w:tcPr>
          <w:p w14:paraId="4E422C3C" w14:textId="77777777" w:rsidR="00AC3728" w:rsidRPr="00B92063" w:rsidRDefault="00AC3728" w:rsidP="00185A16">
            <w:pPr>
              <w:spacing w:before="0" w:line="228" w:lineRule="auto"/>
              <w:rPr>
                <w:rFonts w:asciiTheme="minorHAnsi" w:hAnsiTheme="minorHAnsi" w:cstheme="minorHAnsi"/>
                <w:b/>
                <w:sz w:val="20"/>
                <w:szCs w:val="20"/>
              </w:rPr>
            </w:pPr>
            <w:r w:rsidRPr="00B92063">
              <w:rPr>
                <w:rFonts w:asciiTheme="minorHAnsi" w:hAnsiTheme="minorHAnsi" w:cstheme="minorHAnsi"/>
                <w:b/>
                <w:sz w:val="20"/>
                <w:szCs w:val="20"/>
              </w:rPr>
              <w:t>Goals</w:t>
            </w:r>
          </w:p>
        </w:tc>
        <w:tc>
          <w:tcPr>
            <w:tcW w:w="6030" w:type="dxa"/>
            <w:shd w:val="clear" w:color="auto" w:fill="D9D9D9"/>
            <w:tcMar>
              <w:top w:w="72" w:type="dxa"/>
              <w:left w:w="115" w:type="dxa"/>
              <w:bottom w:w="72" w:type="dxa"/>
              <w:right w:w="115" w:type="dxa"/>
            </w:tcMar>
          </w:tcPr>
          <w:p w14:paraId="5BA7D189" w14:textId="77777777" w:rsidR="00AC3728" w:rsidRPr="00B92063" w:rsidRDefault="00AC3728" w:rsidP="00185A16">
            <w:pPr>
              <w:spacing w:before="0" w:line="228" w:lineRule="auto"/>
              <w:rPr>
                <w:rFonts w:asciiTheme="minorHAnsi" w:hAnsiTheme="minorHAnsi" w:cstheme="minorHAnsi"/>
                <w:b/>
                <w:sz w:val="20"/>
                <w:szCs w:val="20"/>
              </w:rPr>
            </w:pPr>
            <w:r w:rsidRPr="00B92063">
              <w:rPr>
                <w:rFonts w:asciiTheme="minorHAnsi" w:hAnsiTheme="minorHAnsi" w:cstheme="minorHAnsi"/>
                <w:b/>
                <w:sz w:val="20"/>
                <w:szCs w:val="20"/>
              </w:rPr>
              <w:t>Objectives</w:t>
            </w:r>
          </w:p>
        </w:tc>
      </w:tr>
      <w:tr w:rsidR="00373FD8" w:rsidRPr="002A0511" w14:paraId="37513171" w14:textId="77777777" w:rsidTr="00C07276">
        <w:tc>
          <w:tcPr>
            <w:tcW w:w="3286" w:type="dxa"/>
          </w:tcPr>
          <w:p w14:paraId="7F51EF0E" w14:textId="77777777" w:rsidR="00373FD8" w:rsidRPr="00B92063" w:rsidRDefault="00373FD8" w:rsidP="00EB06D0">
            <w:pPr>
              <w:spacing w:before="0" w:line="228" w:lineRule="auto"/>
              <w:jc w:val="left"/>
              <w:rPr>
                <w:rFonts w:asciiTheme="minorHAnsi" w:hAnsiTheme="minorHAnsi" w:cstheme="minorHAnsi"/>
                <w:sz w:val="20"/>
                <w:szCs w:val="20"/>
              </w:rPr>
            </w:pPr>
            <w:r>
              <w:rPr>
                <w:rFonts w:asciiTheme="minorHAnsi" w:hAnsiTheme="minorHAnsi" w:cstheme="minorHAnsi"/>
                <w:b/>
                <w:sz w:val="20"/>
                <w:szCs w:val="20"/>
              </w:rPr>
              <w:t>5</w:t>
            </w:r>
            <w:r w:rsidRPr="00B92063">
              <w:rPr>
                <w:rFonts w:asciiTheme="minorHAnsi" w:hAnsiTheme="minorHAnsi" w:cstheme="minorHAnsi"/>
                <w:b/>
                <w:sz w:val="20"/>
                <w:szCs w:val="20"/>
              </w:rPr>
              <w:t xml:space="preserve">. Improve </w:t>
            </w:r>
            <w:r>
              <w:rPr>
                <w:rFonts w:asciiTheme="minorHAnsi" w:hAnsiTheme="minorHAnsi" w:cstheme="minorHAnsi"/>
                <w:b/>
                <w:sz w:val="20"/>
                <w:szCs w:val="20"/>
              </w:rPr>
              <w:t xml:space="preserve">overall </w:t>
            </w:r>
            <w:r w:rsidRPr="00B92063">
              <w:rPr>
                <w:rFonts w:asciiTheme="minorHAnsi" w:hAnsiTheme="minorHAnsi" w:cstheme="minorHAnsi"/>
                <w:b/>
                <w:sz w:val="20"/>
                <w:szCs w:val="20"/>
              </w:rPr>
              <w:t xml:space="preserve">corridor </w:t>
            </w:r>
            <w:r>
              <w:rPr>
                <w:rFonts w:asciiTheme="minorHAnsi" w:hAnsiTheme="minorHAnsi" w:cstheme="minorHAnsi"/>
                <w:b/>
                <w:sz w:val="20"/>
                <w:szCs w:val="20"/>
              </w:rPr>
              <w:t>mobility</w:t>
            </w:r>
            <w:r w:rsidRPr="00B92063">
              <w:rPr>
                <w:rFonts w:asciiTheme="minorHAnsi" w:hAnsiTheme="minorHAnsi" w:cstheme="minorHAnsi"/>
                <w:b/>
                <w:sz w:val="20"/>
                <w:szCs w:val="20"/>
              </w:rPr>
              <w:t xml:space="preserve"> </w:t>
            </w:r>
            <w:r w:rsidRPr="00B92063">
              <w:rPr>
                <w:rFonts w:asciiTheme="minorHAnsi" w:hAnsiTheme="minorHAnsi" w:cstheme="minorHAnsi"/>
                <w:sz w:val="20"/>
                <w:szCs w:val="20"/>
              </w:rPr>
              <w:t xml:space="preserve">– </w:t>
            </w:r>
            <w:r>
              <w:rPr>
                <w:rFonts w:asciiTheme="minorHAnsi" w:hAnsiTheme="minorHAnsi" w:cstheme="minorHAnsi"/>
                <w:sz w:val="20"/>
                <w:szCs w:val="20"/>
              </w:rPr>
              <w:t>Facilitate the movement of</w:t>
            </w:r>
            <w:r w:rsidRPr="00B92063">
              <w:rPr>
                <w:rFonts w:asciiTheme="minorHAnsi" w:hAnsiTheme="minorHAnsi" w:cstheme="minorHAnsi"/>
                <w:sz w:val="20"/>
                <w:szCs w:val="20"/>
              </w:rPr>
              <w:t xml:space="preserve"> vehicles, pe</w:t>
            </w:r>
            <w:r>
              <w:rPr>
                <w:rFonts w:asciiTheme="minorHAnsi" w:hAnsiTheme="minorHAnsi" w:cstheme="minorHAnsi"/>
                <w:sz w:val="20"/>
                <w:szCs w:val="20"/>
              </w:rPr>
              <w:t>ople</w:t>
            </w:r>
            <w:r w:rsidRPr="00B92063">
              <w:rPr>
                <w:rFonts w:asciiTheme="minorHAnsi" w:hAnsiTheme="minorHAnsi" w:cstheme="minorHAnsi"/>
                <w:sz w:val="20"/>
                <w:szCs w:val="20"/>
              </w:rPr>
              <w:t xml:space="preserve"> </w:t>
            </w:r>
            <w:r>
              <w:rPr>
                <w:rFonts w:asciiTheme="minorHAnsi" w:hAnsiTheme="minorHAnsi" w:cstheme="minorHAnsi"/>
                <w:sz w:val="20"/>
                <w:szCs w:val="20"/>
              </w:rPr>
              <w:t>and</w:t>
            </w:r>
            <w:r w:rsidRPr="00B92063">
              <w:rPr>
                <w:rFonts w:asciiTheme="minorHAnsi" w:hAnsiTheme="minorHAnsi" w:cstheme="minorHAnsi"/>
                <w:sz w:val="20"/>
                <w:szCs w:val="20"/>
              </w:rPr>
              <w:t xml:space="preserve"> goods across </w:t>
            </w:r>
            <w:r>
              <w:rPr>
                <w:rFonts w:asciiTheme="minorHAnsi" w:hAnsiTheme="minorHAnsi" w:cstheme="minorHAnsi"/>
                <w:sz w:val="20"/>
                <w:szCs w:val="20"/>
              </w:rPr>
              <w:t>the</w:t>
            </w:r>
            <w:r w:rsidRPr="00B92063">
              <w:rPr>
                <w:rFonts w:asciiTheme="minorHAnsi" w:hAnsiTheme="minorHAnsi" w:cstheme="minorHAnsi"/>
                <w:sz w:val="20"/>
                <w:szCs w:val="20"/>
              </w:rPr>
              <w:t xml:space="preserve"> </w:t>
            </w:r>
            <w:r>
              <w:rPr>
                <w:rFonts w:asciiTheme="minorHAnsi" w:hAnsiTheme="minorHAnsi" w:cstheme="minorHAnsi"/>
                <w:sz w:val="20"/>
                <w:szCs w:val="20"/>
              </w:rPr>
              <w:t>corridor.</w:t>
            </w:r>
          </w:p>
        </w:tc>
        <w:tc>
          <w:tcPr>
            <w:tcW w:w="6030" w:type="dxa"/>
          </w:tcPr>
          <w:p w14:paraId="054CDAD5" w14:textId="77777777" w:rsidR="00373FD8" w:rsidRDefault="00373FD8" w:rsidP="00EB06D0">
            <w:pPr>
              <w:pStyle w:val="ListParagraph"/>
              <w:numPr>
                <w:ilvl w:val="0"/>
                <w:numId w:val="2"/>
              </w:numPr>
              <w:suppressAutoHyphens w:val="0"/>
              <w:autoSpaceDE w:val="0"/>
              <w:autoSpaceDN w:val="0"/>
              <w:adjustRightInd w:val="0"/>
              <w:spacing w:before="0"/>
              <w:ind w:left="259" w:hanging="187"/>
              <w:jc w:val="left"/>
              <w:rPr>
                <w:rFonts w:asciiTheme="minorHAnsi" w:hAnsiTheme="minorHAnsi" w:cstheme="minorHAnsi"/>
                <w:sz w:val="20"/>
                <w:szCs w:val="20"/>
                <w:lang w:eastAsia="en-US"/>
              </w:rPr>
            </w:pPr>
            <w:r>
              <w:rPr>
                <w:rFonts w:asciiTheme="minorHAnsi" w:hAnsiTheme="minorHAnsi" w:cstheme="minorHAnsi"/>
                <w:sz w:val="20"/>
                <w:szCs w:val="20"/>
                <w:lang w:eastAsia="en-US"/>
              </w:rPr>
              <w:t xml:space="preserve">Reduce delays incurred by travelers </w:t>
            </w:r>
          </w:p>
          <w:p w14:paraId="7073E2D6" w14:textId="77777777" w:rsidR="00373FD8" w:rsidRPr="00B92063" w:rsidRDefault="00373FD8" w:rsidP="00EB06D0">
            <w:pPr>
              <w:pStyle w:val="ListParagraph"/>
              <w:numPr>
                <w:ilvl w:val="0"/>
                <w:numId w:val="2"/>
              </w:numPr>
              <w:suppressAutoHyphens w:val="0"/>
              <w:autoSpaceDE w:val="0"/>
              <w:autoSpaceDN w:val="0"/>
              <w:adjustRightInd w:val="0"/>
              <w:spacing w:before="0"/>
              <w:ind w:left="259" w:hanging="187"/>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Reduce the impacts of incidents and events on network operations</w:t>
            </w:r>
          </w:p>
          <w:p w14:paraId="28D21432" w14:textId="77777777" w:rsidR="00373FD8" w:rsidRPr="00B92063" w:rsidRDefault="00373FD8" w:rsidP="00EB06D0">
            <w:pPr>
              <w:pStyle w:val="ListParagraph"/>
              <w:numPr>
                <w:ilvl w:val="0"/>
                <w:numId w:val="2"/>
              </w:numPr>
              <w:suppressAutoHyphens w:val="0"/>
              <w:autoSpaceDE w:val="0"/>
              <w:autoSpaceDN w:val="0"/>
              <w:adjustRightInd w:val="0"/>
              <w:spacing w:before="0"/>
              <w:ind w:left="259" w:hanging="187"/>
              <w:jc w:val="left"/>
              <w:rPr>
                <w:rFonts w:asciiTheme="minorHAnsi" w:hAnsiTheme="minorHAnsi" w:cstheme="minorHAnsi"/>
                <w:sz w:val="20"/>
                <w:szCs w:val="20"/>
                <w:lang w:eastAsia="en-US"/>
              </w:rPr>
            </w:pPr>
            <w:r>
              <w:rPr>
                <w:rFonts w:asciiTheme="minorHAnsi" w:hAnsiTheme="minorHAnsi" w:cstheme="minorHAnsi"/>
                <w:sz w:val="20"/>
                <w:szCs w:val="20"/>
                <w:lang w:eastAsia="en-US"/>
              </w:rPr>
              <w:t>Efficiently</w:t>
            </w:r>
            <w:r w:rsidRPr="00B92063">
              <w:rPr>
                <w:rFonts w:asciiTheme="minorHAnsi" w:hAnsiTheme="minorHAnsi" w:cstheme="minorHAnsi"/>
                <w:sz w:val="20"/>
                <w:szCs w:val="20"/>
                <w:lang w:eastAsia="en-US"/>
              </w:rPr>
              <w:t xml:space="preserve"> use spare capacity along corridor</w:t>
            </w:r>
            <w:r>
              <w:rPr>
                <w:rFonts w:asciiTheme="minorHAnsi" w:hAnsiTheme="minorHAnsi" w:cstheme="minorHAnsi"/>
                <w:sz w:val="20"/>
                <w:szCs w:val="20"/>
                <w:lang w:eastAsia="en-US"/>
              </w:rPr>
              <w:t xml:space="preserve"> roadways to plan necessary detours around incidents or events</w:t>
            </w:r>
          </w:p>
          <w:p w14:paraId="1E5D7DBC" w14:textId="77777777" w:rsidR="00373FD8" w:rsidRPr="00B92063" w:rsidRDefault="00373FD8" w:rsidP="00EB06D0">
            <w:pPr>
              <w:pStyle w:val="ListParagraph"/>
              <w:numPr>
                <w:ilvl w:val="0"/>
                <w:numId w:val="2"/>
              </w:numPr>
              <w:suppressAutoHyphens w:val="0"/>
              <w:autoSpaceDE w:val="0"/>
              <w:autoSpaceDN w:val="0"/>
              <w:adjustRightInd w:val="0"/>
              <w:spacing w:before="0"/>
              <w:ind w:left="259" w:hanging="187"/>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Promote strategies to induce desirable travel demand pattern</w:t>
            </w:r>
            <w:r>
              <w:rPr>
                <w:rFonts w:asciiTheme="minorHAnsi" w:hAnsiTheme="minorHAnsi" w:cstheme="minorHAnsi"/>
                <w:sz w:val="20"/>
                <w:szCs w:val="20"/>
                <w:lang w:eastAsia="en-US"/>
              </w:rPr>
              <w:t>s</w:t>
            </w:r>
          </w:p>
          <w:p w14:paraId="03AD5849" w14:textId="77777777" w:rsidR="00373FD8" w:rsidRDefault="00373FD8" w:rsidP="00EB06D0">
            <w:pPr>
              <w:pStyle w:val="ListParagraph"/>
              <w:numPr>
                <w:ilvl w:val="0"/>
                <w:numId w:val="2"/>
              </w:numPr>
              <w:suppressAutoHyphens w:val="0"/>
              <w:autoSpaceDE w:val="0"/>
              <w:autoSpaceDN w:val="0"/>
              <w:adjustRightInd w:val="0"/>
              <w:spacing w:before="0"/>
              <w:ind w:left="259" w:hanging="187"/>
              <w:jc w:val="left"/>
              <w:rPr>
                <w:rFonts w:asciiTheme="minorHAnsi" w:hAnsiTheme="minorHAnsi" w:cstheme="minorHAnsi"/>
                <w:sz w:val="20"/>
                <w:szCs w:val="20"/>
                <w:lang w:eastAsia="en-US"/>
              </w:rPr>
            </w:pPr>
            <w:r>
              <w:rPr>
                <w:rFonts w:asciiTheme="minorHAnsi" w:hAnsiTheme="minorHAnsi" w:cstheme="minorHAnsi"/>
                <w:sz w:val="20"/>
                <w:szCs w:val="20"/>
                <w:lang w:eastAsia="en-US"/>
              </w:rPr>
              <w:t>Coordinate the management of freeway and arterial bottlenecks</w:t>
            </w:r>
          </w:p>
          <w:p w14:paraId="2C20AAD5" w14:textId="77777777" w:rsidR="00373FD8" w:rsidRPr="00B92063" w:rsidRDefault="00373FD8" w:rsidP="00EB06D0">
            <w:pPr>
              <w:pStyle w:val="ListParagraph"/>
              <w:numPr>
                <w:ilvl w:val="0"/>
                <w:numId w:val="2"/>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Promote i</w:t>
            </w:r>
            <w:r w:rsidRPr="00B92063">
              <w:rPr>
                <w:rFonts w:asciiTheme="minorHAnsi" w:hAnsiTheme="minorHAnsi" w:cstheme="minorHAnsi"/>
                <w:sz w:val="20"/>
                <w:szCs w:val="20"/>
                <w:lang w:eastAsia="en-US"/>
              </w:rPr>
              <w:t>ncrease</w:t>
            </w:r>
            <w:r>
              <w:rPr>
                <w:rFonts w:asciiTheme="minorHAnsi" w:hAnsiTheme="minorHAnsi" w:cstheme="minorHAnsi"/>
                <w:sz w:val="20"/>
                <w:szCs w:val="20"/>
                <w:lang w:eastAsia="en-US"/>
              </w:rPr>
              <w:t>s</w:t>
            </w:r>
            <w:r w:rsidRPr="00B92063">
              <w:rPr>
                <w:rFonts w:asciiTheme="minorHAnsi" w:hAnsiTheme="minorHAnsi" w:cstheme="minorHAnsi"/>
                <w:sz w:val="20"/>
                <w:szCs w:val="20"/>
                <w:lang w:eastAsia="en-US"/>
              </w:rPr>
              <w:t xml:space="preserve"> </w:t>
            </w:r>
            <w:r>
              <w:rPr>
                <w:rFonts w:asciiTheme="minorHAnsi" w:hAnsiTheme="minorHAnsi" w:cstheme="minorHAnsi"/>
                <w:sz w:val="20"/>
                <w:szCs w:val="20"/>
                <w:lang w:eastAsia="en-US"/>
              </w:rPr>
              <w:t>in vehicle occupancy</w:t>
            </w:r>
          </w:p>
          <w:p w14:paraId="7C467DB3" w14:textId="77777777" w:rsidR="00373FD8" w:rsidRPr="00686B4B" w:rsidRDefault="00373FD8" w:rsidP="00EB06D0">
            <w:pPr>
              <w:pStyle w:val="ListParagraph"/>
              <w:numPr>
                <w:ilvl w:val="0"/>
                <w:numId w:val="2"/>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Promote in</w:t>
            </w:r>
            <w:r w:rsidRPr="00B92063">
              <w:rPr>
                <w:rFonts w:asciiTheme="minorHAnsi" w:hAnsiTheme="minorHAnsi" w:cstheme="minorHAnsi"/>
                <w:sz w:val="20"/>
                <w:szCs w:val="20"/>
                <w:lang w:eastAsia="en-US"/>
              </w:rPr>
              <w:t>crease</w:t>
            </w:r>
            <w:r>
              <w:rPr>
                <w:rFonts w:asciiTheme="minorHAnsi" w:hAnsiTheme="minorHAnsi" w:cstheme="minorHAnsi"/>
                <w:sz w:val="20"/>
                <w:szCs w:val="20"/>
                <w:lang w:eastAsia="en-US"/>
              </w:rPr>
              <w:t>s in transit ridership</w:t>
            </w:r>
          </w:p>
        </w:tc>
      </w:tr>
      <w:tr w:rsidR="000B257A" w:rsidRPr="002A0511" w14:paraId="5267A8BE" w14:textId="77777777" w:rsidTr="00C07276">
        <w:tc>
          <w:tcPr>
            <w:tcW w:w="3286" w:type="dxa"/>
            <w:tcMar>
              <w:top w:w="43" w:type="dxa"/>
              <w:left w:w="72" w:type="dxa"/>
              <w:bottom w:w="43" w:type="dxa"/>
              <w:right w:w="72" w:type="dxa"/>
            </w:tcMar>
          </w:tcPr>
          <w:p w14:paraId="5FAF3C33" w14:textId="3E4522E9" w:rsidR="000B257A" w:rsidRPr="001A7102" w:rsidRDefault="007A3E25" w:rsidP="00B92063">
            <w:pPr>
              <w:suppressAutoHyphens w:val="0"/>
              <w:autoSpaceDE w:val="0"/>
              <w:autoSpaceDN w:val="0"/>
              <w:adjustRightInd w:val="0"/>
              <w:spacing w:before="0" w:line="228" w:lineRule="auto"/>
              <w:jc w:val="left"/>
              <w:rPr>
                <w:rFonts w:asciiTheme="minorHAnsi" w:hAnsiTheme="minorHAnsi" w:cstheme="minorHAnsi"/>
                <w:b/>
                <w:bCs/>
                <w:sz w:val="20"/>
                <w:szCs w:val="20"/>
                <w:lang w:eastAsia="en-US"/>
              </w:rPr>
            </w:pPr>
            <w:r>
              <w:rPr>
                <w:rFonts w:asciiTheme="minorHAnsi" w:hAnsiTheme="minorHAnsi" w:cstheme="minorHAnsi"/>
                <w:b/>
                <w:bCs/>
                <w:sz w:val="20"/>
                <w:szCs w:val="20"/>
                <w:lang w:eastAsia="en-US"/>
              </w:rPr>
              <w:t>6</w:t>
            </w:r>
            <w:r w:rsidR="000B257A" w:rsidRPr="00AA23AF">
              <w:rPr>
                <w:rFonts w:asciiTheme="minorHAnsi" w:hAnsiTheme="minorHAnsi" w:cstheme="minorHAnsi"/>
                <w:b/>
                <w:bCs/>
                <w:sz w:val="20"/>
                <w:szCs w:val="20"/>
                <w:lang w:eastAsia="en-US"/>
              </w:rPr>
              <w:t>. Empower system users</w:t>
            </w:r>
            <w:r w:rsidR="008657E7">
              <w:rPr>
                <w:rFonts w:asciiTheme="minorHAnsi" w:hAnsiTheme="minorHAnsi" w:cstheme="minorHAnsi"/>
                <w:b/>
                <w:bCs/>
                <w:sz w:val="20"/>
                <w:szCs w:val="20"/>
                <w:lang w:eastAsia="en-US"/>
              </w:rPr>
              <w:t xml:space="preserve"> to make informed travel decisions</w:t>
            </w:r>
            <w:r w:rsidR="000B257A" w:rsidRPr="00AA23AF">
              <w:rPr>
                <w:rFonts w:asciiTheme="minorHAnsi" w:hAnsiTheme="minorHAnsi" w:cstheme="minorHAnsi"/>
                <w:b/>
                <w:bCs/>
                <w:sz w:val="20"/>
                <w:szCs w:val="20"/>
                <w:lang w:eastAsia="en-US"/>
              </w:rPr>
              <w:t xml:space="preserve"> </w:t>
            </w:r>
            <w:r w:rsidR="000B257A" w:rsidRPr="00AA23AF">
              <w:rPr>
                <w:rFonts w:asciiTheme="minorHAnsi" w:hAnsiTheme="minorHAnsi" w:cstheme="minorHAnsi"/>
                <w:sz w:val="20"/>
                <w:szCs w:val="20"/>
                <w:lang w:eastAsia="en-US"/>
              </w:rPr>
              <w:t>– Deliver timely, accurate</w:t>
            </w:r>
            <w:r w:rsidR="000E1AB0">
              <w:rPr>
                <w:rFonts w:asciiTheme="minorHAnsi" w:hAnsiTheme="minorHAnsi" w:cstheme="minorHAnsi"/>
                <w:sz w:val="20"/>
                <w:szCs w:val="20"/>
                <w:lang w:eastAsia="en-US"/>
              </w:rPr>
              <w:t>,</w:t>
            </w:r>
            <w:r w:rsidR="000B257A" w:rsidRPr="00AA23AF">
              <w:rPr>
                <w:rFonts w:asciiTheme="minorHAnsi" w:hAnsiTheme="minorHAnsi" w:cstheme="minorHAnsi"/>
                <w:sz w:val="20"/>
                <w:szCs w:val="20"/>
                <w:lang w:eastAsia="en-US"/>
              </w:rPr>
              <w:t xml:space="preserve"> and reliable </w:t>
            </w:r>
            <w:r w:rsidR="001A7102">
              <w:rPr>
                <w:rFonts w:asciiTheme="minorHAnsi" w:hAnsiTheme="minorHAnsi" w:cstheme="minorHAnsi"/>
                <w:sz w:val="20"/>
                <w:szCs w:val="20"/>
                <w:lang w:eastAsia="en-US"/>
              </w:rPr>
              <w:t>multi-modal</w:t>
            </w:r>
            <w:r w:rsidR="000B257A" w:rsidRPr="00AA23AF">
              <w:rPr>
                <w:rFonts w:asciiTheme="minorHAnsi" w:hAnsiTheme="minorHAnsi" w:cstheme="minorHAnsi"/>
                <w:sz w:val="20"/>
                <w:szCs w:val="20"/>
                <w:lang w:eastAsia="en-US"/>
              </w:rPr>
              <w:t xml:space="preserve"> information to transportation system users, allowing them t</w:t>
            </w:r>
            <w:r w:rsidR="000B257A" w:rsidRPr="001A7102">
              <w:rPr>
                <w:rFonts w:asciiTheme="minorHAnsi" w:hAnsiTheme="minorHAnsi" w:cstheme="minorHAnsi"/>
                <w:sz w:val="20"/>
                <w:szCs w:val="20"/>
                <w:lang w:eastAsia="en-US"/>
              </w:rPr>
              <w:t xml:space="preserve">o make informed choices regarding departure time, mode (for travelers), and route selection.  </w:t>
            </w:r>
          </w:p>
        </w:tc>
        <w:tc>
          <w:tcPr>
            <w:tcW w:w="6030" w:type="dxa"/>
            <w:tcMar>
              <w:top w:w="43" w:type="dxa"/>
              <w:left w:w="72" w:type="dxa"/>
              <w:bottom w:w="43" w:type="dxa"/>
              <w:right w:w="72" w:type="dxa"/>
            </w:tcMar>
          </w:tcPr>
          <w:p w14:paraId="77C95933" w14:textId="5BEEDAFF" w:rsidR="00F55E46" w:rsidRPr="001A7102" w:rsidRDefault="000E1AB0" w:rsidP="00E837B6">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1A7102">
              <w:rPr>
                <w:rFonts w:asciiTheme="minorHAnsi" w:hAnsiTheme="minorHAnsi" w:cstheme="minorHAnsi"/>
                <w:sz w:val="20"/>
                <w:szCs w:val="20"/>
                <w:lang w:eastAsia="en-US"/>
              </w:rPr>
              <w:t>Improve the dissemination of real-time, multi-modal travel information</w:t>
            </w:r>
          </w:p>
          <w:p w14:paraId="1E1C9D7A" w14:textId="75544565" w:rsidR="00F55E46" w:rsidRPr="001A7102" w:rsidRDefault="00686B4B" w:rsidP="00E837B6">
            <w:pPr>
              <w:pStyle w:val="ListParagraph"/>
              <w:numPr>
                <w:ilvl w:val="0"/>
                <w:numId w:val="3"/>
              </w:numPr>
              <w:suppressAutoHyphens w:val="0"/>
              <w:autoSpaceDE w:val="0"/>
              <w:autoSpaceDN w:val="0"/>
              <w:adjustRightInd w:val="0"/>
              <w:spacing w:before="0"/>
              <w:ind w:left="259" w:hanging="187"/>
              <w:contextualSpacing w:val="0"/>
              <w:jc w:val="left"/>
              <w:rPr>
                <w:rFonts w:asciiTheme="minorHAnsi" w:hAnsiTheme="minorHAnsi" w:cstheme="minorHAnsi"/>
                <w:sz w:val="20"/>
                <w:szCs w:val="20"/>
                <w:lang w:eastAsia="en-US"/>
              </w:rPr>
            </w:pPr>
            <w:r>
              <w:rPr>
                <w:rFonts w:asciiTheme="minorHAnsi" w:hAnsiTheme="minorHAnsi" w:cstheme="minorHAnsi"/>
                <w:sz w:val="20"/>
                <w:szCs w:val="20"/>
                <w:lang w:eastAsia="en-US"/>
              </w:rPr>
              <w:t>Enhance the u</w:t>
            </w:r>
            <w:r w:rsidR="00F55E46" w:rsidRPr="001A7102">
              <w:rPr>
                <w:rFonts w:asciiTheme="minorHAnsi" w:hAnsiTheme="minorHAnsi" w:cstheme="minorHAnsi"/>
                <w:sz w:val="20"/>
                <w:szCs w:val="20"/>
                <w:lang w:eastAsia="en-US"/>
              </w:rPr>
              <w:t xml:space="preserve">se </w:t>
            </w:r>
            <w:r>
              <w:rPr>
                <w:rFonts w:asciiTheme="minorHAnsi" w:hAnsiTheme="minorHAnsi" w:cstheme="minorHAnsi"/>
                <w:sz w:val="20"/>
                <w:szCs w:val="20"/>
                <w:lang w:eastAsia="en-US"/>
              </w:rPr>
              <w:t xml:space="preserve">of </w:t>
            </w:r>
            <w:r w:rsidR="00AA23AF" w:rsidRPr="001A7102">
              <w:rPr>
                <w:rFonts w:asciiTheme="minorHAnsi" w:hAnsiTheme="minorHAnsi" w:cstheme="minorHAnsi"/>
                <w:sz w:val="20"/>
                <w:szCs w:val="20"/>
                <w:lang w:eastAsia="en-US"/>
              </w:rPr>
              <w:t xml:space="preserve">infrastructure-based </w:t>
            </w:r>
            <w:r w:rsidR="00F55E46" w:rsidRPr="001A7102">
              <w:rPr>
                <w:rFonts w:asciiTheme="minorHAnsi" w:hAnsiTheme="minorHAnsi" w:cstheme="minorHAnsi"/>
                <w:sz w:val="20"/>
                <w:szCs w:val="20"/>
                <w:lang w:eastAsia="en-US"/>
              </w:rPr>
              <w:t>information</w:t>
            </w:r>
            <w:r w:rsidR="008657E7">
              <w:rPr>
                <w:rFonts w:asciiTheme="minorHAnsi" w:hAnsiTheme="minorHAnsi" w:cstheme="minorHAnsi"/>
                <w:sz w:val="20"/>
                <w:szCs w:val="20"/>
                <w:lang w:eastAsia="en-US"/>
              </w:rPr>
              <w:t>al</w:t>
            </w:r>
            <w:r w:rsidR="00F55E46" w:rsidRPr="001A7102">
              <w:rPr>
                <w:rFonts w:asciiTheme="minorHAnsi" w:hAnsiTheme="minorHAnsi" w:cstheme="minorHAnsi"/>
                <w:sz w:val="20"/>
                <w:szCs w:val="20"/>
                <w:lang w:eastAsia="en-US"/>
              </w:rPr>
              <w:t xml:space="preserve"> </w:t>
            </w:r>
            <w:r w:rsidR="00D33A12">
              <w:rPr>
                <w:rFonts w:asciiTheme="minorHAnsi" w:hAnsiTheme="minorHAnsi" w:cstheme="minorHAnsi"/>
                <w:sz w:val="20"/>
                <w:szCs w:val="20"/>
                <w:lang w:eastAsia="en-US"/>
              </w:rPr>
              <w:t>devices</w:t>
            </w:r>
            <w:r w:rsidR="00D33A12" w:rsidRPr="001A7102">
              <w:rPr>
                <w:rFonts w:asciiTheme="minorHAnsi" w:hAnsiTheme="minorHAnsi" w:cstheme="minorHAnsi"/>
                <w:sz w:val="20"/>
                <w:szCs w:val="20"/>
                <w:lang w:eastAsia="en-US"/>
              </w:rPr>
              <w:t xml:space="preserve"> </w:t>
            </w:r>
            <w:r w:rsidR="00D33A12">
              <w:rPr>
                <w:rFonts w:asciiTheme="minorHAnsi" w:hAnsiTheme="minorHAnsi" w:cstheme="minorHAnsi"/>
                <w:sz w:val="20"/>
                <w:szCs w:val="20"/>
                <w:lang w:eastAsia="en-US"/>
              </w:rPr>
              <w:t>(</w:t>
            </w:r>
            <w:r w:rsidR="00FC4268">
              <w:rPr>
                <w:rFonts w:asciiTheme="minorHAnsi" w:hAnsiTheme="minorHAnsi" w:cstheme="minorHAnsi"/>
                <w:sz w:val="20"/>
                <w:szCs w:val="20"/>
                <w:lang w:eastAsia="en-US"/>
              </w:rPr>
              <w:t>freeway CMS</w:t>
            </w:r>
            <w:r w:rsidR="00D33A12">
              <w:rPr>
                <w:rFonts w:asciiTheme="minorHAnsi" w:hAnsiTheme="minorHAnsi" w:cstheme="minorHAnsi"/>
                <w:sz w:val="20"/>
                <w:szCs w:val="20"/>
                <w:lang w:eastAsia="en-US"/>
              </w:rPr>
              <w:t xml:space="preserve">, </w:t>
            </w:r>
            <w:r w:rsidR="00FC4268">
              <w:rPr>
                <w:rFonts w:asciiTheme="minorHAnsi" w:hAnsiTheme="minorHAnsi" w:cstheme="minorHAnsi"/>
                <w:sz w:val="20"/>
                <w:szCs w:val="20"/>
                <w:lang w:eastAsia="en-US"/>
              </w:rPr>
              <w:t xml:space="preserve">arterial trailblazer signs, </w:t>
            </w:r>
            <w:r w:rsidR="00D33A12">
              <w:rPr>
                <w:rFonts w:asciiTheme="minorHAnsi" w:hAnsiTheme="minorHAnsi" w:cstheme="minorHAnsi"/>
                <w:sz w:val="20"/>
                <w:szCs w:val="20"/>
                <w:lang w:eastAsia="en-US"/>
              </w:rPr>
              <w:t xml:space="preserve">kiosk, etc.) </w:t>
            </w:r>
            <w:r w:rsidR="008657E7">
              <w:rPr>
                <w:rFonts w:asciiTheme="minorHAnsi" w:hAnsiTheme="minorHAnsi" w:cstheme="minorHAnsi"/>
                <w:sz w:val="20"/>
                <w:szCs w:val="20"/>
                <w:lang w:eastAsia="en-US"/>
              </w:rPr>
              <w:t xml:space="preserve">to </w:t>
            </w:r>
            <w:r w:rsidR="00D33A12" w:rsidRPr="001A7102">
              <w:rPr>
                <w:rFonts w:asciiTheme="minorHAnsi" w:hAnsiTheme="minorHAnsi" w:cstheme="minorHAnsi"/>
                <w:sz w:val="20"/>
                <w:szCs w:val="20"/>
                <w:lang w:eastAsia="en-US"/>
              </w:rPr>
              <w:t>provi</w:t>
            </w:r>
            <w:r w:rsidR="008657E7">
              <w:rPr>
                <w:rFonts w:asciiTheme="minorHAnsi" w:hAnsiTheme="minorHAnsi" w:cstheme="minorHAnsi"/>
                <w:sz w:val="20"/>
                <w:szCs w:val="20"/>
                <w:lang w:eastAsia="en-US"/>
              </w:rPr>
              <w:t>de</w:t>
            </w:r>
            <w:r w:rsidR="00D33A12" w:rsidRPr="001A7102">
              <w:rPr>
                <w:rFonts w:asciiTheme="minorHAnsi" w:hAnsiTheme="minorHAnsi" w:cstheme="minorHAnsi"/>
                <w:sz w:val="20"/>
                <w:szCs w:val="20"/>
                <w:lang w:eastAsia="en-US"/>
              </w:rPr>
              <w:t xml:space="preserve"> </w:t>
            </w:r>
            <w:r w:rsidR="00F55E46" w:rsidRPr="001A7102">
              <w:rPr>
                <w:rFonts w:asciiTheme="minorHAnsi" w:hAnsiTheme="minorHAnsi" w:cstheme="minorHAnsi"/>
                <w:sz w:val="20"/>
                <w:szCs w:val="20"/>
                <w:lang w:eastAsia="en-US"/>
              </w:rPr>
              <w:t>en-route information</w:t>
            </w:r>
            <w:r w:rsidR="00C76B1F">
              <w:rPr>
                <w:rFonts w:asciiTheme="minorHAnsi" w:hAnsiTheme="minorHAnsi" w:cstheme="minorHAnsi"/>
                <w:sz w:val="20"/>
                <w:szCs w:val="20"/>
                <w:lang w:eastAsia="en-US"/>
              </w:rPr>
              <w:t xml:space="preserve"> to travelers</w:t>
            </w:r>
          </w:p>
          <w:p w14:paraId="4AD214E8" w14:textId="3CF72EF3" w:rsidR="00F55E46" w:rsidRPr="001A7102" w:rsidRDefault="008657E7" w:rsidP="00E837B6">
            <w:pPr>
              <w:pStyle w:val="ListParagraph"/>
              <w:numPr>
                <w:ilvl w:val="0"/>
                <w:numId w:val="3"/>
              </w:numPr>
              <w:suppressAutoHyphens w:val="0"/>
              <w:autoSpaceDE w:val="0"/>
              <w:autoSpaceDN w:val="0"/>
              <w:adjustRightInd w:val="0"/>
              <w:spacing w:before="0"/>
              <w:ind w:left="259" w:hanging="187"/>
              <w:contextualSpacing w:val="0"/>
              <w:jc w:val="left"/>
              <w:rPr>
                <w:rFonts w:asciiTheme="minorHAnsi" w:hAnsiTheme="minorHAnsi" w:cstheme="minorHAnsi"/>
                <w:sz w:val="20"/>
                <w:szCs w:val="20"/>
                <w:lang w:eastAsia="en-US"/>
              </w:rPr>
            </w:pPr>
            <w:r>
              <w:rPr>
                <w:rFonts w:asciiTheme="minorHAnsi" w:hAnsiTheme="minorHAnsi" w:cstheme="minorHAnsi"/>
                <w:sz w:val="20"/>
                <w:szCs w:val="20"/>
                <w:lang w:eastAsia="en-US"/>
              </w:rPr>
              <w:t>Enable individuals to receive travel information on connected mobile devices</w:t>
            </w:r>
          </w:p>
          <w:p w14:paraId="7878F2FA" w14:textId="77F2EFC2" w:rsidR="00F55E46" w:rsidRPr="001A7102" w:rsidRDefault="00F55E46" w:rsidP="00E837B6">
            <w:pPr>
              <w:pStyle w:val="ListParagraph"/>
              <w:numPr>
                <w:ilvl w:val="0"/>
                <w:numId w:val="3"/>
              </w:numPr>
              <w:suppressAutoHyphens w:val="0"/>
              <w:autoSpaceDE w:val="0"/>
              <w:autoSpaceDN w:val="0"/>
              <w:adjustRightInd w:val="0"/>
              <w:spacing w:before="0"/>
              <w:ind w:left="259" w:hanging="187"/>
              <w:contextualSpacing w:val="0"/>
              <w:jc w:val="left"/>
              <w:rPr>
                <w:rFonts w:asciiTheme="minorHAnsi" w:hAnsiTheme="minorHAnsi" w:cstheme="minorHAnsi"/>
                <w:sz w:val="20"/>
                <w:szCs w:val="20"/>
                <w:lang w:eastAsia="en-US"/>
              </w:rPr>
            </w:pPr>
            <w:r w:rsidRPr="001A7102">
              <w:rPr>
                <w:rFonts w:asciiTheme="minorHAnsi" w:hAnsiTheme="minorHAnsi" w:cstheme="minorHAnsi"/>
                <w:sz w:val="20"/>
                <w:szCs w:val="20"/>
                <w:lang w:eastAsia="en-US"/>
              </w:rPr>
              <w:t xml:space="preserve">Make archived historical data available to </w:t>
            </w:r>
            <w:r w:rsidR="0020477F">
              <w:rPr>
                <w:rFonts w:asciiTheme="minorHAnsi" w:hAnsiTheme="minorHAnsi" w:cstheme="minorHAnsi"/>
                <w:sz w:val="20"/>
                <w:szCs w:val="20"/>
                <w:lang w:eastAsia="en-US"/>
              </w:rPr>
              <w:t>information service providers</w:t>
            </w:r>
          </w:p>
          <w:p w14:paraId="697897E2" w14:textId="3DE4E395" w:rsidR="000B257A" w:rsidRPr="001A7102" w:rsidRDefault="00D33A12" w:rsidP="00453653">
            <w:pPr>
              <w:pStyle w:val="ListParagraph"/>
              <w:numPr>
                <w:ilvl w:val="0"/>
                <w:numId w:val="3"/>
              </w:numPr>
              <w:suppressAutoHyphens w:val="0"/>
              <w:autoSpaceDE w:val="0"/>
              <w:autoSpaceDN w:val="0"/>
              <w:adjustRightInd w:val="0"/>
              <w:spacing w:before="0"/>
              <w:ind w:left="259" w:hanging="187"/>
              <w:contextualSpacing w:val="0"/>
              <w:jc w:val="left"/>
              <w:rPr>
                <w:rFonts w:asciiTheme="minorHAnsi" w:hAnsiTheme="minorHAnsi" w:cstheme="minorHAnsi"/>
                <w:sz w:val="20"/>
                <w:szCs w:val="20"/>
              </w:rPr>
            </w:pPr>
            <w:r>
              <w:rPr>
                <w:rFonts w:asciiTheme="minorHAnsi" w:hAnsiTheme="minorHAnsi" w:cstheme="minorHAnsi"/>
                <w:sz w:val="20"/>
                <w:szCs w:val="20"/>
                <w:lang w:eastAsia="en-US"/>
              </w:rPr>
              <w:t>Support</w:t>
            </w:r>
            <w:r w:rsidR="00C5727E" w:rsidRPr="001A7102">
              <w:rPr>
                <w:rFonts w:asciiTheme="minorHAnsi" w:hAnsiTheme="minorHAnsi" w:cstheme="minorHAnsi"/>
                <w:sz w:val="20"/>
                <w:szCs w:val="20"/>
                <w:lang w:eastAsia="en-US"/>
              </w:rPr>
              <w:t xml:space="preserve"> </w:t>
            </w:r>
            <w:r>
              <w:rPr>
                <w:rFonts w:asciiTheme="minorHAnsi" w:hAnsiTheme="minorHAnsi" w:cstheme="minorHAnsi"/>
                <w:sz w:val="20"/>
                <w:szCs w:val="20"/>
                <w:lang w:eastAsia="en-US"/>
              </w:rPr>
              <w:t>the</w:t>
            </w:r>
            <w:r w:rsidR="00C5727E">
              <w:rPr>
                <w:rFonts w:asciiTheme="minorHAnsi" w:hAnsiTheme="minorHAnsi" w:cstheme="minorHAnsi"/>
                <w:sz w:val="20"/>
                <w:szCs w:val="20"/>
                <w:lang w:eastAsia="en-US"/>
              </w:rPr>
              <w:t xml:space="preserve"> d</w:t>
            </w:r>
            <w:r>
              <w:rPr>
                <w:rFonts w:asciiTheme="minorHAnsi" w:hAnsiTheme="minorHAnsi" w:cstheme="minorHAnsi"/>
                <w:sz w:val="20"/>
                <w:szCs w:val="20"/>
                <w:lang w:eastAsia="en-US"/>
              </w:rPr>
              <w:t>issemination</w:t>
            </w:r>
            <w:r w:rsidR="00C5727E">
              <w:rPr>
                <w:rFonts w:asciiTheme="minorHAnsi" w:hAnsiTheme="minorHAnsi" w:cstheme="minorHAnsi"/>
                <w:sz w:val="20"/>
                <w:szCs w:val="20"/>
                <w:lang w:eastAsia="en-US"/>
              </w:rPr>
              <w:t xml:space="preserve"> </w:t>
            </w:r>
            <w:r>
              <w:rPr>
                <w:rFonts w:asciiTheme="minorHAnsi" w:hAnsiTheme="minorHAnsi" w:cstheme="minorHAnsi"/>
                <w:sz w:val="20"/>
                <w:szCs w:val="20"/>
                <w:lang w:eastAsia="en-US"/>
              </w:rPr>
              <w:t xml:space="preserve">of travel information </w:t>
            </w:r>
            <w:r w:rsidR="00C5727E">
              <w:rPr>
                <w:rFonts w:asciiTheme="minorHAnsi" w:hAnsiTheme="minorHAnsi" w:cstheme="minorHAnsi"/>
                <w:sz w:val="20"/>
                <w:szCs w:val="20"/>
                <w:lang w:eastAsia="en-US"/>
              </w:rPr>
              <w:t xml:space="preserve">by </w:t>
            </w:r>
            <w:r>
              <w:rPr>
                <w:rFonts w:asciiTheme="minorHAnsi" w:hAnsiTheme="minorHAnsi" w:cstheme="minorHAnsi"/>
                <w:sz w:val="20"/>
                <w:szCs w:val="20"/>
                <w:lang w:eastAsia="en-US"/>
              </w:rPr>
              <w:t xml:space="preserve">third-party </w:t>
            </w:r>
            <w:r w:rsidR="00C5727E">
              <w:rPr>
                <w:rFonts w:asciiTheme="minorHAnsi" w:hAnsiTheme="minorHAnsi" w:cstheme="minorHAnsi"/>
                <w:sz w:val="20"/>
                <w:szCs w:val="20"/>
                <w:lang w:eastAsia="en-US"/>
              </w:rPr>
              <w:t>providers</w:t>
            </w:r>
          </w:p>
        </w:tc>
      </w:tr>
      <w:tr w:rsidR="0020477F" w:rsidRPr="002A0511" w14:paraId="4FA3047E" w14:textId="77777777" w:rsidTr="00C07276">
        <w:tc>
          <w:tcPr>
            <w:tcW w:w="3286" w:type="dxa"/>
          </w:tcPr>
          <w:p w14:paraId="7058C10A" w14:textId="3BF042B8" w:rsidR="0020477F" w:rsidDel="00610661" w:rsidRDefault="0020477F" w:rsidP="00AE757A">
            <w:pPr>
              <w:suppressAutoHyphens w:val="0"/>
              <w:autoSpaceDE w:val="0"/>
              <w:autoSpaceDN w:val="0"/>
              <w:adjustRightInd w:val="0"/>
              <w:spacing w:before="0" w:line="228" w:lineRule="auto"/>
              <w:jc w:val="left"/>
              <w:rPr>
                <w:rFonts w:asciiTheme="minorHAnsi" w:hAnsiTheme="minorHAnsi" w:cstheme="minorHAnsi"/>
                <w:b/>
                <w:bCs/>
                <w:sz w:val="20"/>
                <w:szCs w:val="20"/>
                <w:lang w:eastAsia="en-US"/>
              </w:rPr>
            </w:pPr>
            <w:r>
              <w:rPr>
                <w:rFonts w:asciiTheme="minorHAnsi" w:hAnsiTheme="minorHAnsi" w:cstheme="minorHAnsi"/>
                <w:b/>
                <w:bCs/>
                <w:sz w:val="20"/>
                <w:szCs w:val="20"/>
                <w:lang w:eastAsia="en-US"/>
              </w:rPr>
              <w:t>7. Facilitate multi-modal movements across the region</w:t>
            </w:r>
          </w:p>
        </w:tc>
        <w:tc>
          <w:tcPr>
            <w:tcW w:w="6030" w:type="dxa"/>
          </w:tcPr>
          <w:p w14:paraId="6C8A3AEB" w14:textId="493B7059" w:rsidR="00533283" w:rsidRDefault="00533283"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Promote the integration of commuter rail and commute bus services with corridor operations</w:t>
            </w:r>
          </w:p>
          <w:p w14:paraId="7D7F1309" w14:textId="0851E7F8" w:rsidR="0020477F" w:rsidRDefault="0020477F"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Facilitate transfers across modes</w:t>
            </w:r>
            <w:r w:rsidR="00533283">
              <w:rPr>
                <w:rFonts w:asciiTheme="minorHAnsi" w:hAnsiTheme="minorHAnsi" w:cstheme="minorHAnsi"/>
                <w:sz w:val="20"/>
                <w:szCs w:val="20"/>
                <w:lang w:eastAsia="en-US"/>
              </w:rPr>
              <w:t xml:space="preserve"> during incidents and events</w:t>
            </w:r>
          </w:p>
          <w:p w14:paraId="28B35E0D" w14:textId="042BE168" w:rsidR="00373FD8" w:rsidRDefault="00373FD8" w:rsidP="00533283">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Provide relevant regional travel information to travelers</w:t>
            </w:r>
          </w:p>
          <w:p w14:paraId="17F290A0" w14:textId="0D0F6506" w:rsidR="00533283" w:rsidRPr="00373FD8" w:rsidRDefault="00533283" w:rsidP="00373FD8">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Direct travelers to park-and-ride facilities with available spaces</w:t>
            </w:r>
          </w:p>
        </w:tc>
      </w:tr>
      <w:tr w:rsidR="000B257A" w:rsidRPr="002A0511" w14:paraId="172B0F0B" w14:textId="77777777" w:rsidTr="00C07276">
        <w:tc>
          <w:tcPr>
            <w:tcW w:w="3286" w:type="dxa"/>
          </w:tcPr>
          <w:p w14:paraId="1B8BBD29" w14:textId="539BDDA5" w:rsidR="000B257A" w:rsidRPr="00B92063" w:rsidRDefault="0020477F" w:rsidP="00AE757A">
            <w:pPr>
              <w:suppressAutoHyphens w:val="0"/>
              <w:autoSpaceDE w:val="0"/>
              <w:autoSpaceDN w:val="0"/>
              <w:adjustRightInd w:val="0"/>
              <w:spacing w:before="0" w:line="228" w:lineRule="auto"/>
              <w:jc w:val="left"/>
              <w:rPr>
                <w:rFonts w:asciiTheme="minorHAnsi" w:hAnsiTheme="minorHAnsi" w:cstheme="minorHAnsi"/>
                <w:b/>
                <w:bCs/>
                <w:sz w:val="20"/>
                <w:szCs w:val="20"/>
                <w:lang w:eastAsia="en-US"/>
              </w:rPr>
            </w:pPr>
            <w:r>
              <w:rPr>
                <w:rFonts w:asciiTheme="minorHAnsi" w:hAnsiTheme="minorHAnsi" w:cstheme="minorHAnsi"/>
                <w:b/>
                <w:bCs/>
                <w:sz w:val="20"/>
                <w:szCs w:val="20"/>
                <w:lang w:eastAsia="en-US"/>
              </w:rPr>
              <w:t>8</w:t>
            </w:r>
            <w:r w:rsidR="000B257A" w:rsidRPr="00B92063">
              <w:rPr>
                <w:rFonts w:asciiTheme="minorHAnsi" w:hAnsiTheme="minorHAnsi" w:cstheme="minorHAnsi"/>
                <w:b/>
                <w:bCs/>
                <w:sz w:val="20"/>
                <w:szCs w:val="20"/>
                <w:lang w:eastAsia="en-US"/>
              </w:rPr>
              <w:t xml:space="preserve">. Promote transportation sustainability </w:t>
            </w:r>
            <w:r w:rsidR="000B257A" w:rsidRPr="00B92063">
              <w:rPr>
                <w:rFonts w:asciiTheme="minorHAnsi" w:hAnsiTheme="minorHAnsi" w:cstheme="minorHAnsi"/>
                <w:sz w:val="20"/>
                <w:szCs w:val="20"/>
                <w:lang w:eastAsia="en-US"/>
              </w:rPr>
              <w:t xml:space="preserve">– </w:t>
            </w:r>
            <w:r w:rsidR="000B257A" w:rsidRPr="00B92063">
              <w:rPr>
                <w:rFonts w:asciiTheme="minorHAnsi" w:hAnsiTheme="minorHAnsi" w:cstheme="minorHAnsi"/>
                <w:bCs/>
                <w:sz w:val="20"/>
                <w:szCs w:val="20"/>
                <w:lang w:eastAsia="en-US"/>
              </w:rPr>
              <w:t xml:space="preserve">Reduce the impacts of transportation activities on the environment, </w:t>
            </w:r>
            <w:r w:rsidR="00AA23AF">
              <w:rPr>
                <w:rFonts w:asciiTheme="minorHAnsi" w:hAnsiTheme="minorHAnsi" w:cstheme="minorHAnsi"/>
                <w:bCs/>
                <w:sz w:val="20"/>
                <w:szCs w:val="20"/>
                <w:lang w:eastAsia="en-US"/>
              </w:rPr>
              <w:t xml:space="preserve">and improve the impacts on the </w:t>
            </w:r>
            <w:r w:rsidR="000B257A" w:rsidRPr="00B92063">
              <w:rPr>
                <w:rFonts w:asciiTheme="minorHAnsi" w:hAnsiTheme="minorHAnsi" w:cstheme="minorHAnsi"/>
                <w:bCs/>
                <w:sz w:val="20"/>
                <w:szCs w:val="20"/>
                <w:lang w:eastAsia="en-US"/>
              </w:rPr>
              <w:t xml:space="preserve">economy, and </w:t>
            </w:r>
            <w:r w:rsidR="00AE757A">
              <w:rPr>
                <w:rFonts w:asciiTheme="minorHAnsi" w:hAnsiTheme="minorHAnsi" w:cstheme="minorHAnsi"/>
                <w:bCs/>
                <w:sz w:val="20"/>
                <w:szCs w:val="20"/>
                <w:lang w:eastAsia="en-US"/>
              </w:rPr>
              <w:t>quality of life</w:t>
            </w:r>
            <w:r w:rsidR="000B257A" w:rsidRPr="00B92063">
              <w:rPr>
                <w:rFonts w:asciiTheme="minorHAnsi" w:hAnsiTheme="minorHAnsi" w:cstheme="minorHAnsi"/>
                <w:bCs/>
                <w:sz w:val="20"/>
                <w:szCs w:val="20"/>
                <w:lang w:eastAsia="en-US"/>
              </w:rPr>
              <w:t>.</w:t>
            </w:r>
          </w:p>
        </w:tc>
        <w:tc>
          <w:tcPr>
            <w:tcW w:w="6030" w:type="dxa"/>
          </w:tcPr>
          <w:p w14:paraId="5AE49AD8" w14:textId="6711959F" w:rsidR="000B257A" w:rsidRPr="00B92063" w:rsidRDefault="0020477F"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fuel consumption</w:t>
            </w:r>
          </w:p>
          <w:p w14:paraId="0F153F37" w14:textId="4E4B2257" w:rsidR="000B257A" w:rsidRPr="00B92063" w:rsidRDefault="000B257A"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Reduce vehicle emissions</w:t>
            </w:r>
          </w:p>
          <w:p w14:paraId="3D26E64A" w14:textId="188604A7" w:rsidR="000B257A" w:rsidRPr="00B92063" w:rsidRDefault="000B257A"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Identify financially sustainable solutions that account for long-term system operations </w:t>
            </w:r>
            <w:r w:rsidR="0020477F">
              <w:rPr>
                <w:rFonts w:asciiTheme="minorHAnsi" w:hAnsiTheme="minorHAnsi" w:cstheme="minorHAnsi"/>
                <w:sz w:val="20"/>
                <w:szCs w:val="20"/>
                <w:lang w:eastAsia="en-US"/>
              </w:rPr>
              <w:t>and maintenance</w:t>
            </w:r>
          </w:p>
          <w:p w14:paraId="185D7F66" w14:textId="3FF4AE96" w:rsidR="000B257A" w:rsidRPr="00B92063" w:rsidRDefault="000B257A"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Encourage </w:t>
            </w:r>
            <w:r w:rsidR="00AA23AF">
              <w:rPr>
                <w:rFonts w:asciiTheme="minorHAnsi" w:hAnsiTheme="minorHAnsi" w:cstheme="minorHAnsi"/>
                <w:sz w:val="20"/>
                <w:szCs w:val="20"/>
                <w:lang w:eastAsia="en-US"/>
              </w:rPr>
              <w:t xml:space="preserve">the use of transit, </w:t>
            </w:r>
            <w:r w:rsidRPr="00B92063">
              <w:rPr>
                <w:rFonts w:asciiTheme="minorHAnsi" w:hAnsiTheme="minorHAnsi" w:cstheme="minorHAnsi"/>
                <w:sz w:val="20"/>
                <w:szCs w:val="20"/>
                <w:lang w:eastAsia="en-US"/>
              </w:rPr>
              <w:t>walking</w:t>
            </w:r>
            <w:r w:rsidR="000E1AB0">
              <w:rPr>
                <w:rFonts w:asciiTheme="minorHAnsi" w:hAnsiTheme="minorHAnsi" w:cstheme="minorHAnsi"/>
                <w:sz w:val="20"/>
                <w:szCs w:val="20"/>
                <w:lang w:eastAsia="en-US"/>
              </w:rPr>
              <w:t>,</w:t>
            </w:r>
            <w:r w:rsidRPr="00B92063">
              <w:rPr>
                <w:rFonts w:asciiTheme="minorHAnsi" w:hAnsiTheme="minorHAnsi" w:cstheme="minorHAnsi"/>
                <w:sz w:val="20"/>
                <w:szCs w:val="20"/>
                <w:lang w:eastAsia="en-US"/>
              </w:rPr>
              <w:t xml:space="preserve"> </w:t>
            </w:r>
            <w:r w:rsidR="0020477F">
              <w:rPr>
                <w:rFonts w:asciiTheme="minorHAnsi" w:hAnsiTheme="minorHAnsi" w:cstheme="minorHAnsi"/>
                <w:sz w:val="20"/>
                <w:szCs w:val="20"/>
                <w:lang w:eastAsia="en-US"/>
              </w:rPr>
              <w:t>and bicycling where appropriate</w:t>
            </w:r>
          </w:p>
          <w:p w14:paraId="55ED2FB7" w14:textId="644A016B" w:rsidR="000B257A" w:rsidRPr="00B92063" w:rsidRDefault="000B257A"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Support locally preferred alternatives comp</w:t>
            </w:r>
            <w:r w:rsidR="0020477F">
              <w:rPr>
                <w:rFonts w:asciiTheme="minorHAnsi" w:hAnsiTheme="minorHAnsi" w:cstheme="minorHAnsi"/>
                <w:sz w:val="20"/>
                <w:szCs w:val="20"/>
                <w:lang w:eastAsia="en-US"/>
              </w:rPr>
              <w:t>atible with corridor objectives</w:t>
            </w:r>
          </w:p>
          <w:p w14:paraId="11D3EB99" w14:textId="4E3C5A31" w:rsidR="000B257A" w:rsidRPr="00AA23AF" w:rsidRDefault="000B257A" w:rsidP="00E837B6">
            <w:pPr>
              <w:pStyle w:val="ListParagraph"/>
              <w:numPr>
                <w:ilvl w:val="0"/>
                <w:numId w:val="3"/>
              </w:numPr>
              <w:suppressAutoHyphens w:val="0"/>
              <w:autoSpaceDE w:val="0"/>
              <w:autoSpaceDN w:val="0"/>
              <w:adjustRightInd w:val="0"/>
              <w:spacing w:before="0"/>
              <w:ind w:left="252" w:hanging="180"/>
              <w:jc w:val="left"/>
              <w:rPr>
                <w:rFonts w:asciiTheme="minorHAnsi" w:hAnsiTheme="minorHAnsi" w:cstheme="minorHAnsi"/>
                <w:sz w:val="20"/>
                <w:szCs w:val="20"/>
                <w:lang w:eastAsia="en-US"/>
              </w:rPr>
            </w:pPr>
            <w:r w:rsidRPr="00AA23AF">
              <w:rPr>
                <w:rFonts w:asciiTheme="minorHAnsi" w:hAnsiTheme="minorHAnsi" w:cstheme="minorHAnsi"/>
                <w:sz w:val="20"/>
                <w:szCs w:val="20"/>
                <w:lang w:eastAsia="en-US"/>
              </w:rPr>
              <w:t xml:space="preserve">Develop and implement performance metrics reflecting environmental goals </w:t>
            </w:r>
          </w:p>
          <w:p w14:paraId="074C5A26" w14:textId="5D09DF43" w:rsidR="00AA23AF" w:rsidRPr="00B92063" w:rsidRDefault="00AA23AF" w:rsidP="00E837B6">
            <w:pPr>
              <w:pStyle w:val="ListParagraph"/>
              <w:numPr>
                <w:ilvl w:val="0"/>
                <w:numId w:val="3"/>
              </w:numPr>
              <w:suppressAutoHyphens w:val="0"/>
              <w:autoSpaceDE w:val="0"/>
              <w:autoSpaceDN w:val="0"/>
              <w:adjustRightInd w:val="0"/>
              <w:spacing w:before="0"/>
              <w:ind w:left="271" w:hanging="198"/>
              <w:jc w:val="left"/>
              <w:rPr>
                <w:rFonts w:asciiTheme="minorHAnsi" w:hAnsiTheme="minorHAnsi" w:cstheme="minorHAnsi"/>
                <w:sz w:val="20"/>
                <w:szCs w:val="20"/>
                <w:lang w:eastAsia="en-US"/>
              </w:rPr>
            </w:pPr>
            <w:r w:rsidRPr="00AA23AF">
              <w:rPr>
                <w:rFonts w:asciiTheme="minorHAnsi" w:hAnsiTheme="minorHAnsi" w:cstheme="minorHAnsi"/>
                <w:sz w:val="20"/>
                <w:szCs w:val="20"/>
                <w:lang w:eastAsia="en-US"/>
              </w:rPr>
              <w:t>Educate the public about transportation susta</w:t>
            </w:r>
            <w:r w:rsidR="0020477F">
              <w:rPr>
                <w:rFonts w:asciiTheme="minorHAnsi" w:hAnsiTheme="minorHAnsi" w:cstheme="minorHAnsi"/>
                <w:sz w:val="20"/>
                <w:szCs w:val="20"/>
                <w:lang w:eastAsia="en-US"/>
              </w:rPr>
              <w:t>inability through media outlets</w:t>
            </w:r>
          </w:p>
        </w:tc>
      </w:tr>
      <w:tr w:rsidR="0020477F" w:rsidRPr="002A0511" w14:paraId="0574CD98" w14:textId="77777777" w:rsidTr="00C07276">
        <w:tc>
          <w:tcPr>
            <w:tcW w:w="3286" w:type="dxa"/>
            <w:tcMar>
              <w:top w:w="43" w:type="dxa"/>
              <w:left w:w="72" w:type="dxa"/>
              <w:bottom w:w="43" w:type="dxa"/>
              <w:right w:w="72" w:type="dxa"/>
            </w:tcMar>
          </w:tcPr>
          <w:p w14:paraId="51818BB4" w14:textId="2FF8BF13" w:rsidR="0020477F" w:rsidRPr="00B92063" w:rsidRDefault="0020477F" w:rsidP="00EB06D0">
            <w:pPr>
              <w:suppressAutoHyphens w:val="0"/>
              <w:autoSpaceDE w:val="0"/>
              <w:autoSpaceDN w:val="0"/>
              <w:adjustRightInd w:val="0"/>
              <w:spacing w:before="0" w:line="228" w:lineRule="auto"/>
              <w:jc w:val="left"/>
              <w:rPr>
                <w:rFonts w:asciiTheme="minorHAnsi" w:hAnsiTheme="minorHAnsi" w:cstheme="minorHAnsi"/>
                <w:b/>
                <w:bCs/>
                <w:sz w:val="20"/>
                <w:szCs w:val="20"/>
                <w:lang w:eastAsia="en-US"/>
              </w:rPr>
            </w:pPr>
            <w:r>
              <w:rPr>
                <w:rFonts w:asciiTheme="minorHAnsi" w:hAnsiTheme="minorHAnsi" w:cstheme="minorHAnsi"/>
                <w:b/>
                <w:bCs/>
                <w:sz w:val="20"/>
                <w:szCs w:val="20"/>
                <w:lang w:eastAsia="en-US"/>
              </w:rPr>
              <w:t>9</w:t>
            </w:r>
            <w:r w:rsidRPr="00B92063">
              <w:rPr>
                <w:rFonts w:asciiTheme="minorHAnsi" w:hAnsiTheme="minorHAnsi" w:cstheme="minorHAnsi"/>
                <w:b/>
                <w:bCs/>
                <w:sz w:val="20"/>
                <w:szCs w:val="20"/>
                <w:lang w:eastAsia="en-US"/>
              </w:rPr>
              <w:t xml:space="preserve">. Improve corridor safety – </w:t>
            </w:r>
            <w:r w:rsidRPr="00B92063">
              <w:rPr>
                <w:rFonts w:asciiTheme="minorHAnsi" w:hAnsiTheme="minorHAnsi" w:cstheme="minorHAnsi"/>
                <w:bCs/>
                <w:sz w:val="20"/>
                <w:szCs w:val="20"/>
                <w:lang w:eastAsia="en-US"/>
              </w:rPr>
              <w:t>Reduce deaths, injuries, property losses, and economic losses by reducing the occurrence of preventable accidents and the severity of occurring accidents.</w:t>
            </w:r>
          </w:p>
        </w:tc>
        <w:tc>
          <w:tcPr>
            <w:tcW w:w="6030" w:type="dxa"/>
            <w:tcMar>
              <w:top w:w="43" w:type="dxa"/>
              <w:left w:w="72" w:type="dxa"/>
              <w:bottom w:w="43" w:type="dxa"/>
              <w:right w:w="72" w:type="dxa"/>
            </w:tcMar>
          </w:tcPr>
          <w:p w14:paraId="71D9657C" w14:textId="14346C9F" w:rsidR="0020477F" w:rsidRPr="00B92063" w:rsidRDefault="0020477F" w:rsidP="00EB06D0">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 xml:space="preserve">Reduce </w:t>
            </w:r>
            <w:r>
              <w:rPr>
                <w:rFonts w:asciiTheme="minorHAnsi" w:hAnsiTheme="minorHAnsi" w:cstheme="minorHAnsi"/>
                <w:sz w:val="20"/>
                <w:szCs w:val="20"/>
                <w:lang w:eastAsia="en-US"/>
              </w:rPr>
              <w:t>collision rates</w:t>
            </w:r>
          </w:p>
          <w:p w14:paraId="3C1731DF" w14:textId="0935823B" w:rsidR="0020477F" w:rsidRPr="00B92063" w:rsidRDefault="0020477F" w:rsidP="00EB06D0">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Re</w:t>
            </w:r>
            <w:r>
              <w:rPr>
                <w:rFonts w:asciiTheme="minorHAnsi" w:hAnsiTheme="minorHAnsi" w:cstheme="minorHAnsi"/>
                <w:sz w:val="20"/>
                <w:szCs w:val="20"/>
                <w:lang w:eastAsia="en-US"/>
              </w:rPr>
              <w:t>duce the severity of collisions</w:t>
            </w:r>
          </w:p>
          <w:p w14:paraId="60E0FA2C" w14:textId="5F84646B" w:rsidR="0020477F" w:rsidRPr="00AA23AF" w:rsidRDefault="0020477F" w:rsidP="00EB06D0">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Pr>
                <w:rFonts w:asciiTheme="minorHAnsi" w:hAnsiTheme="minorHAnsi" w:cstheme="minorHAnsi"/>
                <w:sz w:val="20"/>
                <w:szCs w:val="20"/>
                <w:lang w:eastAsia="en-US"/>
              </w:rPr>
              <w:t>Reduce the number of fatalities</w:t>
            </w:r>
          </w:p>
          <w:p w14:paraId="31EA52BC" w14:textId="1793EECF" w:rsidR="0020477F" w:rsidRPr="00AA23AF" w:rsidRDefault="0020477F" w:rsidP="00EB06D0">
            <w:pPr>
              <w:pStyle w:val="ListParagraph"/>
              <w:numPr>
                <w:ilvl w:val="0"/>
                <w:numId w:val="3"/>
              </w:numPr>
              <w:suppressAutoHyphens w:val="0"/>
              <w:autoSpaceDE w:val="0"/>
              <w:autoSpaceDN w:val="0"/>
              <w:adjustRightInd w:val="0"/>
              <w:spacing w:before="0"/>
              <w:ind w:left="252" w:hanging="180"/>
              <w:contextualSpacing w:val="0"/>
              <w:jc w:val="left"/>
              <w:rPr>
                <w:rFonts w:asciiTheme="minorHAnsi" w:hAnsiTheme="minorHAnsi" w:cstheme="minorHAnsi"/>
                <w:sz w:val="20"/>
                <w:szCs w:val="20"/>
                <w:lang w:eastAsia="en-US"/>
              </w:rPr>
            </w:pPr>
            <w:r w:rsidRPr="00B92063">
              <w:rPr>
                <w:rFonts w:asciiTheme="minorHAnsi" w:hAnsiTheme="minorHAnsi" w:cstheme="minorHAnsi"/>
                <w:sz w:val="20"/>
                <w:szCs w:val="20"/>
                <w:lang w:eastAsia="en-US"/>
              </w:rPr>
              <w:t>Reduce the impacts of primary and secondary incidents on network operations throu</w:t>
            </w:r>
            <w:r>
              <w:rPr>
                <w:rFonts w:asciiTheme="minorHAnsi" w:hAnsiTheme="minorHAnsi" w:cstheme="minorHAnsi"/>
                <w:sz w:val="20"/>
                <w:szCs w:val="20"/>
                <w:lang w:eastAsia="en-US"/>
              </w:rPr>
              <w:t>gh improved incident management</w:t>
            </w:r>
          </w:p>
        </w:tc>
      </w:tr>
    </w:tbl>
    <w:p w14:paraId="3A6B00A3" w14:textId="77777777" w:rsidR="00F729B3" w:rsidRDefault="00F729B3">
      <w:pPr>
        <w:suppressAutoHyphens w:val="0"/>
        <w:spacing w:before="0"/>
        <w:jc w:val="left"/>
      </w:pPr>
      <w:bookmarkStart w:id="531" w:name="_Toc329616880"/>
      <w:bookmarkEnd w:id="525"/>
    </w:p>
    <w:p w14:paraId="36044302" w14:textId="77777777" w:rsidR="00942BEB" w:rsidRDefault="00942BEB">
      <w:pPr>
        <w:suppressAutoHyphens w:val="0"/>
        <w:spacing w:before="0"/>
        <w:jc w:val="left"/>
        <w:rPr>
          <w:caps/>
          <w:spacing w:val="20"/>
          <w:sz w:val="24"/>
          <w:szCs w:val="24"/>
        </w:rPr>
      </w:pPr>
      <w:r>
        <w:br w:type="page"/>
      </w:r>
    </w:p>
    <w:p w14:paraId="5C8B7CBD" w14:textId="2DA98E67" w:rsidR="00C47DA7" w:rsidRDefault="00B131CC" w:rsidP="00BC1FBE">
      <w:pPr>
        <w:pStyle w:val="Heading2"/>
      </w:pPr>
      <w:bookmarkStart w:id="532" w:name="_Toc422205777"/>
      <w:r>
        <w:lastRenderedPageBreak/>
        <w:t>Influencing</w:t>
      </w:r>
      <w:r w:rsidR="004361A5">
        <w:t xml:space="preserve"> Concepts</w:t>
      </w:r>
      <w:bookmarkStart w:id="533" w:name="_Ref332020664"/>
      <w:bookmarkStart w:id="534" w:name="_Toc329616882"/>
      <w:bookmarkEnd w:id="531"/>
      <w:bookmarkEnd w:id="532"/>
    </w:p>
    <w:p w14:paraId="6E3D56C5" w14:textId="2C4CEB1A" w:rsidR="00E7715A" w:rsidRPr="00332225" w:rsidRDefault="00AE757A" w:rsidP="00E7715A">
      <w:r w:rsidRPr="00332225">
        <w:t>This section identifies various elements influencing the design of the proposed ICM system.  These elements include legislation and frameworks influencing investment decisions and how transportation systems should be operated, emerging capabilities introduced by recent technological innovations, and approaches promoting the efficient operations of multi-mod</w:t>
      </w:r>
      <w:r w:rsidR="008E2FC7">
        <w:t>a</w:t>
      </w:r>
      <w:r w:rsidRPr="00332225">
        <w:t>l transportation systems.  Key influencing elements described in more detail below include:</w:t>
      </w:r>
    </w:p>
    <w:p w14:paraId="66736A2D" w14:textId="610E9157" w:rsidR="00652B6F" w:rsidRDefault="00652B6F" w:rsidP="001D6005">
      <w:pPr>
        <w:pStyle w:val="ListParagraph"/>
        <w:numPr>
          <w:ilvl w:val="0"/>
          <w:numId w:val="32"/>
        </w:numPr>
        <w:spacing w:before="120"/>
        <w:ind w:left="720"/>
        <w:contextualSpacing w:val="0"/>
      </w:pPr>
      <w:r>
        <w:t>Regional transportation plans</w:t>
      </w:r>
    </w:p>
    <w:p w14:paraId="36C22109" w14:textId="374CB2E2" w:rsidR="00574DFB" w:rsidRPr="00332225" w:rsidRDefault="00574DFB" w:rsidP="001D6005">
      <w:pPr>
        <w:pStyle w:val="ListParagraph"/>
        <w:numPr>
          <w:ilvl w:val="0"/>
          <w:numId w:val="32"/>
        </w:numPr>
        <w:spacing w:before="0"/>
        <w:ind w:left="720"/>
        <w:contextualSpacing w:val="0"/>
      </w:pPr>
      <w:r w:rsidRPr="00332225">
        <w:t xml:space="preserve">MAP-21 </w:t>
      </w:r>
      <w:r w:rsidR="00652B6F">
        <w:t>p</w:t>
      </w:r>
      <w:r w:rsidRPr="00332225">
        <w:t>erformance</w:t>
      </w:r>
      <w:r w:rsidR="001D220A" w:rsidRPr="00332225">
        <w:t xml:space="preserve"> </w:t>
      </w:r>
      <w:r w:rsidR="00652B6F">
        <w:t>m</w:t>
      </w:r>
      <w:r w:rsidR="001D220A" w:rsidRPr="00332225">
        <w:t>anagement</w:t>
      </w:r>
      <w:r w:rsidRPr="00332225">
        <w:t xml:space="preserve"> </w:t>
      </w:r>
      <w:r w:rsidR="00652B6F">
        <w:t>a</w:t>
      </w:r>
      <w:r w:rsidRPr="00332225">
        <w:t>pproach</w:t>
      </w:r>
    </w:p>
    <w:p w14:paraId="4236A3ED" w14:textId="75301117" w:rsidR="00E7715A" w:rsidRPr="00332225" w:rsidRDefault="00E7715A" w:rsidP="001D6005">
      <w:pPr>
        <w:pStyle w:val="ListParagraph"/>
        <w:numPr>
          <w:ilvl w:val="0"/>
          <w:numId w:val="32"/>
        </w:numPr>
        <w:spacing w:before="0"/>
        <w:ind w:left="720"/>
        <w:contextualSpacing w:val="0"/>
      </w:pPr>
      <w:r w:rsidRPr="00332225">
        <w:t>Calt</w:t>
      </w:r>
      <w:r w:rsidR="004346AB">
        <w:t>rans’ strategic growth approach</w:t>
      </w:r>
    </w:p>
    <w:p w14:paraId="453B855A" w14:textId="77777777" w:rsidR="00E7715A" w:rsidRPr="00332225" w:rsidRDefault="00E7715A" w:rsidP="001D6005">
      <w:pPr>
        <w:pStyle w:val="ListParagraph"/>
        <w:numPr>
          <w:ilvl w:val="0"/>
          <w:numId w:val="32"/>
        </w:numPr>
        <w:spacing w:before="0"/>
        <w:ind w:left="720"/>
        <w:contextualSpacing w:val="0"/>
      </w:pPr>
      <w:r w:rsidRPr="00332225">
        <w:t>Caltrans’ Smart Mobility Framework</w:t>
      </w:r>
    </w:p>
    <w:p w14:paraId="4900330A" w14:textId="46F790F3" w:rsidR="006D65B0" w:rsidRDefault="006D65B0" w:rsidP="001D6005">
      <w:pPr>
        <w:pStyle w:val="ListParagraph"/>
        <w:numPr>
          <w:ilvl w:val="0"/>
          <w:numId w:val="32"/>
        </w:numPr>
        <w:ind w:left="720"/>
      </w:pPr>
      <w:r w:rsidRPr="00332225">
        <w:t xml:space="preserve">Leveraging continuous traveler connectivity </w:t>
      </w:r>
      <w:r>
        <w:t xml:space="preserve">enabled </w:t>
      </w:r>
      <w:r w:rsidRPr="00332225">
        <w:t>by connected mobil</w:t>
      </w:r>
      <w:r>
        <w:t>e devices</w:t>
      </w:r>
    </w:p>
    <w:p w14:paraId="1777A7C3" w14:textId="30DEB766" w:rsidR="00E7715A" w:rsidRPr="00332225" w:rsidRDefault="00E7715A" w:rsidP="001D6005">
      <w:pPr>
        <w:pStyle w:val="ListParagraph"/>
        <w:numPr>
          <w:ilvl w:val="0"/>
          <w:numId w:val="32"/>
        </w:numPr>
        <w:ind w:left="720"/>
      </w:pPr>
      <w:r w:rsidRPr="00332225">
        <w:t>Leveraging emerging probe vehic</w:t>
      </w:r>
      <w:r w:rsidR="004346AB">
        <w:t>le data collection capabilities</w:t>
      </w:r>
    </w:p>
    <w:p w14:paraId="401EECD7" w14:textId="23C128EC" w:rsidR="009114E1" w:rsidRPr="00332225" w:rsidRDefault="00C5727E" w:rsidP="001D6005">
      <w:pPr>
        <w:pStyle w:val="ListParagraph"/>
        <w:numPr>
          <w:ilvl w:val="0"/>
          <w:numId w:val="32"/>
        </w:numPr>
        <w:ind w:left="720"/>
      </w:pPr>
      <w:r>
        <w:t>Use of</w:t>
      </w:r>
      <w:r w:rsidR="009114E1" w:rsidRPr="00332225">
        <w:t xml:space="preserve"> quick-response evaluation tools</w:t>
      </w:r>
    </w:p>
    <w:p w14:paraId="523679E2" w14:textId="13BB4714" w:rsidR="00E7715A" w:rsidRPr="00332225" w:rsidRDefault="00E7715A" w:rsidP="001D6005">
      <w:pPr>
        <w:pStyle w:val="ListParagraph"/>
        <w:numPr>
          <w:ilvl w:val="0"/>
          <w:numId w:val="32"/>
        </w:numPr>
        <w:ind w:left="720"/>
      </w:pPr>
      <w:r w:rsidRPr="00332225">
        <w:t>Promotion of proactive traffic management approaches</w:t>
      </w:r>
    </w:p>
    <w:p w14:paraId="0EEEBAA8" w14:textId="7265B717" w:rsidR="00E7715A" w:rsidRPr="00332225" w:rsidRDefault="002466EE" w:rsidP="001D6005">
      <w:pPr>
        <w:pStyle w:val="ListParagraph"/>
        <w:numPr>
          <w:ilvl w:val="0"/>
          <w:numId w:val="32"/>
        </w:numPr>
        <w:ind w:left="720"/>
      </w:pPr>
      <w:r>
        <w:t>Gradual path to the integrated management of multi-modal transportation systems</w:t>
      </w:r>
    </w:p>
    <w:p w14:paraId="14774EE9" w14:textId="3FC9D215" w:rsidR="00652B6F" w:rsidRDefault="00652B6F" w:rsidP="00E7715A">
      <w:pPr>
        <w:pStyle w:val="Heading3"/>
      </w:pPr>
      <w:bookmarkStart w:id="535" w:name="_Toc355272611"/>
      <w:r>
        <w:t>Regional Transportation Plans</w:t>
      </w:r>
    </w:p>
    <w:p w14:paraId="4DFAB322" w14:textId="7345F4B1" w:rsidR="00BE34BE" w:rsidRDefault="00B6459A" w:rsidP="00652B6F">
      <w:pPr>
        <w:rPr>
          <w:lang w:eastAsia="zh-CN"/>
        </w:rPr>
      </w:pPr>
      <w:r w:rsidRPr="00332225">
        <w:rPr>
          <w:noProof/>
          <w:lang w:eastAsia="en-US"/>
        </w:rPr>
        <mc:AlternateContent>
          <mc:Choice Requires="wps">
            <w:drawing>
              <wp:anchor distT="45720" distB="45720" distL="114300" distR="114300" simplePos="0" relativeHeight="251710976" behindDoc="0" locked="0" layoutInCell="1" allowOverlap="1" wp14:anchorId="477D5851" wp14:editId="22CFD509">
                <wp:simplePos x="0" y="0"/>
                <wp:positionH relativeFrom="column">
                  <wp:posOffset>4476750</wp:posOffset>
                </wp:positionH>
                <wp:positionV relativeFrom="paragraph">
                  <wp:posOffset>198755</wp:posOffset>
                </wp:positionV>
                <wp:extent cx="1483995" cy="2463165"/>
                <wp:effectExtent l="0" t="0" r="1905" b="0"/>
                <wp:wrapSquare wrapText="bothSides"/>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3995" cy="2463165"/>
                        </a:xfrm>
                        <a:prstGeom prst="rect">
                          <a:avLst/>
                        </a:prstGeom>
                        <a:solidFill>
                          <a:srgbClr val="FFFFFF"/>
                        </a:solidFill>
                        <a:ln w="9525">
                          <a:noFill/>
                          <a:miter lim="800000"/>
                          <a:headEnd/>
                          <a:tailEnd/>
                        </a:ln>
                      </wps:spPr>
                      <wps:txbx>
                        <w:txbxContent>
                          <w:p w14:paraId="4D362595" w14:textId="76A9F367" w:rsidR="00EA3DE3" w:rsidRDefault="00EA3DE3" w:rsidP="00B6459A">
                            <w:pPr>
                              <w:spacing w:before="0"/>
                              <w:jc w:val="center"/>
                            </w:pPr>
                            <w:r>
                              <w:rPr>
                                <w:noProof/>
                                <w:lang w:eastAsia="en-US"/>
                              </w:rPr>
                              <w:drawing>
                                <wp:inline distT="0" distB="0" distL="0" distR="0" wp14:anchorId="70EBBD5C" wp14:editId="2472FD7F">
                                  <wp:extent cx="1381557" cy="1778960"/>
                                  <wp:effectExtent l="19050" t="19050" r="28575" b="1206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405979" cy="1810406"/>
                                          </a:xfrm>
                                          <a:prstGeom prst="rect">
                                            <a:avLst/>
                                          </a:prstGeom>
                                          <a:ln>
                                            <a:solidFill>
                                              <a:schemeClr val="accent1"/>
                                            </a:solidFill>
                                          </a:ln>
                                        </pic:spPr>
                                      </pic:pic>
                                    </a:graphicData>
                                  </a:graphic>
                                </wp:inline>
                              </w:drawing>
                            </w:r>
                          </w:p>
                          <w:p w14:paraId="314C9262" w14:textId="68DD0037" w:rsidR="00EA3DE3" w:rsidRPr="00375EB0" w:rsidRDefault="00EA3DE3" w:rsidP="00B6459A">
                            <w:pPr>
                              <w:pStyle w:val="Caption"/>
                            </w:pPr>
                            <w:bookmarkStart w:id="536" w:name="_Toc417043470"/>
                            <w:r w:rsidRPr="00375EB0">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1</w:t>
                            </w:r>
                            <w:r>
                              <w:rPr>
                                <w:noProof/>
                              </w:rPr>
                              <w:fldChar w:fldCharType="end"/>
                            </w:r>
                            <w:r w:rsidRPr="00375EB0">
                              <w:t xml:space="preserve"> –</w:t>
                            </w:r>
                            <w:r>
                              <w:t xml:space="preserve"> Metro’s 2009 Long Range Plan</w:t>
                            </w:r>
                            <w:bookmarkEnd w:id="536"/>
                          </w:p>
                        </w:txbxContent>
                      </wps:txbx>
                      <wps:bodyPr rot="0" vert="horz" wrap="square" lIns="91440" tIns="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D5851" id="_x0000_s1035" type="#_x0000_t202" style="position:absolute;left:0;text-align:left;margin-left:352.5pt;margin-top:15.65pt;width:116.85pt;height:193.95pt;z-index:251710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" stroked="f">
                <v:textbox inset=",0,0">
                  <w:txbxContent>
                    <w:p w14:paraId="4D362595" w14:textId="76A9F367" w:rsidR="00EA3DE3" w:rsidRDefault="00EA3DE3" w:rsidP="00B6459A">
                      <w:pPr>
                        <w:spacing w:before="0"/>
                        <w:jc w:val="center"/>
                      </w:pPr>
                      <w:r>
                        <w:rPr>
                          <w:noProof/>
                          <w:lang w:eastAsia="en-US"/>
                        </w:rPr>
                        <w:drawing>
                          <wp:inline distT="0" distB="0" distL="0" distR="0" wp14:anchorId="70EBBD5C" wp14:editId="2472FD7F">
                            <wp:extent cx="1381557" cy="1778960"/>
                            <wp:effectExtent l="19050" t="19050" r="28575" b="1206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405979" cy="1810406"/>
                                    </a:xfrm>
                                    <a:prstGeom prst="rect">
                                      <a:avLst/>
                                    </a:prstGeom>
                                    <a:ln>
                                      <a:solidFill>
                                        <a:schemeClr val="accent1"/>
                                      </a:solidFill>
                                    </a:ln>
                                  </pic:spPr>
                                </pic:pic>
                              </a:graphicData>
                            </a:graphic>
                          </wp:inline>
                        </w:drawing>
                      </w:r>
                    </w:p>
                    <w:p w14:paraId="314C9262" w14:textId="68DD0037" w:rsidR="00EA3DE3" w:rsidRPr="00375EB0" w:rsidRDefault="00EA3DE3" w:rsidP="00B6459A">
                      <w:pPr>
                        <w:pStyle w:val="Caption"/>
                      </w:pPr>
                      <w:bookmarkStart w:id="537" w:name="_Toc417043470"/>
                      <w:r w:rsidRPr="00375EB0">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1</w:t>
                      </w:r>
                      <w:r>
                        <w:rPr>
                          <w:noProof/>
                        </w:rPr>
                        <w:fldChar w:fldCharType="end"/>
                      </w:r>
                      <w:r w:rsidRPr="00375EB0">
                        <w:t xml:space="preserve"> –</w:t>
                      </w:r>
                      <w:r>
                        <w:t xml:space="preserve"> Metro’s 2009 Long Range Plan</w:t>
                      </w:r>
                      <w:bookmarkEnd w:id="537"/>
                    </w:p>
                  </w:txbxContent>
                </v:textbox>
                <w10:wrap type="square"/>
              </v:shape>
            </w:pict>
          </mc:Fallback>
        </mc:AlternateContent>
      </w:r>
      <w:r w:rsidR="008E2FC7">
        <w:rPr>
          <w:noProof/>
          <w:lang w:eastAsia="en-US"/>
        </w:rPr>
        <w:t>The</w:t>
      </w:r>
      <w:r w:rsidR="008E2FC7">
        <w:rPr>
          <w:lang w:eastAsia="zh-CN"/>
        </w:rPr>
        <w:t xml:space="preserve"> improvement strategies an ICM system proposes should follow the priorities established by regional and local planning organizations in their regional transportation plans.  These plans identify where investments should go to improve existing systems and develop new infrastructures so the resulting transportation system meets the region’s goals, such as improved mobility, system sustainability, reduced environmental impacts, etc</w:t>
      </w:r>
      <w:r w:rsidR="00BE34BE">
        <w:rPr>
          <w:lang w:eastAsia="zh-CN"/>
        </w:rPr>
        <w:t xml:space="preserve">.  </w:t>
      </w:r>
    </w:p>
    <w:p w14:paraId="774C00ED" w14:textId="176F2940" w:rsidR="00BE34BE" w:rsidRDefault="00BE34BE" w:rsidP="00652B6F">
      <w:pPr>
        <w:rPr>
          <w:lang w:eastAsia="zh-CN"/>
        </w:rPr>
      </w:pPr>
      <w:r>
        <w:rPr>
          <w:lang w:eastAsia="zh-CN"/>
        </w:rPr>
        <w:t>Key planning documents that were considered for the development of the I-210 Pilot include:</w:t>
      </w:r>
    </w:p>
    <w:p w14:paraId="401B0D12" w14:textId="51045D2E" w:rsidR="00652B6F" w:rsidRDefault="00B6459A" w:rsidP="002203C9">
      <w:pPr>
        <w:pStyle w:val="ListParagraph"/>
        <w:numPr>
          <w:ilvl w:val="0"/>
          <w:numId w:val="134"/>
        </w:numPr>
        <w:spacing w:before="120"/>
        <w:ind w:left="763"/>
        <w:jc w:val="left"/>
        <w:rPr>
          <w:lang w:eastAsia="zh-CN"/>
        </w:rPr>
      </w:pPr>
      <w:r>
        <w:rPr>
          <w:lang w:eastAsia="zh-CN"/>
        </w:rPr>
        <w:t xml:space="preserve">SCAG’s </w:t>
      </w:r>
      <w:r w:rsidR="00BE34BE">
        <w:rPr>
          <w:lang w:eastAsia="zh-CN"/>
        </w:rPr>
        <w:t xml:space="preserve">2012-2035 Regional Transportation Plan </w:t>
      </w:r>
    </w:p>
    <w:p w14:paraId="7B46C647" w14:textId="48DF5FB6" w:rsidR="00BE34BE" w:rsidRDefault="00B6459A" w:rsidP="002203C9">
      <w:pPr>
        <w:pStyle w:val="ListParagraph"/>
        <w:numPr>
          <w:ilvl w:val="0"/>
          <w:numId w:val="134"/>
        </w:numPr>
        <w:jc w:val="left"/>
        <w:rPr>
          <w:lang w:eastAsia="zh-CN"/>
        </w:rPr>
      </w:pPr>
      <w:r w:rsidRPr="00B6459A">
        <w:rPr>
          <w:lang w:eastAsia="zh-CN"/>
        </w:rPr>
        <w:t xml:space="preserve">Metro’s </w:t>
      </w:r>
      <w:r w:rsidR="00BE34BE" w:rsidRPr="00B6459A">
        <w:rPr>
          <w:lang w:eastAsia="zh-CN"/>
        </w:rPr>
        <w:t>2009</w:t>
      </w:r>
      <w:r>
        <w:rPr>
          <w:lang w:eastAsia="zh-CN"/>
        </w:rPr>
        <w:t>-2040</w:t>
      </w:r>
      <w:r w:rsidR="00BE34BE" w:rsidRPr="00B6459A">
        <w:rPr>
          <w:lang w:eastAsia="zh-CN"/>
        </w:rPr>
        <w:t xml:space="preserve"> Long Range </w:t>
      </w:r>
      <w:r w:rsidRPr="00B6459A">
        <w:rPr>
          <w:lang w:eastAsia="zh-CN"/>
        </w:rPr>
        <w:t xml:space="preserve">and </w:t>
      </w:r>
      <w:r w:rsidR="00BE34BE">
        <w:rPr>
          <w:lang w:eastAsia="zh-CN"/>
        </w:rPr>
        <w:t xml:space="preserve">2014-2024 Short Range Transportation </w:t>
      </w:r>
      <w:r>
        <w:rPr>
          <w:lang w:eastAsia="zh-CN"/>
        </w:rPr>
        <w:t>Plans</w:t>
      </w:r>
    </w:p>
    <w:p w14:paraId="1E8E3DE4" w14:textId="1415B7A1" w:rsidR="00BE34BE" w:rsidRPr="00652B6F" w:rsidRDefault="00B6459A" w:rsidP="002203C9">
      <w:pPr>
        <w:pStyle w:val="ListParagraph"/>
        <w:numPr>
          <w:ilvl w:val="0"/>
          <w:numId w:val="134"/>
        </w:numPr>
        <w:jc w:val="left"/>
        <w:rPr>
          <w:lang w:eastAsia="zh-CN"/>
        </w:rPr>
      </w:pPr>
      <w:r>
        <w:rPr>
          <w:lang w:eastAsia="zh-CN"/>
        </w:rPr>
        <w:t xml:space="preserve">City of Pasadena’s </w:t>
      </w:r>
      <w:r w:rsidR="00BE34BE">
        <w:rPr>
          <w:lang w:eastAsia="zh-CN"/>
        </w:rPr>
        <w:t xml:space="preserve">2009 Intelligent Transport Systems Master Plan </w:t>
      </w:r>
      <w:r>
        <w:rPr>
          <w:lang w:eastAsia="zh-CN"/>
        </w:rPr>
        <w:t>Framework</w:t>
      </w:r>
    </w:p>
    <w:p w14:paraId="317F72A6" w14:textId="4C9D85E0" w:rsidR="00016C9C" w:rsidRPr="00332225" w:rsidRDefault="001A7102" w:rsidP="00E7715A">
      <w:pPr>
        <w:pStyle w:val="Heading3"/>
      </w:pPr>
      <w:r w:rsidRPr="00332225">
        <w:t>MAP</w:t>
      </w:r>
      <w:r w:rsidR="00016C9C" w:rsidRPr="00332225">
        <w:t xml:space="preserve">-21 </w:t>
      </w:r>
      <w:r w:rsidR="00574DFB" w:rsidRPr="00332225">
        <w:t>Performance</w:t>
      </w:r>
      <w:r w:rsidR="001D220A" w:rsidRPr="00332225">
        <w:t xml:space="preserve"> Management</w:t>
      </w:r>
      <w:r w:rsidR="00574DFB" w:rsidRPr="00332225">
        <w:t xml:space="preserve"> Approach</w:t>
      </w:r>
    </w:p>
    <w:p w14:paraId="1FF4F696" w14:textId="01485679" w:rsidR="00403E33" w:rsidRPr="00332225" w:rsidRDefault="00375EB0" w:rsidP="00016C9C">
      <w:pPr>
        <w:rPr>
          <w:lang w:eastAsia="zh-CN"/>
        </w:rPr>
      </w:pPr>
      <w:r w:rsidRPr="00332225">
        <w:rPr>
          <w:noProof/>
          <w:lang w:eastAsia="en-US"/>
        </w:rPr>
        <mc:AlternateContent>
          <mc:Choice Requires="wps">
            <w:drawing>
              <wp:anchor distT="45720" distB="45720" distL="114300" distR="114300" simplePos="0" relativeHeight="251672064" behindDoc="0" locked="0" layoutInCell="1" allowOverlap="1" wp14:anchorId="48B753B9" wp14:editId="6D81E2B0">
                <wp:simplePos x="0" y="0"/>
                <wp:positionH relativeFrom="column">
                  <wp:posOffset>3746782</wp:posOffset>
                </wp:positionH>
                <wp:positionV relativeFrom="paragraph">
                  <wp:posOffset>153388</wp:posOffset>
                </wp:positionV>
                <wp:extent cx="2213610" cy="1126490"/>
                <wp:effectExtent l="0" t="0" r="0" b="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3610" cy="1126490"/>
                        </a:xfrm>
                        <a:prstGeom prst="rect">
                          <a:avLst/>
                        </a:prstGeom>
                        <a:solidFill>
                          <a:srgbClr val="FFFFFF"/>
                        </a:solidFill>
                        <a:ln w="9525">
                          <a:noFill/>
                          <a:miter lim="800000"/>
                          <a:headEnd/>
                          <a:tailEnd/>
                        </a:ln>
                      </wps:spPr>
                      <wps:txbx>
                        <w:txbxContent>
                          <w:p w14:paraId="49C25382" w14:textId="77777777" w:rsidR="00EA3DE3" w:rsidRDefault="00EA3DE3" w:rsidP="00375EB0">
                            <w:pPr>
                              <w:spacing w:before="0"/>
                              <w:jc w:val="center"/>
                            </w:pPr>
                            <w:r>
                              <w:rPr>
                                <w:noProof/>
                                <w:lang w:eastAsia="en-US"/>
                              </w:rPr>
                              <w:drawing>
                                <wp:inline distT="0" distB="0" distL="0" distR="0" wp14:anchorId="6E906E85" wp14:editId="04901D98">
                                  <wp:extent cx="2053243" cy="796925"/>
                                  <wp:effectExtent l="19050" t="19050" r="23495" b="22225"/>
                                  <wp:docPr id="118" name="Picture 118" descr="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ner"/>
                                          <pic:cNvPicPr>
                                            <a:picLocks noChangeAspect="1" noChangeArrowheads="1"/>
                                          </pic:cNvPicPr>
                                        </pic:nvPicPr>
                                        <pic:blipFill rotWithShape="1">
                                          <a:blip r:embed="rId116">
                                            <a:extLst>
                                              <a:ext uri="{28A0092B-C50C-407E-A947-70E740481C1C}">
                                                <a14:useLocalDpi xmlns:a14="http://schemas.microsoft.com/office/drawing/2010/main" val="0"/>
                                              </a:ext>
                                            </a:extLst>
                                          </a:blip>
                                          <a:srcRect/>
                                          <a:stretch/>
                                        </pic:blipFill>
                                        <pic:spPr bwMode="auto">
                                          <a:xfrm>
                                            <a:off x="0" y="0"/>
                                            <a:ext cx="2084611" cy="809100"/>
                                          </a:xfrm>
                                          <a:prstGeom prst="rect">
                                            <a:avLst/>
                                          </a:prstGeom>
                                          <a:noFill/>
                                          <a:ln w="6350"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0A6C2E" w14:textId="4CF8EEAF" w:rsidR="00EA3DE3" w:rsidRPr="00375EB0" w:rsidRDefault="00EA3DE3" w:rsidP="00726236">
                            <w:pPr>
                              <w:pStyle w:val="Caption"/>
                            </w:pPr>
                            <w:bookmarkStart w:id="538" w:name="_Toc417043471"/>
                            <w:r w:rsidRPr="00375EB0">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2</w:t>
                            </w:r>
                            <w:r>
                              <w:rPr>
                                <w:noProof/>
                              </w:rPr>
                              <w:fldChar w:fldCharType="end"/>
                            </w:r>
                            <w:r w:rsidRPr="00375EB0">
                              <w:t xml:space="preserve"> – </w:t>
                            </w:r>
                            <w:r>
                              <w:t>MAP-21</w:t>
                            </w:r>
                            <w:bookmarkEnd w:id="538"/>
                          </w:p>
                        </w:txbxContent>
                      </wps:txbx>
                      <wps:bodyPr rot="0" vert="horz" wrap="square" lIns="91440" tIns="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753B9" id="_x0000_s1036" type="#_x0000_t202" style="position:absolute;left:0;text-align:left;margin-left:295pt;margin-top:12.1pt;width:174.3pt;height:88.7pt;z-index:25167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" stroked="f">
                <v:textbox inset=",0,0">
                  <w:txbxContent>
                    <w:p w14:paraId="49C25382" w14:textId="77777777" w:rsidR="00EA3DE3" w:rsidRDefault="00EA3DE3" w:rsidP="00375EB0">
                      <w:pPr>
                        <w:spacing w:before="0"/>
                        <w:jc w:val="center"/>
                      </w:pPr>
                      <w:r>
                        <w:rPr>
                          <w:noProof/>
                          <w:lang w:eastAsia="en-US"/>
                        </w:rPr>
                        <w:drawing>
                          <wp:inline distT="0" distB="0" distL="0" distR="0" wp14:anchorId="6E906E85" wp14:editId="04901D98">
                            <wp:extent cx="2053243" cy="796925"/>
                            <wp:effectExtent l="19050" t="19050" r="23495" b="22225"/>
                            <wp:docPr id="118" name="Picture 118" descr="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nner"/>
                                    <pic:cNvPicPr>
                                      <a:picLocks noChangeAspect="1" noChangeArrowheads="1"/>
                                    </pic:cNvPicPr>
                                  </pic:nvPicPr>
                                  <pic:blipFill rotWithShape="1">
                                    <a:blip r:embed="rId116">
                                      <a:extLst>
                                        <a:ext uri="{28A0092B-C50C-407E-A947-70E740481C1C}">
                                          <a14:useLocalDpi xmlns:a14="http://schemas.microsoft.com/office/drawing/2010/main" val="0"/>
                                        </a:ext>
                                      </a:extLst>
                                    </a:blip>
                                    <a:srcRect/>
                                    <a:stretch/>
                                  </pic:blipFill>
                                  <pic:spPr bwMode="auto">
                                    <a:xfrm>
                                      <a:off x="0" y="0"/>
                                      <a:ext cx="2084611" cy="809100"/>
                                    </a:xfrm>
                                    <a:prstGeom prst="rect">
                                      <a:avLst/>
                                    </a:prstGeom>
                                    <a:noFill/>
                                    <a:ln w="6350"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F0A6C2E" w14:textId="4CF8EEAF" w:rsidR="00EA3DE3" w:rsidRPr="00375EB0" w:rsidRDefault="00EA3DE3" w:rsidP="00726236">
                      <w:pPr>
                        <w:pStyle w:val="Caption"/>
                      </w:pPr>
                      <w:bookmarkStart w:id="539" w:name="_Toc417043471"/>
                      <w:r w:rsidRPr="00375EB0">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2</w:t>
                      </w:r>
                      <w:r>
                        <w:rPr>
                          <w:noProof/>
                        </w:rPr>
                        <w:fldChar w:fldCharType="end"/>
                      </w:r>
                      <w:r w:rsidRPr="00375EB0">
                        <w:t xml:space="preserve"> – </w:t>
                      </w:r>
                      <w:r>
                        <w:t>MAP-21</w:t>
                      </w:r>
                      <w:bookmarkEnd w:id="539"/>
                    </w:p>
                  </w:txbxContent>
                </v:textbox>
                <w10:wrap type="square"/>
              </v:shape>
            </w:pict>
          </mc:Fallback>
        </mc:AlternateContent>
      </w:r>
      <w:r w:rsidR="00AE757A" w:rsidRPr="00AE757A">
        <w:rPr>
          <w:lang w:eastAsia="zh-CN"/>
        </w:rPr>
        <w:t xml:space="preserve"> </w:t>
      </w:r>
      <w:r w:rsidR="00AE757A" w:rsidRPr="00332225">
        <w:rPr>
          <w:lang w:eastAsia="zh-CN"/>
        </w:rPr>
        <w:t>The Moving Ahead for Progress in the 21st Century Act, commonly known as MAP-21</w:t>
      </w:r>
      <w:r w:rsidR="004346AB">
        <w:rPr>
          <w:lang w:eastAsia="zh-CN"/>
        </w:rPr>
        <w:t>,</w:t>
      </w:r>
      <w:r w:rsidR="00AE757A" w:rsidRPr="00332225">
        <w:rPr>
          <w:lang w:eastAsia="zh-CN"/>
        </w:rPr>
        <w:t xml:space="preserve"> was signed into law by President Obama on July 6, 2012.  This legislative act establishes an outcome-driven, performance-based approach holding </w:t>
      </w:r>
      <w:r w:rsidR="00AE757A">
        <w:rPr>
          <w:lang w:eastAsia="zh-CN"/>
        </w:rPr>
        <w:t>S</w:t>
      </w:r>
      <w:r w:rsidR="00AE757A" w:rsidRPr="00332225">
        <w:rPr>
          <w:lang w:eastAsia="zh-CN"/>
        </w:rPr>
        <w:t xml:space="preserve">tate </w:t>
      </w:r>
      <w:r w:rsidR="00AE757A">
        <w:rPr>
          <w:lang w:eastAsia="zh-CN"/>
        </w:rPr>
        <w:t>D</w:t>
      </w:r>
      <w:r w:rsidR="00AE757A" w:rsidRPr="00332225">
        <w:rPr>
          <w:lang w:eastAsia="zh-CN"/>
        </w:rPr>
        <w:t xml:space="preserve">epartments of </w:t>
      </w:r>
      <w:r w:rsidR="00AE757A">
        <w:rPr>
          <w:lang w:eastAsia="zh-CN"/>
        </w:rPr>
        <w:t>T</w:t>
      </w:r>
      <w:r w:rsidR="00AE757A" w:rsidRPr="00332225">
        <w:rPr>
          <w:lang w:eastAsia="zh-CN"/>
        </w:rPr>
        <w:t xml:space="preserve">ransportation </w:t>
      </w:r>
      <w:r w:rsidR="00AE757A">
        <w:rPr>
          <w:lang w:eastAsia="zh-CN"/>
        </w:rPr>
        <w:t xml:space="preserve">(DOTs) </w:t>
      </w:r>
      <w:r w:rsidR="00AE757A" w:rsidRPr="00332225">
        <w:rPr>
          <w:lang w:eastAsia="zh-CN"/>
        </w:rPr>
        <w:t xml:space="preserve">and </w:t>
      </w:r>
      <w:r w:rsidR="00AE757A">
        <w:rPr>
          <w:lang w:eastAsia="zh-CN"/>
        </w:rPr>
        <w:t>M</w:t>
      </w:r>
      <w:r w:rsidR="00AE757A" w:rsidRPr="00332225">
        <w:rPr>
          <w:lang w:eastAsia="zh-CN"/>
        </w:rPr>
        <w:t xml:space="preserve">etropolitan </w:t>
      </w:r>
      <w:r w:rsidR="00AE757A">
        <w:rPr>
          <w:lang w:eastAsia="zh-CN"/>
        </w:rPr>
        <w:t>P</w:t>
      </w:r>
      <w:r w:rsidR="00AE757A" w:rsidRPr="00332225">
        <w:rPr>
          <w:lang w:eastAsia="zh-CN"/>
        </w:rPr>
        <w:t xml:space="preserve">lanning </w:t>
      </w:r>
      <w:r w:rsidR="00AE757A">
        <w:rPr>
          <w:lang w:eastAsia="zh-CN"/>
        </w:rPr>
        <w:t>O</w:t>
      </w:r>
      <w:r w:rsidR="00AE757A" w:rsidRPr="00332225">
        <w:rPr>
          <w:lang w:eastAsia="zh-CN"/>
        </w:rPr>
        <w:t xml:space="preserve">rganizations </w:t>
      </w:r>
      <w:r w:rsidR="00AE757A">
        <w:rPr>
          <w:lang w:eastAsia="zh-CN"/>
        </w:rPr>
        <w:t xml:space="preserve">(MPOs) </w:t>
      </w:r>
      <w:r w:rsidR="00AE757A" w:rsidRPr="00332225">
        <w:rPr>
          <w:lang w:eastAsia="zh-CN"/>
        </w:rPr>
        <w:t>accountable for improving the condition and performance of their transportation assets.</w:t>
      </w:r>
      <w:r w:rsidR="001D220A" w:rsidRPr="00332225">
        <w:rPr>
          <w:lang w:eastAsia="zh-CN"/>
        </w:rPr>
        <w:t xml:space="preserve">  </w:t>
      </w:r>
    </w:p>
    <w:p w14:paraId="7C5618D0" w14:textId="513787C0" w:rsidR="0051052B" w:rsidRPr="00332225" w:rsidRDefault="001D220A" w:rsidP="00016C9C">
      <w:r w:rsidRPr="00332225">
        <w:t xml:space="preserve">Under </w:t>
      </w:r>
      <w:r w:rsidR="00403E33" w:rsidRPr="00332225">
        <w:t>MAP-21</w:t>
      </w:r>
      <w:r w:rsidRPr="00332225">
        <w:t xml:space="preserve">, the USDOT </w:t>
      </w:r>
      <w:r w:rsidR="009C22B8" w:rsidRPr="00332225">
        <w:t>was</w:t>
      </w:r>
      <w:r w:rsidR="003132EB" w:rsidRPr="00332225">
        <w:t xml:space="preserve"> </w:t>
      </w:r>
      <w:r w:rsidR="009C22B8" w:rsidRPr="00332225">
        <w:t xml:space="preserve">first </w:t>
      </w:r>
      <w:r w:rsidR="00403E33" w:rsidRPr="00332225">
        <w:t xml:space="preserve">tasked </w:t>
      </w:r>
      <w:r w:rsidR="009C22B8" w:rsidRPr="00332225">
        <w:t>with</w:t>
      </w:r>
      <w:r w:rsidR="0051052B" w:rsidRPr="00332225">
        <w:t xml:space="preserve"> </w:t>
      </w:r>
      <w:r w:rsidRPr="00332225">
        <w:t>establish</w:t>
      </w:r>
      <w:r w:rsidR="009C22B8" w:rsidRPr="00332225">
        <w:t xml:space="preserve">ing </w:t>
      </w:r>
      <w:r w:rsidRPr="00332225">
        <w:t xml:space="preserve">performance measures </w:t>
      </w:r>
      <w:r w:rsidR="00403E33" w:rsidRPr="00332225">
        <w:t>supporting</w:t>
      </w:r>
      <w:r w:rsidR="0051052B" w:rsidRPr="00332225">
        <w:t xml:space="preserve"> the following goals</w:t>
      </w:r>
      <w:r w:rsidR="009C22B8" w:rsidRPr="00332225">
        <w:t xml:space="preserve"> for the national transportation network</w:t>
      </w:r>
      <w:r w:rsidR="0051052B" w:rsidRPr="00332225">
        <w:t>:</w:t>
      </w:r>
    </w:p>
    <w:p w14:paraId="4C19F6F7" w14:textId="46CA4744" w:rsidR="00403E33" w:rsidRPr="00332225" w:rsidRDefault="00403E33" w:rsidP="001D6005">
      <w:pPr>
        <w:pStyle w:val="ListParagraph"/>
        <w:numPr>
          <w:ilvl w:val="0"/>
          <w:numId w:val="39"/>
        </w:numPr>
        <w:spacing w:before="120"/>
        <w:contextualSpacing w:val="0"/>
      </w:pPr>
      <w:r w:rsidRPr="00332225">
        <w:lastRenderedPageBreak/>
        <w:t>Reduc</w:t>
      </w:r>
      <w:r w:rsidR="009C22B8" w:rsidRPr="00332225">
        <w:t>e</w:t>
      </w:r>
      <w:r w:rsidRPr="00332225">
        <w:t xml:space="preserve"> traffic fatalities and serious injuries on all public roads</w:t>
      </w:r>
    </w:p>
    <w:p w14:paraId="1B2445D6" w14:textId="19C804BF" w:rsidR="00403E33" w:rsidRPr="00332225" w:rsidRDefault="00403E33" w:rsidP="001D6005">
      <w:pPr>
        <w:pStyle w:val="ListParagraph"/>
        <w:numPr>
          <w:ilvl w:val="0"/>
          <w:numId w:val="39"/>
        </w:numPr>
      </w:pPr>
      <w:r w:rsidRPr="00332225">
        <w:t>Maintain the highway infrastructure assets in a state of good repair</w:t>
      </w:r>
    </w:p>
    <w:p w14:paraId="5997EFFE" w14:textId="00619DB4" w:rsidR="00403E33" w:rsidRPr="00332225" w:rsidRDefault="00403E33" w:rsidP="001D6005">
      <w:pPr>
        <w:pStyle w:val="ListParagraph"/>
        <w:numPr>
          <w:ilvl w:val="0"/>
          <w:numId w:val="39"/>
        </w:numPr>
      </w:pPr>
      <w:r w:rsidRPr="00332225">
        <w:t>Achieve significant reduction in congestion on the National Highway System</w:t>
      </w:r>
    </w:p>
    <w:p w14:paraId="34DEC787" w14:textId="4DD1E6C5" w:rsidR="00403E33" w:rsidRPr="00332225" w:rsidRDefault="00403E33" w:rsidP="001D6005">
      <w:pPr>
        <w:pStyle w:val="ListParagraph"/>
        <w:numPr>
          <w:ilvl w:val="0"/>
          <w:numId w:val="39"/>
        </w:numPr>
      </w:pPr>
      <w:r w:rsidRPr="00332225">
        <w:t>Improve the efficiency of the surface transportation system</w:t>
      </w:r>
    </w:p>
    <w:p w14:paraId="6199613B" w14:textId="212F7FBA" w:rsidR="00403E33" w:rsidRPr="00332225" w:rsidRDefault="00403E33" w:rsidP="001D6005">
      <w:pPr>
        <w:pStyle w:val="ListParagraph"/>
        <w:numPr>
          <w:ilvl w:val="0"/>
          <w:numId w:val="39"/>
        </w:numPr>
      </w:pPr>
      <w:r w:rsidRPr="00332225">
        <w:t>Improve freight movement and economic vitality</w:t>
      </w:r>
    </w:p>
    <w:p w14:paraId="5433F072" w14:textId="48C17296" w:rsidR="00403E33" w:rsidRPr="00332225" w:rsidRDefault="00403E33" w:rsidP="001D6005">
      <w:pPr>
        <w:pStyle w:val="ListParagraph"/>
        <w:numPr>
          <w:ilvl w:val="0"/>
          <w:numId w:val="39"/>
        </w:numPr>
      </w:pPr>
      <w:r w:rsidRPr="00332225">
        <w:t>Enhance the performance of the transportation system while protecting and enhancing the natural environment</w:t>
      </w:r>
    </w:p>
    <w:p w14:paraId="679C2159" w14:textId="35A446D8" w:rsidR="00403E33" w:rsidRPr="00332225" w:rsidRDefault="00403E33" w:rsidP="001D6005">
      <w:pPr>
        <w:pStyle w:val="ListParagraph"/>
        <w:numPr>
          <w:ilvl w:val="0"/>
          <w:numId w:val="39"/>
        </w:numPr>
      </w:pPr>
      <w:r w:rsidRPr="00332225">
        <w:t xml:space="preserve">Reduce project delivery delays  </w:t>
      </w:r>
    </w:p>
    <w:p w14:paraId="3ECE8B92" w14:textId="1A8EEE24" w:rsidR="001D220A" w:rsidRPr="00332225" w:rsidRDefault="00C13513" w:rsidP="00016C9C">
      <w:pPr>
        <w:rPr>
          <w:lang w:eastAsia="zh-CN"/>
        </w:rPr>
      </w:pPr>
      <w:r w:rsidRPr="00332225">
        <w:t>Following the identification of suitable performance metrics, the</w:t>
      </w:r>
      <w:r>
        <w:t xml:space="preserve"> DOTs and MPOs</w:t>
      </w:r>
      <w:r w:rsidRPr="00332225">
        <w:t xml:space="preserve"> were required to set performance targets supporting the identified goals and to periodically report to the USDOT on progress in achieving the established targets.  The general expectation is </w:t>
      </w:r>
      <w:r w:rsidRPr="00332225">
        <w:rPr>
          <w:lang w:eastAsia="zh-CN"/>
        </w:rPr>
        <w:t>that the utilization of performance targets will provide</w:t>
      </w:r>
      <w:r>
        <w:rPr>
          <w:lang w:eastAsia="zh-CN"/>
        </w:rPr>
        <w:t xml:space="preserve"> </w:t>
      </w:r>
      <w:r w:rsidR="004346AB">
        <w:rPr>
          <w:lang w:eastAsia="zh-CN"/>
        </w:rPr>
        <w:t>these agencies</w:t>
      </w:r>
      <w:r w:rsidRPr="00332225">
        <w:rPr>
          <w:lang w:eastAsia="zh-CN"/>
        </w:rPr>
        <w:t xml:space="preserve"> with an effective tool to help them allocate limited resources towards effective transportation improvement projects.</w:t>
      </w:r>
    </w:p>
    <w:p w14:paraId="777B738E" w14:textId="4234F6D6" w:rsidR="00E7715A" w:rsidRPr="00332225" w:rsidRDefault="00E7715A" w:rsidP="00E7715A">
      <w:pPr>
        <w:pStyle w:val="Heading3"/>
      </w:pPr>
      <w:r w:rsidRPr="00332225">
        <w:t>Caltrans’ Strategic Growth Approach</w:t>
      </w:r>
      <w:bookmarkEnd w:id="535"/>
    </w:p>
    <w:p w14:paraId="4A23396A" w14:textId="6172E495" w:rsidR="00C47DA7" w:rsidRPr="00332225" w:rsidRDefault="00375EB0" w:rsidP="006D61ED">
      <w:pPr>
        <w:rPr>
          <w:rFonts w:asciiTheme="minorHAnsi" w:hAnsiTheme="minorHAnsi"/>
        </w:rPr>
      </w:pPr>
      <w:r w:rsidRPr="00332225">
        <w:rPr>
          <w:noProof/>
          <w:lang w:eastAsia="en-US"/>
        </w:rPr>
        <mc:AlternateContent>
          <mc:Choice Requires="wps">
            <w:drawing>
              <wp:anchor distT="45720" distB="45720" distL="114300" distR="114300" simplePos="0" relativeHeight="251670016" behindDoc="0" locked="0" layoutInCell="1" allowOverlap="1" wp14:anchorId="30BCCA44" wp14:editId="1BFE114E">
                <wp:simplePos x="0" y="0"/>
                <wp:positionH relativeFrom="margin">
                  <wp:posOffset>2663028</wp:posOffset>
                </wp:positionH>
                <wp:positionV relativeFrom="paragraph">
                  <wp:posOffset>126365</wp:posOffset>
                </wp:positionV>
                <wp:extent cx="3478530" cy="1404620"/>
                <wp:effectExtent l="0" t="0" r="762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8530" cy="1404620"/>
                        </a:xfrm>
                        <a:prstGeom prst="rect">
                          <a:avLst/>
                        </a:prstGeom>
                        <a:solidFill>
                          <a:srgbClr val="FFFFFF"/>
                        </a:solidFill>
                        <a:ln w="9525">
                          <a:noFill/>
                          <a:miter lim="800000"/>
                          <a:headEnd/>
                          <a:tailEnd/>
                        </a:ln>
                      </wps:spPr>
                      <wps:txbx>
                        <w:txbxContent>
                          <w:p w14:paraId="2607D267" w14:textId="574E553D" w:rsidR="00EA3DE3" w:rsidRDefault="00EA3DE3" w:rsidP="001D220A">
                            <w:pPr>
                              <w:spacing w:before="0"/>
                            </w:pPr>
                            <w:r w:rsidRPr="00D42484">
                              <w:rPr>
                                <w:noProof/>
                                <w:lang w:eastAsia="en-US"/>
                              </w:rPr>
                              <w:drawing>
                                <wp:inline distT="0" distB="0" distL="0" distR="0" wp14:anchorId="7328E990" wp14:editId="1D7BE7D7">
                                  <wp:extent cx="3074131" cy="2678817"/>
                                  <wp:effectExtent l="19050" t="19050" r="12065" b="266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80359" cy="2684244"/>
                                          </a:xfrm>
                                          <a:prstGeom prst="rect">
                                            <a:avLst/>
                                          </a:prstGeom>
                                          <a:ln>
                                            <a:solidFill>
                                              <a:schemeClr val="accent1"/>
                                            </a:solidFill>
                                          </a:ln>
                                        </pic:spPr>
                                      </pic:pic>
                                    </a:graphicData>
                                  </a:graphic>
                                </wp:inline>
                              </w:drawing>
                            </w:r>
                          </w:p>
                          <w:p w14:paraId="151F84F3" w14:textId="465E2AA4" w:rsidR="00EA3DE3" w:rsidRPr="00A96E22" w:rsidRDefault="00EA3DE3" w:rsidP="001D220A">
                            <w:pPr>
                              <w:pStyle w:val="Caption"/>
                              <w:spacing w:after="0"/>
                            </w:pPr>
                            <w:bookmarkStart w:id="540" w:name="_Ref354563595"/>
                            <w:bookmarkStart w:id="541" w:name="_Ref354563594"/>
                            <w:bookmarkStart w:id="542" w:name="_Toc355251757"/>
                            <w:bookmarkStart w:id="543" w:name="_Toc417043472"/>
                            <w:r w:rsidRPr="00A96E22">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3</w:t>
                            </w:r>
                            <w:r>
                              <w:rPr>
                                <w:noProof/>
                              </w:rPr>
                              <w:fldChar w:fldCharType="end"/>
                            </w:r>
                            <w:bookmarkEnd w:id="540"/>
                            <w:r w:rsidRPr="00A96E22">
                              <w:t xml:space="preserve"> – Caltrans Mobility Pyramid</w:t>
                            </w:r>
                            <w:bookmarkEnd w:id="541"/>
                            <w:bookmarkEnd w:id="542"/>
                            <w:bookmarkEnd w:id="543"/>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0BCCA44" id="_x0000_s1037" type="#_x0000_t202" style="position:absolute;left:0;text-align:left;margin-left:209.7pt;margin-top:9.95pt;width:273.9pt;height:110.6pt;z-index:2516700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" stroked="f">
                <v:textbox style="mso-fit-shape-to-text:t">
                  <w:txbxContent>
                    <w:p w14:paraId="2607D267" w14:textId="574E553D" w:rsidR="00EA3DE3" w:rsidRDefault="00EA3DE3" w:rsidP="001D220A">
                      <w:pPr>
                        <w:spacing w:before="0"/>
                      </w:pPr>
                      <w:r w:rsidRPr="00D42484">
                        <w:rPr>
                          <w:noProof/>
                          <w:lang w:eastAsia="en-US"/>
                        </w:rPr>
                        <w:drawing>
                          <wp:inline distT="0" distB="0" distL="0" distR="0" wp14:anchorId="7328E990" wp14:editId="1D7BE7D7">
                            <wp:extent cx="3074131" cy="2678817"/>
                            <wp:effectExtent l="19050" t="19050" r="12065" b="266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80359" cy="2684244"/>
                                    </a:xfrm>
                                    <a:prstGeom prst="rect">
                                      <a:avLst/>
                                    </a:prstGeom>
                                    <a:ln>
                                      <a:solidFill>
                                        <a:schemeClr val="accent1"/>
                                      </a:solidFill>
                                    </a:ln>
                                  </pic:spPr>
                                </pic:pic>
                              </a:graphicData>
                            </a:graphic>
                          </wp:inline>
                        </w:drawing>
                      </w:r>
                    </w:p>
                    <w:p w14:paraId="151F84F3" w14:textId="465E2AA4" w:rsidR="00EA3DE3" w:rsidRPr="00A96E22" w:rsidRDefault="00EA3DE3" w:rsidP="001D220A">
                      <w:pPr>
                        <w:pStyle w:val="Caption"/>
                        <w:spacing w:after="0"/>
                      </w:pPr>
                      <w:bookmarkStart w:id="544" w:name="_Ref354563595"/>
                      <w:bookmarkStart w:id="545" w:name="_Ref354563594"/>
                      <w:bookmarkStart w:id="546" w:name="_Toc355251757"/>
                      <w:bookmarkStart w:id="547" w:name="_Toc417043472"/>
                      <w:r w:rsidRPr="00A96E22">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3</w:t>
                      </w:r>
                      <w:r>
                        <w:rPr>
                          <w:noProof/>
                        </w:rPr>
                        <w:fldChar w:fldCharType="end"/>
                      </w:r>
                      <w:bookmarkEnd w:id="544"/>
                      <w:r w:rsidRPr="00A96E22">
                        <w:t xml:space="preserve"> – Caltrans Mobility Pyramid</w:t>
                      </w:r>
                      <w:bookmarkEnd w:id="545"/>
                      <w:bookmarkEnd w:id="546"/>
                      <w:bookmarkEnd w:id="547"/>
                    </w:p>
                  </w:txbxContent>
                </v:textbox>
                <w10:wrap type="square" anchorx="margin"/>
              </v:shape>
            </w:pict>
          </mc:Fallback>
        </mc:AlternateContent>
      </w:r>
      <w:r w:rsidR="008E2FC7" w:rsidRPr="008E2FC7">
        <w:t xml:space="preserve"> </w:t>
      </w:r>
      <w:r w:rsidR="008E2FC7" w:rsidRPr="00332225">
        <w:t>Caltrans’s 2006 Strategic Growth Plan aim</w:t>
      </w:r>
      <w:r w:rsidR="008E2FC7">
        <w:t>s</w:t>
      </w:r>
      <w:r w:rsidR="008E2FC7" w:rsidRPr="00332225">
        <w:t xml:space="preserve"> to decrease congestion, improve travel times</w:t>
      </w:r>
      <w:r w:rsidR="008E2FC7">
        <w:t>,</w:t>
      </w:r>
      <w:r w:rsidR="008E2FC7" w:rsidRPr="00332225">
        <w:t xml:space="preserve"> and improve safety</w:t>
      </w:r>
      <w:r w:rsidR="008E2FC7">
        <w:t>,</w:t>
      </w:r>
      <w:r w:rsidR="008E2FC7" w:rsidRPr="00332225">
        <w:t xml:space="preserve"> while accommodating population and economic growth</w:t>
      </w:r>
      <w:r w:rsidR="008E2FC7">
        <w:t>,</w:t>
      </w:r>
      <w:r w:rsidR="008E2FC7" w:rsidRPr="00332225">
        <w:t xml:space="preserve"> through innovation</w:t>
      </w:r>
      <w:r w:rsidR="008E2FC7">
        <w:t>s</w:t>
      </w:r>
      <w:r w:rsidR="008E2FC7" w:rsidRPr="00332225">
        <w:t xml:space="preserve"> in transportation planning, project development and management, system management, and sustained coordination between the State and regional transportation agencies.  The basic concepts promoted by this performance-driven and outcome-oriented management approach are more commonly depicted by the diagram </w:t>
      </w:r>
      <w:r w:rsidR="008E2FC7">
        <w:t>in</w:t>
      </w:r>
      <w:r w:rsidR="008E2FC7" w:rsidRPr="00332225">
        <w:t xml:space="preserve"> </w:t>
      </w:r>
      <w:r w:rsidR="00E7715A" w:rsidRPr="00332225">
        <w:rPr>
          <w:rFonts w:asciiTheme="minorHAnsi" w:hAnsiTheme="minorHAnsi"/>
        </w:rPr>
        <w:fldChar w:fldCharType="begin"/>
      </w:r>
      <w:r w:rsidR="00E7715A" w:rsidRPr="00332225">
        <w:rPr>
          <w:rFonts w:asciiTheme="minorHAnsi" w:hAnsiTheme="minorHAnsi"/>
        </w:rPr>
        <w:instrText xml:space="preserve"> REF _Ref354563595 \h </w:instrText>
      </w:r>
      <w:r w:rsidR="00E7715A" w:rsidRPr="00332225">
        <w:rPr>
          <w:rFonts w:asciiTheme="minorHAnsi" w:hAnsiTheme="minorHAnsi"/>
        </w:rPr>
      </w:r>
      <w:r w:rsidR="00E7715A" w:rsidRPr="00332225">
        <w:rPr>
          <w:rFonts w:asciiTheme="minorHAnsi" w:hAnsiTheme="minorHAnsi"/>
        </w:rPr>
        <w:fldChar w:fldCharType="separate"/>
      </w:r>
      <w:r w:rsidR="00667911" w:rsidRPr="00A96E22">
        <w:t xml:space="preserve">Figure </w:t>
      </w:r>
      <w:r w:rsidR="00667911">
        <w:rPr>
          <w:noProof/>
        </w:rPr>
        <w:t>8</w:t>
      </w:r>
      <w:r w:rsidR="00667911">
        <w:noBreakHyphen/>
      </w:r>
      <w:r w:rsidR="00667911">
        <w:rPr>
          <w:noProof/>
        </w:rPr>
        <w:t>3</w:t>
      </w:r>
      <w:r w:rsidR="00E7715A" w:rsidRPr="00332225">
        <w:rPr>
          <w:rFonts w:asciiTheme="minorHAnsi" w:hAnsiTheme="minorHAnsi"/>
        </w:rPr>
        <w:fldChar w:fldCharType="end"/>
      </w:r>
      <w:r w:rsidR="00F40DC2">
        <w:rPr>
          <w:rFonts w:asciiTheme="minorHAnsi" w:hAnsiTheme="minorHAnsi"/>
        </w:rPr>
        <w:t>.  This diagram,</w:t>
      </w:r>
      <w:r w:rsidR="00E7715A" w:rsidRPr="00332225">
        <w:rPr>
          <w:rFonts w:asciiTheme="minorHAnsi" w:hAnsiTheme="minorHAnsi"/>
        </w:rPr>
        <w:t xml:space="preserve"> often referred to as the </w:t>
      </w:r>
      <w:r w:rsidR="005C5C6C" w:rsidRPr="00332225">
        <w:rPr>
          <w:rFonts w:asciiTheme="minorHAnsi" w:hAnsiTheme="minorHAnsi"/>
        </w:rPr>
        <w:t>M</w:t>
      </w:r>
      <w:r w:rsidR="00E7715A" w:rsidRPr="00332225">
        <w:rPr>
          <w:rFonts w:asciiTheme="minorHAnsi" w:hAnsiTheme="minorHAnsi"/>
        </w:rPr>
        <w:t xml:space="preserve">obility </w:t>
      </w:r>
      <w:r w:rsidR="005C5C6C" w:rsidRPr="00332225">
        <w:rPr>
          <w:rFonts w:asciiTheme="minorHAnsi" w:hAnsiTheme="minorHAnsi"/>
        </w:rPr>
        <w:t>P</w:t>
      </w:r>
      <w:r w:rsidR="00E7715A" w:rsidRPr="00332225">
        <w:rPr>
          <w:rFonts w:asciiTheme="minorHAnsi" w:hAnsiTheme="minorHAnsi"/>
        </w:rPr>
        <w:t>yramid</w:t>
      </w:r>
      <w:r w:rsidR="00F40DC2">
        <w:rPr>
          <w:rFonts w:asciiTheme="minorHAnsi" w:hAnsiTheme="minorHAnsi"/>
        </w:rPr>
        <w:t xml:space="preserve">, </w:t>
      </w:r>
      <w:r w:rsidR="00E7715A" w:rsidRPr="00332225">
        <w:rPr>
          <w:rFonts w:asciiTheme="minorHAnsi" w:hAnsiTheme="minorHAnsi" w:cs="Arial"/>
          <w:lang w:eastAsia="en-US"/>
        </w:rPr>
        <w:t xml:space="preserve">represents </w:t>
      </w:r>
      <w:r w:rsidR="006D61ED" w:rsidRPr="00332225">
        <w:rPr>
          <w:rFonts w:asciiTheme="minorHAnsi" w:hAnsiTheme="minorHAnsi" w:cs="Arial"/>
          <w:lang w:eastAsia="en-US"/>
        </w:rPr>
        <w:t>the</w:t>
      </w:r>
      <w:r w:rsidR="00E7715A" w:rsidRPr="00332225">
        <w:rPr>
          <w:rFonts w:asciiTheme="minorHAnsi" w:hAnsiTheme="minorHAnsi" w:cs="Arial"/>
          <w:lang w:eastAsia="en-US"/>
        </w:rPr>
        <w:t xml:space="preserve"> </w:t>
      </w:r>
      <w:r w:rsidR="005C5C6C" w:rsidRPr="00332225">
        <w:rPr>
          <w:rFonts w:asciiTheme="minorHAnsi" w:hAnsiTheme="minorHAnsi" w:cs="Arial"/>
          <w:lang w:eastAsia="en-US"/>
        </w:rPr>
        <w:t xml:space="preserve">potential </w:t>
      </w:r>
      <w:r w:rsidR="00F55E46" w:rsidRPr="00332225">
        <w:rPr>
          <w:rFonts w:asciiTheme="minorHAnsi" w:hAnsiTheme="minorHAnsi" w:cs="Arial"/>
          <w:lang w:eastAsia="en-US"/>
        </w:rPr>
        <w:t>strategies</w:t>
      </w:r>
      <w:r w:rsidR="00E7715A" w:rsidRPr="00332225">
        <w:rPr>
          <w:rFonts w:asciiTheme="minorHAnsi" w:hAnsiTheme="minorHAnsi" w:cs="Arial"/>
          <w:lang w:eastAsia="en-US"/>
        </w:rPr>
        <w:t xml:space="preserve"> </w:t>
      </w:r>
      <w:r w:rsidR="004346AB">
        <w:rPr>
          <w:rFonts w:asciiTheme="minorHAnsi" w:hAnsiTheme="minorHAnsi" w:cs="Arial"/>
          <w:lang w:eastAsia="en-US"/>
        </w:rPr>
        <w:t xml:space="preserve">that may be used </w:t>
      </w:r>
      <w:r w:rsidR="00E7715A" w:rsidRPr="00332225">
        <w:rPr>
          <w:rFonts w:asciiTheme="minorHAnsi" w:hAnsiTheme="minorHAnsi" w:cs="Arial"/>
          <w:lang w:eastAsia="en-US"/>
        </w:rPr>
        <w:t xml:space="preserve">to improve mobility within a corridor. </w:t>
      </w:r>
      <w:r w:rsidR="006D61ED" w:rsidRPr="00332225">
        <w:rPr>
          <w:rFonts w:asciiTheme="minorHAnsi" w:hAnsiTheme="minorHAnsi" w:cs="Arial"/>
          <w:lang w:eastAsia="en-US"/>
        </w:rPr>
        <w:t xml:space="preserve"> </w:t>
      </w:r>
      <w:r w:rsidR="00E7715A" w:rsidRPr="00332225">
        <w:rPr>
          <w:rFonts w:asciiTheme="minorHAnsi" w:hAnsiTheme="minorHAnsi" w:cs="Arial"/>
          <w:lang w:eastAsia="en-US"/>
        </w:rPr>
        <w:t xml:space="preserve">System monitoring and </w:t>
      </w:r>
      <w:r w:rsidR="004346AB">
        <w:rPr>
          <w:rFonts w:asciiTheme="minorHAnsi" w:hAnsiTheme="minorHAnsi" w:cs="Arial"/>
          <w:lang w:eastAsia="en-US"/>
        </w:rPr>
        <w:t>evaluation</w:t>
      </w:r>
      <w:r w:rsidR="00E7715A" w:rsidRPr="00332225">
        <w:rPr>
          <w:rFonts w:asciiTheme="minorHAnsi" w:hAnsiTheme="minorHAnsi" w:cs="Arial"/>
          <w:lang w:eastAsia="en-US"/>
        </w:rPr>
        <w:t xml:space="preserve"> provide the base of the pyramid.  </w:t>
      </w:r>
      <w:r w:rsidR="004346AB">
        <w:rPr>
          <w:rFonts w:asciiTheme="minorHAnsi" w:hAnsiTheme="minorHAnsi" w:cs="Arial"/>
          <w:lang w:eastAsia="en-US"/>
        </w:rPr>
        <w:t>System m</w:t>
      </w:r>
      <w:r w:rsidR="00E7715A" w:rsidRPr="00332225">
        <w:rPr>
          <w:rFonts w:asciiTheme="minorHAnsi" w:hAnsiTheme="minorHAnsi" w:cs="Arial"/>
          <w:lang w:eastAsia="en-US"/>
        </w:rPr>
        <w:t xml:space="preserve">aintenance and preservation </w:t>
      </w:r>
      <w:r w:rsidR="00F40DC2">
        <w:rPr>
          <w:rFonts w:asciiTheme="minorHAnsi" w:hAnsiTheme="minorHAnsi" w:cs="Arial"/>
          <w:lang w:eastAsia="en-US"/>
        </w:rPr>
        <w:t xml:space="preserve">then </w:t>
      </w:r>
      <w:r w:rsidR="00E7715A" w:rsidRPr="00332225">
        <w:rPr>
          <w:rFonts w:asciiTheme="minorHAnsi" w:hAnsiTheme="minorHAnsi" w:cs="Arial"/>
          <w:lang w:eastAsia="en-US"/>
        </w:rPr>
        <w:t xml:space="preserve">represent the next level.  Smart land use, demand management, and value pricing </w:t>
      </w:r>
      <w:r w:rsidR="00F40DC2">
        <w:rPr>
          <w:rFonts w:asciiTheme="minorHAnsi" w:hAnsiTheme="minorHAnsi" w:cs="Arial"/>
          <w:lang w:eastAsia="en-US"/>
        </w:rPr>
        <w:t xml:space="preserve">strategies </w:t>
      </w:r>
      <w:r w:rsidR="00E7715A" w:rsidRPr="00332225">
        <w:rPr>
          <w:rFonts w:asciiTheme="minorHAnsi" w:hAnsiTheme="minorHAnsi" w:cs="Arial"/>
          <w:lang w:eastAsia="en-US"/>
        </w:rPr>
        <w:t>make up t</w:t>
      </w:r>
      <w:r w:rsidR="005C5C6C" w:rsidRPr="00332225">
        <w:rPr>
          <w:rFonts w:asciiTheme="minorHAnsi" w:hAnsiTheme="minorHAnsi" w:cs="Arial"/>
          <w:lang w:eastAsia="en-US"/>
        </w:rPr>
        <w:t>he third level</w:t>
      </w:r>
      <w:r w:rsidR="004346AB">
        <w:rPr>
          <w:rFonts w:asciiTheme="minorHAnsi" w:hAnsiTheme="minorHAnsi" w:cs="Arial"/>
          <w:lang w:eastAsia="en-US"/>
        </w:rPr>
        <w:t xml:space="preserve">, while </w:t>
      </w:r>
      <w:r w:rsidR="00C47DA7" w:rsidRPr="00332225">
        <w:rPr>
          <w:rFonts w:asciiTheme="minorHAnsi" w:hAnsiTheme="minorHAnsi" w:cs="Arial"/>
          <w:lang w:eastAsia="en-US"/>
        </w:rPr>
        <w:t xml:space="preserve">Intelligent Transportation Systems, traveler information, </w:t>
      </w:r>
      <w:r w:rsidR="00F55E46" w:rsidRPr="00332225">
        <w:rPr>
          <w:rFonts w:asciiTheme="minorHAnsi" w:hAnsiTheme="minorHAnsi" w:cs="Arial"/>
          <w:lang w:eastAsia="en-US"/>
        </w:rPr>
        <w:t>t</w:t>
      </w:r>
      <w:r w:rsidR="00C47DA7" w:rsidRPr="00332225">
        <w:rPr>
          <w:rFonts w:asciiTheme="minorHAnsi" w:hAnsiTheme="minorHAnsi" w:cs="Arial"/>
          <w:lang w:eastAsia="en-US"/>
        </w:rPr>
        <w:t xml:space="preserve">raffic control </w:t>
      </w:r>
      <w:r w:rsidR="00F55E46" w:rsidRPr="00332225">
        <w:rPr>
          <w:rFonts w:asciiTheme="minorHAnsi" w:hAnsiTheme="minorHAnsi" w:cs="Arial"/>
          <w:lang w:eastAsia="en-US"/>
        </w:rPr>
        <w:t xml:space="preserve">systems, </w:t>
      </w:r>
      <w:r w:rsidR="00C47DA7" w:rsidRPr="00332225">
        <w:rPr>
          <w:rFonts w:asciiTheme="minorHAnsi" w:hAnsiTheme="minorHAnsi" w:cs="Arial"/>
          <w:lang w:eastAsia="en-US"/>
        </w:rPr>
        <w:t>and incident management systems</w:t>
      </w:r>
      <w:r w:rsidR="004346AB">
        <w:rPr>
          <w:rFonts w:asciiTheme="minorHAnsi" w:hAnsiTheme="minorHAnsi" w:cs="Arial"/>
          <w:lang w:eastAsia="en-US"/>
        </w:rPr>
        <w:t xml:space="preserve"> make up the fourth level</w:t>
      </w:r>
      <w:r w:rsidR="00C47DA7" w:rsidRPr="00332225">
        <w:rPr>
          <w:rFonts w:asciiTheme="minorHAnsi" w:hAnsiTheme="minorHAnsi" w:cs="Arial"/>
          <w:lang w:eastAsia="en-US"/>
        </w:rPr>
        <w:t xml:space="preserve">.  The fifth level includes operational improvements, while system expansion and completion represent the top of the pyramid.  </w:t>
      </w:r>
      <w:r w:rsidR="00C47DA7" w:rsidRPr="00332225">
        <w:rPr>
          <w:rFonts w:asciiTheme="minorHAnsi" w:hAnsiTheme="minorHAnsi"/>
        </w:rPr>
        <w:t>Acting as a complement to these various strategies is the need to prevent and/or reduce the risk of accidents.</w:t>
      </w:r>
    </w:p>
    <w:p w14:paraId="445E6AFA" w14:textId="65484490" w:rsidR="00C47DA7" w:rsidRPr="00332225" w:rsidRDefault="00C47DA7" w:rsidP="00C47DA7">
      <w:r w:rsidRPr="00332225">
        <w:t xml:space="preserve">The </w:t>
      </w:r>
      <w:r w:rsidR="005C5C6C" w:rsidRPr="00332225">
        <w:t>Mobility Pyramid</w:t>
      </w:r>
      <w:r w:rsidRPr="00332225">
        <w:t xml:space="preserve"> emphasizes th</w:t>
      </w:r>
      <w:r w:rsidR="004346AB">
        <w:t>at</w:t>
      </w:r>
      <w:r w:rsidRPr="00332225">
        <w:t xml:space="preserve"> investment decision</w:t>
      </w:r>
      <w:r w:rsidR="004346AB">
        <w:t>s</w:t>
      </w:r>
      <w:r w:rsidRPr="00332225">
        <w:t xml:space="preserve"> targeting strategies higher up in the pyramid cannot be deployed effectively without a good foundation from the strategies below.  System monitoring and evaluation are </w:t>
      </w:r>
      <w:r w:rsidR="004346AB">
        <w:t>considered</w:t>
      </w:r>
      <w:r w:rsidRPr="00332225">
        <w:t xml:space="preserve"> foundational strategies upon which all other strategies are built.  Above this layer, the strategies are organized </w:t>
      </w:r>
      <w:r w:rsidR="00F55E46" w:rsidRPr="00332225">
        <w:t xml:space="preserve">not </w:t>
      </w:r>
      <w:r w:rsidRPr="00332225">
        <w:t xml:space="preserve">according to their importance but to their interdependence.  At each layer, the ability to improve system operations is viewed as being dependent on the investments </w:t>
      </w:r>
      <w:r w:rsidRPr="00332225">
        <w:lastRenderedPageBreak/>
        <w:t xml:space="preserve">in the strategies in lower layers.  A key premise of the Strategic Growth Approach is that coordinated investments in the various strategies shown in the </w:t>
      </w:r>
      <w:r w:rsidR="004346AB">
        <w:t>M</w:t>
      </w:r>
      <w:r w:rsidRPr="00332225">
        <w:t xml:space="preserve">obility </w:t>
      </w:r>
      <w:r w:rsidR="004346AB">
        <w:t>P</w:t>
      </w:r>
      <w:r w:rsidRPr="00332225">
        <w:t xml:space="preserve">yramid can yield significant improvements in congestion relief, system reliability, safety, and productivity.  </w:t>
      </w:r>
    </w:p>
    <w:p w14:paraId="753ADFFE" w14:textId="2050FDF0" w:rsidR="00E7715A" w:rsidRPr="00332225" w:rsidRDefault="00C13513" w:rsidP="00E7715A">
      <w:r w:rsidRPr="00332225">
        <w:t xml:space="preserve">The ICM system </w:t>
      </w:r>
      <w:r>
        <w:t xml:space="preserve">concept </w:t>
      </w:r>
      <w:r w:rsidRPr="00332225">
        <w:t>follows the Strategic Growth Approach by considering how strategies from various layers of the pyramid can be used collectively to improve system operations, performance</w:t>
      </w:r>
      <w:r>
        <w:t>,</w:t>
      </w:r>
      <w:r w:rsidRPr="00332225">
        <w:t xml:space="preserve"> and safety.  The concept further recognizes the foundational importance of adequate system monitoring and evaluation by dedicating significant attention </w:t>
      </w:r>
      <w:r w:rsidR="004346AB">
        <w:t>to</w:t>
      </w:r>
      <w:r w:rsidRPr="00332225">
        <w:t xml:space="preserve"> how to improve system awareness using new information sources and new evaluation and forecasting capabilities.</w:t>
      </w:r>
      <w:r w:rsidR="00E7715A" w:rsidRPr="00332225">
        <w:t xml:space="preserve">  </w:t>
      </w:r>
    </w:p>
    <w:p w14:paraId="6EB0180B" w14:textId="77777777" w:rsidR="00E7715A" w:rsidRPr="00FA7FA2" w:rsidRDefault="00E7715A" w:rsidP="00E7715A">
      <w:pPr>
        <w:pStyle w:val="Heading3"/>
      </w:pPr>
      <w:bookmarkStart w:id="548" w:name="_Toc355272612"/>
      <w:bookmarkStart w:id="549" w:name="_Toc334794614"/>
      <w:r w:rsidRPr="00FA7FA2">
        <w:t>Caltrans’ Smart Mobility 2010 Framework</w:t>
      </w:r>
      <w:bookmarkEnd w:id="548"/>
    </w:p>
    <w:p w14:paraId="7497591A" w14:textId="1FE3FF2E" w:rsidR="00E7715A" w:rsidRPr="00332225" w:rsidRDefault="00C54AC4" w:rsidP="00E7715A">
      <w:r w:rsidRPr="00332225">
        <w:rPr>
          <w:noProof/>
          <w:lang w:eastAsia="en-US"/>
        </w:rPr>
        <mc:AlternateContent>
          <mc:Choice Requires="wps">
            <w:drawing>
              <wp:anchor distT="45720" distB="45720" distL="114300" distR="114300" simplePos="0" relativeHeight="251704832" behindDoc="0" locked="0" layoutInCell="1" allowOverlap="1" wp14:anchorId="3FF3ACCE" wp14:editId="71469558">
                <wp:simplePos x="0" y="0"/>
                <wp:positionH relativeFrom="column">
                  <wp:posOffset>3970020</wp:posOffset>
                </wp:positionH>
                <wp:positionV relativeFrom="paragraph">
                  <wp:posOffset>155965</wp:posOffset>
                </wp:positionV>
                <wp:extent cx="2094230" cy="1404620"/>
                <wp:effectExtent l="0" t="0" r="127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4230" cy="1404620"/>
                        </a:xfrm>
                        <a:prstGeom prst="rect">
                          <a:avLst/>
                        </a:prstGeom>
                        <a:solidFill>
                          <a:srgbClr val="FFFFFF"/>
                        </a:solidFill>
                        <a:ln w="9525">
                          <a:noFill/>
                          <a:miter lim="800000"/>
                          <a:headEnd/>
                          <a:tailEnd/>
                        </a:ln>
                      </wps:spPr>
                      <wps:txbx>
                        <w:txbxContent>
                          <w:p w14:paraId="79781274" w14:textId="77777777" w:rsidR="00EA3DE3" w:rsidRDefault="00EA3DE3" w:rsidP="00F40DC2">
                            <w:pPr>
                              <w:spacing w:before="0"/>
                            </w:pPr>
                            <w:r>
                              <w:rPr>
                                <w:noProof/>
                                <w:lang w:eastAsia="en-US"/>
                              </w:rPr>
                              <w:drawing>
                                <wp:inline distT="0" distB="0" distL="0" distR="0" wp14:anchorId="67EF985B" wp14:editId="1F900DF2">
                                  <wp:extent cx="1849002" cy="2189480"/>
                                  <wp:effectExtent l="19050" t="19050" r="18415" b="20320"/>
                                  <wp:docPr id="120" name="Picture 120"/>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18"/>
                                          <a:stretch>
                                            <a:fillRect/>
                                          </a:stretch>
                                        </pic:blipFill>
                                        <pic:spPr>
                                          <a:xfrm>
                                            <a:off x="0" y="0"/>
                                            <a:ext cx="1850422" cy="2191162"/>
                                          </a:xfrm>
                                          <a:prstGeom prst="rect">
                                            <a:avLst/>
                                          </a:prstGeom>
                                          <a:ln>
                                            <a:solidFill>
                                              <a:schemeClr val="accent1"/>
                                            </a:solidFill>
                                          </a:ln>
                                        </pic:spPr>
                                      </pic:pic>
                                    </a:graphicData>
                                  </a:graphic>
                                </wp:inline>
                              </w:drawing>
                            </w:r>
                          </w:p>
                          <w:p w14:paraId="0E68DCE9" w14:textId="77777777" w:rsidR="00EA3DE3" w:rsidRDefault="00EA3DE3" w:rsidP="00F40DC2">
                            <w:pPr>
                              <w:pStyle w:val="Caption"/>
                              <w:spacing w:after="0"/>
                            </w:pPr>
                            <w:bookmarkStart w:id="550" w:name="_Toc355251758"/>
                            <w:bookmarkStart w:id="551" w:name="_Toc417043473"/>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4</w:t>
                            </w:r>
                            <w:r>
                              <w:rPr>
                                <w:noProof/>
                              </w:rPr>
                              <w:fldChar w:fldCharType="end"/>
                            </w:r>
                            <w:r w:rsidRPr="00C60E59">
                              <w:t xml:space="preserve"> – </w:t>
                            </w:r>
                            <w:r>
                              <w:t>Smart Mobility 2010</w:t>
                            </w:r>
                            <w:bookmarkEnd w:id="550"/>
                            <w:bookmarkEnd w:id="551"/>
                            <w:r>
                              <w:t xml:space="preserve"> </w:t>
                            </w:r>
                          </w:p>
                        </w:txbxContent>
                      </wps:txbx>
                      <wps:bodyPr rot="0" vert="horz" wrap="square" lIns="91440" tIns="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F3ACCE" id="_x0000_s1038" type="#_x0000_t202" style="position:absolute;left:0;text-align:left;margin-left:312.6pt;margin-top:12.3pt;width:164.9pt;height:110.6pt;z-index:2517048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" stroked="f">
                <v:textbox style="mso-fit-shape-to-text:t" inset=",0">
                  <w:txbxContent>
                    <w:p w14:paraId="79781274" w14:textId="77777777" w:rsidR="00EA3DE3" w:rsidRDefault="00EA3DE3" w:rsidP="00F40DC2">
                      <w:pPr>
                        <w:spacing w:before="0"/>
                      </w:pPr>
                      <w:r>
                        <w:rPr>
                          <w:noProof/>
                          <w:lang w:eastAsia="en-US"/>
                        </w:rPr>
                        <w:drawing>
                          <wp:inline distT="0" distB="0" distL="0" distR="0" wp14:anchorId="67EF985B" wp14:editId="1F900DF2">
                            <wp:extent cx="1849002" cy="2189480"/>
                            <wp:effectExtent l="19050" t="19050" r="18415" b="20320"/>
                            <wp:docPr id="120" name="Picture 120"/>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18"/>
                                    <a:stretch>
                                      <a:fillRect/>
                                    </a:stretch>
                                  </pic:blipFill>
                                  <pic:spPr>
                                    <a:xfrm>
                                      <a:off x="0" y="0"/>
                                      <a:ext cx="1850422" cy="2191162"/>
                                    </a:xfrm>
                                    <a:prstGeom prst="rect">
                                      <a:avLst/>
                                    </a:prstGeom>
                                    <a:ln>
                                      <a:solidFill>
                                        <a:schemeClr val="accent1"/>
                                      </a:solidFill>
                                    </a:ln>
                                  </pic:spPr>
                                </pic:pic>
                              </a:graphicData>
                            </a:graphic>
                          </wp:inline>
                        </w:drawing>
                      </w:r>
                    </w:p>
                    <w:p w14:paraId="0E68DCE9" w14:textId="77777777" w:rsidR="00EA3DE3" w:rsidRDefault="00EA3DE3" w:rsidP="00F40DC2">
                      <w:pPr>
                        <w:pStyle w:val="Caption"/>
                        <w:spacing w:after="0"/>
                      </w:pPr>
                      <w:bookmarkStart w:id="552" w:name="_Toc355251758"/>
                      <w:bookmarkStart w:id="553" w:name="_Toc417043473"/>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4</w:t>
                      </w:r>
                      <w:r>
                        <w:rPr>
                          <w:noProof/>
                        </w:rPr>
                        <w:fldChar w:fldCharType="end"/>
                      </w:r>
                      <w:r w:rsidRPr="00C60E59">
                        <w:t xml:space="preserve"> – </w:t>
                      </w:r>
                      <w:r>
                        <w:t>Smart Mobility 2010</w:t>
                      </w:r>
                      <w:bookmarkEnd w:id="552"/>
                      <w:bookmarkEnd w:id="553"/>
                      <w:r>
                        <w:t xml:space="preserve"> </w:t>
                      </w:r>
                    </w:p>
                  </w:txbxContent>
                </v:textbox>
                <w10:wrap type="square"/>
              </v:shape>
            </w:pict>
          </mc:Fallback>
        </mc:AlternateContent>
      </w:r>
      <w:r w:rsidR="00BA689A">
        <w:t>Caltrans’</w:t>
      </w:r>
      <w:r w:rsidR="00C13513" w:rsidRPr="00332225">
        <w:t xml:space="preserve"> Smart Mobility 2010 Framework was developed to respond to today’s transportation challenges with new concepts and tools.  It lays out a vision for developing a new approach to transportation that is multi-modal, sustainable</w:t>
      </w:r>
      <w:r w:rsidR="00C13513">
        <w:t>,</w:t>
      </w:r>
      <w:r w:rsidR="00C13513" w:rsidRPr="00332225">
        <w:t xml:space="preserve"> </w:t>
      </w:r>
      <w:r w:rsidR="00BA689A">
        <w:t xml:space="preserve">and </w:t>
      </w:r>
      <w:r w:rsidR="00C13513" w:rsidRPr="00332225">
        <w:t>integrated with land use</w:t>
      </w:r>
      <w:r w:rsidR="00BA689A">
        <w:t>,</w:t>
      </w:r>
      <w:r w:rsidR="00C13513" w:rsidRPr="00332225">
        <w:t xml:space="preserve"> and which attempts to address the following needs</w:t>
      </w:r>
      <w:r w:rsidR="00E7715A" w:rsidRPr="00332225">
        <w:t xml:space="preserve">: </w:t>
      </w:r>
    </w:p>
    <w:p w14:paraId="6D422511" w14:textId="13B19D16" w:rsidR="00C47DA7" w:rsidRPr="00332225" w:rsidRDefault="00C47DA7" w:rsidP="0008038A">
      <w:pPr>
        <w:pStyle w:val="ListParagraph"/>
        <w:numPr>
          <w:ilvl w:val="0"/>
          <w:numId w:val="15"/>
        </w:numPr>
        <w:spacing w:before="120"/>
      </w:pPr>
      <w:r w:rsidRPr="00332225">
        <w:t>California’s mandate to find solutions to climate change and reduce greenhouse gas emissions.</w:t>
      </w:r>
    </w:p>
    <w:p w14:paraId="1D94E94D" w14:textId="3EFE6DDE" w:rsidR="00C47DA7" w:rsidRPr="00332225" w:rsidRDefault="00C47DA7" w:rsidP="0008038A">
      <w:pPr>
        <w:pStyle w:val="ListParagraph"/>
        <w:numPr>
          <w:ilvl w:val="0"/>
          <w:numId w:val="15"/>
        </w:numPr>
      </w:pPr>
      <w:r w:rsidRPr="00332225">
        <w:t>The desire to reduce per capita vehicle miles traveled.</w:t>
      </w:r>
    </w:p>
    <w:p w14:paraId="74C6E6A4" w14:textId="77777777" w:rsidR="00C47DA7" w:rsidRPr="00332225" w:rsidRDefault="00C47DA7" w:rsidP="0008038A">
      <w:pPr>
        <w:pStyle w:val="ListParagraph"/>
        <w:numPr>
          <w:ilvl w:val="0"/>
          <w:numId w:val="15"/>
        </w:numPr>
        <w:rPr>
          <w:rFonts w:cs="Arial"/>
        </w:rPr>
      </w:pPr>
      <w:r w:rsidRPr="00332225">
        <w:t>The demand for a safe transportation system that gets people and goods to their destinations.</w:t>
      </w:r>
    </w:p>
    <w:p w14:paraId="0D8B2036" w14:textId="1B59AD97" w:rsidR="00E7715A" w:rsidRPr="00332225" w:rsidRDefault="00C47DA7" w:rsidP="0008038A">
      <w:pPr>
        <w:pStyle w:val="ListParagraph"/>
        <w:numPr>
          <w:ilvl w:val="0"/>
          <w:numId w:val="15"/>
        </w:numPr>
      </w:pPr>
      <w:r w:rsidRPr="00332225">
        <w:t xml:space="preserve">The commitment to create a transportation system that advances social equity and environmental justice. </w:t>
      </w:r>
      <w:r w:rsidR="00E7715A" w:rsidRPr="00332225">
        <w:t xml:space="preserve"> </w:t>
      </w:r>
    </w:p>
    <w:p w14:paraId="2D5F6A32" w14:textId="5C6D995C" w:rsidR="00E7715A" w:rsidRPr="00332225" w:rsidRDefault="00E7715A" w:rsidP="00E7715A">
      <w:pPr>
        <w:pStyle w:val="Default"/>
        <w:spacing w:before="240"/>
        <w:rPr>
          <w:color w:val="auto"/>
          <w:sz w:val="22"/>
          <w:szCs w:val="22"/>
        </w:rPr>
      </w:pPr>
      <w:r w:rsidRPr="00332225">
        <w:rPr>
          <w:rFonts w:cs="Janson Text"/>
          <w:color w:val="auto"/>
          <w:sz w:val="22"/>
          <w:szCs w:val="22"/>
        </w:rPr>
        <w:t>The following express the priorities and values of the framework:</w:t>
      </w:r>
    </w:p>
    <w:p w14:paraId="4079CAF1" w14:textId="4B2CA09A" w:rsidR="00C47DA7" w:rsidRPr="00332225" w:rsidRDefault="00C47DA7" w:rsidP="0008038A">
      <w:pPr>
        <w:pStyle w:val="Default"/>
        <w:numPr>
          <w:ilvl w:val="0"/>
          <w:numId w:val="15"/>
        </w:numPr>
        <w:spacing w:before="120"/>
        <w:rPr>
          <w:color w:val="auto"/>
          <w:sz w:val="22"/>
          <w:szCs w:val="22"/>
        </w:rPr>
      </w:pPr>
      <w:r w:rsidRPr="00332225">
        <w:rPr>
          <w:b/>
          <w:color w:val="auto"/>
          <w:sz w:val="22"/>
          <w:szCs w:val="22"/>
        </w:rPr>
        <w:t xml:space="preserve">Location Efficiency: </w:t>
      </w:r>
      <w:r w:rsidRPr="00332225">
        <w:rPr>
          <w:color w:val="auto"/>
          <w:sz w:val="22"/>
          <w:szCs w:val="22"/>
        </w:rPr>
        <w:t>Integrate transportation and land use to achieve high levels of non-motorized travel and transit use, reduced vehicle trip making, and shorter average trip length</w:t>
      </w:r>
      <w:r w:rsidR="00BA689A">
        <w:rPr>
          <w:color w:val="auto"/>
          <w:sz w:val="22"/>
          <w:szCs w:val="22"/>
        </w:rPr>
        <w:t>,</w:t>
      </w:r>
      <w:r w:rsidRPr="00332225">
        <w:rPr>
          <w:color w:val="auto"/>
          <w:sz w:val="22"/>
          <w:szCs w:val="22"/>
        </w:rPr>
        <w:t xml:space="preserve"> while providing a high level of accessibility.</w:t>
      </w:r>
    </w:p>
    <w:p w14:paraId="1B6B6408" w14:textId="0A1A11C2" w:rsidR="00C47DA7" w:rsidRPr="00332225" w:rsidRDefault="00C47DA7" w:rsidP="0008038A">
      <w:pPr>
        <w:pStyle w:val="Default"/>
        <w:numPr>
          <w:ilvl w:val="0"/>
          <w:numId w:val="15"/>
        </w:numPr>
        <w:spacing w:before="120"/>
        <w:rPr>
          <w:color w:val="auto"/>
          <w:sz w:val="22"/>
          <w:szCs w:val="22"/>
        </w:rPr>
      </w:pPr>
      <w:r w:rsidRPr="00332225">
        <w:rPr>
          <w:b/>
          <w:color w:val="auto"/>
          <w:sz w:val="22"/>
          <w:szCs w:val="22"/>
        </w:rPr>
        <w:t xml:space="preserve">Reliable Mobility: </w:t>
      </w:r>
      <w:r w:rsidRPr="00332225">
        <w:rPr>
          <w:color w:val="auto"/>
          <w:sz w:val="22"/>
          <w:szCs w:val="22"/>
        </w:rPr>
        <w:t xml:space="preserve">Manage, reduce, and avoid congestion by emphasizing multi-modal options and network management through operational improvements and other strategies. </w:t>
      </w:r>
      <w:r w:rsidR="00BA689A">
        <w:rPr>
          <w:color w:val="auto"/>
          <w:sz w:val="22"/>
          <w:szCs w:val="22"/>
        </w:rPr>
        <w:t xml:space="preserve"> </w:t>
      </w:r>
      <w:r w:rsidRPr="00332225">
        <w:rPr>
          <w:color w:val="auto"/>
          <w:sz w:val="22"/>
          <w:szCs w:val="22"/>
        </w:rPr>
        <w:t>Provide predictability and capacity increases focused on travel that supports economic productivity.</w:t>
      </w:r>
    </w:p>
    <w:p w14:paraId="01E950A4" w14:textId="622B0837" w:rsidR="00C47DA7" w:rsidRPr="00332225" w:rsidRDefault="00C47DA7" w:rsidP="0008038A">
      <w:pPr>
        <w:pStyle w:val="Default"/>
        <w:numPr>
          <w:ilvl w:val="0"/>
          <w:numId w:val="15"/>
        </w:numPr>
        <w:spacing w:before="120"/>
        <w:rPr>
          <w:color w:val="auto"/>
          <w:sz w:val="22"/>
          <w:szCs w:val="22"/>
        </w:rPr>
      </w:pPr>
      <w:r w:rsidRPr="00332225">
        <w:rPr>
          <w:b/>
          <w:color w:val="auto"/>
          <w:sz w:val="22"/>
          <w:szCs w:val="22"/>
        </w:rPr>
        <w:t xml:space="preserve">Health and Safety: </w:t>
      </w:r>
      <w:r w:rsidRPr="00332225">
        <w:rPr>
          <w:color w:val="auto"/>
          <w:sz w:val="22"/>
          <w:szCs w:val="22"/>
        </w:rPr>
        <w:t>Design, operate and manage the transportation system to reduce serious injuries and fatalities, promote active living, and lessen exposure to pollution.</w:t>
      </w:r>
    </w:p>
    <w:p w14:paraId="6EC74CDC" w14:textId="5D4A38BC" w:rsidR="00C47DA7" w:rsidRPr="00332225" w:rsidRDefault="00C47DA7" w:rsidP="0008038A">
      <w:pPr>
        <w:pStyle w:val="Default"/>
        <w:numPr>
          <w:ilvl w:val="0"/>
          <w:numId w:val="15"/>
        </w:numPr>
        <w:spacing w:before="120"/>
        <w:rPr>
          <w:color w:val="auto"/>
          <w:sz w:val="22"/>
          <w:szCs w:val="22"/>
        </w:rPr>
      </w:pPr>
      <w:r w:rsidRPr="00332225">
        <w:rPr>
          <w:b/>
          <w:color w:val="auto"/>
          <w:sz w:val="22"/>
          <w:szCs w:val="22"/>
        </w:rPr>
        <w:t xml:space="preserve">Environmental Stewardship: </w:t>
      </w:r>
      <w:r w:rsidRPr="00332225">
        <w:rPr>
          <w:color w:val="auto"/>
          <w:sz w:val="22"/>
          <w:szCs w:val="22"/>
        </w:rPr>
        <w:t>Protect and enhance the State’s transportation system and its built and natural environment; act to reduce greenhouse gases contributing to global climate change.</w:t>
      </w:r>
    </w:p>
    <w:p w14:paraId="6EDC9759" w14:textId="27E70B0F" w:rsidR="00C47DA7" w:rsidRPr="00332225" w:rsidRDefault="00C13513" w:rsidP="0008038A">
      <w:pPr>
        <w:pStyle w:val="Default"/>
        <w:numPr>
          <w:ilvl w:val="0"/>
          <w:numId w:val="15"/>
        </w:numPr>
        <w:spacing w:before="120"/>
        <w:rPr>
          <w:color w:val="auto"/>
          <w:sz w:val="22"/>
          <w:szCs w:val="22"/>
        </w:rPr>
      </w:pPr>
      <w:r w:rsidRPr="00332225">
        <w:rPr>
          <w:b/>
          <w:color w:val="auto"/>
          <w:sz w:val="22"/>
          <w:szCs w:val="22"/>
        </w:rPr>
        <w:t xml:space="preserve">Social Equity: </w:t>
      </w:r>
      <w:r w:rsidRPr="00332225">
        <w:rPr>
          <w:color w:val="auto"/>
          <w:sz w:val="22"/>
          <w:szCs w:val="22"/>
        </w:rPr>
        <w:t>Provide mobility for people who are economically, socially or physically disadvantaged to support their full participation in society; design and manage the transportation system in order to distribute its benefits and burdens equitably.</w:t>
      </w:r>
    </w:p>
    <w:p w14:paraId="1FA712D1" w14:textId="77777777" w:rsidR="00C47DA7" w:rsidRPr="00332225" w:rsidRDefault="00C47DA7" w:rsidP="0008038A">
      <w:pPr>
        <w:pStyle w:val="Default"/>
        <w:numPr>
          <w:ilvl w:val="0"/>
          <w:numId w:val="15"/>
        </w:numPr>
        <w:spacing w:before="120"/>
        <w:rPr>
          <w:color w:val="auto"/>
          <w:sz w:val="22"/>
          <w:szCs w:val="22"/>
        </w:rPr>
      </w:pPr>
      <w:r w:rsidRPr="00332225">
        <w:rPr>
          <w:b/>
          <w:color w:val="auto"/>
          <w:sz w:val="22"/>
          <w:szCs w:val="22"/>
        </w:rPr>
        <w:t>Robust Economy:</w:t>
      </w:r>
      <w:r w:rsidRPr="00332225">
        <w:rPr>
          <w:color w:val="auto"/>
          <w:sz w:val="22"/>
          <w:szCs w:val="22"/>
        </w:rPr>
        <w:t xml:space="preserve"> Invest in transportation improvements—including operational improvements—that support the economic health of the State and local governments, the competitiveness of California’s businesses, and the welfare of California residents.</w:t>
      </w:r>
    </w:p>
    <w:p w14:paraId="67899B8A" w14:textId="0BF178EB" w:rsidR="00E7715A" w:rsidRPr="00332225" w:rsidRDefault="00E7715A" w:rsidP="00E7715A">
      <w:pPr>
        <w:pStyle w:val="Default"/>
        <w:spacing w:before="240"/>
        <w:jc w:val="both"/>
        <w:rPr>
          <w:color w:val="auto"/>
          <w:sz w:val="22"/>
          <w:szCs w:val="22"/>
        </w:rPr>
      </w:pPr>
      <w:r w:rsidRPr="00332225">
        <w:rPr>
          <w:color w:val="auto"/>
          <w:sz w:val="22"/>
          <w:szCs w:val="22"/>
        </w:rPr>
        <w:lastRenderedPageBreak/>
        <w:t>Smart Mobility aim</w:t>
      </w:r>
      <w:r w:rsidR="00C82CBE" w:rsidRPr="00332225">
        <w:rPr>
          <w:color w:val="auto"/>
          <w:sz w:val="22"/>
          <w:szCs w:val="22"/>
        </w:rPr>
        <w:t>s</w:t>
      </w:r>
      <w:r w:rsidRPr="00332225">
        <w:rPr>
          <w:color w:val="auto"/>
          <w:sz w:val="22"/>
          <w:szCs w:val="22"/>
        </w:rPr>
        <w:t xml:space="preserve"> to coordinate many of Caltrans’ existing activities </w:t>
      </w:r>
      <w:r w:rsidR="00C82CBE" w:rsidRPr="00332225">
        <w:rPr>
          <w:color w:val="auto"/>
          <w:sz w:val="22"/>
          <w:szCs w:val="22"/>
        </w:rPr>
        <w:t>with</w:t>
      </w:r>
      <w:r w:rsidRPr="00332225">
        <w:rPr>
          <w:color w:val="auto"/>
          <w:sz w:val="22"/>
          <w:szCs w:val="22"/>
        </w:rPr>
        <w:t xml:space="preserve"> the activities of other public and private organizations</w:t>
      </w:r>
      <w:r w:rsidR="00C82CBE" w:rsidRPr="00332225">
        <w:rPr>
          <w:color w:val="auto"/>
          <w:sz w:val="22"/>
          <w:szCs w:val="22"/>
        </w:rPr>
        <w:t xml:space="preserve"> by</w:t>
      </w:r>
      <w:r w:rsidRPr="00332225">
        <w:rPr>
          <w:color w:val="auto"/>
          <w:sz w:val="22"/>
          <w:szCs w:val="22"/>
        </w:rPr>
        <w:t xml:space="preserve"> introduc</w:t>
      </w:r>
      <w:r w:rsidR="00C82CBE" w:rsidRPr="00332225">
        <w:rPr>
          <w:color w:val="auto"/>
          <w:sz w:val="22"/>
          <w:szCs w:val="22"/>
        </w:rPr>
        <w:t>ing</w:t>
      </w:r>
      <w:r w:rsidRPr="00332225">
        <w:rPr>
          <w:color w:val="auto"/>
          <w:sz w:val="22"/>
          <w:szCs w:val="22"/>
        </w:rPr>
        <w:t xml:space="preserve"> Smart Mobility principles into the following activities:  </w:t>
      </w:r>
    </w:p>
    <w:p w14:paraId="2520DF24" w14:textId="77777777" w:rsidR="00E7715A" w:rsidRPr="00332225" w:rsidRDefault="00E7715A" w:rsidP="001D6005">
      <w:pPr>
        <w:pStyle w:val="Default"/>
        <w:numPr>
          <w:ilvl w:val="0"/>
          <w:numId w:val="33"/>
        </w:numPr>
        <w:spacing w:before="120"/>
        <w:rPr>
          <w:color w:val="auto"/>
          <w:sz w:val="22"/>
          <w:szCs w:val="22"/>
        </w:rPr>
      </w:pPr>
      <w:r w:rsidRPr="00332225">
        <w:rPr>
          <w:color w:val="auto"/>
          <w:sz w:val="22"/>
          <w:szCs w:val="22"/>
        </w:rPr>
        <w:t>Planning and programming activities.</w:t>
      </w:r>
    </w:p>
    <w:p w14:paraId="791D3207" w14:textId="77777777" w:rsidR="00E7715A" w:rsidRPr="00332225" w:rsidRDefault="00E7715A" w:rsidP="001D6005">
      <w:pPr>
        <w:pStyle w:val="Default"/>
        <w:numPr>
          <w:ilvl w:val="0"/>
          <w:numId w:val="33"/>
        </w:numPr>
        <w:rPr>
          <w:color w:val="auto"/>
          <w:sz w:val="22"/>
          <w:szCs w:val="22"/>
        </w:rPr>
      </w:pPr>
      <w:r w:rsidRPr="00332225">
        <w:rPr>
          <w:color w:val="auto"/>
          <w:sz w:val="22"/>
          <w:szCs w:val="22"/>
        </w:rPr>
        <w:t>Development of standards and guidelines.</w:t>
      </w:r>
    </w:p>
    <w:p w14:paraId="70154175" w14:textId="77777777" w:rsidR="00E7715A" w:rsidRPr="00332225" w:rsidRDefault="00E7715A" w:rsidP="001D6005">
      <w:pPr>
        <w:pStyle w:val="Default"/>
        <w:numPr>
          <w:ilvl w:val="0"/>
          <w:numId w:val="33"/>
        </w:numPr>
        <w:rPr>
          <w:color w:val="auto"/>
          <w:sz w:val="22"/>
          <w:szCs w:val="22"/>
        </w:rPr>
      </w:pPr>
      <w:r w:rsidRPr="00332225">
        <w:rPr>
          <w:color w:val="auto"/>
          <w:sz w:val="22"/>
          <w:szCs w:val="22"/>
        </w:rPr>
        <w:t>Implementation of transportation projects and programs.</w:t>
      </w:r>
    </w:p>
    <w:p w14:paraId="7A7D1CB6" w14:textId="77777777" w:rsidR="00E7715A" w:rsidRPr="00332225" w:rsidRDefault="00E7715A" w:rsidP="001D6005">
      <w:pPr>
        <w:pStyle w:val="Default"/>
        <w:numPr>
          <w:ilvl w:val="0"/>
          <w:numId w:val="33"/>
        </w:numPr>
        <w:rPr>
          <w:color w:val="auto"/>
          <w:sz w:val="22"/>
          <w:szCs w:val="22"/>
        </w:rPr>
      </w:pPr>
      <w:r w:rsidRPr="00332225">
        <w:rPr>
          <w:color w:val="auto"/>
          <w:sz w:val="22"/>
          <w:szCs w:val="22"/>
        </w:rPr>
        <w:t>Implementation of development and conservation projects and programs.</w:t>
      </w:r>
    </w:p>
    <w:p w14:paraId="2CC37205" w14:textId="77777777" w:rsidR="00E7715A" w:rsidRPr="00332225" w:rsidRDefault="00E7715A" w:rsidP="001D6005">
      <w:pPr>
        <w:pStyle w:val="Default"/>
        <w:numPr>
          <w:ilvl w:val="0"/>
          <w:numId w:val="33"/>
        </w:numPr>
        <w:rPr>
          <w:color w:val="auto"/>
          <w:sz w:val="22"/>
          <w:szCs w:val="22"/>
        </w:rPr>
      </w:pPr>
      <w:r w:rsidRPr="00332225">
        <w:rPr>
          <w:color w:val="auto"/>
          <w:sz w:val="22"/>
          <w:szCs w:val="22"/>
        </w:rPr>
        <w:t>Decision support activities.</w:t>
      </w:r>
    </w:p>
    <w:p w14:paraId="60FA060D" w14:textId="77777777" w:rsidR="00E7715A" w:rsidRPr="00332225" w:rsidRDefault="00E7715A" w:rsidP="001D6005">
      <w:pPr>
        <w:pStyle w:val="Default"/>
        <w:numPr>
          <w:ilvl w:val="0"/>
          <w:numId w:val="33"/>
        </w:numPr>
        <w:rPr>
          <w:color w:val="auto"/>
          <w:sz w:val="22"/>
          <w:szCs w:val="22"/>
        </w:rPr>
      </w:pPr>
      <w:r w:rsidRPr="00332225">
        <w:rPr>
          <w:color w:val="auto"/>
          <w:sz w:val="22"/>
          <w:szCs w:val="22"/>
        </w:rPr>
        <w:t>Evaluation of performance measures.</w:t>
      </w:r>
    </w:p>
    <w:p w14:paraId="72C71190" w14:textId="7C10F737" w:rsidR="00E7715A" w:rsidRPr="00332225" w:rsidRDefault="00E7715A" w:rsidP="001D6005">
      <w:pPr>
        <w:pStyle w:val="Default"/>
        <w:numPr>
          <w:ilvl w:val="0"/>
          <w:numId w:val="33"/>
        </w:numPr>
        <w:rPr>
          <w:color w:val="auto"/>
          <w:sz w:val="22"/>
          <w:szCs w:val="22"/>
        </w:rPr>
      </w:pPr>
      <w:r w:rsidRPr="00332225">
        <w:rPr>
          <w:color w:val="auto"/>
          <w:sz w:val="22"/>
          <w:szCs w:val="22"/>
        </w:rPr>
        <w:t xml:space="preserve">Coordination of activities among </w:t>
      </w:r>
      <w:r w:rsidR="00F40DC2">
        <w:rPr>
          <w:color w:val="auto"/>
          <w:sz w:val="22"/>
          <w:szCs w:val="22"/>
        </w:rPr>
        <w:t xml:space="preserve">operating and management </w:t>
      </w:r>
      <w:r w:rsidRPr="00332225">
        <w:rPr>
          <w:color w:val="auto"/>
          <w:sz w:val="22"/>
          <w:szCs w:val="22"/>
        </w:rPr>
        <w:t>agencies.</w:t>
      </w:r>
    </w:p>
    <w:p w14:paraId="0BAB7792" w14:textId="444BB35C" w:rsidR="00C54AC4" w:rsidRPr="00332225" w:rsidRDefault="00C54AC4" w:rsidP="00C54AC4">
      <w:pPr>
        <w:pStyle w:val="Heading3"/>
      </w:pPr>
      <w:bookmarkStart w:id="554" w:name="_Toc355272614"/>
      <w:bookmarkStart w:id="555" w:name="_Toc354756030"/>
      <w:bookmarkStart w:id="556" w:name="_Toc355251743"/>
      <w:bookmarkEnd w:id="549"/>
      <w:r w:rsidRPr="00332225">
        <w:t>Continuous Traveler Connectivity</w:t>
      </w:r>
      <w:bookmarkEnd w:id="554"/>
    </w:p>
    <w:p w14:paraId="4C16D68F" w14:textId="5999D514" w:rsidR="00C54AC4" w:rsidRPr="00332225" w:rsidRDefault="00C54AC4" w:rsidP="00C54AC4">
      <w:r w:rsidRPr="00332225">
        <w:rPr>
          <w:noProof/>
          <w:lang w:eastAsia="en-US"/>
        </w:rPr>
        <mc:AlternateContent>
          <mc:Choice Requires="wps">
            <w:drawing>
              <wp:anchor distT="45720" distB="45720" distL="114300" distR="114300" simplePos="0" relativeHeight="251713024" behindDoc="0" locked="0" layoutInCell="1" allowOverlap="1" wp14:anchorId="5048D13C" wp14:editId="23ED9B67">
                <wp:simplePos x="0" y="0"/>
                <wp:positionH relativeFrom="margin">
                  <wp:posOffset>2242185</wp:posOffset>
                </wp:positionH>
                <wp:positionV relativeFrom="paragraph">
                  <wp:posOffset>133252</wp:posOffset>
                </wp:positionV>
                <wp:extent cx="3883025" cy="1404620"/>
                <wp:effectExtent l="0" t="0" r="3175" b="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3025" cy="1404620"/>
                        </a:xfrm>
                        <a:prstGeom prst="rect">
                          <a:avLst/>
                        </a:prstGeom>
                        <a:solidFill>
                          <a:srgbClr val="FFFFFF"/>
                        </a:solidFill>
                        <a:ln w="9525">
                          <a:noFill/>
                          <a:miter lim="800000"/>
                          <a:headEnd/>
                          <a:tailEnd/>
                        </a:ln>
                      </wps:spPr>
                      <wps:txbx>
                        <w:txbxContent>
                          <w:p w14:paraId="38445F3C" w14:textId="76692D4B" w:rsidR="00EA3DE3" w:rsidRDefault="00EA3DE3" w:rsidP="00C54AC4">
                            <w:pPr>
                              <w:pStyle w:val="Caption"/>
                              <w:spacing w:before="0" w:after="0"/>
                            </w:pPr>
                            <w:r w:rsidRPr="00117161">
                              <w:rPr>
                                <w:noProof/>
                                <w:lang w:eastAsia="en-US"/>
                              </w:rPr>
                              <w:drawing>
                                <wp:inline distT="0" distB="0" distL="0" distR="0" wp14:anchorId="35C43980" wp14:editId="54F72734">
                                  <wp:extent cx="3766476" cy="3976933"/>
                                  <wp:effectExtent l="19050" t="19050" r="24765" b="2413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77410" cy="3988478"/>
                                          </a:xfrm>
                                          <a:prstGeom prst="rect">
                                            <a:avLst/>
                                          </a:prstGeom>
                                          <a:noFill/>
                                          <a:ln>
                                            <a:solidFill>
                                              <a:schemeClr val="accent1"/>
                                            </a:solidFill>
                                          </a:ln>
                                        </pic:spPr>
                                      </pic:pic>
                                    </a:graphicData>
                                  </a:graphic>
                                </wp:inline>
                              </w:drawing>
                            </w:r>
                            <w:r>
                              <w:t xml:space="preserve"> </w:t>
                            </w:r>
                          </w:p>
                          <w:p w14:paraId="32065A30" w14:textId="77777777" w:rsidR="00EA3DE3" w:rsidRDefault="00EA3DE3" w:rsidP="00C54AC4">
                            <w:pPr>
                              <w:pStyle w:val="Caption"/>
                              <w:spacing w:after="0"/>
                            </w:pPr>
                            <w:bookmarkStart w:id="557" w:name="_Toc355251760"/>
                            <w:bookmarkStart w:id="558" w:name="_Toc417043474"/>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5</w:t>
                            </w:r>
                            <w:r>
                              <w:rPr>
                                <w:noProof/>
                              </w:rPr>
                              <w:fldChar w:fldCharType="end"/>
                            </w:r>
                            <w:r w:rsidRPr="00C60E59">
                              <w:t xml:space="preserve"> – </w:t>
                            </w:r>
                            <w:r>
                              <w:t>Communication Capabilities with Travelers</w:t>
                            </w:r>
                            <w:bookmarkEnd w:id="557"/>
                            <w:bookmarkEnd w:id="558"/>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48D13C" id="_x0000_s1039" type="#_x0000_t202" style="position:absolute;left:0;text-align:left;margin-left:176.55pt;margin-top:10.5pt;width:305.75pt;height:110.6pt;z-index:2517130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" stroked="f">
                <v:textbox style="mso-fit-shape-to-text:t">
                  <w:txbxContent>
                    <w:p w14:paraId="38445F3C" w14:textId="76692D4B" w:rsidR="00EA3DE3" w:rsidRDefault="00EA3DE3" w:rsidP="00C54AC4">
                      <w:pPr>
                        <w:pStyle w:val="Caption"/>
                        <w:spacing w:before="0" w:after="0"/>
                      </w:pPr>
                      <w:r w:rsidRPr="00117161">
                        <w:rPr>
                          <w:noProof/>
                          <w:lang w:eastAsia="en-US"/>
                        </w:rPr>
                        <w:drawing>
                          <wp:inline distT="0" distB="0" distL="0" distR="0" wp14:anchorId="35C43980" wp14:editId="54F72734">
                            <wp:extent cx="3766476" cy="3976933"/>
                            <wp:effectExtent l="19050" t="19050" r="24765" b="2413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77410" cy="3988478"/>
                                    </a:xfrm>
                                    <a:prstGeom prst="rect">
                                      <a:avLst/>
                                    </a:prstGeom>
                                    <a:noFill/>
                                    <a:ln>
                                      <a:solidFill>
                                        <a:schemeClr val="accent1"/>
                                      </a:solidFill>
                                    </a:ln>
                                  </pic:spPr>
                                </pic:pic>
                              </a:graphicData>
                            </a:graphic>
                          </wp:inline>
                        </w:drawing>
                      </w:r>
                      <w:r>
                        <w:t xml:space="preserve"> </w:t>
                      </w:r>
                    </w:p>
                    <w:p w14:paraId="32065A30" w14:textId="77777777" w:rsidR="00EA3DE3" w:rsidRDefault="00EA3DE3" w:rsidP="00C54AC4">
                      <w:pPr>
                        <w:pStyle w:val="Caption"/>
                        <w:spacing w:after="0"/>
                      </w:pPr>
                      <w:bookmarkStart w:id="559" w:name="_Toc355251760"/>
                      <w:bookmarkStart w:id="560" w:name="_Toc417043474"/>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5</w:t>
                      </w:r>
                      <w:r>
                        <w:rPr>
                          <w:noProof/>
                        </w:rPr>
                        <w:fldChar w:fldCharType="end"/>
                      </w:r>
                      <w:r w:rsidRPr="00C60E59">
                        <w:t xml:space="preserve"> – </w:t>
                      </w:r>
                      <w:r>
                        <w:t>Communication Capabilities with Travelers</w:t>
                      </w:r>
                      <w:bookmarkEnd w:id="559"/>
                      <w:bookmarkEnd w:id="560"/>
                    </w:p>
                  </w:txbxContent>
                </v:textbox>
                <w10:wrap type="square" anchorx="margin"/>
              </v:shape>
            </w:pict>
          </mc:Fallback>
        </mc:AlternateContent>
      </w:r>
      <w:r w:rsidR="001105FC" w:rsidRPr="001105FC">
        <w:t xml:space="preserve"> </w:t>
      </w:r>
      <w:r w:rsidR="001105FC" w:rsidRPr="00332225">
        <w:t>Wireless technology improvements are not only creating new ways to collect information but also to disseminate it.  Existing traveler information systems have been designed primarily to provide pre-trip information, as well as limited, context-specific en-route information via changeable message signs</w:t>
      </w:r>
      <w:r w:rsidR="001105FC">
        <w:t>, highway advisory radios</w:t>
      </w:r>
      <w:r w:rsidR="001105FC" w:rsidRPr="00332225">
        <w:t>, and information kiosks.  However, the increasing use of smartphones and connected mobile devices is providing a nearly continuous capability to communicate with travelers.  Connected devices allow travelers to stay continuously abreast of current travel conditions.  This empowers them to adjust their travel plans in response to unexpected events or incidents.  It also enables them to become probe data collectors</w:t>
      </w:r>
      <w:r w:rsidR="001105FC">
        <w:t xml:space="preserve"> </w:t>
      </w:r>
      <w:r w:rsidR="001105FC" w:rsidRPr="00332225">
        <w:t xml:space="preserve">and </w:t>
      </w:r>
      <w:r w:rsidR="001105FC">
        <w:t xml:space="preserve">to </w:t>
      </w:r>
      <w:r w:rsidR="001105FC" w:rsidRPr="00332225">
        <w:t>supply information systems with richer data.  On the other side of the system, transportation system managers are also provided with the ability to communicate more quickly with en-route travelers, and</w:t>
      </w:r>
      <w:r w:rsidR="001105FC">
        <w:t>,</w:t>
      </w:r>
      <w:r w:rsidR="001105FC" w:rsidRPr="00332225">
        <w:t xml:space="preserve"> thus, to implement more proactive travel</w:t>
      </w:r>
      <w:r w:rsidR="00B07CD5">
        <w:t xml:space="preserve"> demand management strategies.</w:t>
      </w:r>
    </w:p>
    <w:p w14:paraId="23320078" w14:textId="272CB128" w:rsidR="00C54AC4" w:rsidRPr="00FA7FA2" w:rsidRDefault="00C54AC4" w:rsidP="00C54AC4">
      <w:r w:rsidRPr="00332225">
        <w:t xml:space="preserve">The prevalent use of connected devices facilitates not only the dissemination of information from </w:t>
      </w:r>
      <w:r w:rsidR="003B6BFD">
        <w:t>TMC</w:t>
      </w:r>
      <w:r w:rsidRPr="00332225">
        <w:t xml:space="preserve">s to travelers but also </w:t>
      </w:r>
      <w:r w:rsidR="00FE0E9B">
        <w:t>information exchanges among</w:t>
      </w:r>
      <w:r w:rsidRPr="00332225">
        <w:t xml:space="preserve"> travelers to exchange information about their travel experiences.  </w:t>
      </w:r>
      <w:r w:rsidR="00FA7402">
        <w:t>T</w:t>
      </w:r>
      <w:r w:rsidRPr="00332225">
        <w:t xml:space="preserve">ravelers may use social networks or specialized mobile applications to inform other travelers about unusual delays they are experiencing or have experienced along a particular road or transit route, thus triggering other individuals to avoid the facility.  </w:t>
      </w:r>
      <w:r w:rsidR="00FA7402">
        <w:t xml:space="preserve">They may also use their connection to provide information to crowd sourcing applications.  </w:t>
      </w:r>
      <w:r w:rsidRPr="00332225">
        <w:t>If adequately used, th</w:t>
      </w:r>
      <w:r w:rsidR="00FA7402">
        <w:t>is</w:t>
      </w:r>
      <w:r w:rsidRPr="00332225">
        <w:t xml:space="preserve"> continuous ability to exchange </w:t>
      </w:r>
      <w:r w:rsidRPr="00332225">
        <w:lastRenderedPageBreak/>
        <w:t xml:space="preserve">information can transform </w:t>
      </w:r>
      <w:r w:rsidR="00FA7402">
        <w:t>travelers</w:t>
      </w:r>
      <w:r w:rsidRPr="00332225">
        <w:t xml:space="preserve"> from mere information recipients to active participants in the operation of </w:t>
      </w:r>
      <w:r w:rsidRPr="00FA7FA2">
        <w:t>transportation network</w:t>
      </w:r>
      <w:r w:rsidR="00FA7402">
        <w:t>s</w:t>
      </w:r>
      <w:r w:rsidRPr="00FA7FA2">
        <w:t>.</w:t>
      </w:r>
    </w:p>
    <w:p w14:paraId="59F9B048" w14:textId="7895121C" w:rsidR="00C47DA7" w:rsidRPr="00332225" w:rsidRDefault="00093B62" w:rsidP="00C47DA7">
      <w:pPr>
        <w:pStyle w:val="Heading3"/>
      </w:pPr>
      <w:r w:rsidRPr="00332225">
        <w:t xml:space="preserve">Emerging </w:t>
      </w:r>
      <w:r w:rsidR="00C47DA7" w:rsidRPr="00332225">
        <w:t xml:space="preserve">Probe </w:t>
      </w:r>
      <w:r w:rsidR="00F55E46" w:rsidRPr="00332225">
        <w:t>V</w:t>
      </w:r>
      <w:r w:rsidR="00C47DA7" w:rsidRPr="00332225">
        <w:t>ehicle Data Collection Capabilities</w:t>
      </w:r>
      <w:bookmarkEnd w:id="555"/>
      <w:bookmarkEnd w:id="556"/>
    </w:p>
    <w:p w14:paraId="4A030E0E" w14:textId="0D8166C4" w:rsidR="00C82CBE" w:rsidRPr="00332225" w:rsidRDefault="00C54AC4" w:rsidP="00E7715A">
      <w:r w:rsidRPr="00332225">
        <w:rPr>
          <w:noProof/>
          <w:lang w:eastAsia="en-US"/>
        </w:rPr>
        <mc:AlternateContent>
          <mc:Choice Requires="wps">
            <w:drawing>
              <wp:anchor distT="45720" distB="45720" distL="114300" distR="114300" simplePos="0" relativeHeight="251706880" behindDoc="0" locked="0" layoutInCell="1" allowOverlap="1" wp14:anchorId="1E03ED45" wp14:editId="1877DF66">
                <wp:simplePos x="0" y="0"/>
                <wp:positionH relativeFrom="column">
                  <wp:posOffset>2658572</wp:posOffset>
                </wp:positionH>
                <wp:positionV relativeFrom="paragraph">
                  <wp:posOffset>132080</wp:posOffset>
                </wp:positionV>
                <wp:extent cx="3352800" cy="1404620"/>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2800" cy="1404620"/>
                        </a:xfrm>
                        <a:prstGeom prst="rect">
                          <a:avLst/>
                        </a:prstGeom>
                        <a:solidFill>
                          <a:srgbClr val="FFFFFF"/>
                        </a:solidFill>
                        <a:ln w="9525">
                          <a:noFill/>
                          <a:miter lim="800000"/>
                          <a:headEnd/>
                          <a:tailEnd/>
                        </a:ln>
                      </wps:spPr>
                      <wps:txbx>
                        <w:txbxContent>
                          <w:p w14:paraId="36E1946E" w14:textId="77777777" w:rsidR="00EA3DE3" w:rsidRDefault="00EA3DE3" w:rsidP="00736821">
                            <w:pPr>
                              <w:spacing w:before="0"/>
                            </w:pPr>
                            <w:r w:rsidRPr="00CE1E03">
                              <w:rPr>
                                <w:noProof/>
                                <w:lang w:eastAsia="en-US"/>
                              </w:rPr>
                              <w:drawing>
                                <wp:inline distT="0" distB="0" distL="0" distR="0" wp14:anchorId="59A243DF" wp14:editId="1901F561">
                                  <wp:extent cx="3091584" cy="2270651"/>
                                  <wp:effectExtent l="19050" t="19050" r="13970" b="1587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05198" cy="2280650"/>
                                          </a:xfrm>
                                          <a:prstGeom prst="rect">
                                            <a:avLst/>
                                          </a:prstGeom>
                                          <a:noFill/>
                                          <a:ln>
                                            <a:solidFill>
                                              <a:schemeClr val="accent1"/>
                                            </a:solidFill>
                                          </a:ln>
                                        </pic:spPr>
                                      </pic:pic>
                                    </a:graphicData>
                                  </a:graphic>
                                </wp:inline>
                              </w:drawing>
                            </w:r>
                          </w:p>
                          <w:p w14:paraId="07080486" w14:textId="77777777" w:rsidR="00EA3DE3" w:rsidRDefault="00EA3DE3" w:rsidP="00736821">
                            <w:pPr>
                              <w:pStyle w:val="Caption"/>
                              <w:spacing w:after="0"/>
                            </w:pPr>
                            <w:bookmarkStart w:id="561" w:name="_Toc355251759"/>
                            <w:bookmarkStart w:id="562" w:name="_Toc417043475"/>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6</w:t>
                            </w:r>
                            <w:r>
                              <w:rPr>
                                <w:noProof/>
                              </w:rPr>
                              <w:fldChar w:fldCharType="end"/>
                            </w:r>
                            <w:r w:rsidRPr="00C60E59">
                              <w:t xml:space="preserve"> – </w:t>
                            </w:r>
                            <w:r>
                              <w:t>Probe Data Collection</w:t>
                            </w:r>
                            <w:bookmarkEnd w:id="561"/>
                            <w:bookmarkEnd w:id="562"/>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03ED45" id="_x0000_s1040" type="#_x0000_t202" style="position:absolute;left:0;text-align:left;margin-left:209.35pt;margin-top:10.4pt;width:264pt;height:110.6pt;z-index:251706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" stroked="f">
                <v:textbox style="mso-fit-shape-to-text:t">
                  <w:txbxContent>
                    <w:p w14:paraId="36E1946E" w14:textId="77777777" w:rsidR="00EA3DE3" w:rsidRDefault="00EA3DE3" w:rsidP="00736821">
                      <w:pPr>
                        <w:spacing w:before="0"/>
                      </w:pPr>
                      <w:r w:rsidRPr="00CE1E03">
                        <w:rPr>
                          <w:noProof/>
                          <w:lang w:eastAsia="en-US"/>
                        </w:rPr>
                        <w:drawing>
                          <wp:inline distT="0" distB="0" distL="0" distR="0" wp14:anchorId="59A243DF" wp14:editId="1901F561">
                            <wp:extent cx="3091584" cy="2270651"/>
                            <wp:effectExtent l="19050" t="19050" r="13970" b="1587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105198" cy="2280650"/>
                                    </a:xfrm>
                                    <a:prstGeom prst="rect">
                                      <a:avLst/>
                                    </a:prstGeom>
                                    <a:noFill/>
                                    <a:ln>
                                      <a:solidFill>
                                        <a:schemeClr val="accent1"/>
                                      </a:solidFill>
                                    </a:ln>
                                  </pic:spPr>
                                </pic:pic>
                              </a:graphicData>
                            </a:graphic>
                          </wp:inline>
                        </w:drawing>
                      </w:r>
                    </w:p>
                    <w:p w14:paraId="07080486" w14:textId="77777777" w:rsidR="00EA3DE3" w:rsidRDefault="00EA3DE3" w:rsidP="00736821">
                      <w:pPr>
                        <w:pStyle w:val="Caption"/>
                        <w:spacing w:after="0"/>
                      </w:pPr>
                      <w:bookmarkStart w:id="563" w:name="_Toc355251759"/>
                      <w:bookmarkStart w:id="564" w:name="_Toc417043475"/>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6</w:t>
                      </w:r>
                      <w:r>
                        <w:rPr>
                          <w:noProof/>
                        </w:rPr>
                        <w:fldChar w:fldCharType="end"/>
                      </w:r>
                      <w:r w:rsidRPr="00C60E59">
                        <w:t xml:space="preserve"> – </w:t>
                      </w:r>
                      <w:r>
                        <w:t>Probe Data Collection</w:t>
                      </w:r>
                      <w:bookmarkEnd w:id="563"/>
                      <w:bookmarkEnd w:id="564"/>
                    </w:p>
                  </w:txbxContent>
                </v:textbox>
                <w10:wrap type="square"/>
              </v:shape>
            </w:pict>
          </mc:Fallback>
        </mc:AlternateContent>
      </w:r>
      <w:r w:rsidR="00C13513" w:rsidRPr="00332225">
        <w:t xml:space="preserve">Technological improvements in wireless communication are opening up new data collection capabilities.  One key emerging capability is the ability to track </w:t>
      </w:r>
      <w:r w:rsidR="00BA689A">
        <w:t>vehicle</w:t>
      </w:r>
      <w:r w:rsidR="00C13513" w:rsidRPr="00332225">
        <w:t xml:space="preserve"> movements</w:t>
      </w:r>
      <w:r w:rsidR="00BA689A">
        <w:t xml:space="preserve"> through a network.  This </w:t>
      </w:r>
      <w:r w:rsidR="00C13513" w:rsidRPr="00332225">
        <w:t>not only offer</w:t>
      </w:r>
      <w:r w:rsidR="00C13513">
        <w:t>s</w:t>
      </w:r>
      <w:r w:rsidR="00C13513" w:rsidRPr="00332225">
        <w:t xml:space="preserve"> the opportunity to collect information about trip origins and destinations, but also about traffic conditions on </w:t>
      </w:r>
      <w:r w:rsidR="00BA689A">
        <w:t>individual</w:t>
      </w:r>
      <w:r w:rsidR="00C13513" w:rsidRPr="00332225">
        <w:t xml:space="preserve"> road</w:t>
      </w:r>
      <w:r w:rsidR="00BA689A">
        <w:t>s</w:t>
      </w:r>
      <w:r w:rsidR="00C13513">
        <w:t>.</w:t>
      </w:r>
      <w:r w:rsidR="00075021" w:rsidRPr="00332225">
        <w:t xml:space="preserve">  </w:t>
      </w:r>
    </w:p>
    <w:p w14:paraId="5AEC9472" w14:textId="1472A71B" w:rsidR="00E7715A" w:rsidRPr="00332225" w:rsidRDefault="00C82CBE" w:rsidP="00E7715A">
      <w:r w:rsidRPr="00332225">
        <w:t>The following are e</w:t>
      </w:r>
      <w:r w:rsidR="00C47DA7" w:rsidRPr="00332225">
        <w:t xml:space="preserve">xamples </w:t>
      </w:r>
      <w:r w:rsidRPr="00332225">
        <w:t xml:space="preserve">of </w:t>
      </w:r>
      <w:r w:rsidR="00D307C5" w:rsidRPr="00332225">
        <w:t>approaches</w:t>
      </w:r>
      <w:r w:rsidRPr="00332225">
        <w:t xml:space="preserve"> </w:t>
      </w:r>
      <w:r w:rsidR="00D307C5" w:rsidRPr="00332225">
        <w:t>that could be used to support vehicle tracking and collection of data from probe vehicles</w:t>
      </w:r>
      <w:r w:rsidR="00C47DA7" w:rsidRPr="00332225">
        <w:t>:</w:t>
      </w:r>
    </w:p>
    <w:p w14:paraId="4107AE88" w14:textId="3B9329A7" w:rsidR="00E7715A" w:rsidRPr="00332225" w:rsidRDefault="00C47DA7" w:rsidP="001D6005">
      <w:pPr>
        <w:pStyle w:val="ListParagraph"/>
        <w:numPr>
          <w:ilvl w:val="0"/>
          <w:numId w:val="35"/>
        </w:numPr>
        <w:spacing w:before="120"/>
      </w:pPr>
      <w:r w:rsidRPr="00332225">
        <w:rPr>
          <w:b/>
        </w:rPr>
        <w:t xml:space="preserve">Radio Frequency Identification (RFID) tracking: </w:t>
      </w:r>
      <w:r w:rsidR="001105FC">
        <w:t>This t</w:t>
      </w:r>
      <w:r w:rsidR="001105FC" w:rsidRPr="00332225">
        <w:t>echnique track</w:t>
      </w:r>
      <w:r w:rsidR="001105FC">
        <w:t>s</w:t>
      </w:r>
      <w:r w:rsidR="001105FC" w:rsidRPr="00332225">
        <w:t xml:space="preserve"> when vehicles equipped with unique RFID tags pass near </w:t>
      </w:r>
      <w:r w:rsidR="001105FC">
        <w:t xml:space="preserve">dedicated </w:t>
      </w:r>
      <w:r w:rsidR="001105FC" w:rsidRPr="00332225">
        <w:t xml:space="preserve">roadside readers.  </w:t>
      </w:r>
      <w:r w:rsidR="001105FC">
        <w:t>Comparing detection time stamps from various readers makes it possible to track the movement of a particular vehicle and to estimate travel times</w:t>
      </w:r>
      <w:r w:rsidR="001105FC" w:rsidRPr="00332225">
        <w:t xml:space="preserve">.  However, it does not reveal what a vehicle does between two stations.  RFID tracking has been used for many years by toll authorities to </w:t>
      </w:r>
      <w:r w:rsidR="001105FC">
        <w:t>monitor</w:t>
      </w:r>
      <w:r w:rsidR="001105FC" w:rsidRPr="00332225">
        <w:t xml:space="preserve"> travel times and characterize travel patterns.  Since RFID tags are associated with a specific user, the anonymity of travelers is typically preserved by encrypting and regularly dumping personal information in the datasets used for traffic performance assessment.</w:t>
      </w:r>
    </w:p>
    <w:p w14:paraId="296CC1A9" w14:textId="3659491E" w:rsidR="00C30690" w:rsidRDefault="00C30690" w:rsidP="001D6005">
      <w:pPr>
        <w:pStyle w:val="ListParagraph"/>
        <w:numPr>
          <w:ilvl w:val="0"/>
          <w:numId w:val="34"/>
        </w:numPr>
        <w:spacing w:before="120"/>
        <w:contextualSpacing w:val="0"/>
        <w:rPr>
          <w:b/>
        </w:rPr>
      </w:pPr>
      <w:r w:rsidRPr="00332225">
        <w:rPr>
          <w:b/>
        </w:rPr>
        <w:t>GPS-based tracking:</w:t>
      </w:r>
      <w:r w:rsidRPr="00332225">
        <w:t xml:space="preserve">  T</w:t>
      </w:r>
      <w:r>
        <w:t>his t</w:t>
      </w:r>
      <w:r w:rsidRPr="00332225">
        <w:t>echnique track</w:t>
      </w:r>
      <w:r>
        <w:t>s</w:t>
      </w:r>
      <w:r w:rsidRPr="00332225">
        <w:t xml:space="preserve"> the location of GPS-equipped devices by calculating the time the GPS signal takes to travel between the device and an array of geostationary satellites.  </w:t>
      </w:r>
      <w:r>
        <w:t>It</w:t>
      </w:r>
      <w:r w:rsidRPr="00332225">
        <w:t xml:space="preserve"> allows tracking </w:t>
      </w:r>
      <w:r>
        <w:t xml:space="preserve">the position of devices </w:t>
      </w:r>
      <w:r w:rsidRPr="00332225">
        <w:t xml:space="preserve">with relatively high accuracy (~50 </w:t>
      </w:r>
      <w:r w:rsidR="008B7F34" w:rsidRPr="00332225">
        <w:t>ft.</w:t>
      </w:r>
      <w:r w:rsidRPr="00332225">
        <w:t>)</w:t>
      </w:r>
      <w:r>
        <w:t xml:space="preserve"> </w:t>
      </w:r>
      <w:r w:rsidRPr="00332225">
        <w:t xml:space="preserve">on a second-by-second basis.  Various private companies already use data collected by probe vehicles equipped with </w:t>
      </w:r>
      <w:r>
        <w:t xml:space="preserve">a </w:t>
      </w:r>
      <w:r w:rsidRPr="00332225">
        <w:t xml:space="preserve">GPS receiver or GPS-enabled smartphones to assess traffic flow conditions for </w:t>
      </w:r>
      <w:r>
        <w:t xml:space="preserve">mapping </w:t>
      </w:r>
      <w:r w:rsidRPr="00332225">
        <w:t>applications they offer.  In some cases, the collected data is also made available for purchase to public transportation agencies or third-party information providers.  However, since GPS data can be traced to specific devices, the information providers typically restrict data use or encrypt the personal data to protect the privacy of the device owners.</w:t>
      </w:r>
    </w:p>
    <w:p w14:paraId="5EBF7E6E" w14:textId="41D61CB7" w:rsidR="00E7715A" w:rsidRPr="00C5727E" w:rsidRDefault="00C47DA7" w:rsidP="001D6005">
      <w:pPr>
        <w:pStyle w:val="ListParagraph"/>
        <w:numPr>
          <w:ilvl w:val="0"/>
          <w:numId w:val="34"/>
        </w:numPr>
        <w:spacing w:before="120"/>
        <w:contextualSpacing w:val="0"/>
        <w:rPr>
          <w:b/>
        </w:rPr>
      </w:pPr>
      <w:r w:rsidRPr="00332225">
        <w:rPr>
          <w:b/>
        </w:rPr>
        <w:t xml:space="preserve">Bluetooth tracking: </w:t>
      </w:r>
      <w:r w:rsidR="001105FC">
        <w:t>This t</w:t>
      </w:r>
      <w:r w:rsidR="001105FC" w:rsidRPr="00332225">
        <w:t xml:space="preserve">echnique is similar to RFID tracking, except that it tracks signals emitted by Bluetooth-equipped devices instead of RFID tags.  Since each Bluetooth device has a unique Media Access Control (MAC) address, the technique </w:t>
      </w:r>
      <w:r w:rsidR="001105FC">
        <w:t>allows determining</w:t>
      </w:r>
      <w:r w:rsidR="001105FC" w:rsidRPr="00332225">
        <w:t xml:space="preserve"> when a specific device passes in proximity of a reader.  Comparing time stamps from various readers makes it possible to estimate travel time</w:t>
      </w:r>
      <w:r w:rsidR="001105FC">
        <w:t>s</w:t>
      </w:r>
      <w:r w:rsidR="001105FC" w:rsidRPr="00332225">
        <w:t xml:space="preserve"> </w:t>
      </w:r>
      <w:r w:rsidR="001105FC">
        <w:t xml:space="preserve">between the readers </w:t>
      </w:r>
      <w:r w:rsidR="001105FC" w:rsidRPr="00332225">
        <w:t xml:space="preserve">and to reconstruct travel patterns.  </w:t>
      </w:r>
      <w:r w:rsidR="001105FC">
        <w:t>Like RFID tracking, n</w:t>
      </w:r>
      <w:r w:rsidR="001105FC" w:rsidRPr="00332225">
        <w:t xml:space="preserve">o information is obtained on movements between </w:t>
      </w:r>
      <w:r w:rsidR="001105FC">
        <w:t xml:space="preserve">detection </w:t>
      </w:r>
      <w:r w:rsidR="001105FC" w:rsidRPr="00332225">
        <w:t xml:space="preserve">stations.  </w:t>
      </w:r>
      <w:r w:rsidR="001105FC">
        <w:t>In addition, s</w:t>
      </w:r>
      <w:r w:rsidR="001105FC" w:rsidRPr="00332225">
        <w:t xml:space="preserve">ince MAC addresses are not associated with a specific user, </w:t>
      </w:r>
      <w:r w:rsidR="001105FC">
        <w:t>no</w:t>
      </w:r>
      <w:r w:rsidR="001105FC" w:rsidRPr="00332225">
        <w:t xml:space="preserve"> personal data or information that could be used to identify </w:t>
      </w:r>
      <w:r w:rsidR="001105FC">
        <w:t xml:space="preserve">the </w:t>
      </w:r>
      <w:r w:rsidR="001105FC" w:rsidRPr="00332225">
        <w:t>whereabouts</w:t>
      </w:r>
      <w:r w:rsidR="001105FC">
        <w:t xml:space="preserve"> of a specific person is captured</w:t>
      </w:r>
      <w:r w:rsidR="001105FC" w:rsidRPr="00332225">
        <w:t xml:space="preserve">.  </w:t>
      </w:r>
      <w:r w:rsidR="001105FC">
        <w:t xml:space="preserve">Privacy is often further ensured by immediately concealing upon receipt </w:t>
      </w:r>
      <w:r w:rsidR="001105FC" w:rsidRPr="00332225">
        <w:t xml:space="preserve">collected MAC addresses through encryption.  </w:t>
      </w:r>
      <w:r w:rsidR="001105FC" w:rsidRPr="00332225">
        <w:lastRenderedPageBreak/>
        <w:t xml:space="preserve">Users having </w:t>
      </w:r>
      <w:r w:rsidR="001105FC">
        <w:t xml:space="preserve">remaining </w:t>
      </w:r>
      <w:r w:rsidR="001105FC" w:rsidRPr="00332225">
        <w:t>privacy concerns also have the ability to turn off the Bluetooth discovery function of their devices</w:t>
      </w:r>
      <w:r w:rsidR="001105FC">
        <w:t xml:space="preserve"> to</w:t>
      </w:r>
      <w:r w:rsidR="001105FC" w:rsidRPr="00332225">
        <w:t xml:space="preserve"> prevent it from being </w:t>
      </w:r>
      <w:r w:rsidR="001105FC">
        <w:t>detected</w:t>
      </w:r>
      <w:r w:rsidRPr="00332225">
        <w:t>.</w:t>
      </w:r>
      <w:r w:rsidR="00E7715A" w:rsidRPr="00332225">
        <w:t xml:space="preserve"> </w:t>
      </w:r>
    </w:p>
    <w:p w14:paraId="1965FB2B" w14:textId="5CFAD22F" w:rsidR="00C30690" w:rsidRPr="00332225" w:rsidRDefault="008B7F34" w:rsidP="001D6005">
      <w:pPr>
        <w:pStyle w:val="ListParagraph"/>
        <w:numPr>
          <w:ilvl w:val="0"/>
          <w:numId w:val="34"/>
        </w:numPr>
        <w:spacing w:before="120"/>
        <w:contextualSpacing w:val="0"/>
        <w:rPr>
          <w:b/>
        </w:rPr>
      </w:pPr>
      <w:r>
        <w:rPr>
          <w:b/>
        </w:rPr>
        <w:t>Wi-Fi</w:t>
      </w:r>
      <w:r w:rsidR="00C30690">
        <w:rPr>
          <w:b/>
        </w:rPr>
        <w:t xml:space="preserve"> Tracking: </w:t>
      </w:r>
      <w:r w:rsidR="001105FC">
        <w:t>This t</w:t>
      </w:r>
      <w:r w:rsidR="001105FC" w:rsidRPr="00332225">
        <w:t xml:space="preserve">echnique </w:t>
      </w:r>
      <w:r w:rsidR="001105FC">
        <w:t xml:space="preserve">is similar to Bluetooth tracking, except that it tracks pings sent out by </w:t>
      </w:r>
      <w:r>
        <w:t>Wi-Fi</w:t>
      </w:r>
      <w:r w:rsidR="001105FC">
        <w:t xml:space="preserve"> devices searching for </w:t>
      </w:r>
      <w:r>
        <w:t>wife</w:t>
      </w:r>
      <w:r w:rsidR="001105FC">
        <w:t xml:space="preserve"> network connection.  This technique again enables tracking by time-stamping when specific MAC addresses are recorded at specific locations.</w:t>
      </w:r>
      <w:r w:rsidR="00C5727E">
        <w:t xml:space="preserve">  </w:t>
      </w:r>
    </w:p>
    <w:p w14:paraId="49546227" w14:textId="201A7B86" w:rsidR="003B4FE4" w:rsidRPr="00332225" w:rsidRDefault="003B4FE4" w:rsidP="001D6005">
      <w:pPr>
        <w:pStyle w:val="ListParagraph"/>
        <w:numPr>
          <w:ilvl w:val="0"/>
          <w:numId w:val="34"/>
        </w:numPr>
        <w:spacing w:before="120"/>
        <w:contextualSpacing w:val="0"/>
      </w:pPr>
      <w:r w:rsidRPr="00C30690">
        <w:rPr>
          <w:b/>
        </w:rPr>
        <w:t>Cellular geo-location:</w:t>
      </w:r>
      <w:r w:rsidRPr="00332225">
        <w:t xml:space="preserve"> </w:t>
      </w:r>
      <w:r w:rsidR="00C13513" w:rsidRPr="00332225">
        <w:t>T</w:t>
      </w:r>
      <w:r w:rsidR="00C13513">
        <w:t>his t</w:t>
      </w:r>
      <w:r w:rsidR="00C13513" w:rsidRPr="00332225">
        <w:t>echnique determin</w:t>
      </w:r>
      <w:r w:rsidR="00C13513">
        <w:t>es</w:t>
      </w:r>
      <w:r w:rsidR="00C13513" w:rsidRPr="00332225">
        <w:t xml:space="preserve"> the location of devices communicating with cellular phone towers by processing the characteristics of the communication signals received at individual towers.  Position accuracy depend</w:t>
      </w:r>
      <w:r w:rsidR="00C13513">
        <w:t>s</w:t>
      </w:r>
      <w:r w:rsidR="00C13513" w:rsidRPr="00332225">
        <w:t xml:space="preserve"> on the density of cellular towers and number of towers with which </w:t>
      </w:r>
      <w:r w:rsidR="00C13513">
        <w:t>a</w:t>
      </w:r>
      <w:r w:rsidR="00C13513" w:rsidRPr="00332225">
        <w:t xml:space="preserve"> device is in contact.  </w:t>
      </w:r>
      <w:r w:rsidR="00930109" w:rsidRPr="00332225">
        <w:t xml:space="preserve">While accuracy is typically </w:t>
      </w:r>
      <w:r w:rsidR="00930109">
        <w:t>lower</w:t>
      </w:r>
      <w:r w:rsidR="00930109" w:rsidRPr="00332225">
        <w:t xml:space="preserve"> than with GPS</w:t>
      </w:r>
      <w:r w:rsidR="00930109">
        <w:t xml:space="preserve"> </w:t>
      </w:r>
      <w:r w:rsidR="00930109" w:rsidRPr="00332225">
        <w:t>tracking, this technique may be sufficient for determining the road on which a vehicle is traveling or the origin and destination zones of a trip.  Because cellular g</w:t>
      </w:r>
      <w:r w:rsidR="00930109">
        <w:t>e</w:t>
      </w:r>
      <w:r w:rsidR="00930109" w:rsidRPr="00332225">
        <w:t>o-location relies on infrastructure owned and operated by private companies, access to this data is typically subject to agreement with individual cellular phone providers, as well as strong privacy-protection constraints</w:t>
      </w:r>
      <w:r w:rsidRPr="00332225">
        <w:t>.</w:t>
      </w:r>
    </w:p>
    <w:p w14:paraId="4FC7CD97" w14:textId="42D03813" w:rsidR="00C47DA7" w:rsidRPr="00332225" w:rsidRDefault="001105FC" w:rsidP="0028184D">
      <w:r w:rsidRPr="00332225">
        <w:t>While the use of probe data for assessing system operations remain</w:t>
      </w:r>
      <w:r>
        <w:t>s</w:t>
      </w:r>
      <w:r w:rsidRPr="00332225">
        <w:t xml:space="preserve"> relatively limited, mainly due to </w:t>
      </w:r>
      <w:r>
        <w:t>its</w:t>
      </w:r>
      <w:r w:rsidRPr="00332225">
        <w:t xml:space="preserve"> novelty and lingering concerns about traveler privacy, it is </w:t>
      </w:r>
      <w:r>
        <w:t>expected to</w:t>
      </w:r>
      <w:r w:rsidRPr="00332225">
        <w:t xml:space="preserve"> grow in popularity.  Some information service providers are already attempting to incorporate probe data into their traffic information processing platforms.  Ultimately, probe data </w:t>
      </w:r>
      <w:r>
        <w:t xml:space="preserve">utilization </w:t>
      </w:r>
      <w:r w:rsidRPr="00332225">
        <w:t>is strongly tied to the ability of travelers to perceive that noticeable benefits may be obtained by allowing their movements to be tracked, such as the ability to realize shorter or more reliable commute trips, while perceiving that their privacy rights are not violated</w:t>
      </w:r>
      <w:r w:rsidR="00C47DA7" w:rsidRPr="00332225">
        <w:t xml:space="preserve">.  </w:t>
      </w:r>
    </w:p>
    <w:p w14:paraId="353C12D4" w14:textId="5DD0503A" w:rsidR="002A7069" w:rsidRDefault="001105FC" w:rsidP="00D307C5">
      <w:r>
        <w:t>I</w:t>
      </w:r>
      <w:r w:rsidRPr="00332225">
        <w:t xml:space="preserve">t is anticipated that probe vehicle data </w:t>
      </w:r>
      <w:r>
        <w:t>may</w:t>
      </w:r>
      <w:r w:rsidRPr="00332225">
        <w:t xml:space="preserve"> </w:t>
      </w:r>
      <w:r>
        <w:t xml:space="preserve">eventually </w:t>
      </w:r>
      <w:r w:rsidRPr="00332225">
        <w:t xml:space="preserve">replace information collected from traditional sources, such as in-pavement loop sensors or roadside sensors.  </w:t>
      </w:r>
      <w:r>
        <w:t>However, before this occurs, t</w:t>
      </w:r>
      <w:r w:rsidRPr="00332225">
        <w:t xml:space="preserve">he expectation is that probe data will primarily be used to </w:t>
      </w:r>
      <w:r w:rsidRPr="00332225">
        <w:rPr>
          <w:i/>
        </w:rPr>
        <w:t>supplement</w:t>
      </w:r>
      <w:r w:rsidRPr="00332225">
        <w:t xml:space="preserve"> existing data sources</w:t>
      </w:r>
      <w:r w:rsidR="00930109">
        <w:t>.</w:t>
      </w:r>
      <w:r w:rsidR="009B3F22" w:rsidRPr="00332225">
        <w:t xml:space="preserve"> </w:t>
      </w:r>
    </w:p>
    <w:p w14:paraId="39560EAD" w14:textId="20387B49" w:rsidR="00E7715A" w:rsidRPr="00FA7FA2" w:rsidRDefault="00E7715A" w:rsidP="00E7715A">
      <w:pPr>
        <w:pStyle w:val="Heading3"/>
      </w:pPr>
      <w:bookmarkStart w:id="565" w:name="_Toc355272615"/>
      <w:r w:rsidRPr="00FA7FA2">
        <w:t>Quick-Response Evaluation Tools</w:t>
      </w:r>
      <w:bookmarkEnd w:id="565"/>
    </w:p>
    <w:p w14:paraId="357DC9CE" w14:textId="7EA4DC07" w:rsidR="00E7715A" w:rsidRPr="00FA7FA2" w:rsidRDefault="002A7069" w:rsidP="00E7715A">
      <w:r w:rsidRPr="00FA7FA2">
        <w:rPr>
          <w:noProof/>
          <w:lang w:eastAsia="en-US"/>
        </w:rPr>
        <mc:AlternateContent>
          <mc:Choice Requires="wps">
            <w:drawing>
              <wp:anchor distT="45720" distB="45720" distL="114300" distR="114300" simplePos="0" relativeHeight="251702784" behindDoc="0" locked="0" layoutInCell="1" allowOverlap="1" wp14:anchorId="4E9EC6A5" wp14:editId="056B4B23">
                <wp:simplePos x="0" y="0"/>
                <wp:positionH relativeFrom="margin">
                  <wp:posOffset>2178685</wp:posOffset>
                </wp:positionH>
                <wp:positionV relativeFrom="paragraph">
                  <wp:posOffset>125257</wp:posOffset>
                </wp:positionV>
                <wp:extent cx="3859530" cy="140462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9530" cy="1404620"/>
                        </a:xfrm>
                        <a:prstGeom prst="rect">
                          <a:avLst/>
                        </a:prstGeom>
                        <a:noFill/>
                        <a:ln w="9525">
                          <a:noFill/>
                          <a:miter lim="800000"/>
                          <a:headEnd/>
                          <a:tailEnd/>
                        </a:ln>
                      </wps:spPr>
                      <wps:txbx>
                        <w:txbxContent>
                          <w:p w14:paraId="1AE2AA57" w14:textId="77777777" w:rsidR="00EA3DE3" w:rsidRDefault="00EA3DE3" w:rsidP="002A7069">
                            <w:pPr>
                              <w:spacing w:before="0"/>
                            </w:pPr>
                            <w:r w:rsidRPr="006C580B">
                              <w:rPr>
                                <w:noProof/>
                                <w:lang w:eastAsia="en-US"/>
                              </w:rPr>
                              <w:drawing>
                                <wp:inline distT="0" distB="0" distL="0" distR="0" wp14:anchorId="0E25037C" wp14:editId="1D6FDF7D">
                                  <wp:extent cx="3625938" cy="2024166"/>
                                  <wp:effectExtent l="19050" t="19050" r="12700" b="146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30340" cy="2026624"/>
                                          </a:xfrm>
                                          <a:prstGeom prst="rect">
                                            <a:avLst/>
                                          </a:prstGeom>
                                          <a:ln>
                                            <a:solidFill>
                                              <a:schemeClr val="accent1"/>
                                            </a:solidFill>
                                          </a:ln>
                                        </pic:spPr>
                                      </pic:pic>
                                    </a:graphicData>
                                  </a:graphic>
                                </wp:inline>
                              </w:drawing>
                            </w:r>
                          </w:p>
                          <w:p w14:paraId="04AD79C4" w14:textId="77777777" w:rsidR="00EA3DE3" w:rsidRDefault="00EA3DE3" w:rsidP="002A7069">
                            <w:pPr>
                              <w:pStyle w:val="Caption"/>
                              <w:spacing w:after="0"/>
                            </w:pPr>
                            <w:bookmarkStart w:id="566" w:name="_Toc355251761"/>
                            <w:bookmarkStart w:id="567" w:name="_Toc417043476"/>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7</w:t>
                            </w:r>
                            <w:r>
                              <w:rPr>
                                <w:noProof/>
                              </w:rPr>
                              <w:fldChar w:fldCharType="end"/>
                            </w:r>
                            <w:r w:rsidRPr="00C60E59">
                              <w:t xml:space="preserve"> – </w:t>
                            </w:r>
                            <w:r>
                              <w:t>Network Evaluation Tool</w:t>
                            </w:r>
                            <w:bookmarkEnd w:id="566"/>
                            <w:bookmarkEnd w:id="567"/>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9EC6A5" id="_x0000_s1041" type="#_x0000_t202" style="position:absolute;left:0;text-align:left;margin-left:171.55pt;margin-top:9.85pt;width:303.9pt;height:110.6pt;z-index:251702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" filled="f" stroked="f">
                <v:textbox style="mso-fit-shape-to-text:t">
                  <w:txbxContent>
                    <w:p w14:paraId="1AE2AA57" w14:textId="77777777" w:rsidR="00EA3DE3" w:rsidRDefault="00EA3DE3" w:rsidP="002A7069">
                      <w:pPr>
                        <w:spacing w:before="0"/>
                      </w:pPr>
                      <w:r w:rsidRPr="006C580B">
                        <w:rPr>
                          <w:noProof/>
                          <w:lang w:eastAsia="en-US"/>
                        </w:rPr>
                        <w:drawing>
                          <wp:inline distT="0" distB="0" distL="0" distR="0" wp14:anchorId="0E25037C" wp14:editId="1D6FDF7D">
                            <wp:extent cx="3625938" cy="2024166"/>
                            <wp:effectExtent l="19050" t="19050" r="12700" b="1460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630340" cy="2026624"/>
                                    </a:xfrm>
                                    <a:prstGeom prst="rect">
                                      <a:avLst/>
                                    </a:prstGeom>
                                    <a:ln>
                                      <a:solidFill>
                                        <a:schemeClr val="accent1"/>
                                      </a:solidFill>
                                    </a:ln>
                                  </pic:spPr>
                                </pic:pic>
                              </a:graphicData>
                            </a:graphic>
                          </wp:inline>
                        </w:drawing>
                      </w:r>
                    </w:p>
                    <w:p w14:paraId="04AD79C4" w14:textId="77777777" w:rsidR="00EA3DE3" w:rsidRDefault="00EA3DE3" w:rsidP="002A7069">
                      <w:pPr>
                        <w:pStyle w:val="Caption"/>
                        <w:spacing w:after="0"/>
                      </w:pPr>
                      <w:bookmarkStart w:id="568" w:name="_Toc355251761"/>
                      <w:bookmarkStart w:id="569" w:name="_Toc417043476"/>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7</w:t>
                      </w:r>
                      <w:r>
                        <w:rPr>
                          <w:noProof/>
                        </w:rPr>
                        <w:fldChar w:fldCharType="end"/>
                      </w:r>
                      <w:r w:rsidRPr="00C60E59">
                        <w:t xml:space="preserve"> – </w:t>
                      </w:r>
                      <w:r>
                        <w:t>Network Evaluation Tool</w:t>
                      </w:r>
                      <w:bookmarkEnd w:id="568"/>
                      <w:bookmarkEnd w:id="569"/>
                    </w:p>
                  </w:txbxContent>
                </v:textbox>
                <w10:wrap type="square" anchorx="margin"/>
              </v:shape>
            </w:pict>
          </mc:Fallback>
        </mc:AlternateContent>
      </w:r>
      <w:r w:rsidR="001105FC" w:rsidRPr="00FA7FA2">
        <w:t xml:space="preserve">When faced with the need to respond to changing operational conditions, transportation system managers often rely on their experience and training to determine a course of corrective actions.  While they often make appropriate decisions for addressing </w:t>
      </w:r>
      <w:r w:rsidR="001105FC">
        <w:t xml:space="preserve">daily </w:t>
      </w:r>
      <w:r w:rsidR="001105FC" w:rsidRPr="00FA7FA2">
        <w:t xml:space="preserve">recurring </w:t>
      </w:r>
      <w:r w:rsidR="001105FC">
        <w:t>congestion or</w:t>
      </w:r>
      <w:r w:rsidR="001105FC" w:rsidRPr="00FA7FA2">
        <w:t xml:space="preserve"> frequently occurring incidents at known problematic locations, this approach does not guarantee that the best possible </w:t>
      </w:r>
      <w:r w:rsidR="001105FC">
        <w:t>decisions are</w:t>
      </w:r>
      <w:r w:rsidR="001105FC" w:rsidRPr="00FA7FA2">
        <w:t xml:space="preserve"> always adopted when facing situations</w:t>
      </w:r>
      <w:r w:rsidR="001105FC">
        <w:t xml:space="preserve"> that have not been previously encountered</w:t>
      </w:r>
      <w:r w:rsidR="001105FC" w:rsidRPr="00FA7FA2">
        <w:t xml:space="preserve">.  </w:t>
      </w:r>
      <w:r w:rsidR="001105FC">
        <w:t xml:space="preserve">While previous experience may help in assessing what may be needed to </w:t>
      </w:r>
      <w:r w:rsidR="001105FC" w:rsidRPr="00FA7FA2">
        <w:t>address a local problem</w:t>
      </w:r>
      <w:r w:rsidR="001105FC">
        <w:t>, this experience may not be adequate to assess potential</w:t>
      </w:r>
      <w:r w:rsidR="001105FC" w:rsidRPr="00FA7FA2">
        <w:t xml:space="preserve"> consequences at the network level or unexpected </w:t>
      </w:r>
      <w:r w:rsidR="001105FC">
        <w:t>e</w:t>
      </w:r>
      <w:r w:rsidR="001105FC" w:rsidRPr="00FA7FA2">
        <w:t>ffect</w:t>
      </w:r>
      <w:r w:rsidR="001105FC">
        <w:t>s</w:t>
      </w:r>
      <w:r w:rsidR="001105FC" w:rsidRPr="00FA7FA2">
        <w:t xml:space="preserve"> </w:t>
      </w:r>
      <w:r w:rsidR="001105FC">
        <w:t xml:space="preserve">on </w:t>
      </w:r>
      <w:r w:rsidR="001105FC" w:rsidRPr="00FA7FA2">
        <w:t>other systems or jurisdictions</w:t>
      </w:r>
      <w:r w:rsidR="00E7715A" w:rsidRPr="00FA7FA2">
        <w:t xml:space="preserve">.  </w:t>
      </w:r>
    </w:p>
    <w:p w14:paraId="35B3BE33" w14:textId="7E116F4C" w:rsidR="007D5E8F" w:rsidRPr="00FA7FA2" w:rsidRDefault="001105FC" w:rsidP="007D5E8F">
      <w:r w:rsidRPr="00FA7FA2">
        <w:lastRenderedPageBreak/>
        <w:t xml:space="preserve">To help </w:t>
      </w:r>
      <w:r>
        <w:t xml:space="preserve">system operators and managers adequately respond </w:t>
      </w:r>
      <w:r w:rsidRPr="00FA7FA2">
        <w:t xml:space="preserve">to changing operational conditions, various </w:t>
      </w:r>
      <w:r>
        <w:t>agencies</w:t>
      </w:r>
      <w:r w:rsidRPr="00FA7FA2">
        <w:t xml:space="preserve"> have recently sought to develop decision support </w:t>
      </w:r>
      <w:r>
        <w:t xml:space="preserve">tools </w:t>
      </w:r>
      <w:r w:rsidRPr="00FA7FA2">
        <w:t>provid</w:t>
      </w:r>
      <w:r>
        <w:t>ing</w:t>
      </w:r>
      <w:r w:rsidRPr="00FA7FA2">
        <w:t xml:space="preserve"> </w:t>
      </w:r>
      <w:r>
        <w:t>r</w:t>
      </w:r>
      <w:r w:rsidRPr="00FA7FA2">
        <w:t xml:space="preserve">ecommended action plans based on analytical system evaluations.  </w:t>
      </w:r>
      <w:r>
        <w:t>Examples of recently developed tools include</w:t>
      </w:r>
      <w:r w:rsidR="007D5E8F" w:rsidRPr="00FA7FA2">
        <w:t xml:space="preserve">: </w:t>
      </w:r>
    </w:p>
    <w:p w14:paraId="4B94869D" w14:textId="6BF44104" w:rsidR="007D5E8F" w:rsidRPr="00FA7FA2" w:rsidRDefault="007D5E8F" w:rsidP="001D6005">
      <w:pPr>
        <w:pStyle w:val="ListParagraph"/>
        <w:numPr>
          <w:ilvl w:val="0"/>
          <w:numId w:val="36"/>
        </w:numPr>
        <w:spacing w:before="120"/>
        <w:contextualSpacing w:val="0"/>
      </w:pPr>
      <w:r w:rsidRPr="00FA7FA2">
        <w:rPr>
          <w:b/>
        </w:rPr>
        <w:t>Caltrans District 7 Event Management System</w:t>
      </w:r>
      <w:r w:rsidRPr="00FA7FA2">
        <w:t xml:space="preserve"> –</w:t>
      </w:r>
      <w:r w:rsidR="009E6D49">
        <w:t xml:space="preserve"> </w:t>
      </w:r>
      <w:r w:rsidR="00020993">
        <w:t>T</w:t>
      </w:r>
      <w:r w:rsidR="009E6D49">
        <w:t xml:space="preserve">his system </w:t>
      </w:r>
      <w:r w:rsidRPr="00FA7FA2">
        <w:t>help</w:t>
      </w:r>
      <w:r w:rsidR="00457C5E" w:rsidRPr="00FA7FA2">
        <w:t>s</w:t>
      </w:r>
      <w:r w:rsidRPr="00FA7FA2">
        <w:t xml:space="preserve"> operators determine responses to incidents, emergency closures, and </w:t>
      </w:r>
      <w:r w:rsidR="00BD259F" w:rsidRPr="00FA7FA2">
        <w:t xml:space="preserve">major </w:t>
      </w:r>
      <w:r w:rsidRPr="00FA7FA2">
        <w:t xml:space="preserve">scheduled events.  Based on information characterizing </w:t>
      </w:r>
      <w:r w:rsidR="003A595A">
        <w:t>the</w:t>
      </w:r>
      <w:r w:rsidRPr="00FA7FA2">
        <w:t xml:space="preserve"> location, time, type, and number of vehicles involved</w:t>
      </w:r>
      <w:r w:rsidR="003A595A">
        <w:t xml:space="preserve"> in the incident</w:t>
      </w:r>
      <w:r w:rsidRPr="00FA7FA2">
        <w:t xml:space="preserve">, a response plan </w:t>
      </w:r>
      <w:r w:rsidR="003A595A">
        <w:t xml:space="preserve">is developed </w:t>
      </w:r>
      <w:r w:rsidR="00016C9C" w:rsidRPr="00FA7FA2">
        <w:t>using</w:t>
      </w:r>
      <w:r w:rsidRPr="00FA7FA2">
        <w:t xml:space="preserve"> rules </w:t>
      </w:r>
      <w:r w:rsidR="00016C9C" w:rsidRPr="00FA7FA2">
        <w:t>formulated</w:t>
      </w:r>
      <w:r w:rsidRPr="00FA7FA2">
        <w:t xml:space="preserve"> </w:t>
      </w:r>
      <w:r w:rsidR="009E6D49">
        <w:t>by</w:t>
      </w:r>
      <w:r w:rsidRPr="00FA7FA2">
        <w:t xml:space="preserve"> experts in freeway management.  </w:t>
      </w:r>
      <w:r w:rsidR="003A595A">
        <w:t>Elements of the</w:t>
      </w:r>
      <w:r w:rsidR="009E6D49">
        <w:t xml:space="preserve"> plan </w:t>
      </w:r>
      <w:r w:rsidR="003A595A">
        <w:t>may</w:t>
      </w:r>
      <w:r w:rsidR="009E6D49">
        <w:t xml:space="preserve"> include which changeable message sign to use, which messages to post, who should be contacted regarding the incident, etc.</w:t>
      </w:r>
    </w:p>
    <w:p w14:paraId="1BFD17F1" w14:textId="146F2D5E" w:rsidR="007D5E8F" w:rsidRPr="00FA7FA2" w:rsidRDefault="007D5E8F" w:rsidP="001D6005">
      <w:pPr>
        <w:pStyle w:val="ListParagraph"/>
        <w:numPr>
          <w:ilvl w:val="0"/>
          <w:numId w:val="36"/>
        </w:numPr>
        <w:spacing w:before="120"/>
        <w:contextualSpacing w:val="0"/>
      </w:pPr>
      <w:r w:rsidRPr="00FA7FA2">
        <w:rPr>
          <w:b/>
        </w:rPr>
        <w:t xml:space="preserve">US-75 </w:t>
      </w:r>
      <w:r w:rsidR="00B347D4">
        <w:rPr>
          <w:b/>
        </w:rPr>
        <w:t>ICM</w:t>
      </w:r>
      <w:r w:rsidRPr="00FA7FA2">
        <w:rPr>
          <w:b/>
        </w:rPr>
        <w:t xml:space="preserve"> System (Dallas, Texas) </w:t>
      </w:r>
      <w:r w:rsidRPr="00FA7FA2">
        <w:t xml:space="preserve">– This system uses a </w:t>
      </w:r>
      <w:r w:rsidR="004D46ED" w:rsidRPr="00FA7FA2">
        <w:t xml:space="preserve">traffic </w:t>
      </w:r>
      <w:r w:rsidRPr="00FA7FA2">
        <w:t xml:space="preserve">simulation model capable of evaluating demand-supply interactions in large intermodal networks to determine </w:t>
      </w:r>
      <w:r w:rsidR="003A595A">
        <w:t xml:space="preserve">traffic management actions to take to address </w:t>
      </w:r>
      <w:r w:rsidRPr="00FA7FA2">
        <w:t>congestion, incident</w:t>
      </w:r>
      <w:r w:rsidR="009E6D49">
        <w:t>s</w:t>
      </w:r>
      <w:r w:rsidRPr="00FA7FA2">
        <w:t xml:space="preserve">, </w:t>
      </w:r>
      <w:r w:rsidR="003A595A">
        <w:t xml:space="preserve">and planned </w:t>
      </w:r>
      <w:r w:rsidRPr="00FA7FA2">
        <w:t xml:space="preserve">or </w:t>
      </w:r>
      <w:r w:rsidR="003A595A">
        <w:t>unplanned</w:t>
      </w:r>
      <w:r w:rsidR="00BD259F" w:rsidRPr="00FA7FA2">
        <w:t xml:space="preserve"> </w:t>
      </w:r>
      <w:r w:rsidRPr="00FA7FA2">
        <w:t>event</w:t>
      </w:r>
      <w:r w:rsidR="00BD259F" w:rsidRPr="00FA7FA2">
        <w:t>s</w:t>
      </w:r>
      <w:r w:rsidRPr="00FA7FA2">
        <w:t xml:space="preserve">.  There is no on-the-fly response plan generation.  Only predefined response plans that have been agreed </w:t>
      </w:r>
      <w:r w:rsidR="00EE6749" w:rsidRPr="00FA7FA2">
        <w:t xml:space="preserve">to </w:t>
      </w:r>
      <w:r w:rsidRPr="00FA7FA2">
        <w:t xml:space="preserve">by all corridor stakeholders are considered.  </w:t>
      </w:r>
      <w:r w:rsidR="00503C7B">
        <w:t>A set of built-in rules determines w</w:t>
      </w:r>
      <w:r w:rsidR="009E6D49">
        <w:t>hich</w:t>
      </w:r>
      <w:r w:rsidRPr="00FA7FA2">
        <w:t xml:space="preserve"> plan</w:t>
      </w:r>
      <w:r w:rsidR="00503C7B">
        <w:t>s</w:t>
      </w:r>
      <w:r w:rsidRPr="00FA7FA2">
        <w:t xml:space="preserve"> to evaluate</w:t>
      </w:r>
      <w:r w:rsidR="003A595A">
        <w:t xml:space="preserve">, and a recommended </w:t>
      </w:r>
      <w:r w:rsidRPr="00FA7FA2">
        <w:t xml:space="preserve">plan to implement </w:t>
      </w:r>
      <w:r w:rsidR="003A595A">
        <w:t xml:space="preserve">is identified </w:t>
      </w:r>
      <w:r w:rsidRPr="00FA7FA2">
        <w:t xml:space="preserve">based </w:t>
      </w:r>
      <w:r w:rsidR="00503C7B">
        <w:t xml:space="preserve">on </w:t>
      </w:r>
      <w:r w:rsidRPr="00FA7FA2">
        <w:t>simulat</w:t>
      </w:r>
      <w:r w:rsidR="003A595A">
        <w:t>ion results</w:t>
      </w:r>
      <w:r w:rsidR="002B6428">
        <w:t xml:space="preserve"> covering the next hour of operation</w:t>
      </w:r>
      <w:r w:rsidRPr="00FA7FA2">
        <w:t xml:space="preserve">. </w:t>
      </w:r>
      <w:r w:rsidR="00020993">
        <w:t xml:space="preserve"> </w:t>
      </w:r>
      <w:r w:rsidR="002B6428">
        <w:t>Response</w:t>
      </w:r>
      <w:r w:rsidRPr="00FA7FA2">
        <w:t xml:space="preserve"> strategies may include change in HOV/HOT access, early dissemination of traveler information, traffic diversion to frontage and/or parallel roads, mode diversion to transit, and parking management strategies. </w:t>
      </w:r>
    </w:p>
    <w:p w14:paraId="578C4966" w14:textId="7E952FED" w:rsidR="00E7715A" w:rsidRPr="00FA7FA2" w:rsidRDefault="007D5E8F" w:rsidP="001D6005">
      <w:pPr>
        <w:pStyle w:val="ListParagraph"/>
        <w:numPr>
          <w:ilvl w:val="0"/>
          <w:numId w:val="36"/>
        </w:numPr>
        <w:spacing w:before="120"/>
        <w:contextualSpacing w:val="0"/>
      </w:pPr>
      <w:r w:rsidRPr="00FA7FA2">
        <w:rPr>
          <w:b/>
        </w:rPr>
        <w:t xml:space="preserve">I-15 </w:t>
      </w:r>
      <w:r w:rsidR="00B347D4">
        <w:rPr>
          <w:b/>
        </w:rPr>
        <w:t xml:space="preserve">ICM </w:t>
      </w:r>
      <w:r w:rsidRPr="00FA7FA2">
        <w:rPr>
          <w:b/>
        </w:rPr>
        <w:t xml:space="preserve">System (San Diego, California) </w:t>
      </w:r>
      <w:r w:rsidRPr="00FA7FA2">
        <w:t xml:space="preserve">– Following the identification of an incident, event, or congestion, this system first uses a predefined set of rules to develop </w:t>
      </w:r>
      <w:r w:rsidR="002B6428">
        <w:t xml:space="preserve">various </w:t>
      </w:r>
      <w:r w:rsidRPr="00FA7FA2">
        <w:t xml:space="preserve">response plans to address the identified problem.  </w:t>
      </w:r>
      <w:r w:rsidR="002B6428">
        <w:t>Control actions</w:t>
      </w:r>
      <w:r w:rsidRPr="00FA7FA2">
        <w:t xml:space="preserve"> may include </w:t>
      </w:r>
      <w:r w:rsidR="002B6428">
        <w:t>c</w:t>
      </w:r>
      <w:r w:rsidRPr="00FA7FA2">
        <w:t>hang</w:t>
      </w:r>
      <w:r w:rsidR="002B6428">
        <w:t>ing</w:t>
      </w:r>
      <w:r w:rsidRPr="00FA7FA2">
        <w:t xml:space="preserve"> </w:t>
      </w:r>
      <w:r w:rsidR="002B6428">
        <w:t xml:space="preserve">the </w:t>
      </w:r>
      <w:r w:rsidRPr="00FA7FA2">
        <w:t>metering rates</w:t>
      </w:r>
      <w:r w:rsidR="002B6428">
        <w:t xml:space="preserve"> of signals installed on freeway on-ramps</w:t>
      </w:r>
      <w:r w:rsidRPr="00FA7FA2">
        <w:t xml:space="preserve">, </w:t>
      </w:r>
      <w:r w:rsidR="002B6428">
        <w:t>changing the timing plan in use at various signalized intersections along corridor arterials</w:t>
      </w:r>
      <w:r w:rsidRPr="00FA7FA2">
        <w:t>, chang</w:t>
      </w:r>
      <w:r w:rsidR="002B6428">
        <w:t>ing</w:t>
      </w:r>
      <w:r w:rsidRPr="00FA7FA2">
        <w:t xml:space="preserve"> the configuration of the freeway’s high-occupancy toll lanes, </w:t>
      </w:r>
      <w:r w:rsidR="002B6428">
        <w:t xml:space="preserve">and </w:t>
      </w:r>
      <w:r w:rsidRPr="00FA7FA2">
        <w:t>display</w:t>
      </w:r>
      <w:r w:rsidR="002B6428">
        <w:t>ing</w:t>
      </w:r>
      <w:r w:rsidRPr="00FA7FA2">
        <w:t xml:space="preserve"> travel advisories and/or detour recommendations on changeable message signs along the freeway.  Following the development of a set </w:t>
      </w:r>
      <w:r w:rsidR="00EE6749" w:rsidRPr="00FA7FA2">
        <w:t xml:space="preserve">of </w:t>
      </w:r>
      <w:r w:rsidRPr="00FA7FA2">
        <w:t xml:space="preserve">suitable plans, a </w:t>
      </w:r>
      <w:r w:rsidR="004D46ED" w:rsidRPr="00FA7FA2">
        <w:t xml:space="preserve">traffic </w:t>
      </w:r>
      <w:r w:rsidRPr="00FA7FA2">
        <w:t xml:space="preserve">simulation model </w:t>
      </w:r>
      <w:r w:rsidR="004D46ED" w:rsidRPr="00FA7FA2">
        <w:t>detailing the movements of individual vehicles</w:t>
      </w:r>
      <w:r w:rsidR="002B6428">
        <w:t xml:space="preserve"> on the freeway and nearby arterials</w:t>
      </w:r>
      <w:r w:rsidR="004D46ED" w:rsidRPr="00FA7FA2">
        <w:t xml:space="preserve"> </w:t>
      </w:r>
      <w:r w:rsidRPr="00FA7FA2">
        <w:t xml:space="preserve">is used to assess </w:t>
      </w:r>
      <w:r w:rsidR="002B6428">
        <w:t>the</w:t>
      </w:r>
      <w:r w:rsidRPr="00FA7FA2">
        <w:t xml:space="preserve"> performance of each plan over the next 60 minutes and </w:t>
      </w:r>
      <w:r w:rsidR="00EE6749" w:rsidRPr="00FA7FA2">
        <w:t xml:space="preserve">to </w:t>
      </w:r>
      <w:r w:rsidRPr="00FA7FA2">
        <w:t xml:space="preserve">identify the most effective </w:t>
      </w:r>
      <w:r w:rsidR="00EE6749" w:rsidRPr="00FA7FA2">
        <w:t>plan</w:t>
      </w:r>
      <w:r w:rsidR="00B07CD5">
        <w:t xml:space="preserve"> to implement.</w:t>
      </w:r>
    </w:p>
    <w:p w14:paraId="70FF7583" w14:textId="1599E2A3" w:rsidR="004D46ED" w:rsidRPr="00FA7FA2" w:rsidRDefault="00E7715A" w:rsidP="00A107E7">
      <w:r w:rsidRPr="00FA7FA2">
        <w:t xml:space="preserve">The above systems all introduce significant and valuable new functionalities to support the management of transportation corridors.  However, limiting factors remain associated with </w:t>
      </w:r>
      <w:r w:rsidR="002B6428">
        <w:t>the various systems</w:t>
      </w:r>
      <w:r w:rsidR="004D46ED" w:rsidRPr="00FA7FA2">
        <w:t>:</w:t>
      </w:r>
    </w:p>
    <w:p w14:paraId="247AE274" w14:textId="4EDEA869" w:rsidR="004D46ED" w:rsidRPr="00FA7FA2" w:rsidRDefault="00E7715A" w:rsidP="001D6005">
      <w:pPr>
        <w:pStyle w:val="ListParagraph"/>
        <w:numPr>
          <w:ilvl w:val="0"/>
          <w:numId w:val="38"/>
        </w:numPr>
        <w:spacing w:before="120"/>
        <w:ind w:left="821"/>
        <w:contextualSpacing w:val="0"/>
      </w:pPr>
      <w:r w:rsidRPr="00FA7FA2">
        <w:t>In the Caltrans District 7 system, incident responses are entirely predefined.  A specific set of conditions invariably lead to the selection of a specific response strategy</w:t>
      </w:r>
      <w:r w:rsidR="00BD259F" w:rsidRPr="00FA7FA2">
        <w:t>, which results in a lack of flexibility to address new situations.</w:t>
      </w:r>
      <w:r w:rsidRPr="00FA7FA2">
        <w:t xml:space="preserve">  </w:t>
      </w:r>
    </w:p>
    <w:p w14:paraId="3BE8A785" w14:textId="2EAE98E1" w:rsidR="007D5E8F" w:rsidRPr="00FA7FA2" w:rsidRDefault="001105FC" w:rsidP="001D6005">
      <w:pPr>
        <w:pStyle w:val="ListParagraph"/>
        <w:numPr>
          <w:ilvl w:val="0"/>
          <w:numId w:val="38"/>
        </w:numPr>
        <w:spacing w:before="120"/>
        <w:ind w:left="821"/>
        <w:contextualSpacing w:val="0"/>
      </w:pPr>
      <w:r w:rsidRPr="00FA7FA2">
        <w:t>In both the I-15 and US-75 ICM systems, simulation allows evaluating multiple response strategies and determin</w:t>
      </w:r>
      <w:r>
        <w:t>ing</w:t>
      </w:r>
      <w:r w:rsidRPr="00FA7FA2">
        <w:t xml:space="preserve"> which offers the most promising prospects of achieving the desired effect.  However, the use of simulation models considering the movements of individual vehicles impose</w:t>
      </w:r>
      <w:r>
        <w:t>s</w:t>
      </w:r>
      <w:r w:rsidRPr="00FA7FA2">
        <w:t xml:space="preserve"> high computing requirements and long execution times in both cases that result in practical limits on the number of scenarios that can be evaluated.  For the I-15 system, a powerful computer needs two to three minutes to conduct a 60-minute simulation.  For the US-75 system, up to one minute is required to conduct a 30-minute evaluation.  These simulation times create a need to develop </w:t>
      </w:r>
      <w:r w:rsidR="008B7F34" w:rsidRPr="00FA7FA2">
        <w:t xml:space="preserve">carefully </w:t>
      </w:r>
      <w:r w:rsidRPr="00FA7FA2">
        <w:t>the rules leading to the identification of response scenarios.  While more simulations can be executed by increasing the number of computers, this approach may not be within the operating budgets of individual agencies or even desire</w:t>
      </w:r>
      <w:r w:rsidR="007D5E8F" w:rsidRPr="00FA7FA2">
        <w:t xml:space="preserve">.  </w:t>
      </w:r>
    </w:p>
    <w:p w14:paraId="2F9135E0" w14:textId="021D0CC5" w:rsidR="00BC1FBE" w:rsidRPr="00FA7FA2" w:rsidRDefault="007D5E8F" w:rsidP="00A107E7">
      <w:r w:rsidRPr="00FA7FA2">
        <w:lastRenderedPageBreak/>
        <w:t xml:space="preserve">To expand evaluation capabilities, </w:t>
      </w:r>
      <w:r w:rsidR="00483697">
        <w:t>modeling approaches favoring the quick production of simulation results should be favored.  This may imply</w:t>
      </w:r>
      <w:r w:rsidR="00560568">
        <w:t xml:space="preserve"> a greater reliance o</w:t>
      </w:r>
      <w:r w:rsidR="001105FC">
        <w:t>n</w:t>
      </w:r>
      <w:r w:rsidR="00560568">
        <w:t xml:space="preserve"> mesoscopi</w:t>
      </w:r>
      <w:r w:rsidR="00483697">
        <w:t>c or m</w:t>
      </w:r>
      <w:r w:rsidR="001105FC">
        <w:t>a</w:t>
      </w:r>
      <w:r w:rsidR="00483697">
        <w:t xml:space="preserve">croscopic modeling approaches that do not necessarily model the movements of individual vehicles in detail.  </w:t>
      </w:r>
      <w:r w:rsidRPr="00FA7FA2">
        <w:t xml:space="preserve">While some fidelity may be lost, </w:t>
      </w:r>
      <w:r w:rsidR="00483697">
        <w:t xml:space="preserve">the ability to produce simulation results more quickly would </w:t>
      </w:r>
      <w:r w:rsidR="00CE551C" w:rsidRPr="00FA7FA2">
        <w:t xml:space="preserve">translate into an ability to </w:t>
      </w:r>
      <w:r w:rsidR="00483697">
        <w:t>evaluate more scenarios, and</w:t>
      </w:r>
      <w:r w:rsidR="001105FC">
        <w:t>,</w:t>
      </w:r>
      <w:r w:rsidR="00483697">
        <w:t xml:space="preserve"> thus, into </w:t>
      </w:r>
      <w:r w:rsidR="001105FC">
        <w:t>the</w:t>
      </w:r>
      <w:r w:rsidR="00483697">
        <w:t xml:space="preserve"> ability </w:t>
      </w:r>
      <w:r w:rsidR="001105FC">
        <w:t>of</w:t>
      </w:r>
      <w:r w:rsidR="00483697">
        <w:t xml:space="preserve"> </w:t>
      </w:r>
      <w:r w:rsidR="00BC1FBE" w:rsidRPr="00FA7FA2">
        <w:t xml:space="preserve">traffic managers to perform more comprehensive assessments of the </w:t>
      </w:r>
      <w:r w:rsidR="00483697">
        <w:t xml:space="preserve">various </w:t>
      </w:r>
      <w:r w:rsidR="00BC1FBE" w:rsidRPr="00FA7FA2">
        <w:t>strategies that may be implemented</w:t>
      </w:r>
      <w:r w:rsidR="00BD259F" w:rsidRPr="00FA7FA2">
        <w:t xml:space="preserve">.  </w:t>
      </w:r>
    </w:p>
    <w:p w14:paraId="366F83D6" w14:textId="658225AC" w:rsidR="00BC1FBE" w:rsidRPr="00FA7FA2" w:rsidRDefault="001105FC" w:rsidP="00A107E7">
      <w:r w:rsidRPr="00FA7FA2">
        <w:t>Another benefit of th</w:t>
      </w:r>
      <w:r>
        <w:t>e quick-simulation</w:t>
      </w:r>
      <w:r w:rsidRPr="00FA7FA2">
        <w:t xml:space="preserve"> modeling approach is to reduce the number of parameters that must be considered during model calibration.  Instead of attempting to calibrate a large set of parameters designed to captur</w:t>
      </w:r>
      <w:r>
        <w:t>e</w:t>
      </w:r>
      <w:r w:rsidRPr="00FA7FA2">
        <w:t xml:space="preserve"> specific aspects of driver behavior, the calibration focuses on parameters commonly available to traffic managers, such as traffic flow, traffic speeds, flow density, and turning counts.  The primary reliance on such parameters makes the calibration process more intuitive and amenable to individuals who may not be modeling and simulation experts</w:t>
      </w:r>
      <w:r w:rsidR="00BC1FBE" w:rsidRPr="00FA7FA2">
        <w:t>.</w:t>
      </w:r>
    </w:p>
    <w:p w14:paraId="38EF5F39" w14:textId="207D3D07" w:rsidR="00E7715A" w:rsidRPr="00FA7FA2" w:rsidRDefault="000551E3" w:rsidP="00E7715A">
      <w:pPr>
        <w:pStyle w:val="Heading3"/>
      </w:pPr>
      <w:bookmarkStart w:id="570" w:name="_Toc355272616"/>
      <w:r>
        <w:t>Promotion of</w:t>
      </w:r>
      <w:r w:rsidR="001A759F">
        <w:t xml:space="preserve"> </w:t>
      </w:r>
      <w:r w:rsidR="00E7715A" w:rsidRPr="00FA7FA2">
        <w:t>Proactive Traffic Management</w:t>
      </w:r>
      <w:bookmarkEnd w:id="570"/>
      <w:r>
        <w:t xml:space="preserve"> APPROACHES</w:t>
      </w:r>
    </w:p>
    <w:p w14:paraId="5224DA0F" w14:textId="374697BE" w:rsidR="00E7715A" w:rsidRDefault="00E7715A" w:rsidP="00E7715A">
      <w:pPr>
        <w:rPr>
          <w:noProof/>
          <w:lang w:eastAsia="en-US"/>
        </w:rPr>
      </w:pPr>
      <w:r w:rsidRPr="00FA7FA2">
        <w:rPr>
          <w:noProof/>
          <w:lang w:eastAsia="en-US"/>
        </w:rPr>
        <mc:AlternateContent>
          <mc:Choice Requires="wps">
            <w:drawing>
              <wp:anchor distT="45720" distB="45720" distL="114300" distR="114300" simplePos="0" relativeHeight="251665920" behindDoc="0" locked="0" layoutInCell="1" allowOverlap="1" wp14:anchorId="34672DD5" wp14:editId="3232C50F">
                <wp:simplePos x="0" y="0"/>
                <wp:positionH relativeFrom="column">
                  <wp:posOffset>2620645</wp:posOffset>
                </wp:positionH>
                <wp:positionV relativeFrom="paragraph">
                  <wp:posOffset>144308</wp:posOffset>
                </wp:positionV>
                <wp:extent cx="3475990" cy="1404620"/>
                <wp:effectExtent l="0" t="0" r="0" b="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5990" cy="1404620"/>
                        </a:xfrm>
                        <a:prstGeom prst="rect">
                          <a:avLst/>
                        </a:prstGeom>
                        <a:solidFill>
                          <a:srgbClr val="FFFFFF"/>
                        </a:solidFill>
                        <a:ln w="9525">
                          <a:noFill/>
                          <a:miter lim="800000"/>
                          <a:headEnd/>
                          <a:tailEnd/>
                        </a:ln>
                      </wps:spPr>
                      <wps:txbx>
                        <w:txbxContent>
                          <w:p w14:paraId="59E6335D" w14:textId="77777777" w:rsidR="00EA3DE3" w:rsidRDefault="00EA3DE3" w:rsidP="00E7715A">
                            <w:pPr>
                              <w:spacing w:before="0"/>
                            </w:pPr>
                            <w:r w:rsidRPr="00EE3975">
                              <w:rPr>
                                <w:noProof/>
                                <w:lang w:eastAsia="en-US"/>
                              </w:rPr>
                              <w:drawing>
                                <wp:inline distT="0" distB="0" distL="0" distR="0" wp14:anchorId="60BAC157" wp14:editId="2220C0B8">
                                  <wp:extent cx="3193415" cy="1889780"/>
                                  <wp:effectExtent l="19050" t="19050" r="26035" b="1524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93415" cy="1889780"/>
                                          </a:xfrm>
                                          <a:prstGeom prst="rect">
                                            <a:avLst/>
                                          </a:prstGeom>
                                          <a:noFill/>
                                          <a:ln>
                                            <a:solidFill>
                                              <a:schemeClr val="accent1"/>
                                            </a:solidFill>
                                          </a:ln>
                                        </pic:spPr>
                                      </pic:pic>
                                    </a:graphicData>
                                  </a:graphic>
                                </wp:inline>
                              </w:drawing>
                            </w:r>
                          </w:p>
                          <w:p w14:paraId="6F4D6F58" w14:textId="0A8D4E7A" w:rsidR="00EA3DE3" w:rsidRDefault="00EA3DE3" w:rsidP="00E7715A">
                            <w:pPr>
                              <w:pStyle w:val="Caption"/>
                              <w:spacing w:after="0"/>
                            </w:pPr>
                            <w:bookmarkStart w:id="571" w:name="_Toc355251762"/>
                            <w:bookmarkStart w:id="572" w:name="_Toc417043477"/>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8</w:t>
                            </w:r>
                            <w:r>
                              <w:rPr>
                                <w:noProof/>
                              </w:rPr>
                              <w:fldChar w:fldCharType="end"/>
                            </w:r>
                            <w:r w:rsidRPr="00C60E59">
                              <w:t xml:space="preserve"> – </w:t>
                            </w:r>
                            <w:r>
                              <w:t>Reactive vs. Proactive Systems</w:t>
                            </w:r>
                            <w:bookmarkEnd w:id="571"/>
                            <w:bookmarkEnd w:id="572"/>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672DD5" id="_x0000_s1042" type="#_x0000_t202" style="position:absolute;left:0;text-align:left;margin-left:206.35pt;margin-top:11.35pt;width:273.7pt;height:110.6pt;z-index:251665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" stroked="f">
                <v:textbox style="mso-fit-shape-to-text:t">
                  <w:txbxContent>
                    <w:p w14:paraId="59E6335D" w14:textId="77777777" w:rsidR="00EA3DE3" w:rsidRDefault="00EA3DE3" w:rsidP="00E7715A">
                      <w:pPr>
                        <w:spacing w:before="0"/>
                      </w:pPr>
                      <w:r w:rsidRPr="00EE3975">
                        <w:rPr>
                          <w:noProof/>
                          <w:lang w:eastAsia="en-US"/>
                        </w:rPr>
                        <w:drawing>
                          <wp:inline distT="0" distB="0" distL="0" distR="0" wp14:anchorId="60BAC157" wp14:editId="2220C0B8">
                            <wp:extent cx="3193415" cy="1889780"/>
                            <wp:effectExtent l="19050" t="19050" r="26035" b="1524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93415" cy="1889780"/>
                                    </a:xfrm>
                                    <a:prstGeom prst="rect">
                                      <a:avLst/>
                                    </a:prstGeom>
                                    <a:noFill/>
                                    <a:ln>
                                      <a:solidFill>
                                        <a:schemeClr val="accent1"/>
                                      </a:solidFill>
                                    </a:ln>
                                  </pic:spPr>
                                </pic:pic>
                              </a:graphicData>
                            </a:graphic>
                          </wp:inline>
                        </w:drawing>
                      </w:r>
                    </w:p>
                    <w:p w14:paraId="6F4D6F58" w14:textId="0A8D4E7A" w:rsidR="00EA3DE3" w:rsidRDefault="00EA3DE3" w:rsidP="00E7715A">
                      <w:pPr>
                        <w:pStyle w:val="Caption"/>
                        <w:spacing w:after="0"/>
                      </w:pPr>
                      <w:bookmarkStart w:id="573" w:name="_Toc355251762"/>
                      <w:bookmarkStart w:id="574" w:name="_Toc417043477"/>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8</w:t>
                      </w:r>
                      <w:r>
                        <w:rPr>
                          <w:noProof/>
                        </w:rPr>
                        <w:fldChar w:fldCharType="end"/>
                      </w:r>
                      <w:r w:rsidRPr="00C60E59">
                        <w:t xml:space="preserve"> – </w:t>
                      </w:r>
                      <w:r>
                        <w:t>Reactive vs. Proactive Systems</w:t>
                      </w:r>
                      <w:bookmarkEnd w:id="573"/>
                      <w:bookmarkEnd w:id="574"/>
                    </w:p>
                  </w:txbxContent>
                </v:textbox>
                <w10:wrap type="square"/>
              </v:shape>
            </w:pict>
          </mc:Fallback>
        </mc:AlternateContent>
      </w:r>
      <w:r w:rsidR="001105FC" w:rsidRPr="00FA7FA2">
        <w:rPr>
          <w:noProof/>
          <w:lang w:eastAsia="en-US"/>
        </w:rPr>
        <w:t xml:space="preserve">Transportation agencies have demonstrated in numerous instances that proactively managing transportation systems can reduce travel times, improve travel reliability, increase traffic throughput, and decrease crashes.  For instance, instead of waiting for long vehicle queues to develop following the closure of a freeway lane due to an incident before implementing congestion-relief measures, remedial actions are implemented as soon as the problem is detected and its potential magnitude on system operations assessed.  Establishing proactive management requires the capability not only </w:t>
      </w:r>
      <w:r w:rsidR="001105FC">
        <w:rPr>
          <w:noProof/>
          <w:lang w:eastAsia="en-US"/>
        </w:rPr>
        <w:t xml:space="preserve">to </w:t>
      </w:r>
      <w:r w:rsidR="001105FC" w:rsidRPr="00FA7FA2">
        <w:rPr>
          <w:noProof/>
          <w:lang w:eastAsia="en-US"/>
        </w:rPr>
        <w:t>detect traffic conditions in reasonabl</w:t>
      </w:r>
      <w:r w:rsidR="001105FC">
        <w:rPr>
          <w:noProof/>
          <w:lang w:eastAsia="en-US"/>
        </w:rPr>
        <w:t>e</w:t>
      </w:r>
      <w:r w:rsidR="001105FC" w:rsidRPr="00FA7FA2">
        <w:rPr>
          <w:noProof/>
          <w:lang w:eastAsia="en-US"/>
        </w:rPr>
        <w:t xml:space="preserve"> time, but also to </w:t>
      </w:r>
      <w:r w:rsidR="001105FC" w:rsidRPr="00ED2A29">
        <w:rPr>
          <w:noProof/>
          <w:lang w:eastAsia="en-US"/>
        </w:rPr>
        <w:t>quickly</w:t>
      </w:r>
      <w:r w:rsidR="001105FC" w:rsidRPr="00FA7FA2">
        <w:rPr>
          <w:noProof/>
          <w:lang w:eastAsia="en-US"/>
        </w:rPr>
        <w:t xml:space="preserve"> predict how an event or incident may affect traffic operations.  This requires strong partnership agreements between agencies involved in the operation of a corridor.  The proposed ICM system supports this goal by seeking new ways of monitoring travel activities within transportation systems, developing </w:t>
      </w:r>
      <w:r w:rsidR="001105FC">
        <w:rPr>
          <w:noProof/>
          <w:lang w:eastAsia="en-US"/>
        </w:rPr>
        <w:t xml:space="preserve">fast corridor-based </w:t>
      </w:r>
      <w:r w:rsidR="001105FC" w:rsidRPr="00FA7FA2">
        <w:rPr>
          <w:noProof/>
          <w:lang w:eastAsia="en-US"/>
        </w:rPr>
        <w:t>simulation evaluation tools, and promoting the coordination of activities among agencies involved in the operation of a corridor.  The goal is to move from a system in which traffic data is used strictly to inform transportation managers, who then rely on their knowledge to implement a response strategy, to a system in which there is an  increase in vaulable information used to predict near</w:t>
      </w:r>
      <w:r w:rsidR="001105FC">
        <w:rPr>
          <w:noProof/>
          <w:lang w:eastAsia="en-US"/>
        </w:rPr>
        <w:t>-</w:t>
      </w:r>
      <w:r w:rsidR="001105FC" w:rsidRPr="00FA7FA2">
        <w:rPr>
          <w:noProof/>
          <w:lang w:eastAsia="en-US"/>
        </w:rPr>
        <w:t>future traffic conditions and to guide the selection of an appropriate response</w:t>
      </w:r>
      <w:r w:rsidR="007D5E8F" w:rsidRPr="00FA7FA2">
        <w:rPr>
          <w:noProof/>
          <w:lang w:eastAsia="en-US"/>
        </w:rPr>
        <w:t>.</w:t>
      </w:r>
    </w:p>
    <w:p w14:paraId="6ACE4ECF" w14:textId="7169B84D" w:rsidR="00E7715A" w:rsidRPr="00FA7FA2" w:rsidRDefault="002466EE" w:rsidP="00E7715A">
      <w:pPr>
        <w:pStyle w:val="Heading3"/>
      </w:pPr>
      <w:bookmarkStart w:id="575" w:name="_Toc355272617"/>
      <w:r>
        <w:t>G</w:t>
      </w:r>
      <w:r w:rsidR="009C68A3">
        <w:t>r</w:t>
      </w:r>
      <w:r>
        <w:t xml:space="preserve">adual </w:t>
      </w:r>
      <w:r w:rsidR="00AA1CAE" w:rsidRPr="00FA7FA2">
        <w:t xml:space="preserve">Path to </w:t>
      </w:r>
      <w:r w:rsidR="00E7715A" w:rsidRPr="00FA7FA2">
        <w:t>Integrat</w:t>
      </w:r>
      <w:r w:rsidR="00AA1CAE" w:rsidRPr="00FA7FA2">
        <w:t>ed</w:t>
      </w:r>
      <w:r w:rsidR="00E7715A" w:rsidRPr="00FA7FA2">
        <w:t xml:space="preserve"> Transportation Management</w:t>
      </w:r>
      <w:bookmarkEnd w:id="575"/>
    </w:p>
    <w:p w14:paraId="7A3C98AD" w14:textId="4841C9FE" w:rsidR="00BA0EED" w:rsidRPr="00FA7FA2" w:rsidRDefault="001105FC" w:rsidP="00E7715A">
      <w:r w:rsidRPr="00FA7FA2">
        <w:t>Current</w:t>
      </w:r>
      <w:r>
        <w:t>ly,</w:t>
      </w:r>
      <w:r w:rsidRPr="00FA7FA2">
        <w:t xml:space="preserve"> transportation corridors are typically managed using independent, or mostly independent, systems.  </w:t>
      </w:r>
      <w:r>
        <w:t>M</w:t>
      </w:r>
      <w:r w:rsidRPr="00FA7FA2">
        <w:t>eter</w:t>
      </w:r>
      <w:r>
        <w:t>ing signals</w:t>
      </w:r>
      <w:r w:rsidRPr="00FA7FA2">
        <w:t xml:space="preserve"> </w:t>
      </w:r>
      <w:r>
        <w:t xml:space="preserve">on freeway on-ramps, for example, </w:t>
      </w:r>
      <w:r w:rsidRPr="00FA7FA2">
        <w:t>ar</w:t>
      </w:r>
      <w:r>
        <w:t>e</w:t>
      </w:r>
      <w:r w:rsidRPr="00FA7FA2">
        <w:t xml:space="preserve"> </w:t>
      </w:r>
      <w:r>
        <w:t xml:space="preserve">usually </w:t>
      </w:r>
      <w:r w:rsidRPr="00FA7FA2">
        <w:t xml:space="preserve">operated independently from traffic signals </w:t>
      </w:r>
      <w:r>
        <w:t>on</w:t>
      </w:r>
      <w:r w:rsidRPr="00FA7FA2">
        <w:t xml:space="preserve"> neighboring arterials.</w:t>
      </w:r>
      <w:r>
        <w:t xml:space="preserve">  Traffic signals along a corridor belonging to different agencies</w:t>
      </w:r>
      <w:r w:rsidRPr="00FA7FA2">
        <w:t xml:space="preserve"> </w:t>
      </w:r>
      <w:r>
        <w:t xml:space="preserve">are also often operated independently from each other.  This problem is further compounded by the fact that </w:t>
      </w:r>
      <w:r>
        <w:lastRenderedPageBreak/>
        <w:t>transportation agencies</w:t>
      </w:r>
      <w:r w:rsidRPr="00FA7FA2">
        <w:t xml:space="preserve"> within a corridor </w:t>
      </w:r>
      <w:r>
        <w:t xml:space="preserve">often </w:t>
      </w:r>
      <w:r w:rsidRPr="00FA7FA2">
        <w:t>us</w:t>
      </w:r>
      <w:r>
        <w:t>e</w:t>
      </w:r>
      <w:r w:rsidRPr="00FA7FA2">
        <w:t xml:space="preserve"> different </w:t>
      </w:r>
      <w:r>
        <w:t xml:space="preserve">hardware or </w:t>
      </w:r>
      <w:r w:rsidRPr="00FA7FA2">
        <w:rPr>
          <w:noProof/>
          <w:lang w:eastAsia="en-US"/>
        </w:rPr>
        <mc:AlternateContent>
          <mc:Choice Requires="wps">
            <w:drawing>
              <wp:anchor distT="45720" distB="45720" distL="114300" distR="114300" simplePos="0" relativeHeight="251747840" behindDoc="0" locked="0" layoutInCell="1" allowOverlap="1" wp14:anchorId="34BC812E" wp14:editId="3EB49E9F">
                <wp:simplePos x="0" y="0"/>
                <wp:positionH relativeFrom="margin">
                  <wp:posOffset>2558415</wp:posOffset>
                </wp:positionH>
                <wp:positionV relativeFrom="paragraph">
                  <wp:posOffset>282</wp:posOffset>
                </wp:positionV>
                <wp:extent cx="3505200" cy="1404620"/>
                <wp:effectExtent l="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1404620"/>
                        </a:xfrm>
                        <a:prstGeom prst="rect">
                          <a:avLst/>
                        </a:prstGeom>
                        <a:solidFill>
                          <a:srgbClr val="FFFFFF"/>
                        </a:solidFill>
                        <a:ln w="9525">
                          <a:noFill/>
                          <a:miter lim="800000"/>
                          <a:headEnd/>
                          <a:tailEnd/>
                        </a:ln>
                      </wps:spPr>
                      <wps:txbx>
                        <w:txbxContent>
                          <w:p w14:paraId="23B397AA" w14:textId="77777777" w:rsidR="00EA3DE3" w:rsidRDefault="00EA3DE3" w:rsidP="001105FC">
                            <w:pPr>
                              <w:spacing w:before="0"/>
                            </w:pPr>
                            <w:r w:rsidRPr="00EE3975">
                              <w:rPr>
                                <w:noProof/>
                                <w:lang w:eastAsia="en-US"/>
                              </w:rPr>
                              <w:drawing>
                                <wp:inline distT="0" distB="0" distL="0" distR="0" wp14:anchorId="6A977209" wp14:editId="4EFEAF64">
                                  <wp:extent cx="3239058" cy="1910861"/>
                                  <wp:effectExtent l="19050" t="19050" r="19050" b="133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39058" cy="1910861"/>
                                          </a:xfrm>
                                          <a:prstGeom prst="rect">
                                            <a:avLst/>
                                          </a:prstGeom>
                                          <a:noFill/>
                                          <a:ln>
                                            <a:solidFill>
                                              <a:schemeClr val="accent1"/>
                                            </a:solidFill>
                                          </a:ln>
                                        </pic:spPr>
                                      </pic:pic>
                                    </a:graphicData>
                                  </a:graphic>
                                </wp:inline>
                              </w:drawing>
                            </w:r>
                          </w:p>
                          <w:p w14:paraId="3BCE0B62" w14:textId="77777777" w:rsidR="00EA3DE3" w:rsidRDefault="00EA3DE3" w:rsidP="001105FC">
                            <w:pPr>
                              <w:pStyle w:val="Caption"/>
                              <w:spacing w:after="0"/>
                            </w:pPr>
                            <w:bookmarkStart w:id="576" w:name="_Ref355714173"/>
                            <w:bookmarkStart w:id="577" w:name="_Toc355251763"/>
                            <w:bookmarkStart w:id="578" w:name="_Ref355714169"/>
                            <w:bookmarkStart w:id="579" w:name="_Toc408588550"/>
                            <w:bookmarkStart w:id="580" w:name="_Toc417043478"/>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9</w:t>
                            </w:r>
                            <w:r>
                              <w:rPr>
                                <w:noProof/>
                              </w:rPr>
                              <w:fldChar w:fldCharType="end"/>
                            </w:r>
                            <w:bookmarkEnd w:id="576"/>
                            <w:r w:rsidRPr="00C60E59">
                              <w:t xml:space="preserve"> – </w:t>
                            </w:r>
                            <w:bookmarkEnd w:id="577"/>
                            <w:bookmarkEnd w:id="578"/>
                            <w:r>
                              <w:t>Path to Integrated System</w:t>
                            </w:r>
                            <w:bookmarkEnd w:id="579"/>
                            <w:bookmarkEnd w:id="580"/>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BC812E" id="_x0000_s1043" type="#_x0000_t202" style="position:absolute;left:0;text-align:left;margin-left:201.45pt;margin-top:0;width:276pt;height:110.6pt;z-index:25174784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" stroked="f">
                <v:textbox style="mso-fit-shape-to-text:t">
                  <w:txbxContent>
                    <w:p w14:paraId="23B397AA" w14:textId="77777777" w:rsidR="00EA3DE3" w:rsidRDefault="00EA3DE3" w:rsidP="001105FC">
                      <w:pPr>
                        <w:spacing w:before="0"/>
                      </w:pPr>
                      <w:r w:rsidRPr="00EE3975">
                        <w:rPr>
                          <w:noProof/>
                          <w:lang w:eastAsia="en-US"/>
                        </w:rPr>
                        <w:drawing>
                          <wp:inline distT="0" distB="0" distL="0" distR="0" wp14:anchorId="6A977209" wp14:editId="4EFEAF64">
                            <wp:extent cx="3239058" cy="1910861"/>
                            <wp:effectExtent l="19050" t="19050" r="19050" b="1333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239058" cy="1910861"/>
                                    </a:xfrm>
                                    <a:prstGeom prst="rect">
                                      <a:avLst/>
                                    </a:prstGeom>
                                    <a:noFill/>
                                    <a:ln>
                                      <a:solidFill>
                                        <a:schemeClr val="accent1"/>
                                      </a:solidFill>
                                    </a:ln>
                                  </pic:spPr>
                                </pic:pic>
                              </a:graphicData>
                            </a:graphic>
                          </wp:inline>
                        </w:drawing>
                      </w:r>
                    </w:p>
                    <w:p w14:paraId="3BCE0B62" w14:textId="77777777" w:rsidR="00EA3DE3" w:rsidRDefault="00EA3DE3" w:rsidP="001105FC">
                      <w:pPr>
                        <w:pStyle w:val="Caption"/>
                        <w:spacing w:after="0"/>
                      </w:pPr>
                      <w:bookmarkStart w:id="581" w:name="_Ref355714173"/>
                      <w:bookmarkStart w:id="582" w:name="_Toc355251763"/>
                      <w:bookmarkStart w:id="583" w:name="_Ref355714169"/>
                      <w:bookmarkStart w:id="584" w:name="_Toc408588550"/>
                      <w:bookmarkStart w:id="585" w:name="_Toc417043478"/>
                      <w:r w:rsidRPr="00C60E59">
                        <w:t xml:space="preserve">Figure </w:t>
                      </w:r>
                      <w:r>
                        <w:fldChar w:fldCharType="begin"/>
                      </w:r>
                      <w:r>
                        <w:instrText xml:space="preserve"> STYLEREF 1 \s </w:instrText>
                      </w:r>
                      <w:r>
                        <w:fldChar w:fldCharType="separate"/>
                      </w:r>
                      <w:r w:rsidR="00667911">
                        <w:rPr>
                          <w:noProof/>
                        </w:rPr>
                        <w:t>8</w:t>
                      </w:r>
                      <w:r>
                        <w:rPr>
                          <w:noProof/>
                        </w:rPr>
                        <w:fldChar w:fldCharType="end"/>
                      </w:r>
                      <w:r>
                        <w:noBreakHyphen/>
                      </w:r>
                      <w:r>
                        <w:fldChar w:fldCharType="begin"/>
                      </w:r>
                      <w:r>
                        <w:instrText xml:space="preserve"> SEQ Figure \* ARABIC \s 1 </w:instrText>
                      </w:r>
                      <w:r>
                        <w:fldChar w:fldCharType="separate"/>
                      </w:r>
                      <w:r w:rsidR="00667911">
                        <w:rPr>
                          <w:noProof/>
                        </w:rPr>
                        <w:t>9</w:t>
                      </w:r>
                      <w:r>
                        <w:rPr>
                          <w:noProof/>
                        </w:rPr>
                        <w:fldChar w:fldCharType="end"/>
                      </w:r>
                      <w:bookmarkEnd w:id="581"/>
                      <w:r w:rsidRPr="00C60E59">
                        <w:t xml:space="preserve"> – </w:t>
                      </w:r>
                      <w:bookmarkEnd w:id="582"/>
                      <w:bookmarkEnd w:id="583"/>
                      <w:r>
                        <w:t>Path to Integrated System</w:t>
                      </w:r>
                      <w:bookmarkEnd w:id="584"/>
                      <w:bookmarkEnd w:id="585"/>
                    </w:p>
                  </w:txbxContent>
                </v:textbox>
                <w10:wrap type="square" anchorx="margin"/>
              </v:shape>
            </w:pict>
          </mc:Fallback>
        </mc:AlternateContent>
      </w:r>
      <w:r w:rsidRPr="00FA7FA2">
        <w:t xml:space="preserve">control systems </w:t>
      </w:r>
      <w:r>
        <w:t xml:space="preserve">within their respective jurisdiction, with some agencies </w:t>
      </w:r>
      <w:r w:rsidRPr="00FA7FA2">
        <w:t>us</w:t>
      </w:r>
      <w:r>
        <w:t>ing</w:t>
      </w:r>
      <w:r w:rsidRPr="00FA7FA2">
        <w:t xml:space="preserve"> different control systems and hardware </w:t>
      </w:r>
      <w:r>
        <w:t>even within their own jurisdiction</w:t>
      </w:r>
      <w:r w:rsidR="00B07CD5">
        <w:t>.</w:t>
      </w:r>
      <w:r w:rsidR="00294B09" w:rsidRPr="00FA7FA2">
        <w:t xml:space="preserve"> </w:t>
      </w:r>
    </w:p>
    <w:p w14:paraId="706D2141" w14:textId="1382F211" w:rsidR="00BA0EED" w:rsidRPr="00FA7FA2" w:rsidRDefault="001105FC" w:rsidP="00E7715A">
      <w:r w:rsidRPr="00FA7FA2">
        <w:t xml:space="preserve">As previously indicated, the ultimate goal of ICM is to develop a full </w:t>
      </w:r>
      <w:r>
        <w:t>ICM</w:t>
      </w:r>
      <w:r w:rsidRPr="00FA7FA2">
        <w:t xml:space="preserve"> system capable of addressing all the travel needs of all users of a transportation corridor.  Instead of optimizing each system based on its own operational capabilities and potential interactions with other systems, multiple systems are optimized simultaneously based on overall, multi-modal corridor performance metrics.  This means potentially implementing sub-optimal operation for a given system if this approach is deemed beneficial to overall corridor operations</w:t>
      </w:r>
      <w:r w:rsidR="00BA0EED" w:rsidRPr="00FA7FA2">
        <w:t>.</w:t>
      </w:r>
    </w:p>
    <w:p w14:paraId="07B2417B" w14:textId="729CEF5D" w:rsidR="00E7715A" w:rsidRPr="00FA7FA2" w:rsidRDefault="001105FC" w:rsidP="00E7715A">
      <w:r w:rsidRPr="00FA7FA2">
        <w:t xml:space="preserve">Considering the current operational environment, a realistic path to achieving the above goal is to first promote the benefits of operational coordination among existing systems before eventually focusing on developing integrated systems.  This path is conceptually illustrated in the diagram of </w:t>
      </w:r>
      <w:r w:rsidRPr="00FA7FA2">
        <w:fldChar w:fldCharType="begin"/>
      </w:r>
      <w:r w:rsidRPr="00FA7FA2">
        <w:instrText xml:space="preserve"> REF _Ref355714173 \h </w:instrText>
      </w:r>
      <w:r w:rsidRPr="00FA7FA2">
        <w:fldChar w:fldCharType="separate"/>
      </w:r>
      <w:r w:rsidR="00667911" w:rsidRPr="00C60E59">
        <w:t xml:space="preserve">Figure </w:t>
      </w:r>
      <w:r w:rsidR="00667911">
        <w:rPr>
          <w:noProof/>
        </w:rPr>
        <w:t>8</w:t>
      </w:r>
      <w:r w:rsidR="00667911">
        <w:noBreakHyphen/>
      </w:r>
      <w:r w:rsidR="00667911">
        <w:rPr>
          <w:noProof/>
        </w:rPr>
        <w:t>9</w:t>
      </w:r>
      <w:r w:rsidRPr="00FA7FA2">
        <w:fldChar w:fldCharType="end"/>
      </w:r>
      <w:r w:rsidRPr="00FA7FA2">
        <w:t xml:space="preserve">.  While </w:t>
      </w:r>
      <w:r>
        <w:t xml:space="preserve">the </w:t>
      </w:r>
      <w:r w:rsidRPr="00FA7FA2">
        <w:t>concept</w:t>
      </w:r>
      <w:r>
        <w:t>s</w:t>
      </w:r>
      <w:r w:rsidRPr="00FA7FA2">
        <w:t xml:space="preserve"> of system coordination and system integration may appear similar at a first glance, they have subtle differences</w:t>
      </w:r>
      <w:r w:rsidR="00AA7462" w:rsidRPr="00FA7FA2">
        <w:t>:</w:t>
      </w:r>
    </w:p>
    <w:p w14:paraId="5C86BCE9" w14:textId="106DF959" w:rsidR="00E7715A" w:rsidRPr="00FA7FA2" w:rsidRDefault="00E7715A" w:rsidP="001D6005">
      <w:pPr>
        <w:pStyle w:val="ListParagraph"/>
        <w:numPr>
          <w:ilvl w:val="0"/>
          <w:numId w:val="28"/>
        </w:numPr>
        <w:spacing w:before="120"/>
        <w:contextualSpacing w:val="0"/>
      </w:pPr>
      <w:r w:rsidRPr="00FA7FA2">
        <w:rPr>
          <w:b/>
        </w:rPr>
        <w:t>System coordination</w:t>
      </w:r>
      <w:r w:rsidR="00AA7462" w:rsidRPr="00FA7FA2">
        <w:rPr>
          <w:b/>
        </w:rPr>
        <w:t xml:space="preserve"> </w:t>
      </w:r>
      <w:r w:rsidR="00AA7462" w:rsidRPr="00FA7FA2">
        <w:t>refers to the p</w:t>
      </w:r>
      <w:r w:rsidR="00D758D4" w:rsidRPr="00FA7FA2">
        <w:t xml:space="preserve">rocess by which the operations of individual systems </w:t>
      </w:r>
      <w:r w:rsidR="00365EA3" w:rsidRPr="00FA7FA2">
        <w:t xml:space="preserve">are </w:t>
      </w:r>
      <w:r w:rsidR="00AA7462" w:rsidRPr="00FA7FA2">
        <w:t xml:space="preserve">optimized </w:t>
      </w:r>
      <w:r w:rsidR="00D758D4" w:rsidRPr="00FA7FA2">
        <w:t>in relation to the operation of other systems</w:t>
      </w:r>
      <w:r w:rsidR="00AA7462" w:rsidRPr="00FA7FA2">
        <w:t>, but</w:t>
      </w:r>
      <w:r w:rsidR="00D758D4" w:rsidRPr="00FA7FA2">
        <w:t xml:space="preserve"> without sacrificing the operational independence of each system.  </w:t>
      </w:r>
      <w:r w:rsidR="00AA7462" w:rsidRPr="00FA7FA2">
        <w:t>In this case, each system is typically optimized individually using system-specific metrics.</w:t>
      </w:r>
    </w:p>
    <w:p w14:paraId="380A1D72" w14:textId="7A8C0167" w:rsidR="00E7715A" w:rsidRPr="00FA7FA2" w:rsidRDefault="00E7715A" w:rsidP="001D6005">
      <w:pPr>
        <w:pStyle w:val="ListParagraph"/>
        <w:numPr>
          <w:ilvl w:val="0"/>
          <w:numId w:val="28"/>
        </w:numPr>
        <w:spacing w:before="120"/>
        <w:contextualSpacing w:val="0"/>
      </w:pPr>
      <w:r w:rsidRPr="00FA7FA2">
        <w:rPr>
          <w:b/>
        </w:rPr>
        <w:t>System integration</w:t>
      </w:r>
      <w:r w:rsidR="00AA7462" w:rsidRPr="00FA7FA2">
        <w:rPr>
          <w:b/>
        </w:rPr>
        <w:t xml:space="preserve"> </w:t>
      </w:r>
      <w:r w:rsidRPr="00FA7FA2">
        <w:t xml:space="preserve">goes a step further </w:t>
      </w:r>
      <w:r w:rsidR="00516701" w:rsidRPr="00FA7FA2">
        <w:t xml:space="preserve">from coordination </w:t>
      </w:r>
      <w:r w:rsidRPr="00FA7FA2">
        <w:t>by bring</w:t>
      </w:r>
      <w:r w:rsidR="00AA7462" w:rsidRPr="00FA7FA2">
        <w:t>ing</w:t>
      </w:r>
      <w:r w:rsidRPr="00FA7FA2">
        <w:t xml:space="preserve"> together various subsystems into a single </w:t>
      </w:r>
      <w:r w:rsidR="00516701" w:rsidRPr="00FA7FA2">
        <w:t xml:space="preserve">operating system.  </w:t>
      </w:r>
      <w:r w:rsidR="00AA7462" w:rsidRPr="00FA7FA2">
        <w:t>In this case, individual systems are typically optimized together using shared corridor-wide metrics encompassing all relevant transportation modes</w:t>
      </w:r>
      <w:r w:rsidRPr="00FA7FA2">
        <w:t xml:space="preserve">.  </w:t>
      </w:r>
    </w:p>
    <w:p w14:paraId="02009952" w14:textId="5BF1C894" w:rsidR="00E7715A" w:rsidRPr="00FA7FA2" w:rsidRDefault="00BA0EED" w:rsidP="00E7715A">
      <w:r w:rsidRPr="00FA7FA2">
        <w:t>Within the above path, i</w:t>
      </w:r>
      <w:r w:rsidR="00AD06E1" w:rsidRPr="00FA7FA2">
        <w:t xml:space="preserve">nitial system development </w:t>
      </w:r>
      <w:r w:rsidR="007D5E8F" w:rsidRPr="00FA7FA2">
        <w:t xml:space="preserve">would focus on enhancing existing systems and coordinating </w:t>
      </w:r>
      <w:r w:rsidR="002466EE">
        <w:t xml:space="preserve">their </w:t>
      </w:r>
      <w:r w:rsidR="00C13513">
        <w:t xml:space="preserve">operations </w:t>
      </w:r>
      <w:r w:rsidR="00AD06E1" w:rsidRPr="00FA7FA2">
        <w:t>wherever possible</w:t>
      </w:r>
      <w:r w:rsidR="007D5E8F" w:rsidRPr="00FA7FA2">
        <w:t xml:space="preserve">.  Subsequent phases would gradually shift the focus </w:t>
      </w:r>
      <w:r w:rsidR="002466EE">
        <w:t>to</w:t>
      </w:r>
      <w:r w:rsidR="007D5E8F" w:rsidRPr="00FA7FA2">
        <w:t xml:space="preserve"> </w:t>
      </w:r>
      <w:r w:rsidR="00AD06E1" w:rsidRPr="00FA7FA2">
        <w:t>d</w:t>
      </w:r>
      <w:r w:rsidR="007D5E8F" w:rsidRPr="00FA7FA2">
        <w:t>evelop</w:t>
      </w:r>
      <w:r w:rsidR="00AD06E1" w:rsidRPr="00FA7FA2">
        <w:t>ing new</w:t>
      </w:r>
      <w:r w:rsidR="007D5E8F" w:rsidRPr="00FA7FA2">
        <w:t xml:space="preserve"> system </w:t>
      </w:r>
      <w:r w:rsidR="00365EA3" w:rsidRPr="00FA7FA2">
        <w:t xml:space="preserve">integration resulting </w:t>
      </w:r>
      <w:r w:rsidRPr="00FA7FA2">
        <w:t>in a single operating environment</w:t>
      </w:r>
      <w:r w:rsidR="007D5E8F" w:rsidRPr="00FA7FA2">
        <w:t xml:space="preserve">. </w:t>
      </w:r>
      <w:r w:rsidR="00E7715A" w:rsidRPr="00FA7FA2">
        <w:t xml:space="preserve"> </w:t>
      </w:r>
      <w:r w:rsidR="00EE6749" w:rsidRPr="00FA7FA2">
        <w:t>For</w:t>
      </w:r>
      <w:r w:rsidRPr="00FA7FA2">
        <w:t xml:space="preserve"> example, </w:t>
      </w:r>
      <w:r w:rsidR="007D5E8F" w:rsidRPr="00FA7FA2">
        <w:fldChar w:fldCharType="begin"/>
      </w:r>
      <w:r w:rsidR="007D5E8F" w:rsidRPr="00FA7FA2">
        <w:instrText xml:space="preserve"> REF _Ref355634959 \h </w:instrText>
      </w:r>
      <w:r w:rsidR="007D5E8F" w:rsidRPr="00FA7FA2">
        <w:fldChar w:fldCharType="separate"/>
      </w:r>
      <w:r w:rsidR="00667911" w:rsidRPr="00FA7FA2">
        <w:t xml:space="preserve">Table </w:t>
      </w:r>
      <w:r w:rsidR="00667911">
        <w:rPr>
          <w:noProof/>
        </w:rPr>
        <w:t>8</w:t>
      </w:r>
      <w:r w:rsidR="00667911">
        <w:noBreakHyphen/>
      </w:r>
      <w:r w:rsidR="00667911">
        <w:rPr>
          <w:noProof/>
        </w:rPr>
        <w:t>2</w:t>
      </w:r>
      <w:r w:rsidR="007D5E8F" w:rsidRPr="00FA7FA2">
        <w:fldChar w:fldCharType="end"/>
      </w:r>
      <w:r w:rsidR="00E7715A" w:rsidRPr="00FA7FA2">
        <w:t xml:space="preserve"> </w:t>
      </w:r>
      <w:r w:rsidR="007D5E8F" w:rsidRPr="00FA7FA2">
        <w:t xml:space="preserve">outlines how such a staged approach could </w:t>
      </w:r>
      <w:r w:rsidR="00AD5CCC" w:rsidRPr="00FA7FA2">
        <w:t xml:space="preserve">lead to the </w:t>
      </w:r>
      <w:r w:rsidR="007D5E8F" w:rsidRPr="00FA7FA2">
        <w:t>develop</w:t>
      </w:r>
      <w:r w:rsidR="00AD5CCC" w:rsidRPr="00FA7FA2">
        <w:t>ment of</w:t>
      </w:r>
      <w:r w:rsidR="007D5E8F" w:rsidRPr="00FA7FA2">
        <w:t xml:space="preserve"> a comprehensive</w:t>
      </w:r>
      <w:r w:rsidRPr="00FA7FA2">
        <w:t>,</w:t>
      </w:r>
      <w:r w:rsidR="007D5E8F" w:rsidRPr="00FA7FA2">
        <w:t xml:space="preserve"> multi-modal traffic management system.  </w:t>
      </w:r>
    </w:p>
    <w:p w14:paraId="6C06A140" w14:textId="77777777" w:rsidR="007872F0" w:rsidRPr="00FA7FA2" w:rsidRDefault="007872F0">
      <w:pPr>
        <w:suppressAutoHyphens w:val="0"/>
        <w:spacing w:before="0"/>
        <w:jc w:val="left"/>
        <w:rPr>
          <w:rFonts w:eastAsia="Calibri" w:cs="Vrinda"/>
          <w:b/>
          <w:bCs/>
        </w:rPr>
      </w:pPr>
      <w:r w:rsidRPr="00FA7FA2">
        <w:br w:type="page"/>
      </w:r>
    </w:p>
    <w:p w14:paraId="5564F283" w14:textId="519CA0EC" w:rsidR="004361A5" w:rsidRPr="00FA7FA2" w:rsidRDefault="004361A5" w:rsidP="00186370">
      <w:pPr>
        <w:pStyle w:val="Caption"/>
        <w:spacing w:before="360"/>
      </w:pPr>
      <w:bookmarkStart w:id="586" w:name="_Ref355634959"/>
      <w:bookmarkStart w:id="587" w:name="_Toc417043513"/>
      <w:r w:rsidRPr="00FA7FA2">
        <w:lastRenderedPageBreak/>
        <w:t xml:space="preserve">Table </w:t>
      </w:r>
      <w:r w:rsidR="00B143E7">
        <w:fldChar w:fldCharType="begin"/>
      </w:r>
      <w:r w:rsidR="00B143E7">
        <w:instrText xml:space="preserve"> STYLEREF 1 \s </w:instrText>
      </w:r>
      <w:r w:rsidR="00B143E7">
        <w:fldChar w:fldCharType="separate"/>
      </w:r>
      <w:r w:rsidR="00667911">
        <w:rPr>
          <w:noProof/>
        </w:rPr>
        <w:t>8</w:t>
      </w:r>
      <w:r w:rsidR="00B143E7">
        <w:rPr>
          <w:noProof/>
        </w:rPr>
        <w:fldChar w:fldCharType="end"/>
      </w:r>
      <w:r w:rsidR="008B1DF5">
        <w:noBreakHyphen/>
      </w:r>
      <w:r w:rsidR="00B143E7">
        <w:fldChar w:fldCharType="begin"/>
      </w:r>
      <w:r w:rsidR="00B143E7">
        <w:instrText xml:space="preserve"> SEQ Table \* ARABIC \s 1 </w:instrText>
      </w:r>
      <w:r w:rsidR="00B143E7">
        <w:fldChar w:fldCharType="separate"/>
      </w:r>
      <w:r w:rsidR="00667911">
        <w:rPr>
          <w:noProof/>
        </w:rPr>
        <w:t>2</w:t>
      </w:r>
      <w:r w:rsidR="00B143E7">
        <w:rPr>
          <w:noProof/>
        </w:rPr>
        <w:fldChar w:fldCharType="end"/>
      </w:r>
      <w:bookmarkEnd w:id="533"/>
      <w:bookmarkEnd w:id="586"/>
      <w:r w:rsidRPr="00FA7FA2">
        <w:t xml:space="preserve"> – </w:t>
      </w:r>
      <w:r w:rsidR="00AD06E1" w:rsidRPr="00FA7FA2">
        <w:t xml:space="preserve">Example </w:t>
      </w:r>
      <w:r w:rsidR="00365EA3" w:rsidRPr="00FA7FA2">
        <w:t xml:space="preserve">of a </w:t>
      </w:r>
      <w:r w:rsidR="00AD06E1" w:rsidRPr="00FA7FA2">
        <w:t>Path towards System</w:t>
      </w:r>
      <w:r w:rsidRPr="00FA7FA2">
        <w:t xml:space="preserve"> </w:t>
      </w:r>
      <w:r w:rsidR="00AD06E1" w:rsidRPr="00FA7FA2">
        <w:t>Integration</w:t>
      </w:r>
      <w:bookmarkEnd w:id="587"/>
    </w:p>
    <w:tbl>
      <w:tblPr>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354"/>
        <w:gridCol w:w="1971"/>
        <w:gridCol w:w="3060"/>
        <w:gridCol w:w="3060"/>
      </w:tblGrid>
      <w:tr w:rsidR="00FA7FA2" w:rsidRPr="00FA7FA2" w14:paraId="5E5BCD6D" w14:textId="77777777" w:rsidTr="00C65C70">
        <w:tc>
          <w:tcPr>
            <w:tcW w:w="1354" w:type="dxa"/>
            <w:tcBorders>
              <w:top w:val="single" w:sz="4" w:space="0" w:color="auto"/>
              <w:left w:val="single" w:sz="4" w:space="0" w:color="auto"/>
              <w:bottom w:val="single" w:sz="4" w:space="0" w:color="auto"/>
              <w:right w:val="single" w:sz="4" w:space="0" w:color="auto"/>
            </w:tcBorders>
            <w:shd w:val="clear" w:color="auto" w:fill="D9D9D9"/>
            <w:tcMar>
              <w:top w:w="29" w:type="dxa"/>
              <w:left w:w="72" w:type="dxa"/>
              <w:bottom w:w="29" w:type="dxa"/>
              <w:right w:w="72" w:type="dxa"/>
            </w:tcMar>
          </w:tcPr>
          <w:p w14:paraId="1CB8697A" w14:textId="77777777" w:rsidR="004361A5" w:rsidRPr="00FA7FA2" w:rsidRDefault="004361A5" w:rsidP="00C65C70">
            <w:pPr>
              <w:spacing w:before="0" w:line="228" w:lineRule="auto"/>
              <w:jc w:val="center"/>
              <w:rPr>
                <w:b/>
                <w:sz w:val="20"/>
                <w:szCs w:val="20"/>
                <w:lang w:eastAsia="zh-CN"/>
              </w:rPr>
            </w:pPr>
          </w:p>
        </w:tc>
        <w:tc>
          <w:tcPr>
            <w:tcW w:w="1971" w:type="dxa"/>
            <w:tcBorders>
              <w:top w:val="single" w:sz="4" w:space="0" w:color="auto"/>
              <w:left w:val="single" w:sz="4" w:space="0" w:color="auto"/>
              <w:bottom w:val="single" w:sz="4" w:space="0" w:color="auto"/>
              <w:right w:val="single" w:sz="4" w:space="0" w:color="auto"/>
            </w:tcBorders>
            <w:shd w:val="clear" w:color="auto" w:fill="D9D9D9"/>
            <w:tcMar>
              <w:top w:w="29" w:type="dxa"/>
              <w:left w:w="72" w:type="dxa"/>
              <w:bottom w:w="29" w:type="dxa"/>
              <w:right w:w="72" w:type="dxa"/>
            </w:tcMar>
          </w:tcPr>
          <w:p w14:paraId="2BBB2AC2" w14:textId="77777777" w:rsidR="009C1053" w:rsidRPr="00FA7FA2" w:rsidRDefault="004361A5" w:rsidP="00C65C70">
            <w:pPr>
              <w:spacing w:before="0" w:line="228" w:lineRule="auto"/>
              <w:jc w:val="center"/>
              <w:rPr>
                <w:b/>
                <w:sz w:val="20"/>
                <w:szCs w:val="20"/>
              </w:rPr>
            </w:pPr>
            <w:r w:rsidRPr="00FA7FA2">
              <w:rPr>
                <w:b/>
                <w:sz w:val="20"/>
                <w:szCs w:val="20"/>
              </w:rPr>
              <w:t xml:space="preserve">Existing </w:t>
            </w:r>
          </w:p>
          <w:p w14:paraId="69B337A6" w14:textId="46641C8F" w:rsidR="004361A5" w:rsidRPr="00FA7FA2" w:rsidRDefault="004361A5" w:rsidP="00C65C70">
            <w:pPr>
              <w:spacing w:before="0" w:line="228" w:lineRule="auto"/>
              <w:jc w:val="center"/>
              <w:rPr>
                <w:b/>
                <w:sz w:val="20"/>
                <w:szCs w:val="20"/>
                <w:lang w:eastAsia="zh-CN"/>
              </w:rPr>
            </w:pPr>
            <w:r w:rsidRPr="00FA7FA2">
              <w:rPr>
                <w:b/>
                <w:sz w:val="20"/>
                <w:szCs w:val="20"/>
              </w:rPr>
              <w:t>System</w:t>
            </w:r>
          </w:p>
        </w:tc>
        <w:tc>
          <w:tcPr>
            <w:tcW w:w="3060" w:type="dxa"/>
            <w:tcBorders>
              <w:top w:val="single" w:sz="4" w:space="0" w:color="auto"/>
              <w:left w:val="single" w:sz="4" w:space="0" w:color="auto"/>
              <w:bottom w:val="single" w:sz="4" w:space="0" w:color="auto"/>
              <w:right w:val="single" w:sz="4" w:space="0" w:color="auto"/>
            </w:tcBorders>
            <w:shd w:val="clear" w:color="auto" w:fill="D9D9D9"/>
            <w:tcMar>
              <w:top w:w="29" w:type="dxa"/>
              <w:left w:w="72" w:type="dxa"/>
              <w:bottom w:w="29" w:type="dxa"/>
              <w:right w:w="72" w:type="dxa"/>
            </w:tcMar>
          </w:tcPr>
          <w:p w14:paraId="3265641A" w14:textId="77777777" w:rsidR="009C1053" w:rsidRPr="00FA7FA2" w:rsidRDefault="00AD06E1" w:rsidP="00C65C70">
            <w:pPr>
              <w:spacing w:before="0" w:line="228" w:lineRule="auto"/>
              <w:jc w:val="center"/>
              <w:rPr>
                <w:b/>
                <w:sz w:val="20"/>
                <w:szCs w:val="20"/>
              </w:rPr>
            </w:pPr>
            <w:r w:rsidRPr="00FA7FA2">
              <w:rPr>
                <w:b/>
                <w:sz w:val="20"/>
                <w:szCs w:val="20"/>
              </w:rPr>
              <w:t xml:space="preserve">Intermediate </w:t>
            </w:r>
          </w:p>
          <w:p w14:paraId="1B6ABC57" w14:textId="10B5DB96" w:rsidR="004361A5" w:rsidRPr="00FA7FA2" w:rsidRDefault="009C1053" w:rsidP="00C65C70">
            <w:pPr>
              <w:spacing w:before="0" w:line="228" w:lineRule="auto"/>
              <w:jc w:val="center"/>
              <w:rPr>
                <w:b/>
                <w:sz w:val="20"/>
                <w:szCs w:val="20"/>
              </w:rPr>
            </w:pPr>
            <w:r w:rsidRPr="00FA7FA2">
              <w:rPr>
                <w:b/>
                <w:sz w:val="20"/>
                <w:szCs w:val="20"/>
              </w:rPr>
              <w:t xml:space="preserve">Coordinated </w:t>
            </w:r>
            <w:r w:rsidR="00AD06E1" w:rsidRPr="00FA7FA2">
              <w:rPr>
                <w:b/>
                <w:sz w:val="20"/>
                <w:szCs w:val="20"/>
              </w:rPr>
              <w:t>System</w:t>
            </w:r>
            <w:r w:rsidR="00AD5CCC" w:rsidRPr="00FA7FA2">
              <w:rPr>
                <w:b/>
                <w:sz w:val="20"/>
                <w:szCs w:val="20"/>
              </w:rPr>
              <w:t>s</w:t>
            </w:r>
          </w:p>
        </w:tc>
        <w:tc>
          <w:tcPr>
            <w:tcW w:w="3060" w:type="dxa"/>
            <w:tcBorders>
              <w:top w:val="single" w:sz="4" w:space="0" w:color="auto"/>
              <w:left w:val="single" w:sz="4" w:space="0" w:color="auto"/>
              <w:bottom w:val="single" w:sz="4" w:space="0" w:color="auto"/>
              <w:right w:val="single" w:sz="4" w:space="0" w:color="auto"/>
            </w:tcBorders>
            <w:shd w:val="clear" w:color="auto" w:fill="D9D9D9"/>
            <w:tcMar>
              <w:top w:w="29" w:type="dxa"/>
              <w:left w:w="72" w:type="dxa"/>
              <w:bottom w:w="29" w:type="dxa"/>
              <w:right w:w="72" w:type="dxa"/>
            </w:tcMar>
          </w:tcPr>
          <w:p w14:paraId="7773B703" w14:textId="77777777" w:rsidR="009C1053" w:rsidRPr="00FA7FA2" w:rsidRDefault="004361A5" w:rsidP="00C65C70">
            <w:pPr>
              <w:spacing w:before="0" w:line="228" w:lineRule="auto"/>
              <w:jc w:val="center"/>
              <w:rPr>
                <w:b/>
                <w:sz w:val="20"/>
                <w:szCs w:val="20"/>
              </w:rPr>
            </w:pPr>
            <w:r w:rsidRPr="00FA7FA2">
              <w:rPr>
                <w:b/>
                <w:sz w:val="20"/>
                <w:szCs w:val="20"/>
              </w:rPr>
              <w:t xml:space="preserve">Final </w:t>
            </w:r>
          </w:p>
          <w:p w14:paraId="68C811B2" w14:textId="2D40D86A" w:rsidR="004361A5" w:rsidRPr="00FA7FA2" w:rsidRDefault="009C1053" w:rsidP="00C65C70">
            <w:pPr>
              <w:spacing w:before="0" w:line="228" w:lineRule="auto"/>
              <w:jc w:val="center"/>
              <w:rPr>
                <w:b/>
                <w:sz w:val="20"/>
                <w:szCs w:val="20"/>
              </w:rPr>
            </w:pPr>
            <w:r w:rsidRPr="00FA7FA2">
              <w:rPr>
                <w:b/>
                <w:sz w:val="20"/>
                <w:szCs w:val="20"/>
              </w:rPr>
              <w:t xml:space="preserve">Integrated </w:t>
            </w:r>
            <w:r w:rsidR="004361A5" w:rsidRPr="00FA7FA2">
              <w:rPr>
                <w:b/>
                <w:sz w:val="20"/>
                <w:szCs w:val="20"/>
              </w:rPr>
              <w:t>System</w:t>
            </w:r>
          </w:p>
        </w:tc>
      </w:tr>
      <w:tr w:rsidR="00FA7FA2" w:rsidRPr="00FA7FA2" w14:paraId="0B2211B9" w14:textId="77777777" w:rsidTr="00C65C70">
        <w:tc>
          <w:tcPr>
            <w:tcW w:w="13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29" w:type="dxa"/>
              <w:left w:w="72" w:type="dxa"/>
              <w:bottom w:w="29" w:type="dxa"/>
              <w:right w:w="72" w:type="dxa"/>
            </w:tcMar>
          </w:tcPr>
          <w:p w14:paraId="02E4C0CB" w14:textId="77777777" w:rsidR="004361A5" w:rsidRPr="00FA7FA2" w:rsidRDefault="00B61C40" w:rsidP="00C65C70">
            <w:pPr>
              <w:spacing w:before="0" w:line="228" w:lineRule="auto"/>
              <w:jc w:val="left"/>
              <w:rPr>
                <w:b/>
                <w:sz w:val="20"/>
                <w:szCs w:val="20"/>
              </w:rPr>
            </w:pPr>
            <w:r w:rsidRPr="00FA7FA2">
              <w:rPr>
                <w:b/>
                <w:sz w:val="20"/>
                <w:szCs w:val="20"/>
              </w:rPr>
              <w:t>Goals</w:t>
            </w:r>
          </w:p>
          <w:p w14:paraId="1CC4D855" w14:textId="77777777" w:rsidR="004361A5" w:rsidRPr="00FA7FA2" w:rsidRDefault="004361A5" w:rsidP="00C65C70">
            <w:pPr>
              <w:spacing w:before="0" w:line="228" w:lineRule="auto"/>
              <w:jc w:val="left"/>
              <w:rPr>
                <w:b/>
                <w:sz w:val="20"/>
                <w:szCs w:val="20"/>
                <w:lang w:eastAsia="zh-CN"/>
              </w:rPr>
            </w:pPr>
          </w:p>
        </w:tc>
        <w:tc>
          <w:tcPr>
            <w:tcW w:w="1971"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46ABEB47" w14:textId="33EC96A3" w:rsidR="004361A5" w:rsidRPr="00FA7FA2" w:rsidRDefault="004361A5" w:rsidP="0008038A">
            <w:pPr>
              <w:pStyle w:val="ListParagraph"/>
              <w:numPr>
                <w:ilvl w:val="0"/>
                <w:numId w:val="13"/>
              </w:numPr>
              <w:spacing w:before="0" w:line="228" w:lineRule="auto"/>
              <w:ind w:left="162" w:hanging="162"/>
              <w:jc w:val="left"/>
              <w:rPr>
                <w:sz w:val="20"/>
                <w:szCs w:val="20"/>
                <w:lang w:eastAsia="zh-CN"/>
              </w:rPr>
            </w:pPr>
            <w:r w:rsidRPr="00FA7FA2">
              <w:rPr>
                <w:sz w:val="20"/>
                <w:szCs w:val="20"/>
              </w:rPr>
              <w:t>Minimum coordination among agencies, except transit schedule planning (for connection and events)</w:t>
            </w:r>
            <w:r w:rsidR="00AD5CCC" w:rsidRPr="00FA7FA2">
              <w:rPr>
                <w:sz w:val="20"/>
                <w:szCs w:val="20"/>
              </w:rPr>
              <w:t>.</w:t>
            </w:r>
          </w:p>
        </w:tc>
        <w:tc>
          <w:tcPr>
            <w:tcW w:w="3060"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4C6DEEB0" w14:textId="6B05871C" w:rsidR="004361A5" w:rsidRPr="00FA7FA2" w:rsidRDefault="004361A5" w:rsidP="0008038A">
            <w:pPr>
              <w:pStyle w:val="ListParagraph"/>
              <w:numPr>
                <w:ilvl w:val="0"/>
                <w:numId w:val="13"/>
              </w:numPr>
              <w:spacing w:before="0" w:line="228" w:lineRule="auto"/>
              <w:ind w:left="162" w:hanging="180"/>
              <w:jc w:val="left"/>
              <w:rPr>
                <w:sz w:val="20"/>
                <w:szCs w:val="20"/>
                <w:lang w:eastAsia="zh-CN"/>
              </w:rPr>
            </w:pPr>
            <w:r w:rsidRPr="00FA7FA2">
              <w:rPr>
                <w:sz w:val="20"/>
                <w:szCs w:val="20"/>
              </w:rPr>
              <w:t>Coordinated use of designated system capacities/resources to accommodate selected demands, or prioritized needs under prescribed circumstances</w:t>
            </w:r>
            <w:r w:rsidR="00AD5CCC" w:rsidRPr="00FA7FA2">
              <w:rPr>
                <w:sz w:val="20"/>
                <w:szCs w:val="20"/>
              </w:rPr>
              <w:t>.</w:t>
            </w:r>
          </w:p>
        </w:tc>
        <w:tc>
          <w:tcPr>
            <w:tcW w:w="3060"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306AC55B" w14:textId="3B2C8869" w:rsidR="004361A5" w:rsidRPr="00FA7FA2" w:rsidRDefault="004361A5" w:rsidP="00020993">
            <w:pPr>
              <w:pStyle w:val="ListParagraph"/>
              <w:numPr>
                <w:ilvl w:val="0"/>
                <w:numId w:val="13"/>
              </w:numPr>
              <w:spacing w:before="0" w:line="228" w:lineRule="auto"/>
              <w:ind w:left="162" w:hanging="162"/>
              <w:jc w:val="left"/>
              <w:rPr>
                <w:sz w:val="20"/>
                <w:szCs w:val="20"/>
                <w:lang w:eastAsia="zh-CN"/>
              </w:rPr>
            </w:pPr>
            <w:r w:rsidRPr="00FA7FA2">
              <w:rPr>
                <w:sz w:val="20"/>
                <w:szCs w:val="20"/>
              </w:rPr>
              <w:t>Integrated system to manage the entire network</w:t>
            </w:r>
            <w:r w:rsidR="00020993">
              <w:rPr>
                <w:sz w:val="20"/>
                <w:szCs w:val="20"/>
              </w:rPr>
              <w:t xml:space="preserve"> and</w:t>
            </w:r>
            <w:r w:rsidRPr="00FA7FA2">
              <w:rPr>
                <w:sz w:val="20"/>
                <w:szCs w:val="20"/>
              </w:rPr>
              <w:t xml:space="preserve"> </w:t>
            </w:r>
            <w:r w:rsidR="00365EA3" w:rsidRPr="00FA7FA2">
              <w:rPr>
                <w:sz w:val="20"/>
                <w:szCs w:val="20"/>
              </w:rPr>
              <w:t xml:space="preserve">optimally </w:t>
            </w:r>
            <w:r w:rsidRPr="00FA7FA2">
              <w:rPr>
                <w:sz w:val="20"/>
                <w:szCs w:val="20"/>
              </w:rPr>
              <w:t>accommodate all demands, or prioritized needs under prescribed circumstances</w:t>
            </w:r>
            <w:r w:rsidR="00AD5CCC" w:rsidRPr="00FA7FA2">
              <w:rPr>
                <w:sz w:val="20"/>
                <w:szCs w:val="20"/>
              </w:rPr>
              <w:t>.</w:t>
            </w:r>
          </w:p>
        </w:tc>
      </w:tr>
      <w:tr w:rsidR="00FA7FA2" w:rsidRPr="00FA7FA2" w14:paraId="1F6E2835" w14:textId="77777777" w:rsidTr="00C65C70">
        <w:tc>
          <w:tcPr>
            <w:tcW w:w="13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29" w:type="dxa"/>
              <w:left w:w="72" w:type="dxa"/>
              <w:bottom w:w="29" w:type="dxa"/>
              <w:right w:w="72" w:type="dxa"/>
            </w:tcMar>
          </w:tcPr>
          <w:p w14:paraId="6F826178" w14:textId="600929BB" w:rsidR="00AD5CCC" w:rsidRPr="00FA7FA2" w:rsidRDefault="00AD5CCC" w:rsidP="00C65C70">
            <w:pPr>
              <w:spacing w:before="0" w:line="228" w:lineRule="auto"/>
              <w:jc w:val="left"/>
              <w:rPr>
                <w:b/>
                <w:sz w:val="20"/>
                <w:szCs w:val="20"/>
              </w:rPr>
            </w:pPr>
            <w:r w:rsidRPr="00FA7FA2">
              <w:rPr>
                <w:b/>
                <w:sz w:val="20"/>
                <w:szCs w:val="20"/>
              </w:rPr>
              <w:t>Performance Assessment</w:t>
            </w:r>
          </w:p>
        </w:tc>
        <w:tc>
          <w:tcPr>
            <w:tcW w:w="1971"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77E22F80" w14:textId="127A361D" w:rsidR="00AD5CCC" w:rsidRPr="00FA7FA2" w:rsidRDefault="00AD5CCC" w:rsidP="001105FC">
            <w:pPr>
              <w:pStyle w:val="ListParagraph"/>
              <w:numPr>
                <w:ilvl w:val="0"/>
                <w:numId w:val="13"/>
              </w:numPr>
              <w:spacing w:before="0" w:line="228" w:lineRule="auto"/>
              <w:ind w:left="176" w:hanging="176"/>
              <w:jc w:val="left"/>
              <w:rPr>
                <w:sz w:val="20"/>
                <w:szCs w:val="20"/>
              </w:rPr>
            </w:pPr>
            <w:r w:rsidRPr="00FA7FA2">
              <w:rPr>
                <w:sz w:val="20"/>
                <w:szCs w:val="20"/>
              </w:rPr>
              <w:t>Primarily based on mode or system</w:t>
            </w:r>
            <w:r w:rsidR="001105FC">
              <w:rPr>
                <w:sz w:val="20"/>
                <w:szCs w:val="20"/>
              </w:rPr>
              <w:t>-</w:t>
            </w:r>
            <w:r w:rsidRPr="00FA7FA2">
              <w:rPr>
                <w:sz w:val="20"/>
                <w:szCs w:val="20"/>
              </w:rPr>
              <w:t>specific metrics</w:t>
            </w:r>
          </w:p>
        </w:tc>
        <w:tc>
          <w:tcPr>
            <w:tcW w:w="3060"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3B454BE5" w14:textId="7D66A67E" w:rsidR="00AD5CCC" w:rsidRPr="00FA7FA2" w:rsidRDefault="00AD5CCC" w:rsidP="009C68A3">
            <w:pPr>
              <w:pStyle w:val="ListParagraph"/>
              <w:numPr>
                <w:ilvl w:val="0"/>
                <w:numId w:val="14"/>
              </w:numPr>
              <w:spacing w:before="0" w:line="228" w:lineRule="auto"/>
              <w:ind w:left="162" w:hanging="162"/>
              <w:jc w:val="left"/>
              <w:rPr>
                <w:sz w:val="20"/>
                <w:szCs w:val="20"/>
              </w:rPr>
            </w:pPr>
            <w:r w:rsidRPr="00FA7FA2">
              <w:rPr>
                <w:sz w:val="20"/>
                <w:szCs w:val="20"/>
              </w:rPr>
              <w:t>Primarily based on mode or system</w:t>
            </w:r>
            <w:r w:rsidR="009C68A3">
              <w:rPr>
                <w:sz w:val="20"/>
                <w:szCs w:val="20"/>
              </w:rPr>
              <w:t>-</w:t>
            </w:r>
            <w:r w:rsidRPr="00FA7FA2">
              <w:rPr>
                <w:sz w:val="20"/>
                <w:szCs w:val="20"/>
              </w:rPr>
              <w:t>specific metrics, but with some considerations for impacts on other modes or systems.</w:t>
            </w:r>
          </w:p>
        </w:tc>
        <w:tc>
          <w:tcPr>
            <w:tcW w:w="3060"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6C7D568C" w14:textId="5107F1CC" w:rsidR="00AD5CCC" w:rsidRPr="00FA7FA2" w:rsidRDefault="00AD5CCC" w:rsidP="0008038A">
            <w:pPr>
              <w:pStyle w:val="ListParagraph"/>
              <w:numPr>
                <w:ilvl w:val="0"/>
                <w:numId w:val="9"/>
              </w:numPr>
              <w:spacing w:before="0" w:line="228" w:lineRule="auto"/>
              <w:ind w:left="162" w:hanging="162"/>
              <w:jc w:val="left"/>
              <w:rPr>
                <w:sz w:val="20"/>
                <w:szCs w:val="20"/>
              </w:rPr>
            </w:pPr>
            <w:r w:rsidRPr="00FA7FA2">
              <w:rPr>
                <w:sz w:val="20"/>
                <w:szCs w:val="20"/>
              </w:rPr>
              <w:t>Based on corridor-wide performance metrics encompassing all travel activities.</w:t>
            </w:r>
          </w:p>
        </w:tc>
      </w:tr>
      <w:tr w:rsidR="00FA7FA2" w:rsidRPr="00FA7FA2" w14:paraId="4965AFDF" w14:textId="77777777" w:rsidTr="00C65C70">
        <w:tc>
          <w:tcPr>
            <w:tcW w:w="13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29" w:type="dxa"/>
              <w:left w:w="72" w:type="dxa"/>
              <w:bottom w:w="29" w:type="dxa"/>
              <w:right w:w="72" w:type="dxa"/>
            </w:tcMar>
          </w:tcPr>
          <w:p w14:paraId="73118BA8" w14:textId="77777777" w:rsidR="00AD5CCC" w:rsidRPr="00FA7FA2" w:rsidRDefault="00AD5CCC" w:rsidP="00C65C70">
            <w:pPr>
              <w:spacing w:before="0" w:line="228" w:lineRule="auto"/>
              <w:jc w:val="left"/>
              <w:rPr>
                <w:b/>
                <w:sz w:val="20"/>
                <w:szCs w:val="20"/>
              </w:rPr>
            </w:pPr>
            <w:r w:rsidRPr="00FA7FA2">
              <w:rPr>
                <w:b/>
                <w:sz w:val="20"/>
                <w:szCs w:val="20"/>
              </w:rPr>
              <w:t>Operational Integration</w:t>
            </w:r>
          </w:p>
          <w:p w14:paraId="03279E4D" w14:textId="77777777" w:rsidR="00AD5CCC" w:rsidRPr="00FA7FA2" w:rsidRDefault="00AD5CCC" w:rsidP="00C65C70">
            <w:pPr>
              <w:spacing w:before="0" w:line="228" w:lineRule="auto"/>
              <w:jc w:val="left"/>
              <w:rPr>
                <w:b/>
                <w:sz w:val="20"/>
                <w:szCs w:val="20"/>
                <w:lang w:eastAsia="zh-CN"/>
              </w:rPr>
            </w:pPr>
          </w:p>
        </w:tc>
        <w:tc>
          <w:tcPr>
            <w:tcW w:w="1971"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4155E15C" w14:textId="77AC5C99" w:rsidR="002466EE" w:rsidRDefault="00AD5CCC" w:rsidP="0008038A">
            <w:pPr>
              <w:pStyle w:val="ListParagraph"/>
              <w:numPr>
                <w:ilvl w:val="0"/>
                <w:numId w:val="13"/>
              </w:numPr>
              <w:spacing w:before="0" w:line="228" w:lineRule="auto"/>
              <w:ind w:left="176" w:hanging="176"/>
              <w:jc w:val="left"/>
              <w:rPr>
                <w:sz w:val="20"/>
                <w:szCs w:val="20"/>
              </w:rPr>
            </w:pPr>
            <w:r w:rsidRPr="00FA7FA2">
              <w:rPr>
                <w:sz w:val="20"/>
                <w:szCs w:val="20"/>
              </w:rPr>
              <w:t>Independent operations across modes</w:t>
            </w:r>
            <w:r w:rsidR="00365EA3" w:rsidRPr="00FA7FA2">
              <w:rPr>
                <w:sz w:val="20"/>
                <w:szCs w:val="20"/>
              </w:rPr>
              <w:t>, with the exception of transit schedule planning</w:t>
            </w:r>
            <w:r w:rsidR="00C13513">
              <w:rPr>
                <w:sz w:val="20"/>
                <w:szCs w:val="20"/>
              </w:rPr>
              <w:t xml:space="preserve"> </w:t>
            </w:r>
          </w:p>
          <w:p w14:paraId="21F0A39A" w14:textId="400FB948" w:rsidR="00AD5CCC" w:rsidRPr="00FA7FA2" w:rsidRDefault="002466EE" w:rsidP="0008038A">
            <w:pPr>
              <w:pStyle w:val="ListParagraph"/>
              <w:numPr>
                <w:ilvl w:val="0"/>
                <w:numId w:val="13"/>
              </w:numPr>
              <w:spacing w:before="0" w:line="228" w:lineRule="auto"/>
              <w:ind w:left="176" w:hanging="176"/>
              <w:jc w:val="left"/>
              <w:rPr>
                <w:sz w:val="20"/>
                <w:szCs w:val="20"/>
              </w:rPr>
            </w:pPr>
            <w:r>
              <w:rPr>
                <w:sz w:val="20"/>
                <w:szCs w:val="20"/>
              </w:rPr>
              <w:t>S</w:t>
            </w:r>
            <w:r w:rsidR="00C13513">
              <w:rPr>
                <w:sz w:val="20"/>
                <w:szCs w:val="20"/>
              </w:rPr>
              <w:t>ome signal synchronization</w:t>
            </w:r>
            <w:r>
              <w:rPr>
                <w:sz w:val="20"/>
                <w:szCs w:val="20"/>
              </w:rPr>
              <w:t xml:space="preserve"> across key regional corridors</w:t>
            </w:r>
          </w:p>
          <w:p w14:paraId="27C10432" w14:textId="77777777" w:rsidR="00AD5CCC" w:rsidRPr="00FA7FA2" w:rsidRDefault="00AD5CCC" w:rsidP="00C65C70">
            <w:pPr>
              <w:spacing w:before="0" w:line="228" w:lineRule="auto"/>
              <w:ind w:left="176" w:hanging="176"/>
              <w:jc w:val="left"/>
              <w:rPr>
                <w:sz w:val="20"/>
                <w:szCs w:val="20"/>
                <w:lang w:eastAsia="zh-CN"/>
              </w:rPr>
            </w:pPr>
          </w:p>
        </w:tc>
        <w:tc>
          <w:tcPr>
            <w:tcW w:w="3060"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32CAB3F4" w14:textId="0015FE1A" w:rsidR="00AD5CCC" w:rsidRPr="00FA7FA2" w:rsidRDefault="00AD5CCC" w:rsidP="0008038A">
            <w:pPr>
              <w:pStyle w:val="ListParagraph"/>
              <w:numPr>
                <w:ilvl w:val="0"/>
                <w:numId w:val="14"/>
              </w:numPr>
              <w:spacing w:before="0" w:line="228" w:lineRule="auto"/>
              <w:ind w:left="162" w:hanging="162"/>
              <w:jc w:val="left"/>
              <w:rPr>
                <w:sz w:val="20"/>
                <w:szCs w:val="20"/>
              </w:rPr>
            </w:pPr>
            <w:r w:rsidRPr="00FA7FA2">
              <w:rPr>
                <w:sz w:val="20"/>
                <w:szCs w:val="20"/>
              </w:rPr>
              <w:t>Coordinated operation across modes and networks.</w:t>
            </w:r>
          </w:p>
          <w:p w14:paraId="25665D8D" w14:textId="66C1E0B8" w:rsidR="00AD5CCC" w:rsidRPr="00FA7FA2" w:rsidRDefault="00AD5CCC" w:rsidP="0008038A">
            <w:pPr>
              <w:numPr>
                <w:ilvl w:val="0"/>
                <w:numId w:val="9"/>
              </w:numPr>
              <w:tabs>
                <w:tab w:val="left" w:pos="162"/>
              </w:tabs>
              <w:suppressAutoHyphens w:val="0"/>
              <w:spacing w:before="0" w:line="228" w:lineRule="auto"/>
              <w:ind w:left="162" w:hanging="162"/>
              <w:jc w:val="left"/>
              <w:rPr>
                <w:sz w:val="20"/>
                <w:szCs w:val="20"/>
              </w:rPr>
            </w:pPr>
            <w:r w:rsidRPr="00FA7FA2">
              <w:rPr>
                <w:sz w:val="20"/>
                <w:szCs w:val="20"/>
              </w:rPr>
              <w:t>Comparable performance measures across networks.</w:t>
            </w:r>
          </w:p>
          <w:p w14:paraId="631FAFC1" w14:textId="455C8DF4" w:rsidR="00AD5CCC" w:rsidRPr="00FA7FA2" w:rsidRDefault="00AD5CCC" w:rsidP="0008038A">
            <w:pPr>
              <w:pStyle w:val="ListParagraph"/>
              <w:numPr>
                <w:ilvl w:val="0"/>
                <w:numId w:val="9"/>
              </w:numPr>
              <w:tabs>
                <w:tab w:val="left" w:pos="162"/>
              </w:tabs>
              <w:suppressAutoHyphens w:val="0"/>
              <w:spacing w:before="0" w:line="228" w:lineRule="auto"/>
              <w:ind w:left="162" w:hanging="162"/>
              <w:jc w:val="left"/>
              <w:rPr>
                <w:sz w:val="20"/>
                <w:szCs w:val="20"/>
              </w:rPr>
            </w:pPr>
            <w:r w:rsidRPr="00FA7FA2">
              <w:rPr>
                <w:sz w:val="20"/>
                <w:szCs w:val="20"/>
              </w:rPr>
              <w:t>A portion of the system resources are managed based on localized demands, conditions, and needs.</w:t>
            </w:r>
          </w:p>
          <w:p w14:paraId="51A66E88" w14:textId="6BD5A389" w:rsidR="00AD5CCC" w:rsidRPr="00FA7FA2" w:rsidRDefault="00AD5CCC" w:rsidP="0008038A">
            <w:pPr>
              <w:pStyle w:val="ListParagraph"/>
              <w:numPr>
                <w:ilvl w:val="0"/>
                <w:numId w:val="9"/>
              </w:numPr>
              <w:tabs>
                <w:tab w:val="left" w:pos="162"/>
              </w:tabs>
              <w:suppressAutoHyphens w:val="0"/>
              <w:spacing w:before="0" w:line="228" w:lineRule="auto"/>
              <w:ind w:left="162" w:hanging="162"/>
              <w:jc w:val="left"/>
              <w:rPr>
                <w:sz w:val="20"/>
                <w:szCs w:val="20"/>
              </w:rPr>
            </w:pPr>
            <w:r w:rsidRPr="00FA7FA2">
              <w:rPr>
                <w:sz w:val="20"/>
                <w:szCs w:val="20"/>
              </w:rPr>
              <w:t>Localized system response for incident conditions.</w:t>
            </w:r>
          </w:p>
          <w:p w14:paraId="78EB3510" w14:textId="2332D6C8" w:rsidR="00AD5CCC" w:rsidRPr="00FA7FA2" w:rsidRDefault="00AD5CCC" w:rsidP="0008038A">
            <w:pPr>
              <w:pStyle w:val="ListParagraph"/>
              <w:numPr>
                <w:ilvl w:val="0"/>
                <w:numId w:val="9"/>
              </w:numPr>
              <w:tabs>
                <w:tab w:val="left" w:pos="162"/>
              </w:tabs>
              <w:suppressAutoHyphens w:val="0"/>
              <w:spacing w:before="0" w:line="228" w:lineRule="auto"/>
              <w:ind w:left="162" w:hanging="162"/>
              <w:jc w:val="left"/>
              <w:rPr>
                <w:sz w:val="20"/>
                <w:szCs w:val="20"/>
              </w:rPr>
            </w:pPr>
            <w:r w:rsidRPr="00FA7FA2">
              <w:rPr>
                <w:sz w:val="20"/>
                <w:szCs w:val="20"/>
              </w:rPr>
              <w:t>Operation</w:t>
            </w:r>
            <w:r w:rsidR="005F2D16" w:rsidRPr="00FA7FA2">
              <w:rPr>
                <w:sz w:val="20"/>
                <w:szCs w:val="20"/>
              </w:rPr>
              <w:t>s</w:t>
            </w:r>
            <w:r w:rsidRPr="00FA7FA2">
              <w:rPr>
                <w:sz w:val="20"/>
                <w:szCs w:val="20"/>
              </w:rPr>
              <w:t xml:space="preserve"> may be implemented using a real-time closed-loop approach, </w:t>
            </w:r>
            <w:r w:rsidR="005F2D16" w:rsidRPr="00FA7FA2">
              <w:rPr>
                <w:sz w:val="20"/>
                <w:szCs w:val="20"/>
              </w:rPr>
              <w:t>with</w:t>
            </w:r>
            <w:r w:rsidRPr="00FA7FA2">
              <w:rPr>
                <w:sz w:val="20"/>
                <w:szCs w:val="20"/>
              </w:rPr>
              <w:t xml:space="preserve"> </w:t>
            </w:r>
            <w:r w:rsidR="00365EA3" w:rsidRPr="00FA7FA2">
              <w:rPr>
                <w:sz w:val="20"/>
                <w:szCs w:val="20"/>
              </w:rPr>
              <w:t xml:space="preserve">pre-approved </w:t>
            </w:r>
            <w:r w:rsidR="005F2D16" w:rsidRPr="00FA7FA2">
              <w:rPr>
                <w:sz w:val="20"/>
                <w:szCs w:val="20"/>
              </w:rPr>
              <w:t xml:space="preserve">coordinated </w:t>
            </w:r>
            <w:r w:rsidRPr="00FA7FA2">
              <w:rPr>
                <w:sz w:val="20"/>
                <w:szCs w:val="20"/>
              </w:rPr>
              <w:t>operation plans among corridor stakeholders.</w:t>
            </w:r>
          </w:p>
          <w:p w14:paraId="725FA8F6" w14:textId="45019756" w:rsidR="00AD5CCC" w:rsidRPr="00FA7FA2" w:rsidRDefault="00AD5CCC" w:rsidP="0008038A">
            <w:pPr>
              <w:pStyle w:val="ListParagraph"/>
              <w:numPr>
                <w:ilvl w:val="0"/>
                <w:numId w:val="9"/>
              </w:numPr>
              <w:tabs>
                <w:tab w:val="left" w:pos="162"/>
              </w:tabs>
              <w:suppressAutoHyphens w:val="0"/>
              <w:spacing w:before="0" w:line="228" w:lineRule="auto"/>
              <w:ind w:left="162" w:hanging="162"/>
              <w:jc w:val="left"/>
              <w:rPr>
                <w:sz w:val="20"/>
                <w:szCs w:val="20"/>
                <w:lang w:eastAsia="zh-CN"/>
              </w:rPr>
            </w:pPr>
            <w:r w:rsidRPr="00FA7FA2">
              <w:rPr>
                <w:sz w:val="20"/>
                <w:szCs w:val="20"/>
              </w:rPr>
              <w:t>Users are offered travel options through real-time information and incentives.</w:t>
            </w:r>
          </w:p>
        </w:tc>
        <w:tc>
          <w:tcPr>
            <w:tcW w:w="3060"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5AE1D2D6" w14:textId="38D3F62D" w:rsidR="00AD5CCC" w:rsidRPr="00FA7FA2" w:rsidRDefault="00AD5CCC" w:rsidP="0008038A">
            <w:pPr>
              <w:pStyle w:val="ListParagraph"/>
              <w:numPr>
                <w:ilvl w:val="0"/>
                <w:numId w:val="9"/>
              </w:numPr>
              <w:spacing w:before="0" w:line="228" w:lineRule="auto"/>
              <w:ind w:left="162" w:hanging="162"/>
              <w:jc w:val="left"/>
              <w:rPr>
                <w:sz w:val="20"/>
                <w:szCs w:val="20"/>
              </w:rPr>
            </w:pPr>
            <w:r w:rsidRPr="00FA7FA2">
              <w:rPr>
                <w:sz w:val="20"/>
                <w:szCs w:val="20"/>
              </w:rPr>
              <w:t>Integrated operation across modes and networks.</w:t>
            </w:r>
          </w:p>
          <w:p w14:paraId="2462441F" w14:textId="48B5429B" w:rsidR="00AD5CCC" w:rsidRPr="00FA7FA2" w:rsidRDefault="00AD5CCC" w:rsidP="0008038A">
            <w:pPr>
              <w:pStyle w:val="ListParagraph"/>
              <w:numPr>
                <w:ilvl w:val="0"/>
                <w:numId w:val="9"/>
              </w:numPr>
              <w:suppressAutoHyphens w:val="0"/>
              <w:spacing w:before="0" w:line="228" w:lineRule="auto"/>
              <w:ind w:left="162" w:hanging="162"/>
              <w:jc w:val="left"/>
              <w:rPr>
                <w:sz w:val="20"/>
                <w:szCs w:val="20"/>
              </w:rPr>
            </w:pPr>
            <w:r w:rsidRPr="00FA7FA2">
              <w:rPr>
                <w:sz w:val="20"/>
                <w:szCs w:val="20"/>
              </w:rPr>
              <w:t>Synerg</w:t>
            </w:r>
            <w:r w:rsidR="009C68A3">
              <w:rPr>
                <w:sz w:val="20"/>
                <w:szCs w:val="20"/>
              </w:rPr>
              <w:t>is</w:t>
            </w:r>
            <w:r w:rsidRPr="00FA7FA2">
              <w:rPr>
                <w:sz w:val="20"/>
                <w:szCs w:val="20"/>
              </w:rPr>
              <w:t>tic performance measures across networks.</w:t>
            </w:r>
          </w:p>
          <w:p w14:paraId="68DC0DB6" w14:textId="0ABEA79B" w:rsidR="00AD5CCC" w:rsidRPr="00FA7FA2" w:rsidRDefault="00AD5CCC" w:rsidP="0008038A">
            <w:pPr>
              <w:pStyle w:val="ListParagraph"/>
              <w:numPr>
                <w:ilvl w:val="0"/>
                <w:numId w:val="9"/>
              </w:numPr>
              <w:suppressAutoHyphens w:val="0"/>
              <w:spacing w:before="0" w:line="228" w:lineRule="auto"/>
              <w:ind w:left="162" w:hanging="162"/>
              <w:jc w:val="left"/>
              <w:rPr>
                <w:sz w:val="20"/>
                <w:szCs w:val="20"/>
              </w:rPr>
            </w:pPr>
            <w:r w:rsidRPr="00FA7FA2">
              <w:rPr>
                <w:sz w:val="20"/>
                <w:szCs w:val="20"/>
              </w:rPr>
              <w:t>Overall system resources are optimally managed based on corridor-wide demands, conditions, and needs.</w:t>
            </w:r>
          </w:p>
          <w:p w14:paraId="5D06DEA6" w14:textId="14D63082" w:rsidR="00AD5CCC" w:rsidRPr="00FA7FA2" w:rsidRDefault="00AD5CCC" w:rsidP="0008038A">
            <w:pPr>
              <w:pStyle w:val="ListParagraph"/>
              <w:numPr>
                <w:ilvl w:val="0"/>
                <w:numId w:val="9"/>
              </w:numPr>
              <w:suppressAutoHyphens w:val="0"/>
              <w:spacing w:before="0" w:line="228" w:lineRule="auto"/>
              <w:ind w:left="162" w:hanging="162"/>
              <w:jc w:val="left"/>
              <w:rPr>
                <w:sz w:val="20"/>
                <w:szCs w:val="20"/>
              </w:rPr>
            </w:pPr>
            <w:r w:rsidRPr="00FA7FA2">
              <w:rPr>
                <w:sz w:val="20"/>
                <w:szCs w:val="20"/>
              </w:rPr>
              <w:t>System</w:t>
            </w:r>
            <w:r w:rsidR="00543B86" w:rsidRPr="00FA7FA2">
              <w:rPr>
                <w:sz w:val="20"/>
                <w:szCs w:val="20"/>
              </w:rPr>
              <w:t>-</w:t>
            </w:r>
            <w:r w:rsidRPr="00FA7FA2">
              <w:rPr>
                <w:sz w:val="20"/>
                <w:szCs w:val="20"/>
              </w:rPr>
              <w:t>level response for incident conditions.</w:t>
            </w:r>
          </w:p>
          <w:p w14:paraId="6B9876D8" w14:textId="4017D69D" w:rsidR="00AD5CCC" w:rsidRPr="00FA7FA2" w:rsidRDefault="00AD5CCC" w:rsidP="0008038A">
            <w:pPr>
              <w:pStyle w:val="ListParagraph"/>
              <w:numPr>
                <w:ilvl w:val="0"/>
                <w:numId w:val="9"/>
              </w:numPr>
              <w:suppressAutoHyphens w:val="0"/>
              <w:spacing w:before="0" w:line="228" w:lineRule="auto"/>
              <w:ind w:left="162" w:hanging="162"/>
              <w:jc w:val="left"/>
              <w:rPr>
                <w:sz w:val="20"/>
                <w:szCs w:val="20"/>
              </w:rPr>
            </w:pPr>
            <w:r w:rsidRPr="00FA7FA2">
              <w:rPr>
                <w:sz w:val="20"/>
                <w:szCs w:val="20"/>
              </w:rPr>
              <w:t>Majority of operation</w:t>
            </w:r>
            <w:r w:rsidR="009C68A3">
              <w:rPr>
                <w:sz w:val="20"/>
                <w:szCs w:val="20"/>
              </w:rPr>
              <w:t>s</w:t>
            </w:r>
            <w:r w:rsidRPr="00FA7FA2">
              <w:rPr>
                <w:sz w:val="20"/>
                <w:szCs w:val="20"/>
              </w:rPr>
              <w:t xml:space="preserve"> are done </w:t>
            </w:r>
            <w:r w:rsidR="000E1AB0">
              <w:rPr>
                <w:sz w:val="20"/>
                <w:szCs w:val="20"/>
              </w:rPr>
              <w:t>in real time</w:t>
            </w:r>
            <w:r w:rsidRPr="00FA7FA2">
              <w:rPr>
                <w:sz w:val="20"/>
                <w:szCs w:val="20"/>
              </w:rPr>
              <w:t>.</w:t>
            </w:r>
          </w:p>
          <w:p w14:paraId="531435ED" w14:textId="70666BED" w:rsidR="00AD5CCC" w:rsidRPr="00FA7FA2" w:rsidRDefault="00AD5CCC" w:rsidP="0008038A">
            <w:pPr>
              <w:pStyle w:val="ListParagraph"/>
              <w:numPr>
                <w:ilvl w:val="0"/>
                <w:numId w:val="9"/>
              </w:numPr>
              <w:suppressAutoHyphens w:val="0"/>
              <w:spacing w:before="0" w:line="228" w:lineRule="auto"/>
              <w:ind w:left="162" w:hanging="162"/>
              <w:jc w:val="left"/>
              <w:rPr>
                <w:sz w:val="20"/>
                <w:szCs w:val="20"/>
                <w:lang w:eastAsia="zh-CN"/>
              </w:rPr>
            </w:pPr>
            <w:r w:rsidRPr="00FA7FA2">
              <w:rPr>
                <w:sz w:val="20"/>
                <w:szCs w:val="20"/>
              </w:rPr>
              <w:t>Users actively participate in system operations, enticed by system-wide pricing/incentives.</w:t>
            </w:r>
          </w:p>
        </w:tc>
      </w:tr>
      <w:tr w:rsidR="00FA7FA2" w:rsidRPr="00FA7FA2" w14:paraId="68B427BC" w14:textId="77777777" w:rsidTr="00C65C70">
        <w:tc>
          <w:tcPr>
            <w:tcW w:w="13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29" w:type="dxa"/>
              <w:left w:w="72" w:type="dxa"/>
              <w:bottom w:w="29" w:type="dxa"/>
              <w:right w:w="72" w:type="dxa"/>
            </w:tcMar>
          </w:tcPr>
          <w:p w14:paraId="5D18D1A1" w14:textId="77777777" w:rsidR="00AD5CCC" w:rsidRPr="00FA7FA2" w:rsidRDefault="00AD5CCC" w:rsidP="00C65C70">
            <w:pPr>
              <w:spacing w:before="0" w:line="228" w:lineRule="auto"/>
              <w:jc w:val="left"/>
              <w:rPr>
                <w:b/>
                <w:sz w:val="20"/>
                <w:szCs w:val="20"/>
              </w:rPr>
            </w:pPr>
            <w:r w:rsidRPr="00FA7FA2">
              <w:rPr>
                <w:b/>
                <w:sz w:val="20"/>
                <w:szCs w:val="20"/>
              </w:rPr>
              <w:t>Technological Integration</w:t>
            </w:r>
          </w:p>
          <w:p w14:paraId="1C2F029B" w14:textId="77777777" w:rsidR="00AD5CCC" w:rsidRPr="00FA7FA2" w:rsidRDefault="00AD5CCC" w:rsidP="00C65C70">
            <w:pPr>
              <w:spacing w:before="0" w:line="228" w:lineRule="auto"/>
              <w:jc w:val="left"/>
              <w:rPr>
                <w:b/>
                <w:sz w:val="20"/>
                <w:szCs w:val="20"/>
                <w:lang w:eastAsia="zh-CN"/>
              </w:rPr>
            </w:pPr>
          </w:p>
        </w:tc>
        <w:tc>
          <w:tcPr>
            <w:tcW w:w="1971"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5283A41D" w14:textId="633C0811" w:rsidR="00AD5CCC" w:rsidRPr="00FA7FA2" w:rsidRDefault="00AD5CCC" w:rsidP="0008038A">
            <w:pPr>
              <w:pStyle w:val="ListParagraph"/>
              <w:numPr>
                <w:ilvl w:val="0"/>
                <w:numId w:val="13"/>
              </w:numPr>
              <w:spacing w:before="0" w:line="228" w:lineRule="auto"/>
              <w:ind w:left="176" w:hanging="176"/>
              <w:jc w:val="left"/>
              <w:rPr>
                <w:sz w:val="20"/>
                <w:szCs w:val="20"/>
                <w:lang w:eastAsia="zh-CN"/>
              </w:rPr>
            </w:pPr>
            <w:r w:rsidRPr="00FA7FA2">
              <w:rPr>
                <w:sz w:val="20"/>
                <w:szCs w:val="20"/>
              </w:rPr>
              <w:t xml:space="preserve">Independent </w:t>
            </w:r>
            <w:r w:rsidR="002466EE">
              <w:rPr>
                <w:sz w:val="20"/>
                <w:szCs w:val="20"/>
              </w:rPr>
              <w:t>systems.</w:t>
            </w:r>
          </w:p>
        </w:tc>
        <w:tc>
          <w:tcPr>
            <w:tcW w:w="3060"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1F3BC208" w14:textId="6917A531" w:rsidR="00AD5CCC" w:rsidRPr="00FA7FA2" w:rsidRDefault="00AD5CCC" w:rsidP="0008038A">
            <w:pPr>
              <w:pStyle w:val="ListParagraph"/>
              <w:numPr>
                <w:ilvl w:val="0"/>
                <w:numId w:val="12"/>
              </w:numPr>
              <w:spacing w:before="0" w:line="228" w:lineRule="auto"/>
              <w:ind w:left="162" w:hanging="162"/>
              <w:jc w:val="left"/>
              <w:rPr>
                <w:sz w:val="20"/>
                <w:szCs w:val="20"/>
              </w:rPr>
            </w:pPr>
            <w:r w:rsidRPr="00FA7FA2">
              <w:rPr>
                <w:sz w:val="20"/>
                <w:szCs w:val="20"/>
              </w:rPr>
              <w:t>Portions of system are integrated, but most of the functions are not.</w:t>
            </w:r>
          </w:p>
          <w:p w14:paraId="528F6A0C" w14:textId="397154CF" w:rsidR="00AD5CCC" w:rsidRPr="00FA7FA2" w:rsidRDefault="00AD5CCC" w:rsidP="0008038A">
            <w:pPr>
              <w:pStyle w:val="ListParagraph"/>
              <w:numPr>
                <w:ilvl w:val="0"/>
                <w:numId w:val="10"/>
              </w:numPr>
              <w:suppressAutoHyphens w:val="0"/>
              <w:spacing w:before="0" w:line="228" w:lineRule="auto"/>
              <w:ind w:left="162" w:hanging="162"/>
              <w:jc w:val="left"/>
              <w:rPr>
                <w:sz w:val="20"/>
                <w:szCs w:val="20"/>
              </w:rPr>
            </w:pPr>
            <w:r w:rsidRPr="00FA7FA2">
              <w:rPr>
                <w:sz w:val="20"/>
                <w:szCs w:val="20"/>
              </w:rPr>
              <w:t xml:space="preserve">Data collected separately and shared among stakeholders and </w:t>
            </w:r>
            <w:r w:rsidR="00365EA3" w:rsidRPr="00FA7FA2">
              <w:rPr>
                <w:sz w:val="20"/>
                <w:szCs w:val="20"/>
              </w:rPr>
              <w:t xml:space="preserve">first </w:t>
            </w:r>
            <w:r w:rsidRPr="00FA7FA2">
              <w:rPr>
                <w:sz w:val="20"/>
                <w:szCs w:val="20"/>
              </w:rPr>
              <w:t>responders.</w:t>
            </w:r>
          </w:p>
          <w:p w14:paraId="62E43097" w14:textId="77DB246A" w:rsidR="00AD5CCC" w:rsidRPr="00FA7FA2" w:rsidRDefault="00AD5CCC" w:rsidP="0008038A">
            <w:pPr>
              <w:pStyle w:val="ListParagraph"/>
              <w:numPr>
                <w:ilvl w:val="0"/>
                <w:numId w:val="10"/>
              </w:numPr>
              <w:suppressAutoHyphens w:val="0"/>
              <w:spacing w:before="0" w:line="228" w:lineRule="auto"/>
              <w:ind w:left="162" w:hanging="162"/>
              <w:jc w:val="left"/>
              <w:rPr>
                <w:sz w:val="20"/>
                <w:szCs w:val="20"/>
              </w:rPr>
            </w:pPr>
            <w:r w:rsidRPr="00FA7FA2">
              <w:rPr>
                <w:sz w:val="20"/>
                <w:szCs w:val="20"/>
              </w:rPr>
              <w:t>While hardware and software components are separated, some functions are coordinated through interfaces.</w:t>
            </w:r>
          </w:p>
          <w:p w14:paraId="6728EFB6" w14:textId="2D10E913" w:rsidR="00AD5CCC" w:rsidRPr="00FA7FA2" w:rsidRDefault="00AD5CCC" w:rsidP="0008038A">
            <w:pPr>
              <w:pStyle w:val="ListParagraph"/>
              <w:numPr>
                <w:ilvl w:val="0"/>
                <w:numId w:val="10"/>
              </w:numPr>
              <w:suppressAutoHyphens w:val="0"/>
              <w:spacing w:before="0" w:line="228" w:lineRule="auto"/>
              <w:ind w:left="162" w:hanging="162"/>
              <w:jc w:val="left"/>
              <w:rPr>
                <w:sz w:val="20"/>
                <w:szCs w:val="20"/>
                <w:lang w:eastAsia="zh-CN"/>
              </w:rPr>
            </w:pPr>
            <w:r w:rsidRPr="00FA7FA2">
              <w:rPr>
                <w:sz w:val="20"/>
                <w:szCs w:val="20"/>
              </w:rPr>
              <w:t>Integrated tools for planning, design, and evaluation are not available.</w:t>
            </w:r>
          </w:p>
        </w:tc>
        <w:tc>
          <w:tcPr>
            <w:tcW w:w="3060"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288117AC" w14:textId="77777777" w:rsidR="00AD5CCC" w:rsidRPr="00FA7FA2" w:rsidRDefault="00AD5CCC" w:rsidP="0008038A">
            <w:pPr>
              <w:pStyle w:val="ListParagraph"/>
              <w:numPr>
                <w:ilvl w:val="0"/>
                <w:numId w:val="10"/>
              </w:numPr>
              <w:suppressAutoHyphens w:val="0"/>
              <w:spacing w:before="0" w:line="228" w:lineRule="auto"/>
              <w:ind w:left="162" w:hanging="162"/>
              <w:jc w:val="left"/>
              <w:rPr>
                <w:sz w:val="20"/>
                <w:szCs w:val="20"/>
              </w:rPr>
            </w:pPr>
            <w:r w:rsidRPr="00FA7FA2">
              <w:rPr>
                <w:sz w:val="20"/>
                <w:szCs w:val="20"/>
              </w:rPr>
              <w:t>Integrated data gathering, distribution, and processing.</w:t>
            </w:r>
          </w:p>
          <w:p w14:paraId="7B75F34E" w14:textId="6C4B22DF" w:rsidR="00AD5CCC" w:rsidRPr="00FA7FA2" w:rsidRDefault="00F85DA9" w:rsidP="0008038A">
            <w:pPr>
              <w:pStyle w:val="ListParagraph"/>
              <w:numPr>
                <w:ilvl w:val="0"/>
                <w:numId w:val="10"/>
              </w:numPr>
              <w:suppressAutoHyphens w:val="0"/>
              <w:spacing w:before="0" w:line="228" w:lineRule="auto"/>
              <w:ind w:left="162" w:hanging="162"/>
              <w:jc w:val="left"/>
              <w:rPr>
                <w:sz w:val="20"/>
                <w:szCs w:val="20"/>
              </w:rPr>
            </w:pPr>
            <w:r w:rsidRPr="00FA7FA2">
              <w:rPr>
                <w:sz w:val="20"/>
                <w:szCs w:val="20"/>
              </w:rPr>
              <w:t>H</w:t>
            </w:r>
            <w:r w:rsidR="00AD5CCC" w:rsidRPr="00FA7FA2">
              <w:rPr>
                <w:sz w:val="20"/>
                <w:szCs w:val="20"/>
              </w:rPr>
              <w:t>ardware and software can be distributed</w:t>
            </w:r>
            <w:r w:rsidRPr="00FA7FA2">
              <w:rPr>
                <w:sz w:val="20"/>
                <w:szCs w:val="20"/>
              </w:rPr>
              <w:t xml:space="preserve"> components</w:t>
            </w:r>
            <w:r w:rsidR="00AD5CCC" w:rsidRPr="00FA7FA2">
              <w:rPr>
                <w:sz w:val="20"/>
                <w:szCs w:val="20"/>
              </w:rPr>
              <w:t xml:space="preserve">, </w:t>
            </w:r>
            <w:r w:rsidRPr="00FA7FA2">
              <w:rPr>
                <w:sz w:val="20"/>
                <w:szCs w:val="20"/>
              </w:rPr>
              <w:t xml:space="preserve">while </w:t>
            </w:r>
            <w:r w:rsidR="00AD5CCC" w:rsidRPr="00FA7FA2">
              <w:rPr>
                <w:sz w:val="20"/>
                <w:szCs w:val="20"/>
              </w:rPr>
              <w:t>functions and processes are shared.</w:t>
            </w:r>
          </w:p>
          <w:p w14:paraId="7703DEA9" w14:textId="6E47A224" w:rsidR="00AD5CCC" w:rsidRPr="00FA7FA2" w:rsidRDefault="00AD5CCC" w:rsidP="0008038A">
            <w:pPr>
              <w:pStyle w:val="ListParagraph"/>
              <w:numPr>
                <w:ilvl w:val="0"/>
                <w:numId w:val="10"/>
              </w:numPr>
              <w:suppressAutoHyphens w:val="0"/>
              <w:spacing w:before="0" w:line="228" w:lineRule="auto"/>
              <w:ind w:left="162" w:hanging="162"/>
              <w:jc w:val="left"/>
              <w:rPr>
                <w:sz w:val="20"/>
                <w:szCs w:val="20"/>
              </w:rPr>
            </w:pPr>
            <w:r w:rsidRPr="00FA7FA2">
              <w:rPr>
                <w:sz w:val="20"/>
                <w:szCs w:val="20"/>
              </w:rPr>
              <w:t>System interfaces and data exchange/communication protocols are standardized.</w:t>
            </w:r>
          </w:p>
          <w:p w14:paraId="6A81E5D0" w14:textId="4D242667" w:rsidR="00AD5CCC" w:rsidRPr="00FA7FA2" w:rsidRDefault="00AD5CCC" w:rsidP="0008038A">
            <w:pPr>
              <w:pStyle w:val="ListParagraph"/>
              <w:numPr>
                <w:ilvl w:val="0"/>
                <w:numId w:val="10"/>
              </w:numPr>
              <w:suppressAutoHyphens w:val="0"/>
              <w:spacing w:before="0" w:line="228" w:lineRule="auto"/>
              <w:ind w:left="162" w:hanging="162"/>
              <w:jc w:val="left"/>
              <w:rPr>
                <w:sz w:val="20"/>
                <w:szCs w:val="20"/>
              </w:rPr>
            </w:pPr>
            <w:r w:rsidRPr="00FA7FA2">
              <w:rPr>
                <w:sz w:val="20"/>
                <w:szCs w:val="20"/>
              </w:rPr>
              <w:t>Functional expansions are done through consideration of integrated system.</w:t>
            </w:r>
          </w:p>
          <w:p w14:paraId="145A5679" w14:textId="376814B8" w:rsidR="00AD5CCC" w:rsidRPr="00FA7FA2" w:rsidRDefault="00AD5CCC" w:rsidP="0008038A">
            <w:pPr>
              <w:pStyle w:val="ListParagraph"/>
              <w:numPr>
                <w:ilvl w:val="0"/>
                <w:numId w:val="10"/>
              </w:numPr>
              <w:suppressAutoHyphens w:val="0"/>
              <w:spacing w:before="0" w:line="228" w:lineRule="auto"/>
              <w:ind w:left="162" w:hanging="162"/>
              <w:jc w:val="left"/>
              <w:rPr>
                <w:sz w:val="20"/>
                <w:szCs w:val="20"/>
                <w:lang w:eastAsia="zh-CN"/>
              </w:rPr>
            </w:pPr>
            <w:r w:rsidRPr="00FA7FA2">
              <w:rPr>
                <w:sz w:val="20"/>
                <w:szCs w:val="20"/>
              </w:rPr>
              <w:t>Integrated tools for planning, design, and evaluation</w:t>
            </w:r>
            <w:r w:rsidR="00365EA3" w:rsidRPr="00FA7FA2">
              <w:rPr>
                <w:sz w:val="20"/>
                <w:szCs w:val="20"/>
              </w:rPr>
              <w:t xml:space="preserve"> are available.</w:t>
            </w:r>
          </w:p>
        </w:tc>
      </w:tr>
      <w:tr w:rsidR="00FA7FA2" w:rsidRPr="00FA7FA2" w14:paraId="0CD587F2" w14:textId="77777777" w:rsidTr="00C65C70">
        <w:tc>
          <w:tcPr>
            <w:tcW w:w="135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29" w:type="dxa"/>
              <w:left w:w="72" w:type="dxa"/>
              <w:bottom w:w="29" w:type="dxa"/>
              <w:right w:w="72" w:type="dxa"/>
            </w:tcMar>
          </w:tcPr>
          <w:p w14:paraId="626557F2" w14:textId="77777777" w:rsidR="00AD5CCC" w:rsidRPr="00FA7FA2" w:rsidRDefault="00AD5CCC" w:rsidP="00C65C70">
            <w:pPr>
              <w:spacing w:before="0" w:line="228" w:lineRule="auto"/>
              <w:jc w:val="left"/>
              <w:rPr>
                <w:b/>
                <w:sz w:val="20"/>
                <w:szCs w:val="20"/>
              </w:rPr>
            </w:pPr>
            <w:r w:rsidRPr="00FA7FA2">
              <w:rPr>
                <w:b/>
                <w:sz w:val="20"/>
                <w:szCs w:val="20"/>
              </w:rPr>
              <w:t>Institutional Integration</w:t>
            </w:r>
          </w:p>
          <w:p w14:paraId="64EBDA65" w14:textId="77777777" w:rsidR="00AD5CCC" w:rsidRPr="00FA7FA2" w:rsidRDefault="00AD5CCC" w:rsidP="00C65C70">
            <w:pPr>
              <w:spacing w:before="0" w:line="228" w:lineRule="auto"/>
              <w:jc w:val="left"/>
              <w:rPr>
                <w:b/>
                <w:sz w:val="20"/>
                <w:szCs w:val="20"/>
                <w:lang w:eastAsia="zh-CN"/>
              </w:rPr>
            </w:pPr>
          </w:p>
        </w:tc>
        <w:tc>
          <w:tcPr>
            <w:tcW w:w="1971"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47263BB8" w14:textId="35FC6E34" w:rsidR="00AD5CCC" w:rsidRPr="00FA7FA2" w:rsidRDefault="00AD5CCC" w:rsidP="0008038A">
            <w:pPr>
              <w:pStyle w:val="ListParagraph"/>
              <w:numPr>
                <w:ilvl w:val="0"/>
                <w:numId w:val="11"/>
              </w:numPr>
              <w:tabs>
                <w:tab w:val="left" w:pos="216"/>
              </w:tabs>
              <w:suppressAutoHyphens w:val="0"/>
              <w:spacing w:before="0" w:line="228" w:lineRule="auto"/>
              <w:ind w:left="162" w:hanging="162"/>
              <w:jc w:val="left"/>
              <w:rPr>
                <w:sz w:val="20"/>
                <w:szCs w:val="20"/>
                <w:lang w:eastAsia="zh-CN"/>
              </w:rPr>
            </w:pPr>
            <w:r w:rsidRPr="00FA7FA2">
              <w:rPr>
                <w:sz w:val="20"/>
                <w:szCs w:val="20"/>
              </w:rPr>
              <w:t>Each agency is responsible for its own operation</w:t>
            </w:r>
            <w:r w:rsidR="00365EA3" w:rsidRPr="00FA7FA2">
              <w:rPr>
                <w:sz w:val="20"/>
                <w:szCs w:val="20"/>
              </w:rPr>
              <w:t>s</w:t>
            </w:r>
            <w:r w:rsidRPr="00FA7FA2">
              <w:rPr>
                <w:sz w:val="20"/>
                <w:szCs w:val="20"/>
              </w:rPr>
              <w:t>.</w:t>
            </w:r>
          </w:p>
        </w:tc>
        <w:tc>
          <w:tcPr>
            <w:tcW w:w="3060"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20CDD252" w14:textId="3E90D258" w:rsidR="00AD5CCC" w:rsidRPr="00FA7FA2" w:rsidRDefault="00AD5CCC" w:rsidP="0008038A">
            <w:pPr>
              <w:pStyle w:val="ListParagraph"/>
              <w:numPr>
                <w:ilvl w:val="0"/>
                <w:numId w:val="11"/>
              </w:numPr>
              <w:suppressAutoHyphens w:val="0"/>
              <w:spacing w:before="0" w:line="228" w:lineRule="auto"/>
              <w:ind w:left="162" w:hanging="162"/>
              <w:jc w:val="left"/>
              <w:rPr>
                <w:sz w:val="20"/>
                <w:szCs w:val="20"/>
                <w:lang w:eastAsia="zh-CN"/>
              </w:rPr>
            </w:pPr>
            <w:r w:rsidRPr="00FA7FA2">
              <w:rPr>
                <w:sz w:val="20"/>
                <w:szCs w:val="20"/>
              </w:rPr>
              <w:t>Interagency agreements for supporting coordinated operation</w:t>
            </w:r>
            <w:r w:rsidR="00365EA3" w:rsidRPr="00FA7FA2">
              <w:rPr>
                <w:sz w:val="20"/>
                <w:szCs w:val="20"/>
              </w:rPr>
              <w:t>s</w:t>
            </w:r>
            <w:r w:rsidRPr="00FA7FA2">
              <w:rPr>
                <w:sz w:val="20"/>
                <w:szCs w:val="20"/>
              </w:rPr>
              <w:t>.</w:t>
            </w:r>
          </w:p>
        </w:tc>
        <w:tc>
          <w:tcPr>
            <w:tcW w:w="3060" w:type="dxa"/>
            <w:tcBorders>
              <w:top w:val="single" w:sz="4" w:space="0" w:color="auto"/>
              <w:left w:val="single" w:sz="4" w:space="0" w:color="auto"/>
              <w:bottom w:val="single" w:sz="4" w:space="0" w:color="auto"/>
              <w:right w:val="single" w:sz="4" w:space="0" w:color="auto"/>
            </w:tcBorders>
            <w:tcMar>
              <w:top w:w="29" w:type="dxa"/>
              <w:left w:w="72" w:type="dxa"/>
              <w:bottom w:w="29" w:type="dxa"/>
              <w:right w:w="72" w:type="dxa"/>
            </w:tcMar>
          </w:tcPr>
          <w:p w14:paraId="130A4A6A" w14:textId="0F083963" w:rsidR="00AD5CCC" w:rsidRPr="00FA7FA2" w:rsidRDefault="00AD5CCC" w:rsidP="0008038A">
            <w:pPr>
              <w:pStyle w:val="ListParagraph"/>
              <w:numPr>
                <w:ilvl w:val="0"/>
                <w:numId w:val="11"/>
              </w:numPr>
              <w:suppressAutoHyphens w:val="0"/>
              <w:spacing w:before="0" w:line="228" w:lineRule="auto"/>
              <w:ind w:left="162" w:hanging="162"/>
              <w:jc w:val="left"/>
              <w:rPr>
                <w:sz w:val="20"/>
                <w:szCs w:val="20"/>
                <w:lang w:eastAsia="zh-CN"/>
              </w:rPr>
            </w:pPr>
            <w:r w:rsidRPr="00FA7FA2">
              <w:rPr>
                <w:sz w:val="20"/>
                <w:szCs w:val="20"/>
              </w:rPr>
              <w:t>Interagency agreements for facilitating collaborative / integrated operation</w:t>
            </w:r>
            <w:r w:rsidR="00365EA3" w:rsidRPr="00FA7FA2">
              <w:rPr>
                <w:sz w:val="20"/>
                <w:szCs w:val="20"/>
              </w:rPr>
              <w:t>s</w:t>
            </w:r>
            <w:r w:rsidRPr="00FA7FA2">
              <w:rPr>
                <w:sz w:val="20"/>
                <w:szCs w:val="20"/>
              </w:rPr>
              <w:t>.</w:t>
            </w:r>
          </w:p>
        </w:tc>
      </w:tr>
    </w:tbl>
    <w:p w14:paraId="349EE872" w14:textId="7A314842" w:rsidR="00E72B07" w:rsidRPr="00FA7FA2" w:rsidRDefault="00E72B07">
      <w:pPr>
        <w:suppressAutoHyphens w:val="0"/>
        <w:spacing w:before="0"/>
        <w:jc w:val="left"/>
      </w:pPr>
      <w:r w:rsidRPr="00FA7FA2">
        <w:br w:type="page"/>
      </w:r>
    </w:p>
    <w:p w14:paraId="4F482EDC" w14:textId="77777777" w:rsidR="004361A5" w:rsidRPr="00FA7FA2" w:rsidRDefault="00AD0F40" w:rsidP="00F55B03">
      <w:pPr>
        <w:pStyle w:val="Heading2"/>
      </w:pPr>
      <w:bookmarkStart w:id="588" w:name="_Ref405552411"/>
      <w:bookmarkStart w:id="589" w:name="_Ref405552419"/>
      <w:bookmarkStart w:id="590" w:name="_Toc422205778"/>
      <w:r w:rsidRPr="00FA7FA2">
        <w:lastRenderedPageBreak/>
        <w:t xml:space="preserve">Potential </w:t>
      </w:r>
      <w:r w:rsidR="00E8617C" w:rsidRPr="00FA7FA2">
        <w:t>Corridor Improvement</w:t>
      </w:r>
      <w:r w:rsidR="004361A5" w:rsidRPr="00FA7FA2">
        <w:t xml:space="preserve"> Strategies</w:t>
      </w:r>
      <w:bookmarkEnd w:id="588"/>
      <w:bookmarkEnd w:id="589"/>
      <w:bookmarkEnd w:id="590"/>
    </w:p>
    <w:p w14:paraId="1F3A98C6" w14:textId="14F7797D" w:rsidR="004361A5" w:rsidRPr="00FA7FA2" w:rsidRDefault="009C68A3" w:rsidP="003172DB">
      <w:r>
        <w:t xml:space="preserve">Potential ICM improvement strategies fall into the </w:t>
      </w:r>
      <w:r w:rsidRPr="00FA7FA2">
        <w:t>following</w:t>
      </w:r>
      <w:r>
        <w:t xml:space="preserve"> </w:t>
      </w:r>
      <w:r w:rsidRPr="00FA7FA2">
        <w:t>categories</w:t>
      </w:r>
      <w:r>
        <w:t>:</w:t>
      </w:r>
    </w:p>
    <w:p w14:paraId="26039828" w14:textId="0BF848DB" w:rsidR="004361A5" w:rsidRPr="00FA7FA2" w:rsidRDefault="004361A5" w:rsidP="001D6005">
      <w:pPr>
        <w:pStyle w:val="ListParagraph"/>
        <w:numPr>
          <w:ilvl w:val="0"/>
          <w:numId w:val="37"/>
        </w:numPr>
        <w:spacing w:before="120"/>
        <w:contextualSpacing w:val="0"/>
        <w:rPr>
          <w:b/>
        </w:rPr>
      </w:pPr>
      <w:r w:rsidRPr="00FA7FA2">
        <w:rPr>
          <w:b/>
        </w:rPr>
        <w:t xml:space="preserve">Improving transportation system monitoring – </w:t>
      </w:r>
      <w:r w:rsidR="009C68A3" w:rsidRPr="00FA7FA2">
        <w:t xml:space="preserve">Expanding the collection of traffic and system operational data from freeways, arterials, transit systems, </w:t>
      </w:r>
      <w:r w:rsidR="009C68A3">
        <w:t>and</w:t>
      </w:r>
      <w:r w:rsidR="009C68A3" w:rsidRPr="00FA7FA2">
        <w:t xml:space="preserve"> possibly parking facilities, to improve our understanding of how individual system elements are operating</w:t>
      </w:r>
      <w:r w:rsidR="00CB032A" w:rsidRPr="00FA7FA2">
        <w:t>.</w:t>
      </w:r>
    </w:p>
    <w:p w14:paraId="72F10128" w14:textId="51F198CD" w:rsidR="004361A5" w:rsidRPr="00FA7FA2" w:rsidRDefault="004361A5" w:rsidP="001D6005">
      <w:pPr>
        <w:pStyle w:val="ListParagraph"/>
        <w:numPr>
          <w:ilvl w:val="0"/>
          <w:numId w:val="37"/>
        </w:numPr>
        <w:spacing w:before="120"/>
        <w:contextualSpacing w:val="0"/>
        <w:rPr>
          <w:b/>
        </w:rPr>
      </w:pPr>
      <w:r w:rsidRPr="00FA7FA2">
        <w:rPr>
          <w:b/>
        </w:rPr>
        <w:t xml:space="preserve">Improving travel demand monitoring – </w:t>
      </w:r>
      <w:r w:rsidR="009C68A3" w:rsidRPr="00FA7FA2">
        <w:t xml:space="preserve">Expanding the collection of information </w:t>
      </w:r>
      <w:r w:rsidR="009C68A3">
        <w:t>for</w:t>
      </w:r>
      <w:r w:rsidR="009C68A3" w:rsidRPr="00FA7FA2">
        <w:t xml:space="preserve"> characteriz</w:t>
      </w:r>
      <w:r w:rsidR="009C68A3">
        <w:t>ing</w:t>
      </w:r>
      <w:r w:rsidR="009C68A3" w:rsidRPr="00FA7FA2">
        <w:t xml:space="preserve"> travel patterns in a corridor, such as data identif</w:t>
      </w:r>
      <w:r w:rsidR="009C68A3">
        <w:t>ying</w:t>
      </w:r>
      <w:r w:rsidR="009C68A3" w:rsidRPr="00FA7FA2">
        <w:t xml:space="preserve"> routes commonly followed by passenger cars and trucks, or identif</w:t>
      </w:r>
      <w:r w:rsidR="009C68A3">
        <w:t>ying</w:t>
      </w:r>
      <w:r w:rsidR="009C68A3" w:rsidRPr="00FA7FA2">
        <w:t xml:space="preserve"> vehicles</w:t>
      </w:r>
      <w:r w:rsidR="009C68A3">
        <w:t>’</w:t>
      </w:r>
      <w:r w:rsidR="009C68A3" w:rsidRPr="00FA7FA2">
        <w:t xml:space="preserve"> </w:t>
      </w:r>
      <w:r w:rsidR="009C68A3">
        <w:t xml:space="preserve">origin or destination </w:t>
      </w:r>
      <w:r w:rsidR="009C68A3" w:rsidRPr="00FA7FA2">
        <w:t>zones</w:t>
      </w:r>
      <w:r w:rsidRPr="00FA7FA2">
        <w:t>.</w:t>
      </w:r>
    </w:p>
    <w:p w14:paraId="22C65870" w14:textId="7C5B1736" w:rsidR="004361A5" w:rsidRPr="00FA7FA2" w:rsidRDefault="004361A5" w:rsidP="001D6005">
      <w:pPr>
        <w:pStyle w:val="ListParagraph"/>
        <w:numPr>
          <w:ilvl w:val="0"/>
          <w:numId w:val="37"/>
        </w:numPr>
        <w:spacing w:before="120"/>
        <w:contextualSpacing w:val="0"/>
      </w:pPr>
      <w:r w:rsidRPr="00FA7FA2">
        <w:rPr>
          <w:b/>
        </w:rPr>
        <w:t xml:space="preserve">Enhancing information dissemination </w:t>
      </w:r>
      <w:r w:rsidRPr="00FA7FA2">
        <w:t>– Mak</w:t>
      </w:r>
      <w:r w:rsidR="00E72B07" w:rsidRPr="00FA7FA2">
        <w:t>ing</w:t>
      </w:r>
      <w:r w:rsidRPr="00FA7FA2">
        <w:t xml:space="preserve"> </w:t>
      </w:r>
      <w:r w:rsidR="00F8036A" w:rsidRPr="00FA7FA2">
        <w:t xml:space="preserve">relevant </w:t>
      </w:r>
      <w:r w:rsidRPr="00FA7FA2">
        <w:t>tra</w:t>
      </w:r>
      <w:r w:rsidR="00F8036A" w:rsidRPr="00FA7FA2">
        <w:t>ffic</w:t>
      </w:r>
      <w:r w:rsidRPr="00FA7FA2">
        <w:t xml:space="preserve"> and operation</w:t>
      </w:r>
      <w:r w:rsidR="00F8036A" w:rsidRPr="00FA7FA2">
        <w:t>al</w:t>
      </w:r>
      <w:r w:rsidRPr="00FA7FA2">
        <w:t xml:space="preserve"> data available to system users through </w:t>
      </w:r>
      <w:r w:rsidR="00B61C40" w:rsidRPr="00FA7FA2">
        <w:t>improved information exchange</w:t>
      </w:r>
      <w:r w:rsidR="00480611" w:rsidRPr="00FA7FA2">
        <w:t>s</w:t>
      </w:r>
      <w:r w:rsidRPr="00FA7FA2">
        <w:t xml:space="preserve"> between transportation systems, enhanced traveler information systems, </w:t>
      </w:r>
      <w:r w:rsidR="00B61C40" w:rsidRPr="00FA7FA2">
        <w:t>and</w:t>
      </w:r>
      <w:r w:rsidRPr="00FA7FA2">
        <w:t xml:space="preserve"> information clearinghouse</w:t>
      </w:r>
      <w:r w:rsidR="00F8036A" w:rsidRPr="00FA7FA2">
        <w:t>s</w:t>
      </w:r>
      <w:r w:rsidRPr="00FA7FA2">
        <w:t xml:space="preserve"> </w:t>
      </w:r>
      <w:r w:rsidR="00480611" w:rsidRPr="00FA7FA2">
        <w:t xml:space="preserve">to be implemented for </w:t>
      </w:r>
      <w:r w:rsidR="00B61C40" w:rsidRPr="00FA7FA2">
        <w:t xml:space="preserve">all corridor stakeholders, including </w:t>
      </w:r>
      <w:r w:rsidRPr="00FA7FA2">
        <w:t>information service providers and other value-added entities</w:t>
      </w:r>
      <w:r w:rsidR="00E4180E" w:rsidRPr="00FA7FA2">
        <w:t xml:space="preserve">.  </w:t>
      </w:r>
      <w:r w:rsidRPr="00FA7FA2">
        <w:t>A</w:t>
      </w:r>
      <w:r w:rsidR="00480611" w:rsidRPr="00FA7FA2">
        <w:t xml:space="preserve">n overarching goal </w:t>
      </w:r>
      <w:r w:rsidRPr="00FA7FA2">
        <w:t>is to provide system users with reliable real-time and forecasted data.</w:t>
      </w:r>
    </w:p>
    <w:p w14:paraId="2E3B92BC" w14:textId="3C7FDAF2" w:rsidR="004361A5" w:rsidRPr="00FA7FA2" w:rsidRDefault="004361A5" w:rsidP="001D6005">
      <w:pPr>
        <w:pStyle w:val="ListParagraph"/>
        <w:numPr>
          <w:ilvl w:val="0"/>
          <w:numId w:val="37"/>
        </w:numPr>
        <w:spacing w:before="120"/>
        <w:contextualSpacing w:val="0"/>
      </w:pPr>
      <w:r w:rsidRPr="00FA7FA2">
        <w:rPr>
          <w:b/>
        </w:rPr>
        <w:t xml:space="preserve">Improving traffic operations </w:t>
      </w:r>
      <w:r w:rsidRPr="00FA7FA2">
        <w:t>–</w:t>
      </w:r>
      <w:r w:rsidR="00E72B07" w:rsidRPr="00FA7FA2">
        <w:t xml:space="preserve"> I</w:t>
      </w:r>
      <w:r w:rsidRPr="00FA7FA2">
        <w:t>mprov</w:t>
      </w:r>
      <w:r w:rsidR="00E72B07" w:rsidRPr="00FA7FA2">
        <w:t>ing</w:t>
      </w:r>
      <w:r w:rsidRPr="00FA7FA2">
        <w:t xml:space="preserve"> how the existing road network is being used to satisfy the travel needs of individuals and goods.  This </w:t>
      </w:r>
      <w:r w:rsidR="00B61C40" w:rsidRPr="00FA7FA2">
        <w:t xml:space="preserve">potentially </w:t>
      </w:r>
      <w:r w:rsidRPr="00FA7FA2">
        <w:t>includes improve</w:t>
      </w:r>
      <w:r w:rsidR="00F8036A" w:rsidRPr="00FA7FA2">
        <w:t>ments in</w:t>
      </w:r>
      <w:r w:rsidRPr="00FA7FA2">
        <w:t xml:space="preserve"> how </w:t>
      </w:r>
      <w:r w:rsidR="00F8036A" w:rsidRPr="00FA7FA2">
        <w:t xml:space="preserve">ramp meters </w:t>
      </w:r>
      <w:r w:rsidR="00B61C40" w:rsidRPr="00FA7FA2">
        <w:t xml:space="preserve">are operated, the operation and coordination of traffic signals along arterials, </w:t>
      </w:r>
      <w:r w:rsidR="00480611" w:rsidRPr="00FA7FA2">
        <w:t xml:space="preserve">enforcement practices, </w:t>
      </w:r>
      <w:r w:rsidR="00B61C40" w:rsidRPr="00FA7FA2">
        <w:t xml:space="preserve">and </w:t>
      </w:r>
      <w:r w:rsidR="00CB032A" w:rsidRPr="00FA7FA2">
        <w:t xml:space="preserve">the development of </w:t>
      </w:r>
      <w:r w:rsidRPr="00FA7FA2">
        <w:t xml:space="preserve">coordinated </w:t>
      </w:r>
      <w:r w:rsidR="00F8036A" w:rsidRPr="00FA7FA2">
        <w:t xml:space="preserve">maintenance </w:t>
      </w:r>
      <w:r w:rsidRPr="00FA7FA2">
        <w:t>schedule</w:t>
      </w:r>
      <w:r w:rsidR="00F8036A" w:rsidRPr="00FA7FA2">
        <w:t>s</w:t>
      </w:r>
      <w:r w:rsidRPr="00FA7FA2">
        <w:t xml:space="preserve"> </w:t>
      </w:r>
      <w:r w:rsidR="00CB032A" w:rsidRPr="00FA7FA2">
        <w:t>based</w:t>
      </w:r>
      <w:r w:rsidRPr="00FA7FA2">
        <w:t xml:space="preserve"> </w:t>
      </w:r>
      <w:r w:rsidR="00CB032A" w:rsidRPr="00FA7FA2">
        <w:t xml:space="preserve">on </w:t>
      </w:r>
      <w:r w:rsidRPr="00FA7FA2">
        <w:t>traffic operational needs</w:t>
      </w:r>
      <w:r w:rsidR="00F8036A" w:rsidRPr="00FA7FA2">
        <w:t xml:space="preserve"> across jurisdiction</w:t>
      </w:r>
      <w:r w:rsidR="00543B86" w:rsidRPr="00FA7FA2">
        <w:t>s</w:t>
      </w:r>
      <w:r w:rsidRPr="00FA7FA2">
        <w:t xml:space="preserve">. </w:t>
      </w:r>
    </w:p>
    <w:p w14:paraId="3E790C2A" w14:textId="6BC22997" w:rsidR="004361A5" w:rsidRPr="00FA7FA2" w:rsidRDefault="00DF67AC" w:rsidP="001D6005">
      <w:pPr>
        <w:pStyle w:val="ListParagraph"/>
        <w:numPr>
          <w:ilvl w:val="0"/>
          <w:numId w:val="37"/>
        </w:numPr>
        <w:spacing w:before="120"/>
        <w:contextualSpacing w:val="0"/>
        <w:rPr>
          <w:b/>
        </w:rPr>
      </w:pPr>
      <w:r w:rsidRPr="00FA7FA2">
        <w:rPr>
          <w:b/>
        </w:rPr>
        <w:t>Increasing the use</w:t>
      </w:r>
      <w:r w:rsidR="004361A5" w:rsidRPr="00FA7FA2">
        <w:rPr>
          <w:b/>
        </w:rPr>
        <w:t xml:space="preserve"> of public transportation </w:t>
      </w:r>
      <w:r w:rsidR="004361A5" w:rsidRPr="00FA7FA2">
        <w:t xml:space="preserve">– </w:t>
      </w:r>
      <w:r w:rsidR="00E72B07" w:rsidRPr="00FA7FA2">
        <w:t>I</w:t>
      </w:r>
      <w:r w:rsidR="004361A5" w:rsidRPr="00FA7FA2">
        <w:t>mprov</w:t>
      </w:r>
      <w:r w:rsidR="00E72B07" w:rsidRPr="00FA7FA2">
        <w:t>ing</w:t>
      </w:r>
      <w:r w:rsidR="004361A5" w:rsidRPr="00FA7FA2">
        <w:t xml:space="preserve"> how </w:t>
      </w:r>
      <w:r w:rsidR="00F8036A" w:rsidRPr="00FA7FA2">
        <w:t>public transit</w:t>
      </w:r>
      <w:r w:rsidR="004361A5" w:rsidRPr="00FA7FA2">
        <w:t xml:space="preserve"> systems are operated </w:t>
      </w:r>
      <w:r w:rsidR="000D3EF5" w:rsidRPr="00FA7FA2">
        <w:t xml:space="preserve">and managed </w:t>
      </w:r>
      <w:r w:rsidR="004361A5" w:rsidRPr="00FA7FA2">
        <w:t xml:space="preserve">to increase their attractiveness </w:t>
      </w:r>
      <w:r w:rsidR="00B61C40" w:rsidRPr="00FA7FA2">
        <w:t>and viability</w:t>
      </w:r>
      <w:r w:rsidR="00480611" w:rsidRPr="00FA7FA2">
        <w:t xml:space="preserve"> </w:t>
      </w:r>
      <w:r w:rsidR="001105FC">
        <w:t>for</w:t>
      </w:r>
      <w:r w:rsidR="00480611" w:rsidRPr="00FA7FA2">
        <w:t xml:space="preserve"> ICM system users</w:t>
      </w:r>
      <w:r w:rsidR="004361A5" w:rsidRPr="00FA7FA2">
        <w:t xml:space="preserve">. </w:t>
      </w:r>
    </w:p>
    <w:p w14:paraId="44D4873E" w14:textId="003D6C5A" w:rsidR="00F4557B" w:rsidRPr="00FA7FA2" w:rsidRDefault="00F4557B" w:rsidP="001D6005">
      <w:pPr>
        <w:pStyle w:val="ListParagraph"/>
        <w:numPr>
          <w:ilvl w:val="0"/>
          <w:numId w:val="37"/>
        </w:numPr>
        <w:spacing w:before="120"/>
        <w:contextualSpacing w:val="0"/>
        <w:rPr>
          <w:b/>
        </w:rPr>
      </w:pPr>
      <w:r w:rsidRPr="00FA7FA2">
        <w:rPr>
          <w:b/>
        </w:rPr>
        <w:t xml:space="preserve">Influencing travel demand </w:t>
      </w:r>
      <w:r w:rsidRPr="00FA7FA2">
        <w:t xml:space="preserve">– </w:t>
      </w:r>
      <w:r w:rsidR="009C68A3" w:rsidRPr="00FA7FA2">
        <w:t xml:space="preserve">Implementing strategies enticing travelers to alter their travel mode, time of travel, and/or planned itinerary with the underlying objective </w:t>
      </w:r>
      <w:r w:rsidR="009C68A3">
        <w:t>of</w:t>
      </w:r>
      <w:r w:rsidR="009C68A3" w:rsidRPr="00FA7FA2">
        <w:t xml:space="preserve"> improv</w:t>
      </w:r>
      <w:r w:rsidR="009C68A3">
        <w:t>ing</w:t>
      </w:r>
      <w:r w:rsidR="009C68A3" w:rsidRPr="00FA7FA2">
        <w:t xml:space="preserve"> overall system operations</w:t>
      </w:r>
      <w:r w:rsidRPr="00FA7FA2">
        <w:t xml:space="preserve">. </w:t>
      </w:r>
    </w:p>
    <w:p w14:paraId="28552327" w14:textId="77777777" w:rsidR="00DF67AC" w:rsidRPr="00FA7FA2" w:rsidRDefault="00DF67AC" w:rsidP="001D6005">
      <w:pPr>
        <w:pStyle w:val="ListParagraph"/>
        <w:numPr>
          <w:ilvl w:val="0"/>
          <w:numId w:val="37"/>
        </w:numPr>
        <w:spacing w:before="120"/>
        <w:contextualSpacing w:val="0"/>
        <w:rPr>
          <w:b/>
        </w:rPr>
      </w:pPr>
      <w:r w:rsidRPr="00FA7FA2">
        <w:rPr>
          <w:b/>
        </w:rPr>
        <w:t xml:space="preserve">Improving responses to incidents/events </w:t>
      </w:r>
      <w:r w:rsidRPr="00FA7FA2">
        <w:t>– Implementing procedural and operational strategies to reduce the impacts of incidents, planned road closures, and special events on corridor performance.</w:t>
      </w:r>
    </w:p>
    <w:p w14:paraId="65324989" w14:textId="55C9970C" w:rsidR="00722545" w:rsidRPr="00FA7FA2" w:rsidRDefault="00DF67AC" w:rsidP="001D6005">
      <w:pPr>
        <w:pStyle w:val="ListParagraph"/>
        <w:numPr>
          <w:ilvl w:val="0"/>
          <w:numId w:val="37"/>
        </w:numPr>
        <w:spacing w:before="120"/>
        <w:contextualSpacing w:val="0"/>
        <w:rPr>
          <w:b/>
        </w:rPr>
      </w:pPr>
      <w:r w:rsidRPr="00FA7FA2">
        <w:rPr>
          <w:b/>
        </w:rPr>
        <w:t xml:space="preserve">Enhancing existing infrastructure </w:t>
      </w:r>
      <w:r w:rsidRPr="00FA7FA2">
        <w:t xml:space="preserve">– Implementing strategies to provide additional capacity or operational improvements through infrastructure changes.  The primary focus here is on small-scale/low-cost projects supporting the implementation of other strategies, such as a ramp widening to implement an HOV bypass lane, </w:t>
      </w:r>
      <w:r w:rsidR="00480611" w:rsidRPr="00FA7FA2">
        <w:t xml:space="preserve">allowing shoulder running at particular instances, </w:t>
      </w:r>
      <w:r w:rsidRPr="00FA7FA2">
        <w:t xml:space="preserve">adding a park-and-ride lot within an existing facility, etc.  Larger projects that have already been approved for implementation may also be considered as part of the ICM system, as well as any project proposed as highly desirable by corridor stakeholders and for which funding is </w:t>
      </w:r>
      <w:r w:rsidR="00480611" w:rsidRPr="00FA7FA2">
        <w:t xml:space="preserve">already </w:t>
      </w:r>
      <w:r w:rsidRPr="00FA7FA2">
        <w:t xml:space="preserve">available </w:t>
      </w:r>
      <w:r w:rsidR="00C13513">
        <w:t xml:space="preserve">or </w:t>
      </w:r>
      <w:r w:rsidRPr="00FA7FA2">
        <w:t>highly likely.</w:t>
      </w:r>
    </w:p>
    <w:p w14:paraId="553BF9B7" w14:textId="4E3F432A" w:rsidR="00E8617C" w:rsidRPr="00FA7FA2" w:rsidRDefault="00E8617C" w:rsidP="00E8617C">
      <w:r w:rsidRPr="00FA7FA2">
        <w:t>For each of the above categories,</w:t>
      </w:r>
      <w:r w:rsidR="004361A5" w:rsidRPr="00FA7FA2">
        <w:t xml:space="preserve"> </w:t>
      </w:r>
      <w:r w:rsidRPr="00FA7FA2">
        <w:fldChar w:fldCharType="begin"/>
      </w:r>
      <w:r w:rsidRPr="00FA7FA2">
        <w:instrText xml:space="preserve"> REF _Ref332298583 \h </w:instrText>
      </w:r>
      <w:r w:rsidRPr="00FA7FA2">
        <w:fldChar w:fldCharType="separate"/>
      </w:r>
      <w:r w:rsidR="00667911" w:rsidRPr="00FA7FA2">
        <w:t xml:space="preserve">Table </w:t>
      </w:r>
      <w:r w:rsidR="00667911">
        <w:rPr>
          <w:noProof/>
        </w:rPr>
        <w:t>8</w:t>
      </w:r>
      <w:r w:rsidR="00667911">
        <w:noBreakHyphen/>
      </w:r>
      <w:r w:rsidR="00667911">
        <w:rPr>
          <w:noProof/>
        </w:rPr>
        <w:t>3</w:t>
      </w:r>
      <w:r w:rsidRPr="00FA7FA2">
        <w:fldChar w:fldCharType="end"/>
      </w:r>
      <w:r w:rsidRPr="00FA7FA2">
        <w:t xml:space="preserve"> identifies specific strategies that can be </w:t>
      </w:r>
      <w:r w:rsidR="00747055" w:rsidRPr="00FA7FA2">
        <w:t>implemented</w:t>
      </w:r>
      <w:r w:rsidRPr="00FA7FA2">
        <w:t xml:space="preserve"> to </w:t>
      </w:r>
      <w:r w:rsidR="00747055" w:rsidRPr="00FA7FA2">
        <w:t>enhance</w:t>
      </w:r>
      <w:r w:rsidRPr="00FA7FA2">
        <w:t xml:space="preserve"> corridor</w:t>
      </w:r>
      <w:r w:rsidR="00747055" w:rsidRPr="00FA7FA2">
        <w:t xml:space="preserve"> operations and how each strategy relates to the ICM system goals </w:t>
      </w:r>
      <w:r w:rsidR="008D7C9C">
        <w:t xml:space="preserve">that have been previously </w:t>
      </w:r>
      <w:r w:rsidR="00747055" w:rsidRPr="00FA7FA2">
        <w:t xml:space="preserve">listed in </w:t>
      </w:r>
      <w:r w:rsidR="00747055" w:rsidRPr="00FA7FA2">
        <w:fldChar w:fldCharType="begin"/>
      </w:r>
      <w:r w:rsidR="00747055" w:rsidRPr="00FA7FA2">
        <w:instrText xml:space="preserve"> REF _Ref332010659 \h </w:instrText>
      </w:r>
      <w:r w:rsidR="00747055" w:rsidRPr="00FA7FA2">
        <w:fldChar w:fldCharType="separate"/>
      </w:r>
      <w:r w:rsidR="00667911">
        <w:t xml:space="preserve">Table </w:t>
      </w:r>
      <w:r w:rsidR="00667911">
        <w:rPr>
          <w:noProof/>
        </w:rPr>
        <w:t>8</w:t>
      </w:r>
      <w:r w:rsidR="00667911">
        <w:noBreakHyphen/>
      </w:r>
      <w:r w:rsidR="00667911">
        <w:rPr>
          <w:noProof/>
        </w:rPr>
        <w:t>1</w:t>
      </w:r>
      <w:r w:rsidR="00747055" w:rsidRPr="00FA7FA2">
        <w:fldChar w:fldCharType="end"/>
      </w:r>
      <w:r w:rsidR="00747055" w:rsidRPr="00FA7FA2">
        <w:t xml:space="preserve">.  </w:t>
      </w:r>
      <w:r w:rsidR="000F2170" w:rsidRPr="00FA7FA2">
        <w:t>A</w:t>
      </w:r>
      <w:r w:rsidR="00747055" w:rsidRPr="00FA7FA2">
        <w:t>ll the listed strategies address at least one of the system goals, with many ad</w:t>
      </w:r>
      <w:r w:rsidR="000F2170" w:rsidRPr="00FA7FA2">
        <w:t xml:space="preserve">dressing several goals.  </w:t>
      </w:r>
    </w:p>
    <w:p w14:paraId="78E7BF5D" w14:textId="42903C6B" w:rsidR="004361A5" w:rsidRDefault="004361A5" w:rsidP="00B50FAA">
      <w:pPr>
        <w:pStyle w:val="Caption"/>
        <w:pageBreakBefore/>
        <w:tabs>
          <w:tab w:val="left" w:pos="227"/>
          <w:tab w:val="center" w:pos="4680"/>
        </w:tabs>
        <w:spacing w:before="240"/>
      </w:pPr>
      <w:bookmarkStart w:id="591" w:name="_Ref332298583"/>
      <w:bookmarkStart w:id="592" w:name="_Toc331063040"/>
      <w:bookmarkStart w:id="593" w:name="_Ref332298575"/>
      <w:bookmarkStart w:id="594" w:name="_Toc417043514"/>
      <w:r w:rsidRPr="00FA7FA2">
        <w:lastRenderedPageBreak/>
        <w:t xml:space="preserve">Table </w:t>
      </w:r>
      <w:r w:rsidR="00B143E7">
        <w:fldChar w:fldCharType="begin"/>
      </w:r>
      <w:r w:rsidR="00B143E7">
        <w:instrText xml:space="preserve"> STYLEREF 1 \s </w:instrText>
      </w:r>
      <w:r w:rsidR="00B143E7">
        <w:fldChar w:fldCharType="separate"/>
      </w:r>
      <w:r w:rsidR="00667911">
        <w:rPr>
          <w:noProof/>
        </w:rPr>
        <w:t>8</w:t>
      </w:r>
      <w:r w:rsidR="00B143E7">
        <w:rPr>
          <w:noProof/>
        </w:rPr>
        <w:fldChar w:fldCharType="end"/>
      </w:r>
      <w:r w:rsidR="008B1DF5">
        <w:noBreakHyphen/>
      </w:r>
      <w:r w:rsidR="00B143E7">
        <w:fldChar w:fldCharType="begin"/>
      </w:r>
      <w:r w:rsidR="00B143E7">
        <w:instrText xml:space="preserve"> SEQ Table \* ARABIC \s 1 </w:instrText>
      </w:r>
      <w:r w:rsidR="00B143E7">
        <w:fldChar w:fldCharType="separate"/>
      </w:r>
      <w:r w:rsidR="00667911">
        <w:rPr>
          <w:noProof/>
        </w:rPr>
        <w:t>3</w:t>
      </w:r>
      <w:r w:rsidR="00B143E7">
        <w:rPr>
          <w:noProof/>
        </w:rPr>
        <w:fldChar w:fldCharType="end"/>
      </w:r>
      <w:bookmarkEnd w:id="591"/>
      <w:r w:rsidRPr="00FA7FA2">
        <w:t xml:space="preserve"> –</w:t>
      </w:r>
      <w:r w:rsidR="002A0511" w:rsidRPr="00FA7FA2">
        <w:t xml:space="preserve"> </w:t>
      </w:r>
      <w:r w:rsidR="00EF6FA8" w:rsidRPr="00FA7FA2">
        <w:t xml:space="preserve">Potential </w:t>
      </w:r>
      <w:r w:rsidR="002A0511" w:rsidRPr="00FA7FA2">
        <w:t xml:space="preserve">Corridor Improvement </w:t>
      </w:r>
      <w:r w:rsidRPr="00FA7FA2">
        <w:t>Strategies</w:t>
      </w:r>
      <w:bookmarkEnd w:id="592"/>
      <w:bookmarkEnd w:id="593"/>
      <w:bookmarkEnd w:id="594"/>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40"/>
        <w:gridCol w:w="4950"/>
        <w:gridCol w:w="430"/>
        <w:gridCol w:w="430"/>
        <w:gridCol w:w="430"/>
        <w:gridCol w:w="430"/>
        <w:gridCol w:w="430"/>
        <w:gridCol w:w="430"/>
        <w:gridCol w:w="430"/>
        <w:gridCol w:w="430"/>
        <w:gridCol w:w="430"/>
      </w:tblGrid>
      <w:tr w:rsidR="009961E1" w:rsidRPr="00FA7FA2" w14:paraId="54FBFBB5" w14:textId="77777777" w:rsidTr="009961E1">
        <w:trPr>
          <w:cantSplit/>
          <w:trHeight w:val="1542"/>
          <w:tblHeader/>
        </w:trPr>
        <w:tc>
          <w:tcPr>
            <w:tcW w:w="540" w:type="dxa"/>
            <w:shd w:val="clear" w:color="auto" w:fill="D9D9D9"/>
            <w:tcMar>
              <w:top w:w="14" w:type="dxa"/>
              <w:left w:w="14" w:type="dxa"/>
              <w:bottom w:w="14" w:type="dxa"/>
              <w:right w:w="14" w:type="dxa"/>
            </w:tcMar>
          </w:tcPr>
          <w:p w14:paraId="0CA94BD2" w14:textId="77777777" w:rsidR="009961E1" w:rsidRPr="00391B62" w:rsidRDefault="009961E1" w:rsidP="009961E1">
            <w:pPr>
              <w:spacing w:before="0" w:line="216" w:lineRule="auto"/>
              <w:rPr>
                <w:b/>
                <w:sz w:val="18"/>
                <w:szCs w:val="18"/>
              </w:rPr>
            </w:pPr>
            <w:r w:rsidRPr="00391B62">
              <w:rPr>
                <w:b/>
                <w:sz w:val="18"/>
                <w:szCs w:val="18"/>
              </w:rPr>
              <w:t>ID</w:t>
            </w:r>
          </w:p>
        </w:tc>
        <w:tc>
          <w:tcPr>
            <w:tcW w:w="4950" w:type="dxa"/>
            <w:shd w:val="clear" w:color="auto" w:fill="D9D9D9"/>
            <w:tcMar>
              <w:top w:w="14" w:type="dxa"/>
              <w:left w:w="14" w:type="dxa"/>
              <w:bottom w:w="14" w:type="dxa"/>
              <w:right w:w="14" w:type="dxa"/>
            </w:tcMar>
          </w:tcPr>
          <w:p w14:paraId="55CE6226" w14:textId="77777777" w:rsidR="009961E1" w:rsidRPr="00391B62" w:rsidRDefault="009961E1" w:rsidP="009961E1">
            <w:pPr>
              <w:spacing w:before="0" w:line="216" w:lineRule="auto"/>
              <w:rPr>
                <w:b/>
                <w:sz w:val="18"/>
                <w:szCs w:val="18"/>
              </w:rPr>
            </w:pPr>
            <w:r w:rsidRPr="00391B62">
              <w:rPr>
                <w:b/>
                <w:sz w:val="18"/>
                <w:szCs w:val="18"/>
              </w:rPr>
              <w:t>Strategy</w:t>
            </w:r>
          </w:p>
        </w:tc>
        <w:tc>
          <w:tcPr>
            <w:tcW w:w="430" w:type="dxa"/>
            <w:shd w:val="clear" w:color="auto" w:fill="D9D9D9"/>
            <w:tcMar>
              <w:top w:w="14" w:type="dxa"/>
              <w:left w:w="14" w:type="dxa"/>
              <w:bottom w:w="14" w:type="dxa"/>
              <w:right w:w="14" w:type="dxa"/>
            </w:tcMar>
            <w:textDirection w:val="btLr"/>
            <w:vAlign w:val="center"/>
          </w:tcPr>
          <w:p w14:paraId="699821BF" w14:textId="1DA5316A" w:rsidR="009961E1" w:rsidRPr="00391B62" w:rsidRDefault="009961E1" w:rsidP="009961E1">
            <w:pPr>
              <w:spacing w:before="0" w:line="216" w:lineRule="auto"/>
              <w:ind w:left="115" w:right="115"/>
              <w:jc w:val="left"/>
              <w:rPr>
                <w:b/>
                <w:sz w:val="18"/>
                <w:szCs w:val="18"/>
              </w:rPr>
            </w:pPr>
            <w:r w:rsidRPr="009F1102">
              <w:rPr>
                <w:b/>
                <w:sz w:val="18"/>
                <w:szCs w:val="18"/>
              </w:rPr>
              <w:t>Improve  System Awareness</w:t>
            </w:r>
          </w:p>
        </w:tc>
        <w:tc>
          <w:tcPr>
            <w:tcW w:w="430" w:type="dxa"/>
            <w:shd w:val="clear" w:color="auto" w:fill="D9D9D9"/>
            <w:tcMar>
              <w:top w:w="14" w:type="dxa"/>
              <w:left w:w="14" w:type="dxa"/>
              <w:bottom w:w="14" w:type="dxa"/>
              <w:right w:w="14" w:type="dxa"/>
            </w:tcMar>
            <w:textDirection w:val="btLr"/>
            <w:vAlign w:val="center"/>
          </w:tcPr>
          <w:p w14:paraId="4C523D74" w14:textId="7F4552B1" w:rsidR="009961E1" w:rsidRPr="00391B62" w:rsidRDefault="009961E1" w:rsidP="009961E1">
            <w:pPr>
              <w:spacing w:before="0" w:line="216" w:lineRule="auto"/>
              <w:ind w:left="115" w:right="115"/>
              <w:jc w:val="left"/>
              <w:rPr>
                <w:b/>
                <w:bCs/>
                <w:sz w:val="18"/>
                <w:szCs w:val="18"/>
                <w:lang w:eastAsia="en-US"/>
              </w:rPr>
            </w:pPr>
            <w:r w:rsidRPr="009F1102">
              <w:rPr>
                <w:b/>
                <w:sz w:val="18"/>
                <w:szCs w:val="18"/>
              </w:rPr>
              <w:t>Promote Collaboration</w:t>
            </w:r>
          </w:p>
        </w:tc>
        <w:tc>
          <w:tcPr>
            <w:tcW w:w="430" w:type="dxa"/>
            <w:shd w:val="clear" w:color="auto" w:fill="D9D9D9"/>
            <w:tcMar>
              <w:top w:w="14" w:type="dxa"/>
              <w:left w:w="14" w:type="dxa"/>
              <w:bottom w:w="14" w:type="dxa"/>
              <w:right w:w="14" w:type="dxa"/>
            </w:tcMar>
            <w:textDirection w:val="btLr"/>
            <w:vAlign w:val="center"/>
          </w:tcPr>
          <w:p w14:paraId="3C72C92E" w14:textId="21823E86" w:rsidR="009961E1" w:rsidRPr="00391B62" w:rsidRDefault="009961E1" w:rsidP="009961E1">
            <w:pPr>
              <w:spacing w:before="0" w:line="216" w:lineRule="auto"/>
              <w:ind w:left="115" w:right="115"/>
              <w:jc w:val="left"/>
              <w:rPr>
                <w:b/>
                <w:bCs/>
                <w:sz w:val="18"/>
                <w:szCs w:val="18"/>
                <w:lang w:eastAsia="en-US"/>
              </w:rPr>
            </w:pPr>
            <w:r w:rsidRPr="009F1102">
              <w:rPr>
                <w:b/>
                <w:bCs/>
                <w:sz w:val="18"/>
                <w:szCs w:val="18"/>
                <w:lang w:eastAsia="en-US"/>
              </w:rPr>
              <w:t>Improve Incident Response</w:t>
            </w:r>
          </w:p>
        </w:tc>
        <w:tc>
          <w:tcPr>
            <w:tcW w:w="430" w:type="dxa"/>
            <w:shd w:val="clear" w:color="auto" w:fill="D9D9D9"/>
            <w:tcMar>
              <w:top w:w="14" w:type="dxa"/>
              <w:left w:w="14" w:type="dxa"/>
              <w:bottom w:w="14" w:type="dxa"/>
              <w:right w:w="14" w:type="dxa"/>
            </w:tcMar>
            <w:textDirection w:val="btLr"/>
            <w:vAlign w:val="center"/>
          </w:tcPr>
          <w:p w14:paraId="26E8985C" w14:textId="0DD39946" w:rsidR="009961E1" w:rsidRPr="00391B62" w:rsidRDefault="009961E1" w:rsidP="009961E1">
            <w:pPr>
              <w:spacing w:before="0" w:line="216" w:lineRule="auto"/>
              <w:ind w:left="115" w:right="115"/>
              <w:jc w:val="left"/>
              <w:rPr>
                <w:b/>
                <w:bCs/>
                <w:sz w:val="18"/>
                <w:szCs w:val="18"/>
                <w:lang w:eastAsia="en-US"/>
              </w:rPr>
            </w:pPr>
            <w:r w:rsidRPr="009F1102">
              <w:rPr>
                <w:b/>
                <w:sz w:val="18"/>
                <w:szCs w:val="18"/>
              </w:rPr>
              <w:t>Improve Travel Reliability</w:t>
            </w:r>
          </w:p>
        </w:tc>
        <w:tc>
          <w:tcPr>
            <w:tcW w:w="430" w:type="dxa"/>
            <w:shd w:val="clear" w:color="auto" w:fill="D9D9D9"/>
            <w:tcMar>
              <w:top w:w="14" w:type="dxa"/>
              <w:left w:w="14" w:type="dxa"/>
              <w:bottom w:w="14" w:type="dxa"/>
              <w:right w:w="14" w:type="dxa"/>
            </w:tcMar>
            <w:textDirection w:val="btLr"/>
            <w:vAlign w:val="center"/>
          </w:tcPr>
          <w:p w14:paraId="605E06B9" w14:textId="1F3E56A9" w:rsidR="009961E1" w:rsidRPr="00391B62" w:rsidRDefault="009961E1" w:rsidP="009961E1">
            <w:pPr>
              <w:spacing w:before="0" w:line="216" w:lineRule="auto"/>
              <w:ind w:left="115" w:right="115"/>
              <w:jc w:val="left"/>
              <w:rPr>
                <w:b/>
                <w:bCs/>
                <w:sz w:val="18"/>
                <w:szCs w:val="18"/>
                <w:lang w:eastAsia="en-US"/>
              </w:rPr>
            </w:pPr>
            <w:r w:rsidRPr="009F1102">
              <w:rPr>
                <w:b/>
                <w:sz w:val="18"/>
                <w:szCs w:val="18"/>
              </w:rPr>
              <w:t>Increase Corridor Mobility</w:t>
            </w:r>
          </w:p>
        </w:tc>
        <w:tc>
          <w:tcPr>
            <w:tcW w:w="430" w:type="dxa"/>
            <w:shd w:val="clear" w:color="auto" w:fill="D9D9D9"/>
            <w:tcMar>
              <w:top w:w="14" w:type="dxa"/>
              <w:left w:w="14" w:type="dxa"/>
              <w:bottom w:w="14" w:type="dxa"/>
              <w:right w:w="14" w:type="dxa"/>
            </w:tcMar>
            <w:textDirection w:val="btLr"/>
            <w:vAlign w:val="center"/>
          </w:tcPr>
          <w:p w14:paraId="0C538357" w14:textId="56ECD2AE" w:rsidR="009961E1" w:rsidRPr="00391B62" w:rsidRDefault="009961E1" w:rsidP="009961E1">
            <w:pPr>
              <w:spacing w:before="0" w:line="216" w:lineRule="auto"/>
              <w:ind w:left="115" w:right="115"/>
              <w:jc w:val="left"/>
              <w:rPr>
                <w:b/>
                <w:sz w:val="18"/>
                <w:szCs w:val="18"/>
              </w:rPr>
            </w:pPr>
            <w:r w:rsidRPr="009F1102">
              <w:rPr>
                <w:b/>
                <w:bCs/>
                <w:sz w:val="18"/>
                <w:szCs w:val="18"/>
                <w:lang w:eastAsia="en-US"/>
              </w:rPr>
              <w:t>Improve Traveler Information</w:t>
            </w:r>
          </w:p>
        </w:tc>
        <w:tc>
          <w:tcPr>
            <w:tcW w:w="430" w:type="dxa"/>
            <w:shd w:val="clear" w:color="auto" w:fill="D9D9D9"/>
            <w:tcMar>
              <w:top w:w="14" w:type="dxa"/>
              <w:left w:w="14" w:type="dxa"/>
              <w:bottom w:w="14" w:type="dxa"/>
              <w:right w:w="14" w:type="dxa"/>
            </w:tcMar>
            <w:textDirection w:val="btLr"/>
            <w:vAlign w:val="center"/>
          </w:tcPr>
          <w:p w14:paraId="5B0D9547" w14:textId="41D92C4E" w:rsidR="009961E1" w:rsidRPr="00391B62" w:rsidRDefault="009961E1" w:rsidP="00350C7A">
            <w:pPr>
              <w:spacing w:before="0" w:line="216" w:lineRule="auto"/>
              <w:ind w:left="115" w:right="115"/>
              <w:jc w:val="left"/>
              <w:rPr>
                <w:b/>
                <w:sz w:val="18"/>
                <w:szCs w:val="18"/>
              </w:rPr>
            </w:pPr>
            <w:r w:rsidRPr="009F1102">
              <w:rPr>
                <w:b/>
                <w:sz w:val="18"/>
                <w:szCs w:val="18"/>
              </w:rPr>
              <w:t xml:space="preserve">Facilitate </w:t>
            </w:r>
            <w:r w:rsidR="00350C7A">
              <w:rPr>
                <w:b/>
                <w:sz w:val="18"/>
                <w:szCs w:val="18"/>
              </w:rPr>
              <w:t>Transit Movements</w:t>
            </w:r>
          </w:p>
        </w:tc>
        <w:tc>
          <w:tcPr>
            <w:tcW w:w="430" w:type="dxa"/>
            <w:shd w:val="clear" w:color="auto" w:fill="D9D9D9"/>
            <w:tcMar>
              <w:top w:w="14" w:type="dxa"/>
              <w:left w:w="14" w:type="dxa"/>
              <w:bottom w:w="14" w:type="dxa"/>
              <w:right w:w="14" w:type="dxa"/>
            </w:tcMar>
            <w:textDirection w:val="btLr"/>
            <w:vAlign w:val="center"/>
          </w:tcPr>
          <w:p w14:paraId="371CA856" w14:textId="34D11DC0" w:rsidR="009961E1" w:rsidRPr="00391B62" w:rsidRDefault="009961E1" w:rsidP="009961E1">
            <w:pPr>
              <w:spacing w:before="0" w:line="216" w:lineRule="auto"/>
              <w:ind w:left="115" w:right="115"/>
              <w:jc w:val="left"/>
              <w:rPr>
                <w:b/>
                <w:sz w:val="18"/>
                <w:szCs w:val="18"/>
              </w:rPr>
            </w:pPr>
            <w:r w:rsidRPr="009F1102">
              <w:rPr>
                <w:b/>
                <w:sz w:val="18"/>
                <w:szCs w:val="18"/>
              </w:rPr>
              <w:t>Reduce Emissions</w:t>
            </w:r>
          </w:p>
        </w:tc>
        <w:tc>
          <w:tcPr>
            <w:tcW w:w="430" w:type="dxa"/>
            <w:shd w:val="clear" w:color="auto" w:fill="D9D9D9"/>
            <w:tcMar>
              <w:top w:w="14" w:type="dxa"/>
              <w:left w:w="14" w:type="dxa"/>
              <w:bottom w:w="14" w:type="dxa"/>
              <w:right w:w="14" w:type="dxa"/>
            </w:tcMar>
            <w:textDirection w:val="btLr"/>
            <w:vAlign w:val="center"/>
          </w:tcPr>
          <w:p w14:paraId="213C63A0" w14:textId="21AC1A9A" w:rsidR="009961E1" w:rsidRPr="00391B62" w:rsidRDefault="009961E1" w:rsidP="009961E1">
            <w:pPr>
              <w:spacing w:before="0" w:line="216" w:lineRule="auto"/>
              <w:ind w:left="115" w:right="115"/>
              <w:jc w:val="left"/>
              <w:rPr>
                <w:b/>
                <w:sz w:val="18"/>
                <w:szCs w:val="18"/>
              </w:rPr>
            </w:pPr>
            <w:r w:rsidRPr="009F1102">
              <w:rPr>
                <w:b/>
                <w:sz w:val="18"/>
                <w:szCs w:val="18"/>
              </w:rPr>
              <w:t>Improve Corridor Safety</w:t>
            </w:r>
          </w:p>
        </w:tc>
      </w:tr>
      <w:tr w:rsidR="00C84B8F" w:rsidRPr="00FA7FA2" w14:paraId="403AD53A" w14:textId="77777777" w:rsidTr="00736CA6">
        <w:trPr>
          <w:cantSplit/>
        </w:trPr>
        <w:tc>
          <w:tcPr>
            <w:tcW w:w="540" w:type="dxa"/>
            <w:tcBorders>
              <w:right w:val="nil"/>
            </w:tcBorders>
            <w:shd w:val="clear" w:color="auto" w:fill="1F497D"/>
            <w:tcMar>
              <w:top w:w="29" w:type="dxa"/>
              <w:bottom w:w="14" w:type="dxa"/>
            </w:tcMar>
            <w:vAlign w:val="center"/>
          </w:tcPr>
          <w:p w14:paraId="61F42598" w14:textId="77777777" w:rsidR="00C84B8F" w:rsidRPr="009961E1" w:rsidRDefault="00C84B8F" w:rsidP="00736CA6">
            <w:pPr>
              <w:spacing w:before="0" w:line="180" w:lineRule="auto"/>
              <w:jc w:val="center"/>
              <w:rPr>
                <w:b/>
                <w:color w:val="FFFFFF" w:themeColor="background1"/>
                <w:sz w:val="18"/>
                <w:szCs w:val="18"/>
              </w:rPr>
            </w:pPr>
            <w:r w:rsidRPr="009961E1">
              <w:rPr>
                <w:b/>
                <w:color w:val="FFFFFF" w:themeColor="background1"/>
                <w:sz w:val="18"/>
                <w:szCs w:val="18"/>
              </w:rPr>
              <w:t>1.0</w:t>
            </w:r>
          </w:p>
        </w:tc>
        <w:tc>
          <w:tcPr>
            <w:tcW w:w="4950" w:type="dxa"/>
            <w:tcBorders>
              <w:right w:val="nil"/>
            </w:tcBorders>
            <w:shd w:val="clear" w:color="auto" w:fill="1F497D"/>
            <w:tcMar>
              <w:top w:w="29" w:type="dxa"/>
              <w:bottom w:w="14" w:type="dxa"/>
            </w:tcMar>
            <w:vAlign w:val="center"/>
          </w:tcPr>
          <w:p w14:paraId="6E532610" w14:textId="77777777" w:rsidR="00C84B8F" w:rsidRPr="009961E1" w:rsidRDefault="00C84B8F" w:rsidP="00736CA6">
            <w:pPr>
              <w:spacing w:before="0" w:line="180" w:lineRule="auto"/>
              <w:jc w:val="left"/>
              <w:rPr>
                <w:b/>
                <w:color w:val="FFFFFF" w:themeColor="background1"/>
                <w:sz w:val="18"/>
                <w:szCs w:val="18"/>
              </w:rPr>
            </w:pPr>
            <w:r w:rsidRPr="009961E1">
              <w:rPr>
                <w:b/>
                <w:color w:val="FFFFFF" w:themeColor="background1"/>
                <w:sz w:val="18"/>
                <w:szCs w:val="18"/>
              </w:rPr>
              <w:t>Improving Transportation System Monitoring</w:t>
            </w:r>
          </w:p>
        </w:tc>
        <w:tc>
          <w:tcPr>
            <w:tcW w:w="430" w:type="dxa"/>
            <w:tcBorders>
              <w:left w:val="nil"/>
              <w:right w:val="nil"/>
            </w:tcBorders>
            <w:shd w:val="clear" w:color="auto" w:fill="1F497D"/>
            <w:tcMar>
              <w:top w:w="29" w:type="dxa"/>
              <w:left w:w="14" w:type="dxa"/>
              <w:bottom w:w="14" w:type="dxa"/>
              <w:right w:w="14" w:type="dxa"/>
            </w:tcMar>
          </w:tcPr>
          <w:p w14:paraId="06E81898"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tcPr>
          <w:p w14:paraId="18C44046"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tcPr>
          <w:p w14:paraId="09859B3A" w14:textId="0A0C667B"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tcPr>
          <w:p w14:paraId="1032E00A"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tcPr>
          <w:p w14:paraId="0CE19AE8"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tcPr>
          <w:p w14:paraId="11043E89" w14:textId="1234C120"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tcPr>
          <w:p w14:paraId="27D11F5C"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tcPr>
          <w:p w14:paraId="0875E588"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tcPr>
          <w:p w14:paraId="2BAF1C31" w14:textId="6172B425"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r>
      <w:tr w:rsidR="00C84B8F" w:rsidRPr="00FA7FA2" w14:paraId="69B7FA73" w14:textId="77777777" w:rsidTr="009961E1">
        <w:trPr>
          <w:cantSplit/>
          <w:trHeight w:val="186"/>
        </w:trPr>
        <w:tc>
          <w:tcPr>
            <w:tcW w:w="540" w:type="dxa"/>
            <w:shd w:val="clear" w:color="auto" w:fill="auto"/>
            <w:tcMar>
              <w:top w:w="29" w:type="dxa"/>
              <w:bottom w:w="14" w:type="dxa"/>
            </w:tcMar>
          </w:tcPr>
          <w:p w14:paraId="2C12ED56" w14:textId="77777777" w:rsidR="00C84B8F" w:rsidRPr="009961E1" w:rsidRDefault="00C84B8F" w:rsidP="00C84B8F">
            <w:pPr>
              <w:spacing w:before="0" w:line="180" w:lineRule="auto"/>
              <w:jc w:val="center"/>
              <w:rPr>
                <w:sz w:val="18"/>
                <w:szCs w:val="18"/>
              </w:rPr>
            </w:pPr>
            <w:r w:rsidRPr="009961E1">
              <w:rPr>
                <w:sz w:val="18"/>
                <w:szCs w:val="18"/>
              </w:rPr>
              <w:t>1.1</w:t>
            </w:r>
          </w:p>
        </w:tc>
        <w:tc>
          <w:tcPr>
            <w:tcW w:w="4950" w:type="dxa"/>
            <w:shd w:val="clear" w:color="auto" w:fill="auto"/>
            <w:tcMar>
              <w:top w:w="29" w:type="dxa"/>
              <w:bottom w:w="14" w:type="dxa"/>
              <w:right w:w="72" w:type="dxa"/>
            </w:tcMar>
          </w:tcPr>
          <w:p w14:paraId="6D27B8DB" w14:textId="4A3A37AA" w:rsidR="00C84B8F" w:rsidRPr="009961E1" w:rsidRDefault="00C84B8F" w:rsidP="009961E1">
            <w:pPr>
              <w:spacing w:before="0" w:line="180" w:lineRule="auto"/>
              <w:jc w:val="left"/>
              <w:rPr>
                <w:sz w:val="18"/>
                <w:szCs w:val="18"/>
              </w:rPr>
            </w:pPr>
            <w:r w:rsidRPr="009961E1">
              <w:rPr>
                <w:sz w:val="18"/>
                <w:szCs w:val="18"/>
              </w:rPr>
              <w:t>Enable the status of control and informational devices (signal controllers, CMS, etc.) to be monitored in real time</w:t>
            </w:r>
          </w:p>
        </w:tc>
        <w:tc>
          <w:tcPr>
            <w:tcW w:w="430" w:type="dxa"/>
            <w:shd w:val="clear" w:color="auto" w:fill="auto"/>
            <w:tcMar>
              <w:top w:w="29" w:type="dxa"/>
              <w:left w:w="14" w:type="dxa"/>
              <w:bottom w:w="14" w:type="dxa"/>
              <w:right w:w="14" w:type="dxa"/>
            </w:tcMar>
            <w:vAlign w:val="center"/>
          </w:tcPr>
          <w:p w14:paraId="27EBA7BD"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826908E" w14:textId="483A5B7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3483A2E" w14:textId="74E5A76A" w:rsidR="00C84B8F" w:rsidRPr="009961E1" w:rsidRDefault="009961E1"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24B68C6" w14:textId="1C988AC5"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836B10A" w14:textId="59FD498A"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68ED302" w14:textId="46006530"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71146EEE" w14:textId="45FF6AC7"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A53AF2F" w14:textId="00958E5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25F45272" w14:textId="2DF3501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765BB905" w14:textId="77777777" w:rsidTr="009961E1">
        <w:trPr>
          <w:cantSplit/>
        </w:trPr>
        <w:tc>
          <w:tcPr>
            <w:tcW w:w="540" w:type="dxa"/>
            <w:shd w:val="clear" w:color="auto" w:fill="auto"/>
            <w:tcMar>
              <w:top w:w="29" w:type="dxa"/>
              <w:bottom w:w="14" w:type="dxa"/>
            </w:tcMar>
          </w:tcPr>
          <w:p w14:paraId="734921ED" w14:textId="26172387" w:rsidR="00C84B8F" w:rsidRPr="009961E1" w:rsidRDefault="00C84B8F" w:rsidP="00C84B8F">
            <w:pPr>
              <w:spacing w:before="0" w:line="180" w:lineRule="auto"/>
              <w:jc w:val="center"/>
              <w:rPr>
                <w:sz w:val="18"/>
                <w:szCs w:val="18"/>
              </w:rPr>
            </w:pPr>
            <w:r w:rsidRPr="009961E1">
              <w:rPr>
                <w:sz w:val="18"/>
                <w:szCs w:val="18"/>
              </w:rPr>
              <w:t>1.2</w:t>
            </w:r>
          </w:p>
        </w:tc>
        <w:tc>
          <w:tcPr>
            <w:tcW w:w="4950" w:type="dxa"/>
            <w:shd w:val="clear" w:color="auto" w:fill="auto"/>
            <w:tcMar>
              <w:top w:w="29" w:type="dxa"/>
              <w:bottom w:w="14" w:type="dxa"/>
            </w:tcMar>
          </w:tcPr>
          <w:p w14:paraId="57A773BD" w14:textId="130125B4" w:rsidR="00C84B8F" w:rsidRPr="009961E1" w:rsidRDefault="00C84B8F" w:rsidP="00C84B8F">
            <w:pPr>
              <w:spacing w:before="0" w:line="180" w:lineRule="auto"/>
              <w:jc w:val="left"/>
              <w:rPr>
                <w:sz w:val="18"/>
                <w:szCs w:val="18"/>
              </w:rPr>
            </w:pPr>
            <w:r w:rsidRPr="009961E1">
              <w:rPr>
                <w:sz w:val="18"/>
                <w:szCs w:val="18"/>
              </w:rPr>
              <w:t>Provide the ability to collect in real time traffic volumes measured by freeway and arterial sensors</w:t>
            </w:r>
          </w:p>
        </w:tc>
        <w:tc>
          <w:tcPr>
            <w:tcW w:w="430" w:type="dxa"/>
            <w:shd w:val="clear" w:color="auto" w:fill="auto"/>
            <w:tcMar>
              <w:top w:w="29" w:type="dxa"/>
              <w:left w:w="14" w:type="dxa"/>
              <w:bottom w:w="14" w:type="dxa"/>
              <w:right w:w="14" w:type="dxa"/>
            </w:tcMar>
            <w:vAlign w:val="center"/>
          </w:tcPr>
          <w:p w14:paraId="4E0FF034" w14:textId="26731BB0"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A94FF94" w14:textId="01D4508F"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1678513" w14:textId="29547A4E" w:rsidR="00C84B8F" w:rsidRPr="009961E1" w:rsidRDefault="009961E1"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BE3FE77" w14:textId="2310626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0085C006" w14:textId="64FB1A28"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547ECCDC" w14:textId="053294DE"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741B342D" w14:textId="512CE6A1"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C56C497" w14:textId="0482485F"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685EE2B2" w14:textId="2774867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665564BF" w14:textId="77777777" w:rsidTr="009961E1">
        <w:trPr>
          <w:cantSplit/>
        </w:trPr>
        <w:tc>
          <w:tcPr>
            <w:tcW w:w="540" w:type="dxa"/>
            <w:shd w:val="clear" w:color="auto" w:fill="auto"/>
            <w:tcMar>
              <w:top w:w="29" w:type="dxa"/>
              <w:bottom w:w="14" w:type="dxa"/>
            </w:tcMar>
          </w:tcPr>
          <w:p w14:paraId="37D5ECA1" w14:textId="60BAAF7C" w:rsidR="00C84B8F" w:rsidRPr="009961E1" w:rsidRDefault="00C84B8F" w:rsidP="00C84B8F">
            <w:pPr>
              <w:spacing w:before="0" w:line="180" w:lineRule="auto"/>
              <w:jc w:val="center"/>
              <w:rPr>
                <w:sz w:val="18"/>
                <w:szCs w:val="18"/>
              </w:rPr>
            </w:pPr>
            <w:r w:rsidRPr="009961E1">
              <w:rPr>
                <w:sz w:val="18"/>
                <w:szCs w:val="18"/>
              </w:rPr>
              <w:t>1.3</w:t>
            </w:r>
          </w:p>
        </w:tc>
        <w:tc>
          <w:tcPr>
            <w:tcW w:w="4950" w:type="dxa"/>
            <w:shd w:val="clear" w:color="auto" w:fill="auto"/>
            <w:tcMar>
              <w:top w:w="29" w:type="dxa"/>
              <w:bottom w:w="14" w:type="dxa"/>
            </w:tcMar>
          </w:tcPr>
          <w:p w14:paraId="24E3A10D" w14:textId="0DD59387" w:rsidR="00C84B8F" w:rsidRPr="009961E1" w:rsidRDefault="00C84B8F" w:rsidP="00C84B8F">
            <w:pPr>
              <w:spacing w:before="0" w:line="180" w:lineRule="auto"/>
              <w:jc w:val="left"/>
              <w:rPr>
                <w:sz w:val="18"/>
                <w:szCs w:val="18"/>
              </w:rPr>
            </w:pPr>
            <w:r w:rsidRPr="009961E1">
              <w:rPr>
                <w:sz w:val="18"/>
                <w:szCs w:val="18"/>
              </w:rPr>
              <w:t>Provide the ability to measure in real time turning proportions at intersections and freeway diverge points</w:t>
            </w:r>
          </w:p>
        </w:tc>
        <w:tc>
          <w:tcPr>
            <w:tcW w:w="430" w:type="dxa"/>
            <w:shd w:val="clear" w:color="auto" w:fill="auto"/>
            <w:tcMar>
              <w:top w:w="29" w:type="dxa"/>
              <w:left w:w="14" w:type="dxa"/>
              <w:bottom w:w="14" w:type="dxa"/>
              <w:right w:w="14" w:type="dxa"/>
            </w:tcMar>
            <w:vAlign w:val="center"/>
          </w:tcPr>
          <w:p w14:paraId="4BA62AEA" w14:textId="4273A88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C20B737" w14:textId="49232D61"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A703759" w14:textId="5F95C591"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FB44E51" w14:textId="469B39FE"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CE66450" w14:textId="1027675F"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40C93FE1" w14:textId="2624629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56A9087B" w14:textId="73A9AE0B"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6D52A81" w14:textId="151F10CC"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68D2EA95" w14:textId="67C0B46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2FE95964" w14:textId="77777777" w:rsidTr="009961E1">
        <w:trPr>
          <w:cantSplit/>
        </w:trPr>
        <w:tc>
          <w:tcPr>
            <w:tcW w:w="540" w:type="dxa"/>
            <w:shd w:val="clear" w:color="auto" w:fill="auto"/>
            <w:tcMar>
              <w:top w:w="29" w:type="dxa"/>
              <w:bottom w:w="14" w:type="dxa"/>
            </w:tcMar>
          </w:tcPr>
          <w:p w14:paraId="7506F16A" w14:textId="74EAFFC9" w:rsidR="00C84B8F" w:rsidRPr="009961E1" w:rsidRDefault="00C84B8F" w:rsidP="00C84B8F">
            <w:pPr>
              <w:spacing w:before="0" w:line="180" w:lineRule="auto"/>
              <w:jc w:val="center"/>
              <w:rPr>
                <w:sz w:val="18"/>
                <w:szCs w:val="18"/>
              </w:rPr>
            </w:pPr>
            <w:r w:rsidRPr="009961E1">
              <w:rPr>
                <w:sz w:val="18"/>
                <w:szCs w:val="18"/>
              </w:rPr>
              <w:t>1.4</w:t>
            </w:r>
          </w:p>
        </w:tc>
        <w:tc>
          <w:tcPr>
            <w:tcW w:w="4950" w:type="dxa"/>
            <w:shd w:val="clear" w:color="auto" w:fill="auto"/>
            <w:tcMar>
              <w:top w:w="29" w:type="dxa"/>
              <w:bottom w:w="14" w:type="dxa"/>
            </w:tcMar>
          </w:tcPr>
          <w:p w14:paraId="26685D48" w14:textId="3D30E9FB" w:rsidR="00C84B8F" w:rsidRPr="009961E1" w:rsidRDefault="00C84B8F" w:rsidP="00C84B8F">
            <w:pPr>
              <w:spacing w:before="0" w:line="180" w:lineRule="auto"/>
              <w:jc w:val="left"/>
              <w:rPr>
                <w:sz w:val="18"/>
                <w:szCs w:val="18"/>
              </w:rPr>
            </w:pPr>
            <w:r w:rsidRPr="009961E1">
              <w:rPr>
                <w:sz w:val="18"/>
                <w:szCs w:val="18"/>
              </w:rPr>
              <w:t>Provide the ability to measure in real time travel times between specific locations</w:t>
            </w:r>
          </w:p>
        </w:tc>
        <w:tc>
          <w:tcPr>
            <w:tcW w:w="430" w:type="dxa"/>
            <w:shd w:val="clear" w:color="auto" w:fill="auto"/>
            <w:tcMar>
              <w:top w:w="29" w:type="dxa"/>
              <w:left w:w="14" w:type="dxa"/>
              <w:bottom w:w="14" w:type="dxa"/>
              <w:right w:w="14" w:type="dxa"/>
            </w:tcMar>
            <w:vAlign w:val="center"/>
          </w:tcPr>
          <w:p w14:paraId="0CCF4AAE" w14:textId="435F63E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F42CC64" w14:textId="6590BB41"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FCDEADB" w14:textId="06B880C5"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27A88FE" w14:textId="4C0CB0CC"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A98C01F" w14:textId="52B55E22"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0770BF8B" w14:textId="0DA33E46"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070717B8" w14:textId="24B7FE9E"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4C9847D" w14:textId="63D42E7E"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5ACD6DED" w14:textId="1ACC905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52C211C4" w14:textId="77777777" w:rsidTr="009961E1">
        <w:trPr>
          <w:cantSplit/>
        </w:trPr>
        <w:tc>
          <w:tcPr>
            <w:tcW w:w="540" w:type="dxa"/>
            <w:shd w:val="clear" w:color="auto" w:fill="auto"/>
            <w:tcMar>
              <w:top w:w="29" w:type="dxa"/>
              <w:bottom w:w="14" w:type="dxa"/>
            </w:tcMar>
          </w:tcPr>
          <w:p w14:paraId="520FF6E7" w14:textId="6A670A50" w:rsidR="00C84B8F" w:rsidRPr="009961E1" w:rsidRDefault="00C84B8F" w:rsidP="00C84B8F">
            <w:pPr>
              <w:spacing w:before="0" w:line="180" w:lineRule="auto"/>
              <w:jc w:val="center"/>
              <w:rPr>
                <w:sz w:val="18"/>
                <w:szCs w:val="18"/>
              </w:rPr>
            </w:pPr>
            <w:r w:rsidRPr="009961E1">
              <w:rPr>
                <w:sz w:val="18"/>
                <w:szCs w:val="18"/>
              </w:rPr>
              <w:t>1.5</w:t>
            </w:r>
          </w:p>
        </w:tc>
        <w:tc>
          <w:tcPr>
            <w:tcW w:w="4950" w:type="dxa"/>
            <w:shd w:val="clear" w:color="auto" w:fill="auto"/>
            <w:tcMar>
              <w:top w:w="29" w:type="dxa"/>
              <w:bottom w:w="14" w:type="dxa"/>
            </w:tcMar>
          </w:tcPr>
          <w:p w14:paraId="497FCFB0" w14:textId="13EB48A1" w:rsidR="00C84B8F" w:rsidRPr="009961E1" w:rsidRDefault="00C84B8F" w:rsidP="00C84B8F">
            <w:pPr>
              <w:spacing w:before="0" w:line="180" w:lineRule="auto"/>
              <w:jc w:val="left"/>
              <w:rPr>
                <w:sz w:val="18"/>
                <w:szCs w:val="18"/>
              </w:rPr>
            </w:pPr>
            <w:r w:rsidRPr="009961E1">
              <w:rPr>
                <w:sz w:val="18"/>
                <w:szCs w:val="18"/>
              </w:rPr>
              <w:t>Enable traffic and travel demand monitoring systems to collect probe vehicle data</w:t>
            </w:r>
          </w:p>
        </w:tc>
        <w:tc>
          <w:tcPr>
            <w:tcW w:w="430" w:type="dxa"/>
            <w:shd w:val="clear" w:color="auto" w:fill="auto"/>
            <w:tcMar>
              <w:top w:w="29" w:type="dxa"/>
              <w:left w:w="14" w:type="dxa"/>
              <w:bottom w:w="14" w:type="dxa"/>
              <w:right w:w="14" w:type="dxa"/>
            </w:tcMar>
            <w:vAlign w:val="center"/>
          </w:tcPr>
          <w:p w14:paraId="474F6FA0"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40B23ED" w14:textId="7C6C955C"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BAB585E" w14:textId="0F9844D8"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A7904C3" w14:textId="1DE74EB0"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21B25195" w14:textId="12E9282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4D7A1B0D" w14:textId="610F440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410EBB31" w14:textId="41AFCBD0"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86044AF" w14:textId="5E08842D"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6B35BBAD" w14:textId="31EC7C10"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7CFAD7FB" w14:textId="77777777" w:rsidTr="009961E1">
        <w:trPr>
          <w:cantSplit/>
        </w:trPr>
        <w:tc>
          <w:tcPr>
            <w:tcW w:w="540" w:type="dxa"/>
            <w:shd w:val="clear" w:color="auto" w:fill="auto"/>
            <w:tcMar>
              <w:top w:w="29" w:type="dxa"/>
              <w:bottom w:w="14" w:type="dxa"/>
            </w:tcMar>
          </w:tcPr>
          <w:p w14:paraId="7A305DCC" w14:textId="3ACB5358" w:rsidR="00C84B8F" w:rsidRPr="009961E1" w:rsidRDefault="00C84B8F" w:rsidP="00C84B8F">
            <w:pPr>
              <w:spacing w:before="0" w:line="180" w:lineRule="auto"/>
              <w:jc w:val="center"/>
              <w:rPr>
                <w:sz w:val="18"/>
                <w:szCs w:val="18"/>
              </w:rPr>
            </w:pPr>
            <w:r w:rsidRPr="009961E1">
              <w:rPr>
                <w:sz w:val="18"/>
                <w:szCs w:val="18"/>
              </w:rPr>
              <w:t>1.6</w:t>
            </w:r>
          </w:p>
        </w:tc>
        <w:tc>
          <w:tcPr>
            <w:tcW w:w="4950" w:type="dxa"/>
            <w:shd w:val="clear" w:color="auto" w:fill="auto"/>
            <w:tcMar>
              <w:top w:w="29" w:type="dxa"/>
              <w:bottom w:w="14" w:type="dxa"/>
            </w:tcMar>
          </w:tcPr>
          <w:p w14:paraId="2C8B53E5" w14:textId="799A3C1A" w:rsidR="00C84B8F" w:rsidRPr="009961E1" w:rsidRDefault="00C84B8F" w:rsidP="002D7EA3">
            <w:pPr>
              <w:spacing w:before="0" w:line="180" w:lineRule="auto"/>
              <w:jc w:val="left"/>
              <w:rPr>
                <w:sz w:val="18"/>
                <w:szCs w:val="18"/>
              </w:rPr>
            </w:pPr>
            <w:r w:rsidRPr="009961E1">
              <w:rPr>
                <w:sz w:val="18"/>
                <w:szCs w:val="18"/>
              </w:rPr>
              <w:t>Integrate real-time transit operational data (bus location, schedule adherence, etc.) into corridor monitoring system</w:t>
            </w:r>
          </w:p>
        </w:tc>
        <w:tc>
          <w:tcPr>
            <w:tcW w:w="430" w:type="dxa"/>
            <w:shd w:val="clear" w:color="auto" w:fill="auto"/>
            <w:tcMar>
              <w:top w:w="29" w:type="dxa"/>
              <w:left w:w="14" w:type="dxa"/>
              <w:bottom w:w="14" w:type="dxa"/>
              <w:right w:w="14" w:type="dxa"/>
            </w:tcMar>
            <w:vAlign w:val="center"/>
          </w:tcPr>
          <w:p w14:paraId="781E4A89"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AECC66B" w14:textId="6CAAE81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323FB88" w14:textId="7DC29437" w:rsidR="00C84B8F" w:rsidRPr="009961E1" w:rsidRDefault="003D0A4D"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3926436" w14:textId="4DC281D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8E0747E" w14:textId="15B625EE"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3D1E5B83" w14:textId="50F09712"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1A98139" w14:textId="102AD14B"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64EC629" w14:textId="07C38DB0"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5DC2442C" w14:textId="0037C35F"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66F40FF1" w14:textId="77777777" w:rsidTr="009961E1">
        <w:trPr>
          <w:cantSplit/>
        </w:trPr>
        <w:tc>
          <w:tcPr>
            <w:tcW w:w="540" w:type="dxa"/>
            <w:shd w:val="clear" w:color="auto" w:fill="auto"/>
            <w:tcMar>
              <w:top w:w="29" w:type="dxa"/>
              <w:bottom w:w="14" w:type="dxa"/>
            </w:tcMar>
          </w:tcPr>
          <w:p w14:paraId="3E3CA864" w14:textId="0186A209" w:rsidR="00C84B8F" w:rsidRPr="009961E1" w:rsidRDefault="00C84B8F" w:rsidP="00C84B8F">
            <w:pPr>
              <w:spacing w:before="0" w:line="180" w:lineRule="auto"/>
              <w:jc w:val="center"/>
              <w:rPr>
                <w:sz w:val="18"/>
                <w:szCs w:val="18"/>
              </w:rPr>
            </w:pPr>
            <w:r w:rsidRPr="009961E1">
              <w:rPr>
                <w:sz w:val="18"/>
                <w:szCs w:val="18"/>
              </w:rPr>
              <w:t>1.7</w:t>
            </w:r>
          </w:p>
        </w:tc>
        <w:tc>
          <w:tcPr>
            <w:tcW w:w="4950" w:type="dxa"/>
            <w:shd w:val="clear" w:color="auto" w:fill="auto"/>
            <w:tcMar>
              <w:top w:w="29" w:type="dxa"/>
              <w:bottom w:w="14" w:type="dxa"/>
            </w:tcMar>
          </w:tcPr>
          <w:p w14:paraId="3814CB49" w14:textId="77777777" w:rsidR="00C84B8F" w:rsidRPr="009961E1" w:rsidRDefault="00C84B8F" w:rsidP="00C84B8F">
            <w:pPr>
              <w:spacing w:before="0" w:line="180" w:lineRule="auto"/>
              <w:jc w:val="left"/>
              <w:rPr>
                <w:sz w:val="18"/>
                <w:szCs w:val="18"/>
              </w:rPr>
            </w:pPr>
            <w:r w:rsidRPr="009961E1">
              <w:rPr>
                <w:sz w:val="18"/>
                <w:szCs w:val="18"/>
              </w:rPr>
              <w:t>Integrate real-time parking operational data (parking availability, pricing) into corridor monitoring system</w:t>
            </w:r>
          </w:p>
        </w:tc>
        <w:tc>
          <w:tcPr>
            <w:tcW w:w="430" w:type="dxa"/>
            <w:shd w:val="clear" w:color="auto" w:fill="auto"/>
            <w:tcMar>
              <w:top w:w="29" w:type="dxa"/>
              <w:left w:w="14" w:type="dxa"/>
              <w:bottom w:w="14" w:type="dxa"/>
              <w:right w:w="14" w:type="dxa"/>
            </w:tcMar>
            <w:vAlign w:val="center"/>
          </w:tcPr>
          <w:p w14:paraId="10C789E3"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D1C0746" w14:textId="73961244"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03B8AAB3" w14:textId="2CBCEC9B" w:rsidR="00C84B8F" w:rsidRPr="009961E1" w:rsidRDefault="003D0A4D"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D77D1D4" w14:textId="39FBEF05"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2D9B7E7" w14:textId="3D09FE10" w:rsidR="00C84B8F" w:rsidRPr="009961E1" w:rsidRDefault="00736CA6"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52017F30" w14:textId="15E1CF48"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2B4CFBD1" w14:textId="55ABDED8"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0D541430" w14:textId="741F5C85"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22498386" w14:textId="47150B02" w:rsidR="00C84B8F" w:rsidRPr="009961E1" w:rsidRDefault="00C84B8F" w:rsidP="00C84B8F">
            <w:pPr>
              <w:suppressAutoHyphens w:val="0"/>
              <w:autoSpaceDE w:val="0"/>
              <w:autoSpaceDN w:val="0"/>
              <w:adjustRightInd w:val="0"/>
              <w:spacing w:before="0" w:line="180" w:lineRule="auto"/>
              <w:jc w:val="center"/>
              <w:rPr>
                <w:sz w:val="18"/>
                <w:szCs w:val="18"/>
                <w:lang w:eastAsia="en-US"/>
              </w:rPr>
            </w:pPr>
          </w:p>
        </w:tc>
      </w:tr>
      <w:tr w:rsidR="00C84B8F" w:rsidRPr="00FA7FA2" w14:paraId="13DC6F16" w14:textId="77777777" w:rsidTr="009961E1">
        <w:trPr>
          <w:cantSplit/>
        </w:trPr>
        <w:tc>
          <w:tcPr>
            <w:tcW w:w="540" w:type="dxa"/>
            <w:shd w:val="clear" w:color="auto" w:fill="auto"/>
            <w:tcMar>
              <w:top w:w="29" w:type="dxa"/>
              <w:bottom w:w="14" w:type="dxa"/>
            </w:tcMar>
          </w:tcPr>
          <w:p w14:paraId="3C147DCC" w14:textId="78C01D0F" w:rsidR="00C84B8F" w:rsidRPr="009961E1" w:rsidRDefault="00C84B8F" w:rsidP="00C84B8F">
            <w:pPr>
              <w:spacing w:before="0" w:line="180" w:lineRule="auto"/>
              <w:jc w:val="center"/>
              <w:rPr>
                <w:sz w:val="18"/>
                <w:szCs w:val="18"/>
              </w:rPr>
            </w:pPr>
            <w:r w:rsidRPr="009961E1">
              <w:rPr>
                <w:sz w:val="18"/>
                <w:szCs w:val="18"/>
              </w:rPr>
              <w:t>1.8</w:t>
            </w:r>
          </w:p>
        </w:tc>
        <w:tc>
          <w:tcPr>
            <w:tcW w:w="4950" w:type="dxa"/>
            <w:shd w:val="clear" w:color="auto" w:fill="auto"/>
            <w:tcMar>
              <w:top w:w="29" w:type="dxa"/>
              <w:bottom w:w="14" w:type="dxa"/>
            </w:tcMar>
          </w:tcPr>
          <w:p w14:paraId="792ACE80" w14:textId="38ADBF1D" w:rsidR="00C84B8F" w:rsidRPr="009961E1" w:rsidRDefault="00C84B8F" w:rsidP="00C84B8F">
            <w:pPr>
              <w:spacing w:before="0" w:line="180" w:lineRule="auto"/>
              <w:jc w:val="left"/>
              <w:rPr>
                <w:sz w:val="18"/>
                <w:szCs w:val="18"/>
              </w:rPr>
            </w:pPr>
            <w:r w:rsidRPr="009961E1">
              <w:rPr>
                <w:sz w:val="18"/>
                <w:szCs w:val="18"/>
              </w:rPr>
              <w:t>Integrate weather information into corridor monitoring system</w:t>
            </w:r>
          </w:p>
          <w:p w14:paraId="7A410B11" w14:textId="77777777" w:rsidR="00C84B8F" w:rsidRPr="009961E1" w:rsidRDefault="00C84B8F" w:rsidP="00C84B8F">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2C529412"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F3ADC24" w14:textId="5F47B429"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B052F62" w14:textId="0FC9473C"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0D566A0" w14:textId="110D6B76"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5B3F577" w14:textId="07D9D310"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77074AFB" w14:textId="4570DBF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0A7B7E0F" w14:textId="01983ADA"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9012216" w14:textId="722D545F"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29715FA" w14:textId="6D971B59"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64A64C75" w14:textId="77777777" w:rsidTr="009961E1">
        <w:trPr>
          <w:cantSplit/>
        </w:trPr>
        <w:tc>
          <w:tcPr>
            <w:tcW w:w="540" w:type="dxa"/>
            <w:shd w:val="clear" w:color="auto" w:fill="auto"/>
            <w:tcMar>
              <w:top w:w="29" w:type="dxa"/>
              <w:bottom w:w="14" w:type="dxa"/>
            </w:tcMar>
          </w:tcPr>
          <w:p w14:paraId="0A9E4B34" w14:textId="7B7E828C" w:rsidR="00C84B8F" w:rsidRPr="009961E1" w:rsidRDefault="00C84B8F" w:rsidP="00C84B8F">
            <w:pPr>
              <w:spacing w:before="0" w:line="180" w:lineRule="auto"/>
              <w:jc w:val="center"/>
              <w:rPr>
                <w:sz w:val="18"/>
                <w:szCs w:val="18"/>
              </w:rPr>
            </w:pPr>
            <w:r w:rsidRPr="009961E1">
              <w:rPr>
                <w:sz w:val="18"/>
                <w:szCs w:val="18"/>
              </w:rPr>
              <w:t>1.9</w:t>
            </w:r>
          </w:p>
        </w:tc>
        <w:tc>
          <w:tcPr>
            <w:tcW w:w="4950" w:type="dxa"/>
            <w:shd w:val="clear" w:color="auto" w:fill="auto"/>
            <w:tcMar>
              <w:top w:w="29" w:type="dxa"/>
              <w:bottom w:w="14" w:type="dxa"/>
            </w:tcMar>
          </w:tcPr>
          <w:p w14:paraId="75B7C3CF" w14:textId="77777777" w:rsidR="00C84B8F" w:rsidRPr="009961E1" w:rsidRDefault="00C84B8F" w:rsidP="00C84B8F">
            <w:pPr>
              <w:spacing w:before="0" w:line="180" w:lineRule="auto"/>
              <w:jc w:val="left"/>
              <w:rPr>
                <w:sz w:val="18"/>
                <w:szCs w:val="18"/>
              </w:rPr>
            </w:pPr>
            <w:r w:rsidRPr="009961E1">
              <w:rPr>
                <w:sz w:val="18"/>
                <w:szCs w:val="18"/>
              </w:rPr>
              <w:t>Integrate traffic data available from 3</w:t>
            </w:r>
            <w:r w:rsidRPr="009961E1">
              <w:rPr>
                <w:sz w:val="18"/>
                <w:szCs w:val="18"/>
                <w:vertAlign w:val="superscript"/>
              </w:rPr>
              <w:t>rd</w:t>
            </w:r>
            <w:r w:rsidRPr="009961E1">
              <w:rPr>
                <w:sz w:val="18"/>
                <w:szCs w:val="18"/>
              </w:rPr>
              <w:t xml:space="preserve"> party information service providers (e.g., INRIX, Navteq)</w:t>
            </w:r>
          </w:p>
        </w:tc>
        <w:tc>
          <w:tcPr>
            <w:tcW w:w="430" w:type="dxa"/>
            <w:shd w:val="clear" w:color="auto" w:fill="auto"/>
            <w:tcMar>
              <w:top w:w="29" w:type="dxa"/>
              <w:left w:w="14" w:type="dxa"/>
              <w:bottom w:w="14" w:type="dxa"/>
              <w:right w:w="14" w:type="dxa"/>
            </w:tcMar>
            <w:vAlign w:val="center"/>
          </w:tcPr>
          <w:p w14:paraId="25DFC5B3"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6986928" w14:textId="5CD773AA"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7CBDAB0" w14:textId="37BE906E"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206E67FC" w14:textId="4AE03CC6"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2504BC0" w14:textId="4A82B7BF"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4B03447" w14:textId="33DCA26F"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0D4F142D" w14:textId="06E66059"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E040357" w14:textId="500ABCA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76F73B6" w14:textId="1B859078"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531E4FAC" w14:textId="77777777" w:rsidTr="009961E1">
        <w:trPr>
          <w:cantSplit/>
        </w:trPr>
        <w:tc>
          <w:tcPr>
            <w:tcW w:w="540" w:type="dxa"/>
            <w:shd w:val="clear" w:color="auto" w:fill="auto"/>
            <w:tcMar>
              <w:top w:w="29" w:type="dxa"/>
              <w:bottom w:w="14" w:type="dxa"/>
            </w:tcMar>
          </w:tcPr>
          <w:p w14:paraId="5AD016EB" w14:textId="5A53CB71" w:rsidR="00C84B8F" w:rsidRPr="009961E1" w:rsidRDefault="00C84B8F" w:rsidP="00C84B8F">
            <w:pPr>
              <w:spacing w:before="0" w:line="180" w:lineRule="auto"/>
              <w:jc w:val="center"/>
              <w:rPr>
                <w:sz w:val="18"/>
                <w:szCs w:val="18"/>
              </w:rPr>
            </w:pPr>
            <w:r w:rsidRPr="009961E1">
              <w:rPr>
                <w:sz w:val="18"/>
                <w:szCs w:val="18"/>
              </w:rPr>
              <w:t>1.10</w:t>
            </w:r>
          </w:p>
        </w:tc>
        <w:tc>
          <w:tcPr>
            <w:tcW w:w="4950" w:type="dxa"/>
            <w:shd w:val="clear" w:color="auto" w:fill="auto"/>
            <w:tcMar>
              <w:top w:w="29" w:type="dxa"/>
              <w:bottom w:w="14" w:type="dxa"/>
            </w:tcMar>
          </w:tcPr>
          <w:p w14:paraId="7C0C1D38" w14:textId="7749AC35" w:rsidR="00C84B8F" w:rsidRPr="009961E1" w:rsidRDefault="00C84B8F" w:rsidP="00C84B8F">
            <w:pPr>
              <w:spacing w:before="0" w:line="180" w:lineRule="auto"/>
              <w:jc w:val="left"/>
              <w:rPr>
                <w:sz w:val="18"/>
                <w:szCs w:val="18"/>
              </w:rPr>
            </w:pPr>
            <w:r w:rsidRPr="009961E1">
              <w:rPr>
                <w:sz w:val="18"/>
                <w:szCs w:val="18"/>
              </w:rPr>
              <w:t>Integrate user generated content that can be retrieved from 3</w:t>
            </w:r>
            <w:r w:rsidRPr="009961E1">
              <w:rPr>
                <w:sz w:val="18"/>
                <w:szCs w:val="18"/>
                <w:vertAlign w:val="superscript"/>
              </w:rPr>
              <w:t>rd</w:t>
            </w:r>
            <w:r w:rsidRPr="009961E1">
              <w:rPr>
                <w:sz w:val="18"/>
                <w:szCs w:val="18"/>
              </w:rPr>
              <w:t xml:space="preserve"> party applications (e.g., Waze)</w:t>
            </w:r>
          </w:p>
        </w:tc>
        <w:tc>
          <w:tcPr>
            <w:tcW w:w="430" w:type="dxa"/>
            <w:shd w:val="clear" w:color="auto" w:fill="auto"/>
            <w:tcMar>
              <w:top w:w="29" w:type="dxa"/>
              <w:left w:w="14" w:type="dxa"/>
              <w:bottom w:w="14" w:type="dxa"/>
              <w:right w:w="14" w:type="dxa"/>
            </w:tcMar>
            <w:vAlign w:val="center"/>
          </w:tcPr>
          <w:p w14:paraId="77C9E41A"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C0CBF64" w14:textId="507D3ABE"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0660D83D" w14:textId="24B79851"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0221FAC" w14:textId="17884688"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19FB70C" w14:textId="13CFF74D"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740B5E7" w14:textId="4D76CCE8"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7D20F8D" w14:textId="4F0AE0BE"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063AFD9" w14:textId="46F4C536"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767FE8F9" w14:textId="2B00FFD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6BD51FC8" w14:textId="77777777" w:rsidTr="00736CA6">
        <w:trPr>
          <w:cantSplit/>
        </w:trPr>
        <w:tc>
          <w:tcPr>
            <w:tcW w:w="540" w:type="dxa"/>
            <w:tcBorders>
              <w:right w:val="nil"/>
            </w:tcBorders>
            <w:shd w:val="clear" w:color="auto" w:fill="1F497D"/>
            <w:tcMar>
              <w:top w:w="29" w:type="dxa"/>
              <w:bottom w:w="14" w:type="dxa"/>
            </w:tcMar>
            <w:vAlign w:val="center"/>
          </w:tcPr>
          <w:p w14:paraId="4CE36B27" w14:textId="77777777" w:rsidR="00C84B8F" w:rsidRPr="009961E1" w:rsidRDefault="00C84B8F" w:rsidP="00736CA6">
            <w:pPr>
              <w:spacing w:before="0" w:line="180" w:lineRule="auto"/>
              <w:jc w:val="center"/>
              <w:rPr>
                <w:b/>
                <w:color w:val="FFFFFF" w:themeColor="background1"/>
                <w:sz w:val="18"/>
                <w:szCs w:val="18"/>
              </w:rPr>
            </w:pPr>
            <w:r w:rsidRPr="009961E1">
              <w:rPr>
                <w:b/>
                <w:color w:val="FFFFFF" w:themeColor="background1"/>
                <w:sz w:val="18"/>
                <w:szCs w:val="18"/>
              </w:rPr>
              <w:t>2.0</w:t>
            </w:r>
          </w:p>
        </w:tc>
        <w:tc>
          <w:tcPr>
            <w:tcW w:w="4950" w:type="dxa"/>
            <w:tcBorders>
              <w:right w:val="nil"/>
            </w:tcBorders>
            <w:shd w:val="clear" w:color="auto" w:fill="1F497D"/>
            <w:tcMar>
              <w:top w:w="29" w:type="dxa"/>
              <w:bottom w:w="14" w:type="dxa"/>
            </w:tcMar>
            <w:vAlign w:val="center"/>
          </w:tcPr>
          <w:p w14:paraId="4B928B2A" w14:textId="77777777" w:rsidR="00C84B8F" w:rsidRPr="009961E1" w:rsidRDefault="00C84B8F" w:rsidP="00736CA6">
            <w:pPr>
              <w:spacing w:before="0" w:line="180" w:lineRule="auto"/>
              <w:jc w:val="left"/>
              <w:rPr>
                <w:b/>
                <w:color w:val="FFFFFF" w:themeColor="background1"/>
                <w:sz w:val="18"/>
                <w:szCs w:val="18"/>
              </w:rPr>
            </w:pPr>
            <w:r w:rsidRPr="009961E1">
              <w:rPr>
                <w:b/>
                <w:color w:val="FFFFFF" w:themeColor="background1"/>
                <w:sz w:val="18"/>
                <w:szCs w:val="18"/>
              </w:rPr>
              <w:t>Improving Travel Demand Monitoring</w:t>
            </w:r>
          </w:p>
        </w:tc>
        <w:tc>
          <w:tcPr>
            <w:tcW w:w="430" w:type="dxa"/>
            <w:tcBorders>
              <w:left w:val="nil"/>
              <w:right w:val="nil"/>
            </w:tcBorders>
            <w:shd w:val="clear" w:color="auto" w:fill="1F497D"/>
            <w:tcMar>
              <w:top w:w="29" w:type="dxa"/>
              <w:left w:w="14" w:type="dxa"/>
              <w:bottom w:w="14" w:type="dxa"/>
              <w:right w:w="14" w:type="dxa"/>
            </w:tcMar>
            <w:vAlign w:val="center"/>
          </w:tcPr>
          <w:p w14:paraId="4FF1957C"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249D27F2"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5A6307AB" w14:textId="5017301A"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7254E463"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37809CB3"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02009DFA" w14:textId="473E2E3C"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1792E08E"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108E2852"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141EBDB1" w14:textId="6B5E0261"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r>
      <w:tr w:rsidR="00C84B8F" w:rsidRPr="00FA7FA2" w14:paraId="66D7AE2E" w14:textId="77777777" w:rsidTr="009961E1">
        <w:trPr>
          <w:cantSplit/>
        </w:trPr>
        <w:tc>
          <w:tcPr>
            <w:tcW w:w="540" w:type="dxa"/>
            <w:shd w:val="clear" w:color="auto" w:fill="auto"/>
            <w:tcMar>
              <w:top w:w="29" w:type="dxa"/>
              <w:bottom w:w="14" w:type="dxa"/>
            </w:tcMar>
          </w:tcPr>
          <w:p w14:paraId="6A31289A" w14:textId="77777777" w:rsidR="00C84B8F" w:rsidRPr="009961E1" w:rsidRDefault="00C84B8F" w:rsidP="00C84B8F">
            <w:pPr>
              <w:spacing w:before="0" w:line="180" w:lineRule="auto"/>
              <w:jc w:val="center"/>
              <w:rPr>
                <w:sz w:val="18"/>
                <w:szCs w:val="18"/>
              </w:rPr>
            </w:pPr>
            <w:r w:rsidRPr="009961E1">
              <w:rPr>
                <w:sz w:val="18"/>
                <w:szCs w:val="18"/>
              </w:rPr>
              <w:t>2.1</w:t>
            </w:r>
          </w:p>
        </w:tc>
        <w:tc>
          <w:tcPr>
            <w:tcW w:w="4950" w:type="dxa"/>
            <w:shd w:val="clear" w:color="auto" w:fill="auto"/>
            <w:tcMar>
              <w:top w:w="29" w:type="dxa"/>
              <w:bottom w:w="14" w:type="dxa"/>
            </w:tcMar>
          </w:tcPr>
          <w:p w14:paraId="7AEF79FA" w14:textId="77777777" w:rsidR="00C84B8F" w:rsidRPr="009961E1" w:rsidRDefault="00C84B8F" w:rsidP="00C84B8F">
            <w:pPr>
              <w:spacing w:before="0" w:line="180" w:lineRule="auto"/>
              <w:jc w:val="left"/>
              <w:rPr>
                <w:sz w:val="18"/>
                <w:szCs w:val="18"/>
              </w:rPr>
            </w:pPr>
            <w:r w:rsidRPr="009961E1">
              <w:rPr>
                <w:sz w:val="18"/>
                <w:szCs w:val="18"/>
              </w:rPr>
              <w:t xml:space="preserve">Project near-future traffic flow demand by comparing real-time operational data to historical data </w:t>
            </w:r>
          </w:p>
        </w:tc>
        <w:tc>
          <w:tcPr>
            <w:tcW w:w="430" w:type="dxa"/>
            <w:shd w:val="clear" w:color="auto" w:fill="auto"/>
            <w:tcMar>
              <w:top w:w="29" w:type="dxa"/>
              <w:left w:w="14" w:type="dxa"/>
              <w:bottom w:w="14" w:type="dxa"/>
              <w:right w:w="14" w:type="dxa"/>
            </w:tcMar>
            <w:vAlign w:val="center"/>
          </w:tcPr>
          <w:p w14:paraId="50276A73"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EAA08E8" w14:textId="6F4359C5"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DEFE1CC" w14:textId="4116A882"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23060456" w14:textId="620697A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33B3CE1" w14:textId="2C4F0171"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32B96B8" w14:textId="5C083DE4"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B93473E" w14:textId="48166090"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412110B" w14:textId="373E8155"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4219044" w14:textId="38AD869D" w:rsidR="00C84B8F" w:rsidRPr="009961E1" w:rsidRDefault="00C84B8F" w:rsidP="00C84B8F">
            <w:pPr>
              <w:suppressAutoHyphens w:val="0"/>
              <w:autoSpaceDE w:val="0"/>
              <w:autoSpaceDN w:val="0"/>
              <w:adjustRightInd w:val="0"/>
              <w:spacing w:before="0" w:line="180" w:lineRule="auto"/>
              <w:jc w:val="center"/>
              <w:rPr>
                <w:sz w:val="18"/>
                <w:szCs w:val="18"/>
                <w:lang w:eastAsia="en-US"/>
              </w:rPr>
            </w:pPr>
          </w:p>
        </w:tc>
      </w:tr>
      <w:tr w:rsidR="00C84B8F" w:rsidRPr="00FA7FA2" w14:paraId="0CA1253D" w14:textId="77777777" w:rsidTr="009961E1">
        <w:trPr>
          <w:cantSplit/>
        </w:trPr>
        <w:tc>
          <w:tcPr>
            <w:tcW w:w="540" w:type="dxa"/>
            <w:shd w:val="clear" w:color="auto" w:fill="auto"/>
            <w:tcMar>
              <w:top w:w="29" w:type="dxa"/>
              <w:bottom w:w="14" w:type="dxa"/>
            </w:tcMar>
          </w:tcPr>
          <w:p w14:paraId="7B41F96B" w14:textId="77777777" w:rsidR="00C84B8F" w:rsidRPr="009961E1" w:rsidRDefault="00C84B8F" w:rsidP="00C84B8F">
            <w:pPr>
              <w:spacing w:before="0" w:line="180" w:lineRule="auto"/>
              <w:jc w:val="center"/>
              <w:rPr>
                <w:sz w:val="18"/>
                <w:szCs w:val="18"/>
              </w:rPr>
            </w:pPr>
            <w:r w:rsidRPr="009961E1">
              <w:rPr>
                <w:sz w:val="18"/>
                <w:szCs w:val="18"/>
              </w:rPr>
              <w:t>2.2</w:t>
            </w:r>
          </w:p>
        </w:tc>
        <w:tc>
          <w:tcPr>
            <w:tcW w:w="4950" w:type="dxa"/>
            <w:shd w:val="clear" w:color="auto" w:fill="auto"/>
            <w:tcMar>
              <w:top w:w="29" w:type="dxa"/>
              <w:bottom w:w="14" w:type="dxa"/>
            </w:tcMar>
          </w:tcPr>
          <w:p w14:paraId="2D0A6E7D" w14:textId="77777777" w:rsidR="00C84B8F" w:rsidRPr="009961E1" w:rsidRDefault="00C84B8F" w:rsidP="00C84B8F">
            <w:pPr>
              <w:spacing w:before="0" w:line="180" w:lineRule="auto"/>
              <w:jc w:val="left"/>
              <w:rPr>
                <w:sz w:val="18"/>
                <w:szCs w:val="18"/>
              </w:rPr>
            </w:pPr>
            <w:r w:rsidRPr="009961E1">
              <w:rPr>
                <w:sz w:val="18"/>
                <w:szCs w:val="18"/>
              </w:rPr>
              <w:t>Use probe data to assess origin-destination flow patterns</w:t>
            </w:r>
          </w:p>
          <w:p w14:paraId="043D8B8E" w14:textId="77777777" w:rsidR="00C84B8F" w:rsidRPr="009961E1" w:rsidRDefault="00C84B8F" w:rsidP="00C84B8F">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481F6768"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EBBD623" w14:textId="05D7D71A"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D3E08AA" w14:textId="5294DF1A" w:rsidR="00C84B8F" w:rsidRPr="009961E1" w:rsidRDefault="00350C7A"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2E2E11F4" w14:textId="31F425F4"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2B6D9EF1" w14:textId="6DF715ED"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77CEC9AF" w14:textId="529B508A"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7C1D1B6C" w14:textId="1D8343F7"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41799A7" w14:textId="73F4761D"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5B8CA243" w14:textId="7424D54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1323844E" w14:textId="77777777" w:rsidTr="00736CA6">
        <w:trPr>
          <w:cantSplit/>
        </w:trPr>
        <w:tc>
          <w:tcPr>
            <w:tcW w:w="540" w:type="dxa"/>
            <w:tcBorders>
              <w:right w:val="nil"/>
            </w:tcBorders>
            <w:shd w:val="clear" w:color="auto" w:fill="1F497D"/>
            <w:tcMar>
              <w:top w:w="29" w:type="dxa"/>
              <w:bottom w:w="14" w:type="dxa"/>
            </w:tcMar>
            <w:vAlign w:val="center"/>
          </w:tcPr>
          <w:p w14:paraId="1D1E3ADA" w14:textId="77777777" w:rsidR="00C84B8F" w:rsidRPr="009961E1" w:rsidRDefault="00C84B8F" w:rsidP="00736CA6">
            <w:pPr>
              <w:spacing w:before="0" w:line="180" w:lineRule="auto"/>
              <w:jc w:val="center"/>
              <w:rPr>
                <w:b/>
                <w:color w:val="FFFFFF" w:themeColor="background1"/>
                <w:sz w:val="18"/>
                <w:szCs w:val="18"/>
              </w:rPr>
            </w:pPr>
            <w:r w:rsidRPr="009961E1">
              <w:rPr>
                <w:b/>
                <w:color w:val="FFFFFF" w:themeColor="background1"/>
                <w:sz w:val="18"/>
                <w:szCs w:val="18"/>
              </w:rPr>
              <w:t>3.0</w:t>
            </w:r>
          </w:p>
        </w:tc>
        <w:tc>
          <w:tcPr>
            <w:tcW w:w="4950" w:type="dxa"/>
            <w:tcBorders>
              <w:right w:val="nil"/>
            </w:tcBorders>
            <w:shd w:val="clear" w:color="auto" w:fill="1F497D"/>
            <w:tcMar>
              <w:top w:w="29" w:type="dxa"/>
              <w:bottom w:w="14" w:type="dxa"/>
            </w:tcMar>
            <w:vAlign w:val="center"/>
          </w:tcPr>
          <w:p w14:paraId="2BC47EAF" w14:textId="77777777" w:rsidR="00C84B8F" w:rsidRPr="009961E1" w:rsidRDefault="00C84B8F" w:rsidP="00736CA6">
            <w:pPr>
              <w:spacing w:before="0" w:line="180" w:lineRule="auto"/>
              <w:jc w:val="left"/>
              <w:rPr>
                <w:b/>
                <w:color w:val="FFFFFF" w:themeColor="background1"/>
                <w:sz w:val="18"/>
                <w:szCs w:val="18"/>
              </w:rPr>
            </w:pPr>
            <w:r w:rsidRPr="009961E1">
              <w:rPr>
                <w:b/>
                <w:color w:val="FFFFFF" w:themeColor="background1"/>
                <w:sz w:val="18"/>
                <w:szCs w:val="18"/>
              </w:rPr>
              <w:t>Enhancing Information Dissemination</w:t>
            </w:r>
          </w:p>
        </w:tc>
        <w:tc>
          <w:tcPr>
            <w:tcW w:w="430" w:type="dxa"/>
            <w:tcBorders>
              <w:left w:val="nil"/>
              <w:right w:val="nil"/>
            </w:tcBorders>
            <w:shd w:val="clear" w:color="auto" w:fill="1F497D"/>
            <w:tcMar>
              <w:top w:w="29" w:type="dxa"/>
              <w:left w:w="14" w:type="dxa"/>
              <w:bottom w:w="14" w:type="dxa"/>
              <w:right w:w="14" w:type="dxa"/>
            </w:tcMar>
            <w:vAlign w:val="center"/>
          </w:tcPr>
          <w:p w14:paraId="2C3CCFF9"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1496471C"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1454135B" w14:textId="2712BAD5"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4500016F"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276F2C36"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3403597A" w14:textId="2777511A"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4806D11F"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2190430A"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0F17E5AC" w14:textId="586E7BCD"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r>
      <w:tr w:rsidR="00C84B8F" w:rsidRPr="00FA7FA2" w14:paraId="2B2CDF59" w14:textId="77777777" w:rsidTr="009961E1">
        <w:trPr>
          <w:cantSplit/>
        </w:trPr>
        <w:tc>
          <w:tcPr>
            <w:tcW w:w="540" w:type="dxa"/>
            <w:shd w:val="clear" w:color="auto" w:fill="auto"/>
            <w:tcMar>
              <w:top w:w="29" w:type="dxa"/>
              <w:bottom w:w="14" w:type="dxa"/>
            </w:tcMar>
          </w:tcPr>
          <w:p w14:paraId="54974F58" w14:textId="77777777" w:rsidR="00C84B8F" w:rsidRPr="009961E1" w:rsidRDefault="00C84B8F" w:rsidP="00C84B8F">
            <w:pPr>
              <w:spacing w:before="0" w:line="180" w:lineRule="auto"/>
              <w:jc w:val="center"/>
              <w:rPr>
                <w:sz w:val="18"/>
                <w:szCs w:val="18"/>
              </w:rPr>
            </w:pPr>
            <w:r w:rsidRPr="009961E1">
              <w:rPr>
                <w:sz w:val="18"/>
                <w:szCs w:val="18"/>
              </w:rPr>
              <w:t>3.1</w:t>
            </w:r>
          </w:p>
        </w:tc>
        <w:tc>
          <w:tcPr>
            <w:tcW w:w="4950" w:type="dxa"/>
            <w:shd w:val="clear" w:color="auto" w:fill="auto"/>
            <w:tcMar>
              <w:top w:w="29" w:type="dxa"/>
              <w:bottom w:w="14" w:type="dxa"/>
            </w:tcMar>
          </w:tcPr>
          <w:p w14:paraId="4BCBC6D9" w14:textId="77777777" w:rsidR="00C84B8F" w:rsidRPr="009961E1" w:rsidRDefault="00C84B8F" w:rsidP="00C84B8F">
            <w:pPr>
              <w:spacing w:before="0" w:line="180" w:lineRule="auto"/>
              <w:jc w:val="left"/>
              <w:rPr>
                <w:sz w:val="18"/>
                <w:szCs w:val="18"/>
              </w:rPr>
            </w:pPr>
            <w:r w:rsidRPr="009961E1">
              <w:rPr>
                <w:sz w:val="18"/>
                <w:szCs w:val="18"/>
              </w:rPr>
              <w:t>Establish data sharing capabilities among agencies operating within a corridor</w:t>
            </w:r>
          </w:p>
        </w:tc>
        <w:tc>
          <w:tcPr>
            <w:tcW w:w="430" w:type="dxa"/>
            <w:shd w:val="clear" w:color="auto" w:fill="auto"/>
            <w:tcMar>
              <w:top w:w="29" w:type="dxa"/>
              <w:left w:w="14" w:type="dxa"/>
              <w:bottom w:w="14" w:type="dxa"/>
              <w:right w:w="14" w:type="dxa"/>
            </w:tcMar>
            <w:vAlign w:val="center"/>
          </w:tcPr>
          <w:p w14:paraId="6398518A"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0BE8715A" w14:textId="4463AFBA"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53517C4" w14:textId="4AE353B6"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2258F79" w14:textId="7E60BE08"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900CD4C" w14:textId="3B11290C"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657D0BC0" w14:textId="6EFFDE51"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5C317823" w14:textId="4FD31CE4"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353682B" w14:textId="04642762"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4883D29" w14:textId="366888C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35210903" w14:textId="77777777" w:rsidTr="009961E1">
        <w:trPr>
          <w:cantSplit/>
        </w:trPr>
        <w:tc>
          <w:tcPr>
            <w:tcW w:w="540" w:type="dxa"/>
            <w:shd w:val="clear" w:color="auto" w:fill="auto"/>
            <w:tcMar>
              <w:top w:w="29" w:type="dxa"/>
              <w:bottom w:w="14" w:type="dxa"/>
            </w:tcMar>
          </w:tcPr>
          <w:p w14:paraId="73811FD6" w14:textId="77777777" w:rsidR="00C84B8F" w:rsidRPr="009961E1" w:rsidRDefault="00C84B8F" w:rsidP="00C84B8F">
            <w:pPr>
              <w:spacing w:before="0" w:line="180" w:lineRule="auto"/>
              <w:jc w:val="center"/>
              <w:rPr>
                <w:sz w:val="18"/>
                <w:szCs w:val="18"/>
              </w:rPr>
            </w:pPr>
            <w:r w:rsidRPr="009961E1">
              <w:rPr>
                <w:sz w:val="18"/>
                <w:szCs w:val="18"/>
              </w:rPr>
              <w:t>3.2</w:t>
            </w:r>
          </w:p>
        </w:tc>
        <w:tc>
          <w:tcPr>
            <w:tcW w:w="4950" w:type="dxa"/>
            <w:shd w:val="clear" w:color="auto" w:fill="auto"/>
            <w:tcMar>
              <w:top w:w="29" w:type="dxa"/>
              <w:bottom w:w="14" w:type="dxa"/>
            </w:tcMar>
          </w:tcPr>
          <w:p w14:paraId="3BAF5206" w14:textId="77777777" w:rsidR="00C84B8F" w:rsidRPr="009961E1" w:rsidRDefault="00C84B8F" w:rsidP="00C84B8F">
            <w:pPr>
              <w:spacing w:before="0" w:line="180" w:lineRule="auto"/>
              <w:jc w:val="left"/>
              <w:rPr>
                <w:sz w:val="18"/>
                <w:szCs w:val="18"/>
              </w:rPr>
            </w:pPr>
            <w:r w:rsidRPr="009961E1">
              <w:rPr>
                <w:sz w:val="18"/>
                <w:szCs w:val="18"/>
              </w:rPr>
              <w:t>Establish a corridor data clearinghouse / data exchange</w:t>
            </w:r>
          </w:p>
          <w:p w14:paraId="4FEA7EA1" w14:textId="77777777" w:rsidR="00C84B8F" w:rsidRPr="009961E1" w:rsidRDefault="00C84B8F" w:rsidP="00C84B8F">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7208C725"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E142B16" w14:textId="3F593DA6"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CDEDA30" w14:textId="7CD40325"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9713D45" w14:textId="6067222E"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0BE7FDEE" w14:textId="1C608641"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55CCBC6B" w14:textId="5ED0D0D2"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07F9FF91" w14:textId="71083F93"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BD42A7E" w14:textId="11477CFF"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2971CB76" w14:textId="11D036D4"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6DCC7A48" w14:textId="77777777" w:rsidTr="009961E1">
        <w:trPr>
          <w:cantSplit/>
        </w:trPr>
        <w:tc>
          <w:tcPr>
            <w:tcW w:w="540" w:type="dxa"/>
            <w:shd w:val="clear" w:color="auto" w:fill="auto"/>
            <w:tcMar>
              <w:top w:w="29" w:type="dxa"/>
              <w:bottom w:w="14" w:type="dxa"/>
            </w:tcMar>
          </w:tcPr>
          <w:p w14:paraId="4F6379F4" w14:textId="77777777" w:rsidR="00C84B8F" w:rsidRPr="009961E1" w:rsidRDefault="00C84B8F" w:rsidP="00C84B8F">
            <w:pPr>
              <w:spacing w:before="0" w:line="180" w:lineRule="auto"/>
              <w:jc w:val="center"/>
              <w:rPr>
                <w:sz w:val="18"/>
                <w:szCs w:val="18"/>
              </w:rPr>
            </w:pPr>
            <w:r w:rsidRPr="009961E1">
              <w:rPr>
                <w:sz w:val="18"/>
                <w:szCs w:val="18"/>
              </w:rPr>
              <w:t>3.3</w:t>
            </w:r>
          </w:p>
        </w:tc>
        <w:tc>
          <w:tcPr>
            <w:tcW w:w="4950" w:type="dxa"/>
            <w:shd w:val="clear" w:color="auto" w:fill="auto"/>
            <w:tcMar>
              <w:top w:w="29" w:type="dxa"/>
              <w:bottom w:w="14" w:type="dxa"/>
            </w:tcMar>
          </w:tcPr>
          <w:p w14:paraId="364A5285" w14:textId="77777777" w:rsidR="00C84B8F" w:rsidRPr="009961E1" w:rsidRDefault="00C84B8F" w:rsidP="00C84B8F">
            <w:pPr>
              <w:spacing w:before="0" w:line="180" w:lineRule="auto"/>
              <w:jc w:val="left"/>
              <w:rPr>
                <w:sz w:val="18"/>
                <w:szCs w:val="18"/>
              </w:rPr>
            </w:pPr>
            <w:r w:rsidRPr="009961E1">
              <w:rPr>
                <w:sz w:val="18"/>
                <w:szCs w:val="18"/>
              </w:rPr>
              <w:t>Enable third-party information service providers to access multi-modal travel data collected by the ICM system</w:t>
            </w:r>
          </w:p>
        </w:tc>
        <w:tc>
          <w:tcPr>
            <w:tcW w:w="430" w:type="dxa"/>
            <w:shd w:val="clear" w:color="auto" w:fill="auto"/>
            <w:tcMar>
              <w:top w:w="29" w:type="dxa"/>
              <w:left w:w="14" w:type="dxa"/>
              <w:bottom w:w="14" w:type="dxa"/>
              <w:right w:w="14" w:type="dxa"/>
            </w:tcMar>
            <w:vAlign w:val="center"/>
          </w:tcPr>
          <w:p w14:paraId="5C4C79BA"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709AB81" w14:textId="5D9EE34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4E0C7F6" w14:textId="06C5A2F8" w:rsidR="00C84B8F" w:rsidRPr="009961E1" w:rsidRDefault="00C84B8F" w:rsidP="00C84B8F">
            <w:pPr>
              <w:suppressAutoHyphens w:val="0"/>
              <w:autoSpaceDE w:val="0"/>
              <w:autoSpaceDN w:val="0"/>
              <w:adjustRightInd w:val="0"/>
              <w:spacing w:before="0" w:line="180" w:lineRule="auto"/>
              <w:jc w:val="center"/>
              <w:rPr>
                <w:sz w:val="18"/>
                <w:szCs w:val="18"/>
                <w:lang w:eastAsia="en-US"/>
              </w:rPr>
            </w:pPr>
          </w:p>
        </w:tc>
        <w:tc>
          <w:tcPr>
            <w:tcW w:w="430" w:type="dxa"/>
            <w:tcMar>
              <w:top w:w="29" w:type="dxa"/>
              <w:left w:w="14" w:type="dxa"/>
              <w:bottom w:w="14" w:type="dxa"/>
              <w:right w:w="14" w:type="dxa"/>
            </w:tcMar>
            <w:vAlign w:val="center"/>
          </w:tcPr>
          <w:p w14:paraId="4FC9D01C" w14:textId="6F97207D"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0C81EB39" w14:textId="3E0B3DBC"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7CE6C45C" w14:textId="5E054DAE"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9A5345B" w14:textId="22A1FF2A"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567ACAF" w14:textId="7E93046C"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46D1DA6D" w14:textId="156F2EE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3B00539D" w14:textId="77777777" w:rsidTr="009961E1">
        <w:trPr>
          <w:cantSplit/>
        </w:trPr>
        <w:tc>
          <w:tcPr>
            <w:tcW w:w="540" w:type="dxa"/>
            <w:shd w:val="clear" w:color="auto" w:fill="auto"/>
            <w:tcMar>
              <w:top w:w="29" w:type="dxa"/>
              <w:bottom w:w="14" w:type="dxa"/>
            </w:tcMar>
          </w:tcPr>
          <w:p w14:paraId="587C1FA7" w14:textId="77777777" w:rsidR="00C84B8F" w:rsidRPr="009961E1" w:rsidRDefault="00C84B8F" w:rsidP="00C84B8F">
            <w:pPr>
              <w:spacing w:before="0" w:line="180" w:lineRule="auto"/>
              <w:jc w:val="center"/>
              <w:rPr>
                <w:sz w:val="18"/>
                <w:szCs w:val="18"/>
              </w:rPr>
            </w:pPr>
            <w:r w:rsidRPr="009961E1">
              <w:rPr>
                <w:sz w:val="18"/>
                <w:szCs w:val="18"/>
              </w:rPr>
              <w:t>3.4</w:t>
            </w:r>
          </w:p>
        </w:tc>
        <w:tc>
          <w:tcPr>
            <w:tcW w:w="4950" w:type="dxa"/>
            <w:shd w:val="clear" w:color="auto" w:fill="auto"/>
            <w:tcMar>
              <w:top w:w="29" w:type="dxa"/>
              <w:bottom w:w="14" w:type="dxa"/>
            </w:tcMar>
          </w:tcPr>
          <w:p w14:paraId="2CD7417B" w14:textId="77777777" w:rsidR="00C84B8F" w:rsidRPr="009961E1" w:rsidRDefault="00C84B8F" w:rsidP="00C84B8F">
            <w:pPr>
              <w:spacing w:before="0" w:line="180" w:lineRule="auto"/>
              <w:jc w:val="left"/>
              <w:rPr>
                <w:sz w:val="18"/>
                <w:szCs w:val="18"/>
              </w:rPr>
            </w:pPr>
            <w:r w:rsidRPr="009961E1">
              <w:rPr>
                <w:sz w:val="18"/>
                <w:szCs w:val="18"/>
              </w:rPr>
              <w:t>Provide real-time traffic data to traveler information systems</w:t>
            </w:r>
          </w:p>
          <w:p w14:paraId="58F7D02B" w14:textId="77777777" w:rsidR="00C84B8F" w:rsidRPr="009961E1" w:rsidRDefault="00C84B8F" w:rsidP="00C84B8F">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35F9DC36"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EA1E01C" w14:textId="338293D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F6A6944" w14:textId="18BC2E04" w:rsidR="00C84B8F" w:rsidRPr="009961E1" w:rsidRDefault="003D0A4D"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CAEC964" w14:textId="13C65D30"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2C57508A" w14:textId="16A5AC99" w:rsidR="00C84B8F" w:rsidRPr="009961E1" w:rsidRDefault="00736CA6"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4D81CE3F" w14:textId="6F29A978"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22BFD6EF" w14:textId="7C1EEC11"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44E66FA" w14:textId="691D8F81"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47096650" w14:textId="5558A212"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018D13E6" w14:textId="77777777" w:rsidTr="009961E1">
        <w:trPr>
          <w:cantSplit/>
        </w:trPr>
        <w:tc>
          <w:tcPr>
            <w:tcW w:w="540" w:type="dxa"/>
            <w:shd w:val="clear" w:color="auto" w:fill="auto"/>
            <w:tcMar>
              <w:top w:w="29" w:type="dxa"/>
              <w:bottom w:w="14" w:type="dxa"/>
            </w:tcMar>
          </w:tcPr>
          <w:p w14:paraId="16948A20" w14:textId="77777777" w:rsidR="00C84B8F" w:rsidRPr="009961E1" w:rsidRDefault="00C84B8F" w:rsidP="00C84B8F">
            <w:pPr>
              <w:spacing w:before="0" w:line="180" w:lineRule="auto"/>
              <w:jc w:val="center"/>
              <w:rPr>
                <w:sz w:val="18"/>
                <w:szCs w:val="18"/>
              </w:rPr>
            </w:pPr>
            <w:r w:rsidRPr="009961E1">
              <w:rPr>
                <w:sz w:val="18"/>
                <w:szCs w:val="18"/>
              </w:rPr>
              <w:t>3.5</w:t>
            </w:r>
          </w:p>
        </w:tc>
        <w:tc>
          <w:tcPr>
            <w:tcW w:w="4950" w:type="dxa"/>
            <w:shd w:val="clear" w:color="auto" w:fill="auto"/>
            <w:tcMar>
              <w:top w:w="29" w:type="dxa"/>
              <w:bottom w:w="14" w:type="dxa"/>
            </w:tcMar>
          </w:tcPr>
          <w:p w14:paraId="5B83AA2A" w14:textId="77777777" w:rsidR="00C84B8F" w:rsidRPr="009961E1" w:rsidRDefault="00C84B8F" w:rsidP="00C84B8F">
            <w:pPr>
              <w:spacing w:before="0" w:line="180" w:lineRule="auto"/>
              <w:jc w:val="left"/>
              <w:rPr>
                <w:sz w:val="18"/>
                <w:szCs w:val="18"/>
              </w:rPr>
            </w:pPr>
            <w:r w:rsidRPr="009961E1">
              <w:rPr>
                <w:sz w:val="18"/>
                <w:szCs w:val="18"/>
              </w:rPr>
              <w:t>Provide traffic and travel demand projections to travelers and information service providers</w:t>
            </w:r>
          </w:p>
        </w:tc>
        <w:tc>
          <w:tcPr>
            <w:tcW w:w="430" w:type="dxa"/>
            <w:shd w:val="clear" w:color="auto" w:fill="auto"/>
            <w:tcMar>
              <w:top w:w="29" w:type="dxa"/>
              <w:left w:w="14" w:type="dxa"/>
              <w:bottom w:w="14" w:type="dxa"/>
              <w:right w:w="14" w:type="dxa"/>
            </w:tcMar>
            <w:vAlign w:val="center"/>
          </w:tcPr>
          <w:p w14:paraId="65240477"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837787C" w14:textId="336F09B5"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2D94D88" w14:textId="063E0614" w:rsidR="00C84B8F" w:rsidRPr="009961E1" w:rsidRDefault="003D0A4D"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BCE7B37" w14:textId="3BF1C4FE"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3702683" w14:textId="730CC542" w:rsidR="00C84B8F" w:rsidRPr="009961E1" w:rsidRDefault="00736CA6"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31CC490F" w14:textId="2CB97FFF"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0EE21694" w14:textId="49533ABE"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28ADB2A" w14:textId="2E1733D6"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25E3B67A" w14:textId="0ED167E1"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694325B1" w14:textId="77777777" w:rsidTr="009961E1">
        <w:trPr>
          <w:cantSplit/>
        </w:trPr>
        <w:tc>
          <w:tcPr>
            <w:tcW w:w="540" w:type="dxa"/>
            <w:shd w:val="clear" w:color="auto" w:fill="auto"/>
            <w:tcMar>
              <w:top w:w="29" w:type="dxa"/>
              <w:bottom w:w="14" w:type="dxa"/>
            </w:tcMar>
          </w:tcPr>
          <w:p w14:paraId="1C411E3F" w14:textId="77777777" w:rsidR="00C84B8F" w:rsidRPr="009961E1" w:rsidRDefault="00C84B8F" w:rsidP="00C84B8F">
            <w:pPr>
              <w:spacing w:before="0" w:line="180" w:lineRule="auto"/>
              <w:jc w:val="center"/>
              <w:rPr>
                <w:sz w:val="18"/>
                <w:szCs w:val="18"/>
              </w:rPr>
            </w:pPr>
            <w:r w:rsidRPr="009961E1">
              <w:rPr>
                <w:sz w:val="18"/>
                <w:szCs w:val="18"/>
              </w:rPr>
              <w:t>3.6</w:t>
            </w:r>
          </w:p>
        </w:tc>
        <w:tc>
          <w:tcPr>
            <w:tcW w:w="4950" w:type="dxa"/>
            <w:shd w:val="clear" w:color="auto" w:fill="auto"/>
            <w:tcMar>
              <w:top w:w="29" w:type="dxa"/>
              <w:bottom w:w="14" w:type="dxa"/>
            </w:tcMar>
          </w:tcPr>
          <w:p w14:paraId="09321981" w14:textId="77777777" w:rsidR="00C84B8F" w:rsidRPr="009961E1" w:rsidRDefault="00C84B8F" w:rsidP="00C84B8F">
            <w:pPr>
              <w:spacing w:before="0" w:line="180" w:lineRule="auto"/>
              <w:jc w:val="left"/>
              <w:rPr>
                <w:sz w:val="18"/>
                <w:szCs w:val="18"/>
              </w:rPr>
            </w:pPr>
            <w:r w:rsidRPr="009961E1">
              <w:rPr>
                <w:sz w:val="18"/>
                <w:szCs w:val="18"/>
              </w:rPr>
              <w:t>Deploy changeable message signs along freeways</w:t>
            </w:r>
          </w:p>
          <w:p w14:paraId="620914D5" w14:textId="77777777" w:rsidR="00C84B8F" w:rsidRPr="009961E1" w:rsidRDefault="00C84B8F" w:rsidP="00C84B8F">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117122F5"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p>
        </w:tc>
        <w:tc>
          <w:tcPr>
            <w:tcW w:w="430" w:type="dxa"/>
            <w:tcMar>
              <w:top w:w="29" w:type="dxa"/>
              <w:left w:w="14" w:type="dxa"/>
              <w:bottom w:w="14" w:type="dxa"/>
              <w:right w:w="14" w:type="dxa"/>
            </w:tcMar>
            <w:vAlign w:val="center"/>
          </w:tcPr>
          <w:p w14:paraId="6FB9D3A3" w14:textId="45D433BA"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1950FBD" w14:textId="045C62C5" w:rsidR="00C84B8F" w:rsidRPr="009961E1" w:rsidRDefault="003D0A4D"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07A7D73" w14:textId="451F13D9"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035E7A95" w14:textId="358FF1F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3C56DEA1" w14:textId="6082575D"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19C6FC4B" w14:textId="1F51D27C"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92DA5D8" w14:textId="4B2C68C4"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2A638FA3" w14:textId="7406851D"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401C850A" w14:textId="77777777" w:rsidTr="009961E1">
        <w:trPr>
          <w:cantSplit/>
        </w:trPr>
        <w:tc>
          <w:tcPr>
            <w:tcW w:w="540" w:type="dxa"/>
            <w:shd w:val="clear" w:color="auto" w:fill="auto"/>
            <w:tcMar>
              <w:top w:w="29" w:type="dxa"/>
              <w:bottom w:w="14" w:type="dxa"/>
            </w:tcMar>
          </w:tcPr>
          <w:p w14:paraId="5009E79E" w14:textId="77777777" w:rsidR="00C84B8F" w:rsidRPr="009961E1" w:rsidRDefault="00C84B8F" w:rsidP="00C84B8F">
            <w:pPr>
              <w:spacing w:before="0" w:line="180" w:lineRule="auto"/>
              <w:jc w:val="center"/>
              <w:rPr>
                <w:sz w:val="18"/>
                <w:szCs w:val="18"/>
              </w:rPr>
            </w:pPr>
            <w:r w:rsidRPr="009961E1">
              <w:rPr>
                <w:sz w:val="18"/>
                <w:szCs w:val="18"/>
              </w:rPr>
              <w:t>3.7</w:t>
            </w:r>
          </w:p>
        </w:tc>
        <w:tc>
          <w:tcPr>
            <w:tcW w:w="4950" w:type="dxa"/>
            <w:shd w:val="clear" w:color="auto" w:fill="auto"/>
            <w:tcMar>
              <w:top w:w="29" w:type="dxa"/>
              <w:bottom w:w="14" w:type="dxa"/>
            </w:tcMar>
          </w:tcPr>
          <w:p w14:paraId="27077CF4" w14:textId="63628618" w:rsidR="00C84B8F" w:rsidRPr="009961E1" w:rsidRDefault="00C84B8F" w:rsidP="00C84B8F">
            <w:pPr>
              <w:spacing w:before="0" w:line="180" w:lineRule="auto"/>
              <w:jc w:val="left"/>
              <w:rPr>
                <w:sz w:val="18"/>
                <w:szCs w:val="18"/>
              </w:rPr>
            </w:pPr>
            <w:r w:rsidRPr="009961E1">
              <w:rPr>
                <w:sz w:val="18"/>
                <w:szCs w:val="18"/>
              </w:rPr>
              <w:t>Deploy dynamic route guidance system along arterials</w:t>
            </w:r>
          </w:p>
          <w:p w14:paraId="65516D56" w14:textId="77777777" w:rsidR="00C84B8F" w:rsidRPr="009961E1" w:rsidRDefault="00C84B8F" w:rsidP="00C84B8F">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7FDC6E21"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p>
        </w:tc>
        <w:tc>
          <w:tcPr>
            <w:tcW w:w="430" w:type="dxa"/>
            <w:tcMar>
              <w:top w:w="29" w:type="dxa"/>
              <w:left w:w="14" w:type="dxa"/>
              <w:bottom w:w="14" w:type="dxa"/>
              <w:right w:w="14" w:type="dxa"/>
            </w:tcMar>
            <w:vAlign w:val="center"/>
          </w:tcPr>
          <w:p w14:paraId="59D0DE60" w14:textId="78D151A4"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4451A4E" w14:textId="6745CAA6" w:rsidR="00C84B8F" w:rsidRPr="009961E1" w:rsidRDefault="003D0A4D"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D746745" w14:textId="544941EC"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532E077" w14:textId="6E430764"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4679EBC9" w14:textId="5A9159E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0ABDC2F9" w14:textId="21049FF0"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FB7B8D3" w14:textId="01BC00BF"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2E5B479E" w14:textId="27401022"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1D8DC9AA" w14:textId="77777777" w:rsidTr="009961E1">
        <w:trPr>
          <w:cantSplit/>
        </w:trPr>
        <w:tc>
          <w:tcPr>
            <w:tcW w:w="540" w:type="dxa"/>
            <w:shd w:val="clear" w:color="auto" w:fill="auto"/>
            <w:tcMar>
              <w:top w:w="29" w:type="dxa"/>
              <w:bottom w:w="14" w:type="dxa"/>
            </w:tcMar>
          </w:tcPr>
          <w:p w14:paraId="2128A634" w14:textId="77777777" w:rsidR="00C84B8F" w:rsidRPr="009961E1" w:rsidRDefault="00C84B8F" w:rsidP="00C84B8F">
            <w:pPr>
              <w:spacing w:before="0" w:line="180" w:lineRule="auto"/>
              <w:jc w:val="center"/>
              <w:rPr>
                <w:sz w:val="18"/>
                <w:szCs w:val="18"/>
              </w:rPr>
            </w:pPr>
            <w:r w:rsidRPr="009961E1">
              <w:rPr>
                <w:sz w:val="18"/>
                <w:szCs w:val="18"/>
              </w:rPr>
              <w:t>3.8</w:t>
            </w:r>
          </w:p>
        </w:tc>
        <w:tc>
          <w:tcPr>
            <w:tcW w:w="4950" w:type="dxa"/>
            <w:shd w:val="clear" w:color="auto" w:fill="auto"/>
            <w:tcMar>
              <w:top w:w="29" w:type="dxa"/>
              <w:bottom w:w="14" w:type="dxa"/>
            </w:tcMar>
          </w:tcPr>
          <w:p w14:paraId="2F7CDD00" w14:textId="77777777" w:rsidR="00C84B8F" w:rsidRPr="009961E1" w:rsidRDefault="00C84B8F" w:rsidP="00C84B8F">
            <w:pPr>
              <w:spacing w:before="0" w:line="180" w:lineRule="auto"/>
              <w:jc w:val="left"/>
              <w:rPr>
                <w:sz w:val="18"/>
                <w:szCs w:val="18"/>
              </w:rPr>
            </w:pPr>
            <w:r w:rsidRPr="009961E1">
              <w:rPr>
                <w:sz w:val="18"/>
                <w:szCs w:val="18"/>
              </w:rPr>
              <w:t>Expand existing Highway Advisory Radio (HAR) system</w:t>
            </w:r>
          </w:p>
          <w:p w14:paraId="6437271C" w14:textId="77777777" w:rsidR="00C84B8F" w:rsidRPr="009961E1" w:rsidRDefault="00C84B8F" w:rsidP="00C84B8F">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32E43C68"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p>
        </w:tc>
        <w:tc>
          <w:tcPr>
            <w:tcW w:w="430" w:type="dxa"/>
            <w:tcMar>
              <w:top w:w="29" w:type="dxa"/>
              <w:left w:w="14" w:type="dxa"/>
              <w:bottom w:w="14" w:type="dxa"/>
              <w:right w:w="14" w:type="dxa"/>
            </w:tcMar>
            <w:vAlign w:val="center"/>
          </w:tcPr>
          <w:p w14:paraId="5DB34BCB" w14:textId="1135F01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C2C592D" w14:textId="7B7C2D26" w:rsidR="00C84B8F" w:rsidRPr="009961E1" w:rsidRDefault="003D0A4D"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C1AD13C" w14:textId="1972EFA0"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4F75470" w14:textId="1C7F8609"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78EE3672" w14:textId="5BD9FE22"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088C3556" w14:textId="49787934"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26A77E04" w14:textId="24755530"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051C51F1" w14:textId="263A53A4"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4802635D" w14:textId="77777777" w:rsidTr="009961E1">
        <w:trPr>
          <w:cantSplit/>
        </w:trPr>
        <w:tc>
          <w:tcPr>
            <w:tcW w:w="540" w:type="dxa"/>
            <w:shd w:val="clear" w:color="auto" w:fill="auto"/>
            <w:tcMar>
              <w:top w:w="29" w:type="dxa"/>
              <w:bottom w:w="14" w:type="dxa"/>
            </w:tcMar>
          </w:tcPr>
          <w:p w14:paraId="637E3B86" w14:textId="77777777" w:rsidR="00C84B8F" w:rsidRPr="009961E1" w:rsidRDefault="00C84B8F" w:rsidP="00C84B8F">
            <w:pPr>
              <w:spacing w:before="0" w:line="180" w:lineRule="auto"/>
              <w:jc w:val="center"/>
              <w:rPr>
                <w:sz w:val="18"/>
                <w:szCs w:val="18"/>
              </w:rPr>
            </w:pPr>
            <w:r w:rsidRPr="009961E1">
              <w:rPr>
                <w:sz w:val="18"/>
                <w:szCs w:val="18"/>
              </w:rPr>
              <w:t>3.9</w:t>
            </w:r>
          </w:p>
        </w:tc>
        <w:tc>
          <w:tcPr>
            <w:tcW w:w="4950" w:type="dxa"/>
            <w:shd w:val="clear" w:color="auto" w:fill="auto"/>
            <w:tcMar>
              <w:top w:w="29" w:type="dxa"/>
              <w:bottom w:w="14" w:type="dxa"/>
            </w:tcMar>
          </w:tcPr>
          <w:p w14:paraId="7CBE696E" w14:textId="679C400E" w:rsidR="00C84B8F" w:rsidRPr="009961E1" w:rsidRDefault="00C84B8F" w:rsidP="00C84B8F">
            <w:pPr>
              <w:spacing w:before="0" w:line="180" w:lineRule="auto"/>
              <w:jc w:val="left"/>
              <w:rPr>
                <w:sz w:val="18"/>
                <w:szCs w:val="18"/>
              </w:rPr>
            </w:pPr>
            <w:r w:rsidRPr="009961E1">
              <w:rPr>
                <w:sz w:val="18"/>
                <w:szCs w:val="18"/>
              </w:rPr>
              <w:t>Expand 511/telephone traveler information services</w:t>
            </w:r>
          </w:p>
          <w:p w14:paraId="2FDF946D" w14:textId="77777777" w:rsidR="00C84B8F" w:rsidRPr="009961E1" w:rsidRDefault="00C84B8F" w:rsidP="00C84B8F">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2F4DEFFE"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C1016B9" w14:textId="5D47C72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3B2134F1" w14:textId="65DD0BC1" w:rsidR="00C84B8F" w:rsidRPr="009961E1" w:rsidRDefault="003D0A4D"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335C404" w14:textId="695F8E6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7ACC920" w14:textId="6345C0BD"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5BFCA74F" w14:textId="2F6F30B8"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767C1375" w14:textId="2DCE9084"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E926693" w14:textId="4451D5F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4B0C8E12" w14:textId="029A253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1F57B613" w14:textId="77777777" w:rsidTr="009961E1">
        <w:trPr>
          <w:cantSplit/>
        </w:trPr>
        <w:tc>
          <w:tcPr>
            <w:tcW w:w="540" w:type="dxa"/>
            <w:shd w:val="clear" w:color="auto" w:fill="auto"/>
            <w:tcMar>
              <w:top w:w="29" w:type="dxa"/>
              <w:bottom w:w="14" w:type="dxa"/>
            </w:tcMar>
          </w:tcPr>
          <w:p w14:paraId="1EAACBDE" w14:textId="77777777" w:rsidR="00C84B8F" w:rsidRPr="009961E1" w:rsidRDefault="00C84B8F" w:rsidP="00C84B8F">
            <w:pPr>
              <w:spacing w:before="0" w:line="180" w:lineRule="auto"/>
              <w:jc w:val="center"/>
              <w:rPr>
                <w:sz w:val="18"/>
                <w:szCs w:val="18"/>
              </w:rPr>
            </w:pPr>
            <w:r w:rsidRPr="009961E1">
              <w:rPr>
                <w:sz w:val="18"/>
                <w:szCs w:val="18"/>
              </w:rPr>
              <w:t>3.10</w:t>
            </w:r>
          </w:p>
        </w:tc>
        <w:tc>
          <w:tcPr>
            <w:tcW w:w="4950" w:type="dxa"/>
            <w:shd w:val="clear" w:color="auto" w:fill="auto"/>
            <w:tcMar>
              <w:top w:w="29" w:type="dxa"/>
              <w:bottom w:w="14" w:type="dxa"/>
            </w:tcMar>
          </w:tcPr>
          <w:p w14:paraId="6EBDF619" w14:textId="60704A00" w:rsidR="00C84B8F" w:rsidRPr="009961E1" w:rsidRDefault="00C84B8F" w:rsidP="00C84B8F">
            <w:pPr>
              <w:spacing w:before="0" w:line="180" w:lineRule="auto"/>
              <w:jc w:val="left"/>
              <w:rPr>
                <w:sz w:val="18"/>
                <w:szCs w:val="18"/>
              </w:rPr>
            </w:pPr>
            <w:r w:rsidRPr="009961E1">
              <w:rPr>
                <w:sz w:val="18"/>
                <w:szCs w:val="18"/>
              </w:rPr>
              <w:t>Develop comprehensive web-based traveler information applications</w:t>
            </w:r>
          </w:p>
        </w:tc>
        <w:tc>
          <w:tcPr>
            <w:tcW w:w="430" w:type="dxa"/>
            <w:shd w:val="clear" w:color="auto" w:fill="auto"/>
            <w:tcMar>
              <w:top w:w="29" w:type="dxa"/>
              <w:left w:w="14" w:type="dxa"/>
              <w:bottom w:w="14" w:type="dxa"/>
              <w:right w:w="14" w:type="dxa"/>
            </w:tcMar>
            <w:vAlign w:val="center"/>
          </w:tcPr>
          <w:p w14:paraId="0896FD25"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0254E156" w14:textId="25B0944A"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ACC369A" w14:textId="10C3AE3A" w:rsidR="00C84B8F" w:rsidRPr="009961E1" w:rsidRDefault="003D0A4D"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516AA75" w14:textId="11E64DD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F420FCF" w14:textId="05FFF8B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237A22D3" w14:textId="1AACB901"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74D742D1" w14:textId="688ADC83"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28E012BA" w14:textId="1289AF03"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75453D75" w14:textId="01760D12"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0382B27B" w14:textId="77777777" w:rsidTr="009961E1">
        <w:trPr>
          <w:cantSplit/>
        </w:trPr>
        <w:tc>
          <w:tcPr>
            <w:tcW w:w="540" w:type="dxa"/>
            <w:shd w:val="clear" w:color="auto" w:fill="auto"/>
            <w:tcMar>
              <w:top w:w="29" w:type="dxa"/>
              <w:bottom w:w="14" w:type="dxa"/>
            </w:tcMar>
          </w:tcPr>
          <w:p w14:paraId="02F0B000" w14:textId="77777777" w:rsidR="00C84B8F" w:rsidRPr="009961E1" w:rsidRDefault="00C84B8F" w:rsidP="00C84B8F">
            <w:pPr>
              <w:spacing w:before="0" w:line="180" w:lineRule="auto"/>
              <w:jc w:val="center"/>
              <w:rPr>
                <w:sz w:val="18"/>
                <w:szCs w:val="18"/>
              </w:rPr>
            </w:pPr>
            <w:r w:rsidRPr="009961E1">
              <w:rPr>
                <w:sz w:val="18"/>
                <w:szCs w:val="18"/>
              </w:rPr>
              <w:t>3.11</w:t>
            </w:r>
          </w:p>
        </w:tc>
        <w:tc>
          <w:tcPr>
            <w:tcW w:w="4950" w:type="dxa"/>
            <w:shd w:val="clear" w:color="auto" w:fill="auto"/>
            <w:tcMar>
              <w:top w:w="29" w:type="dxa"/>
              <w:bottom w:w="14" w:type="dxa"/>
            </w:tcMar>
          </w:tcPr>
          <w:p w14:paraId="669CB335" w14:textId="77777777" w:rsidR="00C84B8F" w:rsidRPr="009961E1" w:rsidRDefault="00C84B8F" w:rsidP="00C84B8F">
            <w:pPr>
              <w:spacing w:before="0" w:line="180" w:lineRule="auto"/>
              <w:jc w:val="left"/>
              <w:rPr>
                <w:sz w:val="18"/>
                <w:szCs w:val="18"/>
              </w:rPr>
            </w:pPr>
            <w:r w:rsidRPr="009961E1">
              <w:rPr>
                <w:sz w:val="18"/>
                <w:szCs w:val="18"/>
              </w:rPr>
              <w:t>Develop mobile traveler information applications that can be accessed from smartphones and other mobile devices</w:t>
            </w:r>
          </w:p>
        </w:tc>
        <w:tc>
          <w:tcPr>
            <w:tcW w:w="430" w:type="dxa"/>
            <w:shd w:val="clear" w:color="auto" w:fill="auto"/>
            <w:tcMar>
              <w:top w:w="29" w:type="dxa"/>
              <w:left w:w="14" w:type="dxa"/>
              <w:bottom w:w="14" w:type="dxa"/>
              <w:right w:w="14" w:type="dxa"/>
            </w:tcMar>
            <w:vAlign w:val="center"/>
          </w:tcPr>
          <w:p w14:paraId="2493F5D7"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1D14F00C" w14:textId="0235A24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BD59C7B" w14:textId="2E5D63CB" w:rsidR="00C84B8F" w:rsidRPr="009961E1" w:rsidRDefault="003D0A4D"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57C127B" w14:textId="4B4453A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54A34F56" w14:textId="47F5471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5B4AEDB4" w14:textId="54657E18"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369D8339" w14:textId="323A6F26"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7931072" w14:textId="470BB080"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063C05E2" w14:textId="373B4356"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r>
      <w:tr w:rsidR="00C84B8F" w:rsidRPr="00FA7FA2" w14:paraId="2E76E7CA" w14:textId="77777777" w:rsidTr="00736CA6">
        <w:trPr>
          <w:cantSplit/>
          <w:trHeight w:val="78"/>
        </w:trPr>
        <w:tc>
          <w:tcPr>
            <w:tcW w:w="540" w:type="dxa"/>
            <w:tcBorders>
              <w:right w:val="nil"/>
            </w:tcBorders>
            <w:shd w:val="clear" w:color="auto" w:fill="1F497D"/>
            <w:tcMar>
              <w:top w:w="29" w:type="dxa"/>
              <w:bottom w:w="14" w:type="dxa"/>
            </w:tcMar>
            <w:vAlign w:val="center"/>
          </w:tcPr>
          <w:p w14:paraId="4805BD19" w14:textId="77777777" w:rsidR="00C84B8F" w:rsidRPr="009961E1" w:rsidRDefault="00C84B8F" w:rsidP="00736CA6">
            <w:pPr>
              <w:spacing w:before="0" w:line="180" w:lineRule="auto"/>
              <w:jc w:val="center"/>
              <w:rPr>
                <w:b/>
                <w:color w:val="FFFFFF" w:themeColor="background1"/>
                <w:sz w:val="18"/>
                <w:szCs w:val="18"/>
              </w:rPr>
            </w:pPr>
            <w:r w:rsidRPr="009961E1">
              <w:rPr>
                <w:b/>
                <w:color w:val="FFFFFF" w:themeColor="background1"/>
                <w:sz w:val="18"/>
                <w:szCs w:val="18"/>
              </w:rPr>
              <w:t>4.0</w:t>
            </w:r>
          </w:p>
        </w:tc>
        <w:tc>
          <w:tcPr>
            <w:tcW w:w="4950" w:type="dxa"/>
            <w:tcBorders>
              <w:right w:val="nil"/>
            </w:tcBorders>
            <w:shd w:val="clear" w:color="auto" w:fill="1F497D"/>
            <w:tcMar>
              <w:top w:w="29" w:type="dxa"/>
              <w:bottom w:w="14" w:type="dxa"/>
            </w:tcMar>
            <w:vAlign w:val="center"/>
          </w:tcPr>
          <w:p w14:paraId="1F344C90" w14:textId="77777777" w:rsidR="00C84B8F" w:rsidRPr="009961E1" w:rsidRDefault="00C84B8F" w:rsidP="00736CA6">
            <w:pPr>
              <w:spacing w:before="0" w:line="180" w:lineRule="auto"/>
              <w:jc w:val="left"/>
              <w:rPr>
                <w:b/>
                <w:color w:val="FFFFFF" w:themeColor="background1"/>
                <w:sz w:val="18"/>
                <w:szCs w:val="18"/>
              </w:rPr>
            </w:pPr>
            <w:r w:rsidRPr="009961E1">
              <w:rPr>
                <w:b/>
                <w:color w:val="FFFFFF" w:themeColor="background1"/>
                <w:sz w:val="18"/>
                <w:szCs w:val="18"/>
              </w:rPr>
              <w:t>Improving Traffic Operations</w:t>
            </w:r>
          </w:p>
        </w:tc>
        <w:tc>
          <w:tcPr>
            <w:tcW w:w="430" w:type="dxa"/>
            <w:tcBorders>
              <w:left w:val="nil"/>
              <w:right w:val="nil"/>
            </w:tcBorders>
            <w:shd w:val="clear" w:color="auto" w:fill="1F497D"/>
            <w:tcMar>
              <w:top w:w="29" w:type="dxa"/>
              <w:left w:w="14" w:type="dxa"/>
              <w:bottom w:w="14" w:type="dxa"/>
              <w:right w:w="14" w:type="dxa"/>
            </w:tcMar>
            <w:vAlign w:val="center"/>
          </w:tcPr>
          <w:p w14:paraId="3469FA0B"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72EAC36B"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3D032B00" w14:textId="4749BD2A"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2F8ED41A"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3C0C46EA"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60AA47A5" w14:textId="1827704F"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213B8AC5"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4E78329A" w14:textId="77777777"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429EAE19" w14:textId="5FEAD19C" w:rsidR="00C84B8F" w:rsidRPr="009961E1" w:rsidRDefault="00C84B8F" w:rsidP="00736CA6">
            <w:pPr>
              <w:suppressAutoHyphens w:val="0"/>
              <w:autoSpaceDE w:val="0"/>
              <w:autoSpaceDN w:val="0"/>
              <w:adjustRightInd w:val="0"/>
              <w:spacing w:before="0"/>
              <w:jc w:val="center"/>
              <w:rPr>
                <w:color w:val="FFFFFF" w:themeColor="background1"/>
                <w:sz w:val="18"/>
                <w:szCs w:val="18"/>
                <w:lang w:eastAsia="en-US"/>
              </w:rPr>
            </w:pPr>
          </w:p>
        </w:tc>
      </w:tr>
      <w:tr w:rsidR="00C84B8F" w:rsidRPr="00FA7FA2" w14:paraId="397F94C4" w14:textId="77777777" w:rsidTr="009961E1">
        <w:trPr>
          <w:cantSplit/>
        </w:trPr>
        <w:tc>
          <w:tcPr>
            <w:tcW w:w="540" w:type="dxa"/>
            <w:shd w:val="clear" w:color="auto" w:fill="auto"/>
            <w:tcMar>
              <w:top w:w="29" w:type="dxa"/>
              <w:bottom w:w="14" w:type="dxa"/>
            </w:tcMar>
          </w:tcPr>
          <w:p w14:paraId="22A6FA6A" w14:textId="77777777" w:rsidR="00C84B8F" w:rsidRPr="009961E1" w:rsidRDefault="00C84B8F" w:rsidP="00C84B8F">
            <w:pPr>
              <w:spacing w:before="0" w:line="180" w:lineRule="auto"/>
              <w:jc w:val="center"/>
              <w:rPr>
                <w:sz w:val="18"/>
                <w:szCs w:val="18"/>
              </w:rPr>
            </w:pPr>
            <w:r w:rsidRPr="009961E1">
              <w:rPr>
                <w:sz w:val="18"/>
                <w:szCs w:val="18"/>
              </w:rPr>
              <w:t>4.1</w:t>
            </w:r>
          </w:p>
        </w:tc>
        <w:tc>
          <w:tcPr>
            <w:tcW w:w="4950" w:type="dxa"/>
            <w:shd w:val="clear" w:color="auto" w:fill="auto"/>
            <w:tcMar>
              <w:top w:w="29" w:type="dxa"/>
              <w:bottom w:w="14" w:type="dxa"/>
            </w:tcMar>
          </w:tcPr>
          <w:p w14:paraId="7AE179AA" w14:textId="2953DC70" w:rsidR="00C84B8F" w:rsidRPr="009961E1" w:rsidRDefault="00C84B8F" w:rsidP="00C84B8F">
            <w:pPr>
              <w:spacing w:before="0" w:line="180" w:lineRule="auto"/>
              <w:jc w:val="left"/>
              <w:rPr>
                <w:sz w:val="18"/>
                <w:szCs w:val="18"/>
              </w:rPr>
            </w:pPr>
            <w:r w:rsidRPr="009961E1">
              <w:rPr>
                <w:sz w:val="18"/>
                <w:szCs w:val="18"/>
              </w:rPr>
              <w:t>Develop a capability to evaluate near-future impacts of proposed corridor management strategies</w:t>
            </w:r>
          </w:p>
        </w:tc>
        <w:tc>
          <w:tcPr>
            <w:tcW w:w="430" w:type="dxa"/>
            <w:shd w:val="clear" w:color="auto" w:fill="auto"/>
            <w:tcMar>
              <w:top w:w="29" w:type="dxa"/>
              <w:left w:w="14" w:type="dxa"/>
              <w:bottom w:w="14" w:type="dxa"/>
              <w:right w:w="14" w:type="dxa"/>
            </w:tcMar>
            <w:vAlign w:val="center"/>
          </w:tcPr>
          <w:p w14:paraId="370561B3" w14:textId="77777777"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49CF522B" w14:textId="5E9FCEB1"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278F2135" w14:textId="2D7D75A3"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62C7F256" w14:textId="174AB3EB"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05B6C49F" w14:textId="27B5298E"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6481DC14" w14:textId="06C6CB51"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3983F64C" w14:textId="137292FB" w:rsidR="00C84B8F" w:rsidRPr="009961E1" w:rsidRDefault="002D7EA3"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tcMar>
              <w:top w:w="29" w:type="dxa"/>
              <w:left w:w="14" w:type="dxa"/>
              <w:bottom w:w="14" w:type="dxa"/>
              <w:right w:w="14" w:type="dxa"/>
            </w:tcMar>
            <w:vAlign w:val="center"/>
          </w:tcPr>
          <w:p w14:paraId="71C9818B" w14:textId="267EF0FF" w:rsidR="00C84B8F" w:rsidRPr="009961E1" w:rsidRDefault="00C84B8F" w:rsidP="00C84B8F">
            <w:pPr>
              <w:suppressAutoHyphens w:val="0"/>
              <w:autoSpaceDE w:val="0"/>
              <w:autoSpaceDN w:val="0"/>
              <w:adjustRightInd w:val="0"/>
              <w:spacing w:before="0" w:line="180" w:lineRule="auto"/>
              <w:jc w:val="center"/>
              <w:rPr>
                <w:sz w:val="18"/>
                <w:szCs w:val="18"/>
                <w:lang w:eastAsia="en-US"/>
              </w:rPr>
            </w:pPr>
            <w:r w:rsidRPr="009961E1">
              <w:rPr>
                <w:sz w:val="18"/>
                <w:szCs w:val="18"/>
                <w:lang w:eastAsia="en-US"/>
              </w:rPr>
              <w:t>●</w:t>
            </w:r>
          </w:p>
        </w:tc>
        <w:tc>
          <w:tcPr>
            <w:tcW w:w="430" w:type="dxa"/>
            <w:shd w:val="clear" w:color="auto" w:fill="auto"/>
            <w:tcMar>
              <w:top w:w="29" w:type="dxa"/>
              <w:left w:w="14" w:type="dxa"/>
              <w:bottom w:w="14" w:type="dxa"/>
              <w:right w:w="14" w:type="dxa"/>
            </w:tcMar>
            <w:vAlign w:val="center"/>
          </w:tcPr>
          <w:p w14:paraId="2AA1C30C" w14:textId="743A0B1E" w:rsidR="00C84B8F" w:rsidRPr="009961E1" w:rsidRDefault="00C84B8F" w:rsidP="00C84B8F">
            <w:pPr>
              <w:suppressAutoHyphens w:val="0"/>
              <w:autoSpaceDE w:val="0"/>
              <w:autoSpaceDN w:val="0"/>
              <w:adjustRightInd w:val="0"/>
              <w:spacing w:before="0" w:line="180" w:lineRule="auto"/>
              <w:jc w:val="center"/>
              <w:rPr>
                <w:sz w:val="18"/>
                <w:szCs w:val="18"/>
                <w:lang w:eastAsia="en-US"/>
              </w:rPr>
            </w:pPr>
          </w:p>
        </w:tc>
      </w:tr>
      <w:tr w:rsidR="00C84B8F" w:rsidRPr="00FA7FA2" w14:paraId="2569E996" w14:textId="5A7BB73E" w:rsidTr="009961E1">
        <w:tblPrEx>
          <w:tblCellMar>
            <w:left w:w="72" w:type="dxa"/>
            <w:right w:w="72" w:type="dxa"/>
          </w:tblCellMar>
        </w:tblPrEx>
        <w:trPr>
          <w:cantSplit/>
          <w:trHeight w:val="177"/>
        </w:trPr>
        <w:tc>
          <w:tcPr>
            <w:tcW w:w="5490" w:type="dxa"/>
            <w:gridSpan w:val="2"/>
            <w:tcBorders>
              <w:left w:val="nil"/>
              <w:bottom w:val="nil"/>
              <w:right w:val="nil"/>
            </w:tcBorders>
          </w:tcPr>
          <w:p w14:paraId="6E9A18D2" w14:textId="77777777" w:rsidR="00C84B8F" w:rsidRPr="00391B62" w:rsidRDefault="00C84B8F" w:rsidP="00C84B8F">
            <w:pPr>
              <w:spacing w:before="0" w:line="216" w:lineRule="auto"/>
              <w:rPr>
                <w:sz w:val="18"/>
                <w:szCs w:val="18"/>
                <w:lang w:eastAsia="en-US"/>
              </w:rPr>
            </w:pPr>
            <w:r w:rsidRPr="00391B62">
              <w:rPr>
                <w:sz w:val="18"/>
                <w:szCs w:val="18"/>
                <w:lang w:eastAsia="en-US"/>
              </w:rPr>
              <w:t>● Directly supports goal      ○ Indirectly supports goal</w:t>
            </w:r>
          </w:p>
          <w:p w14:paraId="28B72F38" w14:textId="77777777" w:rsidR="00C84B8F" w:rsidRPr="00391B62" w:rsidRDefault="00C84B8F" w:rsidP="00C84B8F">
            <w:pPr>
              <w:spacing w:before="0" w:line="216" w:lineRule="auto"/>
              <w:jc w:val="left"/>
              <w:rPr>
                <w:sz w:val="18"/>
                <w:szCs w:val="18"/>
              </w:rPr>
            </w:pPr>
          </w:p>
        </w:tc>
        <w:tc>
          <w:tcPr>
            <w:tcW w:w="430" w:type="dxa"/>
            <w:tcBorders>
              <w:left w:val="nil"/>
              <w:bottom w:val="nil"/>
              <w:right w:val="nil"/>
            </w:tcBorders>
            <w:shd w:val="clear" w:color="auto" w:fill="auto"/>
            <w:tcMar>
              <w:top w:w="14" w:type="dxa"/>
              <w:left w:w="14" w:type="dxa"/>
              <w:bottom w:w="14" w:type="dxa"/>
              <w:right w:w="14" w:type="dxa"/>
            </w:tcMar>
          </w:tcPr>
          <w:p w14:paraId="169B45CC" w14:textId="77777777" w:rsidR="00C84B8F" w:rsidRPr="00391B62" w:rsidRDefault="00C84B8F" w:rsidP="00C84B8F">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5C456E87" w14:textId="77777777" w:rsidR="00C84B8F" w:rsidRPr="00391B62" w:rsidRDefault="00C84B8F" w:rsidP="00C84B8F">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003DB9EA" w14:textId="77777777" w:rsidR="00C84B8F" w:rsidRPr="00391B62" w:rsidRDefault="00C84B8F" w:rsidP="00C84B8F">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shd w:val="clear" w:color="auto" w:fill="auto"/>
            <w:tcMar>
              <w:top w:w="14" w:type="dxa"/>
              <w:left w:w="14" w:type="dxa"/>
              <w:bottom w:w="14" w:type="dxa"/>
              <w:right w:w="14" w:type="dxa"/>
            </w:tcMar>
          </w:tcPr>
          <w:p w14:paraId="5DD15D67" w14:textId="319019E2" w:rsidR="00C84B8F" w:rsidRPr="00391B62" w:rsidRDefault="00C84B8F" w:rsidP="00C84B8F">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01D0AEC7" w14:textId="77777777" w:rsidR="00C84B8F" w:rsidRPr="00391B62" w:rsidRDefault="00C84B8F" w:rsidP="00C84B8F">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0CA6ED2B" w14:textId="77777777" w:rsidR="00C84B8F" w:rsidRPr="00391B62" w:rsidRDefault="00C84B8F" w:rsidP="00C84B8F">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470FEAB3" w14:textId="4FA1C8F3" w:rsidR="00C84B8F" w:rsidRPr="00391B62" w:rsidRDefault="00C84B8F" w:rsidP="00C84B8F">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7AFEE7BC" w14:textId="77777777" w:rsidR="00C84B8F" w:rsidRPr="00391B62" w:rsidRDefault="00C84B8F" w:rsidP="00C84B8F">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5731A834" w14:textId="77777777" w:rsidR="00C84B8F" w:rsidRPr="00391B62" w:rsidRDefault="00C84B8F" w:rsidP="00C84B8F">
            <w:pPr>
              <w:suppressAutoHyphens w:val="0"/>
              <w:autoSpaceDE w:val="0"/>
              <w:autoSpaceDN w:val="0"/>
              <w:adjustRightInd w:val="0"/>
              <w:spacing w:before="0" w:line="216" w:lineRule="auto"/>
              <w:jc w:val="center"/>
              <w:rPr>
                <w:sz w:val="18"/>
                <w:szCs w:val="18"/>
                <w:lang w:eastAsia="en-US"/>
              </w:rPr>
            </w:pPr>
          </w:p>
        </w:tc>
      </w:tr>
    </w:tbl>
    <w:p w14:paraId="7000A11B" w14:textId="52DEED39" w:rsidR="00037E8F" w:rsidRDefault="00037E8F" w:rsidP="009963B3">
      <w:pPr>
        <w:spacing w:after="60"/>
        <w:jc w:val="center"/>
        <w:rPr>
          <w:b/>
        </w:rPr>
      </w:pPr>
      <w:r w:rsidRPr="009963B3">
        <w:rPr>
          <w:b/>
        </w:rPr>
        <w:lastRenderedPageBreak/>
        <w:t>Table</w:t>
      </w:r>
      <w:r w:rsidR="009963B3" w:rsidRPr="009963B3">
        <w:rPr>
          <w:b/>
        </w:rPr>
        <w:t xml:space="preserve"> 8-</w:t>
      </w:r>
      <w:r w:rsidR="001105FC">
        <w:rPr>
          <w:b/>
        </w:rPr>
        <w:t>3</w:t>
      </w:r>
      <w:r w:rsidRPr="009963B3">
        <w:rPr>
          <w:b/>
        </w:rPr>
        <w:t xml:space="preserve"> – Potential Corridor Improvement Strategies</w:t>
      </w:r>
      <w:r w:rsidR="001105FC">
        <w:rPr>
          <w:b/>
        </w:rPr>
        <w:t xml:space="preserve"> (cont’d)</w:t>
      </w: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40"/>
        <w:gridCol w:w="4950"/>
        <w:gridCol w:w="430"/>
        <w:gridCol w:w="430"/>
        <w:gridCol w:w="430"/>
        <w:gridCol w:w="430"/>
        <w:gridCol w:w="430"/>
        <w:gridCol w:w="430"/>
        <w:gridCol w:w="430"/>
        <w:gridCol w:w="430"/>
        <w:gridCol w:w="430"/>
      </w:tblGrid>
      <w:tr w:rsidR="00C84B8F" w:rsidRPr="009F1102" w14:paraId="5D11BB80" w14:textId="77777777" w:rsidTr="009961E1">
        <w:trPr>
          <w:cantSplit/>
          <w:trHeight w:val="1686"/>
          <w:tblHeader/>
        </w:trPr>
        <w:tc>
          <w:tcPr>
            <w:tcW w:w="540" w:type="dxa"/>
            <w:shd w:val="clear" w:color="auto" w:fill="D9D9D9"/>
            <w:tcMar>
              <w:top w:w="14" w:type="dxa"/>
              <w:left w:w="14" w:type="dxa"/>
              <w:bottom w:w="14" w:type="dxa"/>
              <w:right w:w="14" w:type="dxa"/>
            </w:tcMar>
          </w:tcPr>
          <w:p w14:paraId="63318A6F" w14:textId="2BACB528" w:rsidR="00C84B8F" w:rsidRPr="009F1102" w:rsidRDefault="00C84B8F" w:rsidP="00C84B8F">
            <w:pPr>
              <w:spacing w:before="0" w:line="216" w:lineRule="auto"/>
              <w:rPr>
                <w:b/>
                <w:sz w:val="18"/>
                <w:szCs w:val="18"/>
              </w:rPr>
            </w:pPr>
            <w:r w:rsidRPr="009F1102">
              <w:rPr>
                <w:b/>
                <w:sz w:val="18"/>
                <w:szCs w:val="18"/>
              </w:rPr>
              <w:t>ID</w:t>
            </w:r>
          </w:p>
        </w:tc>
        <w:tc>
          <w:tcPr>
            <w:tcW w:w="4950" w:type="dxa"/>
            <w:shd w:val="clear" w:color="auto" w:fill="D9D9D9"/>
            <w:tcMar>
              <w:top w:w="14" w:type="dxa"/>
              <w:left w:w="14" w:type="dxa"/>
              <w:bottom w:w="14" w:type="dxa"/>
              <w:right w:w="14" w:type="dxa"/>
            </w:tcMar>
          </w:tcPr>
          <w:p w14:paraId="7E98A773" w14:textId="0FB27790" w:rsidR="00C84B8F" w:rsidRPr="009F1102" w:rsidRDefault="00C84B8F" w:rsidP="00C84B8F">
            <w:pPr>
              <w:spacing w:before="0" w:line="216" w:lineRule="auto"/>
              <w:rPr>
                <w:b/>
                <w:sz w:val="18"/>
                <w:szCs w:val="18"/>
              </w:rPr>
            </w:pPr>
            <w:r w:rsidRPr="009F1102">
              <w:rPr>
                <w:b/>
                <w:sz w:val="18"/>
                <w:szCs w:val="18"/>
              </w:rPr>
              <w:t>Strategy</w:t>
            </w:r>
          </w:p>
        </w:tc>
        <w:tc>
          <w:tcPr>
            <w:tcW w:w="430" w:type="dxa"/>
            <w:shd w:val="clear" w:color="auto" w:fill="D9D9D9"/>
            <w:tcMar>
              <w:top w:w="14" w:type="dxa"/>
              <w:left w:w="14" w:type="dxa"/>
              <w:bottom w:w="14" w:type="dxa"/>
              <w:right w:w="14" w:type="dxa"/>
            </w:tcMar>
            <w:textDirection w:val="btLr"/>
            <w:vAlign w:val="center"/>
          </w:tcPr>
          <w:p w14:paraId="415CF2E5" w14:textId="7E7F6843" w:rsidR="00C84B8F" w:rsidRPr="009F1102" w:rsidRDefault="00C84B8F" w:rsidP="00C84B8F">
            <w:pPr>
              <w:spacing w:before="0" w:line="180" w:lineRule="exact"/>
              <w:ind w:left="115" w:right="115"/>
              <w:jc w:val="left"/>
              <w:rPr>
                <w:b/>
                <w:sz w:val="18"/>
                <w:szCs w:val="18"/>
              </w:rPr>
            </w:pPr>
            <w:r w:rsidRPr="009F1102">
              <w:rPr>
                <w:b/>
                <w:sz w:val="18"/>
                <w:szCs w:val="18"/>
              </w:rPr>
              <w:t>Improve  System Awareness</w:t>
            </w:r>
          </w:p>
        </w:tc>
        <w:tc>
          <w:tcPr>
            <w:tcW w:w="430" w:type="dxa"/>
            <w:shd w:val="clear" w:color="auto" w:fill="D9D9D9"/>
            <w:tcMar>
              <w:top w:w="14" w:type="dxa"/>
              <w:left w:w="14" w:type="dxa"/>
              <w:bottom w:w="14" w:type="dxa"/>
              <w:right w:w="14" w:type="dxa"/>
            </w:tcMar>
            <w:textDirection w:val="btLr"/>
            <w:vAlign w:val="center"/>
          </w:tcPr>
          <w:p w14:paraId="6A80701E" w14:textId="1D8853F5" w:rsidR="00C84B8F" w:rsidRPr="009F1102" w:rsidRDefault="00C84B8F" w:rsidP="009F1102">
            <w:pPr>
              <w:spacing w:before="0" w:line="180" w:lineRule="exact"/>
              <w:ind w:left="115" w:right="115"/>
              <w:jc w:val="left"/>
              <w:rPr>
                <w:b/>
                <w:bCs/>
                <w:sz w:val="18"/>
                <w:szCs w:val="18"/>
                <w:lang w:eastAsia="en-US"/>
              </w:rPr>
            </w:pPr>
            <w:r w:rsidRPr="009F1102">
              <w:rPr>
                <w:b/>
                <w:sz w:val="18"/>
                <w:szCs w:val="18"/>
              </w:rPr>
              <w:t>Promote Collaboration</w:t>
            </w:r>
          </w:p>
        </w:tc>
        <w:tc>
          <w:tcPr>
            <w:tcW w:w="430" w:type="dxa"/>
            <w:shd w:val="clear" w:color="auto" w:fill="D9D9D9"/>
            <w:tcMar>
              <w:top w:w="14" w:type="dxa"/>
              <w:left w:w="14" w:type="dxa"/>
              <w:bottom w:w="14" w:type="dxa"/>
              <w:right w:w="14" w:type="dxa"/>
            </w:tcMar>
            <w:textDirection w:val="btLr"/>
            <w:vAlign w:val="center"/>
          </w:tcPr>
          <w:p w14:paraId="1844A3ED" w14:textId="56A9CBCA" w:rsidR="00C84B8F" w:rsidRPr="009F1102" w:rsidRDefault="00C84B8F" w:rsidP="00C84B8F">
            <w:pPr>
              <w:spacing w:before="0" w:line="180" w:lineRule="exact"/>
              <w:ind w:left="115" w:right="115"/>
              <w:jc w:val="left"/>
              <w:rPr>
                <w:b/>
                <w:bCs/>
                <w:sz w:val="18"/>
                <w:szCs w:val="18"/>
                <w:lang w:eastAsia="en-US"/>
              </w:rPr>
            </w:pPr>
            <w:r w:rsidRPr="009F1102">
              <w:rPr>
                <w:b/>
                <w:bCs/>
                <w:sz w:val="18"/>
                <w:szCs w:val="18"/>
                <w:lang w:eastAsia="en-US"/>
              </w:rPr>
              <w:t>Improve Incident Response</w:t>
            </w:r>
          </w:p>
        </w:tc>
        <w:tc>
          <w:tcPr>
            <w:tcW w:w="430" w:type="dxa"/>
            <w:shd w:val="clear" w:color="auto" w:fill="D9D9D9"/>
            <w:tcMar>
              <w:top w:w="14" w:type="dxa"/>
              <w:left w:w="14" w:type="dxa"/>
              <w:bottom w:w="14" w:type="dxa"/>
              <w:right w:w="14" w:type="dxa"/>
            </w:tcMar>
            <w:textDirection w:val="btLr"/>
            <w:vAlign w:val="center"/>
          </w:tcPr>
          <w:p w14:paraId="0DE7BB9D" w14:textId="1805FDBC" w:rsidR="00C84B8F" w:rsidRPr="009F1102" w:rsidRDefault="00C84B8F" w:rsidP="00C84B8F">
            <w:pPr>
              <w:spacing w:before="0" w:line="180" w:lineRule="exact"/>
              <w:ind w:left="115" w:right="115"/>
              <w:jc w:val="left"/>
              <w:rPr>
                <w:b/>
                <w:sz w:val="18"/>
                <w:szCs w:val="18"/>
              </w:rPr>
            </w:pPr>
            <w:r w:rsidRPr="009F1102">
              <w:rPr>
                <w:b/>
                <w:sz w:val="18"/>
                <w:szCs w:val="18"/>
              </w:rPr>
              <w:t>Improve Travel Reliability</w:t>
            </w:r>
          </w:p>
        </w:tc>
        <w:tc>
          <w:tcPr>
            <w:tcW w:w="430" w:type="dxa"/>
            <w:shd w:val="clear" w:color="auto" w:fill="D9D9D9"/>
            <w:tcMar>
              <w:top w:w="14" w:type="dxa"/>
              <w:left w:w="14" w:type="dxa"/>
              <w:bottom w:w="14" w:type="dxa"/>
              <w:right w:w="14" w:type="dxa"/>
            </w:tcMar>
            <w:textDirection w:val="btLr"/>
            <w:vAlign w:val="center"/>
          </w:tcPr>
          <w:p w14:paraId="260C5BE4" w14:textId="5A19AA1F" w:rsidR="00C84B8F" w:rsidRPr="009F1102" w:rsidRDefault="00C84B8F" w:rsidP="00C84B8F">
            <w:pPr>
              <w:spacing w:before="0" w:line="180" w:lineRule="exact"/>
              <w:ind w:left="115" w:right="115"/>
              <w:jc w:val="left"/>
              <w:rPr>
                <w:b/>
                <w:bCs/>
                <w:sz w:val="18"/>
                <w:szCs w:val="18"/>
                <w:lang w:eastAsia="en-US"/>
              </w:rPr>
            </w:pPr>
            <w:r w:rsidRPr="009F1102">
              <w:rPr>
                <w:b/>
                <w:sz w:val="18"/>
                <w:szCs w:val="18"/>
              </w:rPr>
              <w:t>Increase Corridor Mobility</w:t>
            </w:r>
          </w:p>
        </w:tc>
        <w:tc>
          <w:tcPr>
            <w:tcW w:w="430" w:type="dxa"/>
            <w:shd w:val="clear" w:color="auto" w:fill="D9D9D9"/>
            <w:tcMar>
              <w:top w:w="14" w:type="dxa"/>
              <w:left w:w="14" w:type="dxa"/>
              <w:bottom w:w="14" w:type="dxa"/>
              <w:right w:w="14" w:type="dxa"/>
            </w:tcMar>
            <w:textDirection w:val="btLr"/>
            <w:vAlign w:val="center"/>
          </w:tcPr>
          <w:p w14:paraId="25DF0872" w14:textId="30C59D26" w:rsidR="00C84B8F" w:rsidRPr="009F1102" w:rsidRDefault="00C84B8F" w:rsidP="00C84B8F">
            <w:pPr>
              <w:spacing w:before="0" w:line="180" w:lineRule="exact"/>
              <w:ind w:left="115" w:right="115"/>
              <w:jc w:val="left"/>
              <w:rPr>
                <w:b/>
                <w:sz w:val="18"/>
                <w:szCs w:val="18"/>
              </w:rPr>
            </w:pPr>
            <w:r w:rsidRPr="009F1102">
              <w:rPr>
                <w:b/>
                <w:bCs/>
                <w:sz w:val="18"/>
                <w:szCs w:val="18"/>
                <w:lang w:eastAsia="en-US"/>
              </w:rPr>
              <w:t>Improve Traveler Information</w:t>
            </w:r>
          </w:p>
        </w:tc>
        <w:tc>
          <w:tcPr>
            <w:tcW w:w="430" w:type="dxa"/>
            <w:shd w:val="clear" w:color="auto" w:fill="D9D9D9"/>
            <w:tcMar>
              <w:top w:w="14" w:type="dxa"/>
              <w:left w:w="14" w:type="dxa"/>
              <w:bottom w:w="14" w:type="dxa"/>
              <w:right w:w="14" w:type="dxa"/>
            </w:tcMar>
            <w:textDirection w:val="btLr"/>
            <w:vAlign w:val="center"/>
          </w:tcPr>
          <w:p w14:paraId="3F457A86" w14:textId="47DDBE87" w:rsidR="00C84B8F" w:rsidRPr="009F1102" w:rsidRDefault="00C84B8F" w:rsidP="00350C7A">
            <w:pPr>
              <w:spacing w:before="0" w:line="180" w:lineRule="exact"/>
              <w:ind w:left="115" w:right="115"/>
              <w:jc w:val="left"/>
              <w:rPr>
                <w:b/>
                <w:sz w:val="18"/>
                <w:szCs w:val="18"/>
              </w:rPr>
            </w:pPr>
            <w:r w:rsidRPr="009F1102">
              <w:rPr>
                <w:b/>
                <w:sz w:val="18"/>
                <w:szCs w:val="18"/>
              </w:rPr>
              <w:t xml:space="preserve">Facilitate </w:t>
            </w:r>
            <w:r w:rsidR="00350C7A">
              <w:rPr>
                <w:b/>
                <w:sz w:val="18"/>
                <w:szCs w:val="18"/>
              </w:rPr>
              <w:t>Transit Movements</w:t>
            </w:r>
          </w:p>
        </w:tc>
        <w:tc>
          <w:tcPr>
            <w:tcW w:w="430" w:type="dxa"/>
            <w:shd w:val="clear" w:color="auto" w:fill="D9D9D9"/>
            <w:tcMar>
              <w:top w:w="14" w:type="dxa"/>
              <w:left w:w="14" w:type="dxa"/>
              <w:bottom w:w="14" w:type="dxa"/>
              <w:right w:w="14" w:type="dxa"/>
            </w:tcMar>
            <w:textDirection w:val="btLr"/>
            <w:vAlign w:val="center"/>
          </w:tcPr>
          <w:p w14:paraId="3932B482" w14:textId="282A7806" w:rsidR="00C84B8F" w:rsidRPr="009F1102" w:rsidRDefault="00C84B8F" w:rsidP="00C84B8F">
            <w:pPr>
              <w:spacing w:before="0" w:line="180" w:lineRule="exact"/>
              <w:ind w:left="115" w:right="115"/>
              <w:jc w:val="left"/>
              <w:rPr>
                <w:b/>
                <w:sz w:val="18"/>
                <w:szCs w:val="18"/>
              </w:rPr>
            </w:pPr>
            <w:r w:rsidRPr="009F1102">
              <w:rPr>
                <w:b/>
                <w:sz w:val="18"/>
                <w:szCs w:val="18"/>
              </w:rPr>
              <w:t>Reduce Emissions</w:t>
            </w:r>
          </w:p>
        </w:tc>
        <w:tc>
          <w:tcPr>
            <w:tcW w:w="430" w:type="dxa"/>
            <w:shd w:val="clear" w:color="auto" w:fill="D9D9D9"/>
            <w:tcMar>
              <w:top w:w="14" w:type="dxa"/>
              <w:left w:w="14" w:type="dxa"/>
              <w:bottom w:w="14" w:type="dxa"/>
              <w:right w:w="14" w:type="dxa"/>
            </w:tcMar>
            <w:textDirection w:val="btLr"/>
            <w:vAlign w:val="center"/>
          </w:tcPr>
          <w:p w14:paraId="58603C1B" w14:textId="004B4105" w:rsidR="00C84B8F" w:rsidRPr="009F1102" w:rsidRDefault="00C84B8F" w:rsidP="00C84B8F">
            <w:pPr>
              <w:spacing w:before="0" w:line="180" w:lineRule="exact"/>
              <w:ind w:left="115" w:right="115"/>
              <w:jc w:val="left"/>
              <w:rPr>
                <w:b/>
                <w:sz w:val="18"/>
                <w:szCs w:val="18"/>
              </w:rPr>
            </w:pPr>
            <w:r w:rsidRPr="009F1102">
              <w:rPr>
                <w:b/>
                <w:sz w:val="18"/>
                <w:szCs w:val="18"/>
              </w:rPr>
              <w:t>Improve Corridor Safety</w:t>
            </w:r>
          </w:p>
        </w:tc>
      </w:tr>
      <w:tr w:rsidR="00C84B8F" w:rsidRPr="00FA7FA2" w14:paraId="75D34DB4" w14:textId="77777777" w:rsidTr="009961E1">
        <w:trPr>
          <w:cantSplit/>
        </w:trPr>
        <w:tc>
          <w:tcPr>
            <w:tcW w:w="540" w:type="dxa"/>
            <w:shd w:val="clear" w:color="auto" w:fill="auto"/>
            <w:tcMar>
              <w:top w:w="29" w:type="dxa"/>
              <w:bottom w:w="14" w:type="dxa"/>
            </w:tcMar>
          </w:tcPr>
          <w:p w14:paraId="6E7AFE3D" w14:textId="77777777" w:rsidR="00C84B8F" w:rsidRPr="00391B62" w:rsidRDefault="00C84B8F" w:rsidP="00C84B8F">
            <w:pPr>
              <w:spacing w:before="0" w:line="180" w:lineRule="auto"/>
              <w:jc w:val="center"/>
              <w:rPr>
                <w:sz w:val="18"/>
                <w:szCs w:val="18"/>
              </w:rPr>
            </w:pPr>
            <w:r w:rsidRPr="00391B62">
              <w:rPr>
                <w:sz w:val="18"/>
                <w:szCs w:val="18"/>
              </w:rPr>
              <w:t>4.2</w:t>
            </w:r>
          </w:p>
        </w:tc>
        <w:tc>
          <w:tcPr>
            <w:tcW w:w="4950" w:type="dxa"/>
            <w:shd w:val="clear" w:color="auto" w:fill="auto"/>
            <w:tcMar>
              <w:top w:w="29" w:type="dxa"/>
              <w:bottom w:w="14" w:type="dxa"/>
            </w:tcMar>
          </w:tcPr>
          <w:p w14:paraId="7F785E98" w14:textId="77777777" w:rsidR="00C84B8F" w:rsidRPr="00391B62" w:rsidRDefault="00C84B8F" w:rsidP="00C84B8F">
            <w:pPr>
              <w:spacing w:before="0" w:line="180" w:lineRule="auto"/>
              <w:jc w:val="left"/>
              <w:rPr>
                <w:sz w:val="18"/>
                <w:szCs w:val="18"/>
              </w:rPr>
            </w:pPr>
            <w:r w:rsidRPr="00391B62">
              <w:rPr>
                <w:sz w:val="18"/>
                <w:szCs w:val="18"/>
              </w:rPr>
              <w:t>Develop a decision-support tool providing corridor managers with recommended courses of actions</w:t>
            </w:r>
          </w:p>
        </w:tc>
        <w:tc>
          <w:tcPr>
            <w:tcW w:w="430" w:type="dxa"/>
            <w:shd w:val="clear" w:color="auto" w:fill="auto"/>
            <w:tcMar>
              <w:top w:w="29" w:type="dxa"/>
              <w:bottom w:w="14" w:type="dxa"/>
            </w:tcMar>
            <w:vAlign w:val="center"/>
          </w:tcPr>
          <w:p w14:paraId="47D1F7E9" w14:textId="77777777" w:rsidR="00C84B8F" w:rsidRPr="00391B62" w:rsidRDefault="00C84B8F" w:rsidP="00C84B8F">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06447E5E" w14:textId="6762AEEA" w:rsidR="00C84B8F" w:rsidRPr="00391B62" w:rsidRDefault="00C84B8F" w:rsidP="00C84B8F">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7B5C4B73" w14:textId="4F1F4EAE" w:rsidR="00C84B8F" w:rsidRPr="00391B62" w:rsidRDefault="002D7EA3" w:rsidP="00C84B8F">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E2B29A5" w14:textId="53D0478C" w:rsidR="00C84B8F" w:rsidRPr="00391B62" w:rsidRDefault="00C84B8F" w:rsidP="00C84B8F">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562AA95" w14:textId="0E1531FB" w:rsidR="00C84B8F" w:rsidRPr="00391B62" w:rsidRDefault="00C84B8F" w:rsidP="00C84B8F">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5D2087E0" w14:textId="432DF6D2" w:rsidR="00C84B8F" w:rsidRPr="00391B62" w:rsidRDefault="00C84B8F" w:rsidP="00C84B8F">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3AC984FD" w14:textId="67F57891" w:rsidR="00C84B8F" w:rsidRPr="00391B62" w:rsidRDefault="002D7EA3" w:rsidP="00C84B8F">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6676F9D" w14:textId="686491DE" w:rsidR="00C84B8F" w:rsidRPr="00391B62" w:rsidRDefault="00C84B8F" w:rsidP="00C84B8F">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6F058042" w14:textId="6943BAF0" w:rsidR="00C84B8F" w:rsidRPr="00391B62" w:rsidRDefault="00C84B8F" w:rsidP="00C84B8F">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21064665" w14:textId="77777777" w:rsidTr="009961E1">
        <w:trPr>
          <w:cantSplit/>
        </w:trPr>
        <w:tc>
          <w:tcPr>
            <w:tcW w:w="540" w:type="dxa"/>
            <w:shd w:val="clear" w:color="auto" w:fill="auto"/>
            <w:tcMar>
              <w:top w:w="29" w:type="dxa"/>
              <w:bottom w:w="14" w:type="dxa"/>
            </w:tcMar>
          </w:tcPr>
          <w:p w14:paraId="4658EE8C" w14:textId="77777777" w:rsidR="00350C7A" w:rsidRPr="00391B62" w:rsidRDefault="00350C7A" w:rsidP="00350C7A">
            <w:pPr>
              <w:spacing w:before="0" w:line="180" w:lineRule="auto"/>
              <w:jc w:val="center"/>
              <w:rPr>
                <w:sz w:val="18"/>
                <w:szCs w:val="18"/>
              </w:rPr>
            </w:pPr>
            <w:r w:rsidRPr="00391B62">
              <w:rPr>
                <w:sz w:val="18"/>
                <w:szCs w:val="18"/>
              </w:rPr>
              <w:t>4.3</w:t>
            </w:r>
          </w:p>
        </w:tc>
        <w:tc>
          <w:tcPr>
            <w:tcW w:w="4950" w:type="dxa"/>
            <w:shd w:val="clear" w:color="auto" w:fill="auto"/>
            <w:tcMar>
              <w:top w:w="29" w:type="dxa"/>
              <w:bottom w:w="14" w:type="dxa"/>
            </w:tcMar>
          </w:tcPr>
          <w:p w14:paraId="5CC449F3" w14:textId="4DBE53C4" w:rsidR="00350C7A" w:rsidRPr="00391B62" w:rsidRDefault="00350C7A" w:rsidP="00350C7A">
            <w:pPr>
              <w:spacing w:before="0" w:line="180" w:lineRule="auto"/>
              <w:jc w:val="left"/>
              <w:rPr>
                <w:sz w:val="18"/>
                <w:szCs w:val="18"/>
              </w:rPr>
            </w:pPr>
            <w:r>
              <w:rPr>
                <w:sz w:val="18"/>
                <w:szCs w:val="18"/>
              </w:rPr>
              <w:t>Provide</w:t>
            </w:r>
            <w:r w:rsidRPr="00391B62">
              <w:rPr>
                <w:sz w:val="18"/>
                <w:szCs w:val="18"/>
              </w:rPr>
              <w:t xml:space="preserve"> traffic-responsive </w:t>
            </w:r>
            <w:r>
              <w:rPr>
                <w:sz w:val="18"/>
                <w:szCs w:val="18"/>
              </w:rPr>
              <w:t xml:space="preserve">or adaptive </w:t>
            </w:r>
            <w:r w:rsidRPr="00391B62">
              <w:rPr>
                <w:sz w:val="18"/>
                <w:szCs w:val="18"/>
              </w:rPr>
              <w:t xml:space="preserve">ramp metering </w:t>
            </w:r>
          </w:p>
          <w:p w14:paraId="7155C7FD" w14:textId="77777777" w:rsidR="00350C7A" w:rsidRPr="00391B62" w:rsidRDefault="00350C7A" w:rsidP="00350C7A">
            <w:pPr>
              <w:spacing w:before="0" w:line="180" w:lineRule="auto"/>
              <w:jc w:val="left"/>
              <w:rPr>
                <w:sz w:val="18"/>
                <w:szCs w:val="18"/>
              </w:rPr>
            </w:pPr>
          </w:p>
        </w:tc>
        <w:tc>
          <w:tcPr>
            <w:tcW w:w="430" w:type="dxa"/>
            <w:shd w:val="clear" w:color="auto" w:fill="auto"/>
            <w:tcMar>
              <w:top w:w="29" w:type="dxa"/>
              <w:bottom w:w="14" w:type="dxa"/>
            </w:tcMar>
            <w:vAlign w:val="center"/>
          </w:tcPr>
          <w:p w14:paraId="02E63784"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EBBE530" w14:textId="4FDD2A83"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5A90239" w14:textId="5E15BC29"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74ADCA12" w14:textId="7855A936"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99D97DF" w14:textId="38E99960"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54EC6724" w14:textId="4536FD3B"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38E2748D" w14:textId="4AE037C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748BF600" w14:textId="753CEFC0"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640C9DA9" w14:textId="2931BF7D"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0716E07A" w14:textId="77777777" w:rsidTr="009961E1">
        <w:trPr>
          <w:cantSplit/>
          <w:trHeight w:val="28"/>
        </w:trPr>
        <w:tc>
          <w:tcPr>
            <w:tcW w:w="540" w:type="dxa"/>
            <w:shd w:val="clear" w:color="auto" w:fill="auto"/>
            <w:tcMar>
              <w:top w:w="29" w:type="dxa"/>
              <w:bottom w:w="14" w:type="dxa"/>
            </w:tcMar>
          </w:tcPr>
          <w:p w14:paraId="08C76045" w14:textId="77777777" w:rsidR="00350C7A" w:rsidRPr="00391B62" w:rsidRDefault="00350C7A" w:rsidP="00350C7A">
            <w:pPr>
              <w:spacing w:before="0" w:line="180" w:lineRule="auto"/>
              <w:jc w:val="center"/>
              <w:rPr>
                <w:sz w:val="18"/>
                <w:szCs w:val="18"/>
              </w:rPr>
            </w:pPr>
            <w:r w:rsidRPr="00391B62">
              <w:rPr>
                <w:sz w:val="18"/>
                <w:szCs w:val="18"/>
              </w:rPr>
              <w:t>4.4</w:t>
            </w:r>
          </w:p>
        </w:tc>
        <w:tc>
          <w:tcPr>
            <w:tcW w:w="4950" w:type="dxa"/>
            <w:shd w:val="clear" w:color="auto" w:fill="auto"/>
            <w:tcMar>
              <w:top w:w="29" w:type="dxa"/>
              <w:bottom w:w="14" w:type="dxa"/>
            </w:tcMar>
          </w:tcPr>
          <w:p w14:paraId="13D6EEA3" w14:textId="2E4E3409" w:rsidR="00350C7A" w:rsidRPr="00391B62" w:rsidRDefault="00350C7A" w:rsidP="00350C7A">
            <w:pPr>
              <w:spacing w:before="0" w:line="180" w:lineRule="auto"/>
              <w:jc w:val="left"/>
              <w:rPr>
                <w:sz w:val="18"/>
                <w:szCs w:val="18"/>
              </w:rPr>
            </w:pPr>
            <w:r w:rsidRPr="00391B62">
              <w:rPr>
                <w:sz w:val="18"/>
                <w:szCs w:val="18"/>
              </w:rPr>
              <w:t xml:space="preserve">Coordinate ramp metering </w:t>
            </w:r>
            <w:r>
              <w:rPr>
                <w:sz w:val="18"/>
                <w:szCs w:val="18"/>
              </w:rPr>
              <w:t>operations across adjacent freeway on-ramps</w:t>
            </w:r>
          </w:p>
        </w:tc>
        <w:tc>
          <w:tcPr>
            <w:tcW w:w="430" w:type="dxa"/>
            <w:shd w:val="clear" w:color="auto" w:fill="auto"/>
            <w:tcMar>
              <w:top w:w="29" w:type="dxa"/>
              <w:bottom w:w="14" w:type="dxa"/>
            </w:tcMar>
            <w:vAlign w:val="center"/>
          </w:tcPr>
          <w:p w14:paraId="378DA47A"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73BB11F2" w14:textId="72B4C5D1"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3653025E" w14:textId="7312AF48"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09D1FB5" w14:textId="0949774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4CE51F55" w14:textId="4A2DF858"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4FEBBE2D" w14:textId="5DD8453D"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68681A5D" w14:textId="16C86C8A"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39814E68" w14:textId="3DC68D7D"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2CE889A8" w14:textId="386944CD"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1F1D35D4" w14:textId="77777777" w:rsidTr="009961E1">
        <w:trPr>
          <w:cantSplit/>
          <w:trHeight w:val="28"/>
        </w:trPr>
        <w:tc>
          <w:tcPr>
            <w:tcW w:w="540" w:type="dxa"/>
            <w:shd w:val="clear" w:color="auto" w:fill="auto"/>
            <w:tcMar>
              <w:top w:w="29" w:type="dxa"/>
              <w:bottom w:w="14" w:type="dxa"/>
            </w:tcMar>
          </w:tcPr>
          <w:p w14:paraId="13AE58BA" w14:textId="77777777" w:rsidR="00350C7A" w:rsidRPr="00391B62" w:rsidRDefault="00350C7A" w:rsidP="00350C7A">
            <w:pPr>
              <w:spacing w:before="0" w:line="180" w:lineRule="auto"/>
              <w:jc w:val="center"/>
              <w:rPr>
                <w:sz w:val="18"/>
                <w:szCs w:val="18"/>
              </w:rPr>
            </w:pPr>
            <w:r w:rsidRPr="00391B62">
              <w:rPr>
                <w:sz w:val="18"/>
                <w:szCs w:val="18"/>
              </w:rPr>
              <w:t>4.5</w:t>
            </w:r>
          </w:p>
        </w:tc>
        <w:tc>
          <w:tcPr>
            <w:tcW w:w="4950" w:type="dxa"/>
            <w:shd w:val="clear" w:color="auto" w:fill="auto"/>
            <w:tcMar>
              <w:top w:w="29" w:type="dxa"/>
              <w:bottom w:w="14" w:type="dxa"/>
            </w:tcMar>
          </w:tcPr>
          <w:p w14:paraId="536D4687" w14:textId="0A6B203E" w:rsidR="00350C7A" w:rsidRPr="00391B62" w:rsidRDefault="00350C7A" w:rsidP="00350C7A">
            <w:pPr>
              <w:spacing w:before="0" w:line="180" w:lineRule="auto"/>
              <w:jc w:val="left"/>
              <w:rPr>
                <w:sz w:val="18"/>
                <w:szCs w:val="18"/>
              </w:rPr>
            </w:pPr>
            <w:r w:rsidRPr="00391B62">
              <w:rPr>
                <w:sz w:val="18"/>
                <w:szCs w:val="18"/>
              </w:rPr>
              <w:t xml:space="preserve">Coordinate ramp metering </w:t>
            </w:r>
            <w:r>
              <w:rPr>
                <w:sz w:val="18"/>
                <w:szCs w:val="18"/>
              </w:rPr>
              <w:t xml:space="preserve">operations </w:t>
            </w:r>
            <w:r w:rsidRPr="00391B62">
              <w:rPr>
                <w:sz w:val="18"/>
                <w:szCs w:val="18"/>
              </w:rPr>
              <w:t xml:space="preserve">with </w:t>
            </w:r>
            <w:r>
              <w:rPr>
                <w:sz w:val="18"/>
                <w:szCs w:val="18"/>
              </w:rPr>
              <w:t>nearby arterial traffic signals</w:t>
            </w:r>
          </w:p>
        </w:tc>
        <w:tc>
          <w:tcPr>
            <w:tcW w:w="430" w:type="dxa"/>
            <w:shd w:val="clear" w:color="auto" w:fill="auto"/>
            <w:tcMar>
              <w:top w:w="29" w:type="dxa"/>
              <w:bottom w:w="14" w:type="dxa"/>
            </w:tcMar>
            <w:vAlign w:val="center"/>
          </w:tcPr>
          <w:p w14:paraId="22378E46"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726895A5" w14:textId="1C15E82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E955DAE" w14:textId="315A1282"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7E75676" w14:textId="62719F9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AB68009" w14:textId="06D6577F"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4859D61E" w14:textId="0CEFE87B"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4D18F8D6" w14:textId="21F8BA29"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78A27DE0" w14:textId="052ECE41"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2331D203" w14:textId="30A9AEC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4C151FC0"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7B1884D5" w14:textId="1C2F2E36" w:rsidR="00350C7A" w:rsidRPr="00391B62" w:rsidRDefault="00350C7A" w:rsidP="00350C7A">
            <w:pPr>
              <w:spacing w:before="0" w:line="180" w:lineRule="auto"/>
              <w:jc w:val="center"/>
              <w:rPr>
                <w:sz w:val="18"/>
                <w:szCs w:val="18"/>
              </w:rPr>
            </w:pPr>
            <w:r w:rsidRPr="00391B62">
              <w:rPr>
                <w:sz w:val="18"/>
                <w:szCs w:val="18"/>
              </w:rPr>
              <w:t>4.</w:t>
            </w:r>
            <w:r>
              <w:rPr>
                <w:sz w:val="18"/>
                <w:szCs w:val="18"/>
              </w:rPr>
              <w:t>6</w:t>
            </w:r>
          </w:p>
        </w:tc>
        <w:tc>
          <w:tcPr>
            <w:tcW w:w="4950" w:type="dxa"/>
            <w:shd w:val="clear" w:color="auto" w:fill="auto"/>
            <w:tcMar>
              <w:top w:w="29" w:type="dxa"/>
              <w:bottom w:w="14" w:type="dxa"/>
            </w:tcMar>
          </w:tcPr>
          <w:p w14:paraId="76ACEBDE" w14:textId="77777777" w:rsidR="00350C7A" w:rsidRPr="00391B62" w:rsidRDefault="00350C7A" w:rsidP="00350C7A">
            <w:pPr>
              <w:spacing w:before="0" w:line="180" w:lineRule="auto"/>
              <w:jc w:val="left"/>
              <w:rPr>
                <w:sz w:val="18"/>
                <w:szCs w:val="18"/>
              </w:rPr>
            </w:pPr>
            <w:r w:rsidRPr="00391B62">
              <w:rPr>
                <w:sz w:val="18"/>
                <w:szCs w:val="18"/>
              </w:rPr>
              <w:t>Coordinate traffic signal operations across jurisdictions</w:t>
            </w:r>
          </w:p>
          <w:p w14:paraId="62E193AA" w14:textId="77777777" w:rsidR="00350C7A" w:rsidRPr="00391B62" w:rsidRDefault="00350C7A" w:rsidP="00350C7A">
            <w:pPr>
              <w:spacing w:before="0" w:line="180" w:lineRule="auto"/>
              <w:jc w:val="left"/>
              <w:rPr>
                <w:sz w:val="18"/>
                <w:szCs w:val="18"/>
              </w:rPr>
            </w:pPr>
          </w:p>
        </w:tc>
        <w:tc>
          <w:tcPr>
            <w:tcW w:w="430" w:type="dxa"/>
            <w:shd w:val="clear" w:color="auto" w:fill="auto"/>
            <w:tcMar>
              <w:top w:w="29" w:type="dxa"/>
              <w:bottom w:w="14" w:type="dxa"/>
            </w:tcMar>
            <w:vAlign w:val="center"/>
          </w:tcPr>
          <w:p w14:paraId="02EACFE1"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420BBF9B" w14:textId="0F77D226"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2C38B7EC" w14:textId="6DEA524E"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08FFA35E" w14:textId="3C04DBB8"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1555F424" w14:textId="30ECD6F8"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0535AC87" w14:textId="765AD2CD"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674E792A" w14:textId="5E0A6A12"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403C1DC" w14:textId="6FAB3EE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20CD4532" w14:textId="0CC3F111"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7C882FAB"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3EA6D55D" w14:textId="51F78DEA" w:rsidR="00350C7A" w:rsidRPr="00391B62" w:rsidRDefault="00350C7A" w:rsidP="00350C7A">
            <w:pPr>
              <w:spacing w:before="0" w:line="180" w:lineRule="auto"/>
              <w:jc w:val="center"/>
              <w:rPr>
                <w:sz w:val="18"/>
                <w:szCs w:val="18"/>
              </w:rPr>
            </w:pPr>
            <w:r w:rsidRPr="00391B62">
              <w:rPr>
                <w:sz w:val="18"/>
                <w:szCs w:val="18"/>
              </w:rPr>
              <w:t>4.</w:t>
            </w:r>
            <w:r>
              <w:rPr>
                <w:sz w:val="18"/>
                <w:szCs w:val="18"/>
              </w:rPr>
              <w:t>7</w:t>
            </w:r>
          </w:p>
        </w:tc>
        <w:tc>
          <w:tcPr>
            <w:tcW w:w="4950" w:type="dxa"/>
            <w:shd w:val="clear" w:color="auto" w:fill="auto"/>
            <w:tcMar>
              <w:top w:w="29" w:type="dxa"/>
              <w:bottom w:w="14" w:type="dxa"/>
            </w:tcMar>
          </w:tcPr>
          <w:p w14:paraId="21543857" w14:textId="77777777" w:rsidR="00350C7A" w:rsidRPr="00391B62" w:rsidRDefault="00350C7A" w:rsidP="00350C7A">
            <w:pPr>
              <w:spacing w:before="0" w:line="180" w:lineRule="auto"/>
              <w:jc w:val="left"/>
              <w:rPr>
                <w:sz w:val="18"/>
                <w:szCs w:val="18"/>
              </w:rPr>
            </w:pPr>
            <w:r w:rsidRPr="00391B62">
              <w:rPr>
                <w:sz w:val="18"/>
                <w:szCs w:val="18"/>
              </w:rPr>
              <w:t>Develop specialized traffic signal control plans to deal with special events, specific types of incidents</w:t>
            </w:r>
          </w:p>
        </w:tc>
        <w:tc>
          <w:tcPr>
            <w:tcW w:w="430" w:type="dxa"/>
            <w:shd w:val="clear" w:color="auto" w:fill="auto"/>
            <w:tcMar>
              <w:top w:w="29" w:type="dxa"/>
              <w:bottom w:w="14" w:type="dxa"/>
            </w:tcMar>
            <w:vAlign w:val="center"/>
          </w:tcPr>
          <w:p w14:paraId="37021622"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5A5EDE9B"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405A5247" w14:textId="13CF93B6"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4E98122" w14:textId="216DF69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51000C9" w14:textId="522AF443"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6617D67D" w14:textId="1D83D1B0"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142B6FDA" w14:textId="509410B3"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06E4F6BE" w14:textId="1799BD20"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70A28E22" w14:textId="2F3106F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4EFFFE06"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472D82C5" w14:textId="77777777" w:rsidR="00350C7A" w:rsidRPr="00391B62" w:rsidRDefault="00350C7A" w:rsidP="00350C7A">
            <w:pPr>
              <w:spacing w:before="0" w:line="180" w:lineRule="auto"/>
              <w:jc w:val="center"/>
              <w:rPr>
                <w:sz w:val="18"/>
                <w:szCs w:val="18"/>
              </w:rPr>
            </w:pPr>
            <w:r w:rsidRPr="00391B62">
              <w:rPr>
                <w:sz w:val="18"/>
                <w:szCs w:val="18"/>
              </w:rPr>
              <w:t>4.8</w:t>
            </w:r>
          </w:p>
        </w:tc>
        <w:tc>
          <w:tcPr>
            <w:tcW w:w="4950" w:type="dxa"/>
            <w:shd w:val="clear" w:color="auto" w:fill="auto"/>
            <w:tcMar>
              <w:top w:w="29" w:type="dxa"/>
              <w:bottom w:w="14" w:type="dxa"/>
            </w:tcMar>
          </w:tcPr>
          <w:p w14:paraId="37FE8FAA" w14:textId="77777777" w:rsidR="00350C7A" w:rsidRPr="00391B62" w:rsidRDefault="00350C7A" w:rsidP="00350C7A">
            <w:pPr>
              <w:spacing w:before="0" w:line="180" w:lineRule="auto"/>
              <w:jc w:val="left"/>
              <w:rPr>
                <w:sz w:val="18"/>
                <w:szCs w:val="18"/>
              </w:rPr>
            </w:pPr>
            <w:r w:rsidRPr="00391B62">
              <w:rPr>
                <w:sz w:val="18"/>
                <w:szCs w:val="18"/>
              </w:rPr>
              <w:t>Implement traffic-responsive  signal control (plan selection) along arterials</w:t>
            </w:r>
          </w:p>
        </w:tc>
        <w:tc>
          <w:tcPr>
            <w:tcW w:w="430" w:type="dxa"/>
            <w:shd w:val="clear" w:color="auto" w:fill="auto"/>
            <w:tcMar>
              <w:top w:w="29" w:type="dxa"/>
              <w:bottom w:w="14" w:type="dxa"/>
            </w:tcMar>
            <w:vAlign w:val="center"/>
          </w:tcPr>
          <w:p w14:paraId="3BDA4D44"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7314EF23" w14:textId="02C5B534"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3D23676" w14:textId="645C7F27"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D318D44" w14:textId="1299C30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0829338F" w14:textId="1D0BEA8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40D301BF" w14:textId="31FB1389"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0A3B06A3" w14:textId="5B518CE6"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14AC6EE8" w14:textId="7FF942EC"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12D5CF32" w14:textId="18DA95A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136247A6"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4DC0FE9A" w14:textId="77777777" w:rsidR="00350C7A" w:rsidRPr="00391B62" w:rsidRDefault="00350C7A" w:rsidP="00350C7A">
            <w:pPr>
              <w:spacing w:before="0" w:line="180" w:lineRule="auto"/>
              <w:jc w:val="center"/>
              <w:rPr>
                <w:sz w:val="18"/>
                <w:szCs w:val="18"/>
              </w:rPr>
            </w:pPr>
            <w:r w:rsidRPr="00391B62">
              <w:rPr>
                <w:sz w:val="18"/>
                <w:szCs w:val="18"/>
              </w:rPr>
              <w:t>4.9</w:t>
            </w:r>
          </w:p>
        </w:tc>
        <w:tc>
          <w:tcPr>
            <w:tcW w:w="4950" w:type="dxa"/>
            <w:shd w:val="clear" w:color="auto" w:fill="auto"/>
            <w:tcMar>
              <w:top w:w="29" w:type="dxa"/>
              <w:bottom w:w="14" w:type="dxa"/>
            </w:tcMar>
          </w:tcPr>
          <w:p w14:paraId="7FF42C4A" w14:textId="77777777" w:rsidR="00350C7A" w:rsidRPr="00391B62" w:rsidRDefault="00350C7A" w:rsidP="00350C7A">
            <w:pPr>
              <w:spacing w:before="0" w:line="180" w:lineRule="auto"/>
              <w:jc w:val="left"/>
              <w:rPr>
                <w:sz w:val="18"/>
                <w:szCs w:val="18"/>
              </w:rPr>
            </w:pPr>
            <w:r w:rsidRPr="00391B62">
              <w:rPr>
                <w:sz w:val="18"/>
                <w:szCs w:val="18"/>
              </w:rPr>
              <w:t>Implement traffic-adaptive/real-time signal control system along arterials</w:t>
            </w:r>
          </w:p>
        </w:tc>
        <w:tc>
          <w:tcPr>
            <w:tcW w:w="430" w:type="dxa"/>
            <w:shd w:val="clear" w:color="auto" w:fill="auto"/>
            <w:tcMar>
              <w:top w:w="29" w:type="dxa"/>
              <w:bottom w:w="14" w:type="dxa"/>
            </w:tcMar>
            <w:vAlign w:val="center"/>
          </w:tcPr>
          <w:p w14:paraId="5554049F"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4551E86E"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4A25D63E" w14:textId="122A36EC"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677E9B7" w14:textId="2FDC3BB6"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5F38014" w14:textId="21056171"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13423DC7" w14:textId="2FAB9EB0"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52E127AD" w14:textId="629746A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21909E51" w14:textId="188950D2"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2155E60A" w14:textId="36276D1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5A2E11DE"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3C635CE8" w14:textId="77777777" w:rsidR="00350C7A" w:rsidRPr="00391B62" w:rsidRDefault="00350C7A" w:rsidP="00350C7A">
            <w:pPr>
              <w:spacing w:before="0" w:line="180" w:lineRule="auto"/>
              <w:jc w:val="center"/>
              <w:rPr>
                <w:sz w:val="18"/>
                <w:szCs w:val="18"/>
              </w:rPr>
            </w:pPr>
            <w:r w:rsidRPr="00391B62">
              <w:rPr>
                <w:sz w:val="18"/>
                <w:szCs w:val="18"/>
              </w:rPr>
              <w:t>4.10</w:t>
            </w:r>
          </w:p>
        </w:tc>
        <w:tc>
          <w:tcPr>
            <w:tcW w:w="4950" w:type="dxa"/>
            <w:shd w:val="clear" w:color="auto" w:fill="auto"/>
            <w:tcMar>
              <w:top w:w="29" w:type="dxa"/>
              <w:bottom w:w="14" w:type="dxa"/>
            </w:tcMar>
          </w:tcPr>
          <w:p w14:paraId="4AF01390" w14:textId="6EAEFDAA" w:rsidR="00350C7A" w:rsidRPr="00391B62" w:rsidRDefault="00350C7A" w:rsidP="00350C7A">
            <w:pPr>
              <w:spacing w:before="0" w:line="180" w:lineRule="auto"/>
              <w:jc w:val="left"/>
              <w:rPr>
                <w:sz w:val="18"/>
                <w:szCs w:val="18"/>
              </w:rPr>
            </w:pPr>
            <w:r w:rsidRPr="00391B62">
              <w:rPr>
                <w:sz w:val="18"/>
                <w:szCs w:val="18"/>
              </w:rPr>
              <w:t xml:space="preserve">Adjust </w:t>
            </w:r>
            <w:r w:rsidRPr="00391B62">
              <w:rPr>
                <w:vanish/>
                <w:sz w:val="18"/>
                <w:szCs w:val="18"/>
              </w:rPr>
              <w:t>hHO`</w:t>
            </w:r>
            <w:r w:rsidRPr="00391B62">
              <w:rPr>
                <w:sz w:val="18"/>
                <w:szCs w:val="18"/>
              </w:rPr>
              <w:t>HOV access restrictions based on observed/projected traffic conditions</w:t>
            </w:r>
          </w:p>
        </w:tc>
        <w:tc>
          <w:tcPr>
            <w:tcW w:w="430" w:type="dxa"/>
            <w:shd w:val="clear" w:color="auto" w:fill="auto"/>
            <w:tcMar>
              <w:top w:w="29" w:type="dxa"/>
              <w:bottom w:w="14" w:type="dxa"/>
            </w:tcMar>
            <w:vAlign w:val="center"/>
          </w:tcPr>
          <w:p w14:paraId="772B48A3"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4A25D462"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0E44A389" w14:textId="572D041B"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481AFA00" w14:textId="2EEB903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2132F35F" w14:textId="214DFE21"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528E8070" w14:textId="49857DAB"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60EBEB5E" w14:textId="607E01C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23E91E91" w14:textId="66EE502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131B18F1" w14:textId="44163B2E"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4E156651"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34705A40" w14:textId="77777777" w:rsidR="00350C7A" w:rsidRPr="00391B62" w:rsidRDefault="00350C7A" w:rsidP="00350C7A">
            <w:pPr>
              <w:spacing w:before="0" w:line="180" w:lineRule="auto"/>
              <w:jc w:val="center"/>
              <w:rPr>
                <w:sz w:val="18"/>
                <w:szCs w:val="18"/>
              </w:rPr>
            </w:pPr>
            <w:r w:rsidRPr="00391B62">
              <w:rPr>
                <w:sz w:val="18"/>
                <w:szCs w:val="18"/>
              </w:rPr>
              <w:t>4.11</w:t>
            </w:r>
          </w:p>
        </w:tc>
        <w:tc>
          <w:tcPr>
            <w:tcW w:w="4950" w:type="dxa"/>
            <w:shd w:val="clear" w:color="auto" w:fill="auto"/>
            <w:tcMar>
              <w:top w:w="29" w:type="dxa"/>
              <w:bottom w:w="14" w:type="dxa"/>
            </w:tcMar>
          </w:tcPr>
          <w:p w14:paraId="5543129B" w14:textId="77777777" w:rsidR="00350C7A" w:rsidRPr="00391B62" w:rsidRDefault="00350C7A" w:rsidP="00350C7A">
            <w:pPr>
              <w:spacing w:before="0" w:line="180" w:lineRule="auto"/>
              <w:jc w:val="left"/>
              <w:rPr>
                <w:sz w:val="18"/>
                <w:szCs w:val="18"/>
              </w:rPr>
            </w:pPr>
            <w:r w:rsidRPr="00391B62">
              <w:rPr>
                <w:sz w:val="18"/>
                <w:szCs w:val="18"/>
              </w:rPr>
              <w:t>Implement congestion warning system along freeways and/or arterials</w:t>
            </w:r>
          </w:p>
        </w:tc>
        <w:tc>
          <w:tcPr>
            <w:tcW w:w="430" w:type="dxa"/>
            <w:shd w:val="clear" w:color="auto" w:fill="auto"/>
            <w:tcMar>
              <w:top w:w="29" w:type="dxa"/>
              <w:bottom w:w="14" w:type="dxa"/>
            </w:tcMar>
            <w:vAlign w:val="center"/>
          </w:tcPr>
          <w:p w14:paraId="092D977C"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595BD45D"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62CF44ED" w14:textId="45BECFAD"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4F38718" w14:textId="1E08FC7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721EF413" w14:textId="4DF5ACD0"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351914FD" w14:textId="3AAF4CB8"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2369204C" w14:textId="5D172754"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44BAAF73" w14:textId="5F857CB2"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55020383" w14:textId="414665C3"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45C4C3AB"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260306EC" w14:textId="77777777" w:rsidR="00350C7A" w:rsidRPr="00391B62" w:rsidRDefault="00350C7A" w:rsidP="00350C7A">
            <w:pPr>
              <w:spacing w:before="0" w:line="180" w:lineRule="auto"/>
              <w:jc w:val="center"/>
              <w:rPr>
                <w:sz w:val="18"/>
                <w:szCs w:val="18"/>
              </w:rPr>
            </w:pPr>
            <w:r w:rsidRPr="00391B62">
              <w:rPr>
                <w:sz w:val="18"/>
                <w:szCs w:val="18"/>
              </w:rPr>
              <w:t>4.12</w:t>
            </w:r>
          </w:p>
        </w:tc>
        <w:tc>
          <w:tcPr>
            <w:tcW w:w="4950" w:type="dxa"/>
            <w:shd w:val="clear" w:color="auto" w:fill="auto"/>
            <w:tcMar>
              <w:top w:w="29" w:type="dxa"/>
              <w:bottom w:w="14" w:type="dxa"/>
            </w:tcMar>
          </w:tcPr>
          <w:p w14:paraId="5D2D48E0" w14:textId="77777777" w:rsidR="00350C7A" w:rsidRPr="00391B62" w:rsidRDefault="00350C7A" w:rsidP="00350C7A">
            <w:pPr>
              <w:spacing w:before="0" w:line="180" w:lineRule="auto"/>
              <w:jc w:val="left"/>
              <w:rPr>
                <w:sz w:val="18"/>
                <w:szCs w:val="18"/>
              </w:rPr>
            </w:pPr>
            <w:r w:rsidRPr="00391B62">
              <w:rPr>
                <w:sz w:val="18"/>
                <w:szCs w:val="18"/>
              </w:rPr>
              <w:t>Implement variable advisory speed system along freeways and/or arterials</w:t>
            </w:r>
          </w:p>
        </w:tc>
        <w:tc>
          <w:tcPr>
            <w:tcW w:w="430" w:type="dxa"/>
            <w:shd w:val="clear" w:color="auto" w:fill="auto"/>
            <w:tcMar>
              <w:top w:w="29" w:type="dxa"/>
              <w:bottom w:w="14" w:type="dxa"/>
            </w:tcMar>
            <w:vAlign w:val="center"/>
          </w:tcPr>
          <w:p w14:paraId="2D519B9C"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0EFFBD0A"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03410AAB" w14:textId="443201B4"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2B4EA170" w14:textId="59CAB461"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4988D16B" w14:textId="6D929442"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2ECB682B" w14:textId="288676D0"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4F802A62" w14:textId="5C4C9AE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457DF803" w14:textId="1F0DB00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6D1CE871" w14:textId="48E99ECD"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0FA4642F"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2893505D" w14:textId="77777777" w:rsidR="00350C7A" w:rsidRPr="00391B62" w:rsidRDefault="00350C7A" w:rsidP="00350C7A">
            <w:pPr>
              <w:spacing w:before="0" w:line="180" w:lineRule="auto"/>
              <w:jc w:val="center"/>
              <w:rPr>
                <w:sz w:val="18"/>
                <w:szCs w:val="18"/>
              </w:rPr>
            </w:pPr>
            <w:r w:rsidRPr="00391B62">
              <w:rPr>
                <w:sz w:val="18"/>
                <w:szCs w:val="18"/>
              </w:rPr>
              <w:t>4.13</w:t>
            </w:r>
          </w:p>
        </w:tc>
        <w:tc>
          <w:tcPr>
            <w:tcW w:w="4950" w:type="dxa"/>
            <w:shd w:val="clear" w:color="auto" w:fill="auto"/>
            <w:tcMar>
              <w:top w:w="29" w:type="dxa"/>
              <w:bottom w:w="14" w:type="dxa"/>
            </w:tcMar>
          </w:tcPr>
          <w:p w14:paraId="367EC013" w14:textId="77777777" w:rsidR="00350C7A" w:rsidRPr="00391B62" w:rsidRDefault="00350C7A" w:rsidP="00350C7A">
            <w:pPr>
              <w:spacing w:before="0" w:line="180" w:lineRule="auto"/>
              <w:jc w:val="left"/>
              <w:rPr>
                <w:sz w:val="18"/>
                <w:szCs w:val="18"/>
              </w:rPr>
            </w:pPr>
            <w:r w:rsidRPr="00391B62">
              <w:rPr>
                <w:sz w:val="18"/>
                <w:szCs w:val="18"/>
              </w:rPr>
              <w:t>Implement off-ramp queue warning system along freeways</w:t>
            </w:r>
          </w:p>
          <w:p w14:paraId="379B6CE6" w14:textId="77777777" w:rsidR="00350C7A" w:rsidRPr="00391B62" w:rsidRDefault="00350C7A" w:rsidP="00350C7A">
            <w:pPr>
              <w:spacing w:before="0" w:line="180" w:lineRule="auto"/>
              <w:jc w:val="left"/>
              <w:rPr>
                <w:sz w:val="18"/>
                <w:szCs w:val="18"/>
              </w:rPr>
            </w:pPr>
          </w:p>
        </w:tc>
        <w:tc>
          <w:tcPr>
            <w:tcW w:w="430" w:type="dxa"/>
            <w:shd w:val="clear" w:color="auto" w:fill="auto"/>
            <w:tcMar>
              <w:top w:w="29" w:type="dxa"/>
              <w:bottom w:w="14" w:type="dxa"/>
            </w:tcMar>
            <w:vAlign w:val="center"/>
          </w:tcPr>
          <w:p w14:paraId="60AD7EC8"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263F0BE5"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3175B904" w14:textId="4D7838C5"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045434B5" w14:textId="5076C1D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D07DDFC" w14:textId="02940A1A"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7AE5A694" w14:textId="20D6D721"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1325CF30" w14:textId="01DF8483"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00A5EC21" w14:textId="6B26BD94"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482BE489" w14:textId="0CA06741"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21178401"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30A41699" w14:textId="77777777" w:rsidR="00350C7A" w:rsidRPr="00391B62" w:rsidRDefault="00350C7A" w:rsidP="00350C7A">
            <w:pPr>
              <w:spacing w:before="0" w:line="180" w:lineRule="auto"/>
              <w:jc w:val="center"/>
              <w:rPr>
                <w:sz w:val="18"/>
                <w:szCs w:val="18"/>
              </w:rPr>
            </w:pPr>
            <w:r w:rsidRPr="00391B62">
              <w:rPr>
                <w:sz w:val="18"/>
                <w:szCs w:val="18"/>
              </w:rPr>
              <w:t>4.14</w:t>
            </w:r>
          </w:p>
        </w:tc>
        <w:tc>
          <w:tcPr>
            <w:tcW w:w="4950" w:type="dxa"/>
            <w:shd w:val="clear" w:color="auto" w:fill="auto"/>
            <w:tcMar>
              <w:top w:w="29" w:type="dxa"/>
              <w:bottom w:w="14" w:type="dxa"/>
            </w:tcMar>
          </w:tcPr>
          <w:p w14:paraId="2203B5EA" w14:textId="77777777" w:rsidR="00350C7A" w:rsidRPr="00391B62" w:rsidRDefault="00350C7A" w:rsidP="00350C7A">
            <w:pPr>
              <w:spacing w:before="0" w:line="180" w:lineRule="auto"/>
              <w:jc w:val="left"/>
              <w:rPr>
                <w:sz w:val="18"/>
                <w:szCs w:val="18"/>
              </w:rPr>
            </w:pPr>
            <w:r w:rsidRPr="00391B62">
              <w:rPr>
                <w:sz w:val="18"/>
                <w:szCs w:val="18"/>
              </w:rPr>
              <w:t>Enable use of freeway shoulders as temporary traffic lanes (where permitted by roadway design)</w:t>
            </w:r>
          </w:p>
        </w:tc>
        <w:tc>
          <w:tcPr>
            <w:tcW w:w="430" w:type="dxa"/>
            <w:shd w:val="clear" w:color="auto" w:fill="auto"/>
            <w:tcMar>
              <w:top w:w="29" w:type="dxa"/>
              <w:bottom w:w="14" w:type="dxa"/>
            </w:tcMar>
            <w:vAlign w:val="center"/>
          </w:tcPr>
          <w:p w14:paraId="03668CAE"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3E298084"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319D731D" w14:textId="5B5B53EE"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3CB6CE3D" w14:textId="76F6E4FD"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4E2A7E3A" w14:textId="2D76AC2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102FAB4F" w14:textId="61DBF3F2"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1148CA7E" w14:textId="76EB3AFA"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2290DA8A" w14:textId="4843CA1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29EDAFD2" w14:textId="78605459"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r>
      <w:tr w:rsidR="00350C7A" w:rsidRPr="00FA7FA2" w14:paraId="217AF947"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1E2FCFDD" w14:textId="77777777" w:rsidR="00350C7A" w:rsidRPr="00391B62" w:rsidRDefault="00350C7A" w:rsidP="00350C7A">
            <w:pPr>
              <w:spacing w:before="0" w:line="180" w:lineRule="auto"/>
              <w:jc w:val="center"/>
              <w:rPr>
                <w:sz w:val="18"/>
                <w:szCs w:val="18"/>
              </w:rPr>
            </w:pPr>
            <w:r w:rsidRPr="00391B62">
              <w:rPr>
                <w:sz w:val="18"/>
                <w:szCs w:val="18"/>
              </w:rPr>
              <w:t>4.15</w:t>
            </w:r>
          </w:p>
        </w:tc>
        <w:tc>
          <w:tcPr>
            <w:tcW w:w="4950" w:type="dxa"/>
            <w:shd w:val="clear" w:color="auto" w:fill="auto"/>
            <w:tcMar>
              <w:top w:w="29" w:type="dxa"/>
              <w:bottom w:w="14" w:type="dxa"/>
            </w:tcMar>
          </w:tcPr>
          <w:p w14:paraId="3C2B10BB" w14:textId="45304E88" w:rsidR="00350C7A" w:rsidRPr="00391B62" w:rsidRDefault="00350C7A" w:rsidP="00350C7A">
            <w:pPr>
              <w:spacing w:before="0" w:line="180" w:lineRule="auto"/>
              <w:jc w:val="left"/>
              <w:rPr>
                <w:sz w:val="18"/>
                <w:szCs w:val="18"/>
              </w:rPr>
            </w:pPr>
            <w:r w:rsidRPr="00391B62">
              <w:rPr>
                <w:sz w:val="18"/>
                <w:szCs w:val="18"/>
              </w:rPr>
              <w:t>Enable use of freeway off-ramp shoulders as temporary traffic lanes</w:t>
            </w:r>
          </w:p>
        </w:tc>
        <w:tc>
          <w:tcPr>
            <w:tcW w:w="430" w:type="dxa"/>
            <w:shd w:val="clear" w:color="auto" w:fill="auto"/>
            <w:tcMar>
              <w:top w:w="29" w:type="dxa"/>
              <w:bottom w:w="14" w:type="dxa"/>
            </w:tcMar>
            <w:vAlign w:val="center"/>
          </w:tcPr>
          <w:p w14:paraId="5B2DAE46"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40A7F2EB"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79E2D0DC" w14:textId="45A43F9E"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0AD014F7" w14:textId="78BBAB3A"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803C83B" w14:textId="4C12DDB4"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02839331" w14:textId="4F3965D0"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35A0166A" w14:textId="39427B2A"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25DBD366" w14:textId="6BAC501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6DC5F977" w14:textId="2A1C970F"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5F46A8D3"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05B9E200" w14:textId="77777777" w:rsidR="00350C7A" w:rsidRPr="00391B62" w:rsidRDefault="00350C7A" w:rsidP="00350C7A">
            <w:pPr>
              <w:spacing w:before="0" w:line="180" w:lineRule="auto"/>
              <w:jc w:val="center"/>
              <w:rPr>
                <w:sz w:val="18"/>
                <w:szCs w:val="18"/>
              </w:rPr>
            </w:pPr>
            <w:r w:rsidRPr="00391B62">
              <w:rPr>
                <w:sz w:val="18"/>
                <w:szCs w:val="18"/>
              </w:rPr>
              <w:t>4.16</w:t>
            </w:r>
          </w:p>
        </w:tc>
        <w:tc>
          <w:tcPr>
            <w:tcW w:w="4950" w:type="dxa"/>
            <w:shd w:val="clear" w:color="auto" w:fill="auto"/>
            <w:tcMar>
              <w:top w:w="29" w:type="dxa"/>
              <w:bottom w:w="14" w:type="dxa"/>
            </w:tcMar>
          </w:tcPr>
          <w:p w14:paraId="471FDF3C" w14:textId="77777777" w:rsidR="00350C7A" w:rsidRPr="00391B62" w:rsidRDefault="00350C7A" w:rsidP="00350C7A">
            <w:pPr>
              <w:spacing w:before="0" w:line="180" w:lineRule="auto"/>
              <w:jc w:val="left"/>
              <w:rPr>
                <w:sz w:val="18"/>
                <w:szCs w:val="18"/>
              </w:rPr>
            </w:pPr>
            <w:r w:rsidRPr="00391B62">
              <w:rPr>
                <w:sz w:val="18"/>
                <w:szCs w:val="18"/>
              </w:rPr>
              <w:t>Implement dynamic merge control at freeway on-ramps (e.g., closing of right lane on mainline to improve inflow)</w:t>
            </w:r>
          </w:p>
        </w:tc>
        <w:tc>
          <w:tcPr>
            <w:tcW w:w="430" w:type="dxa"/>
            <w:shd w:val="clear" w:color="auto" w:fill="auto"/>
            <w:tcMar>
              <w:top w:w="29" w:type="dxa"/>
              <w:bottom w:w="14" w:type="dxa"/>
            </w:tcMar>
            <w:vAlign w:val="center"/>
          </w:tcPr>
          <w:p w14:paraId="2CC3D458"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6C33A853"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222EEB4C" w14:textId="5234367B"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66926CD" w14:textId="52A4D0DF"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DB840B9" w14:textId="6BC101A6"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6FB5FBBF" w14:textId="7425804F"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7C1E87D3" w14:textId="467BCBD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0D5866FA" w14:textId="4C89284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4DBF87A8" w14:textId="7D49A553"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7E4A6927"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34C7867D" w14:textId="77777777" w:rsidR="00350C7A" w:rsidRPr="00391B62" w:rsidRDefault="00350C7A" w:rsidP="00350C7A">
            <w:pPr>
              <w:spacing w:before="0" w:line="180" w:lineRule="auto"/>
              <w:jc w:val="center"/>
              <w:rPr>
                <w:sz w:val="18"/>
                <w:szCs w:val="18"/>
              </w:rPr>
            </w:pPr>
            <w:r w:rsidRPr="00391B62">
              <w:rPr>
                <w:sz w:val="18"/>
                <w:szCs w:val="18"/>
              </w:rPr>
              <w:t>4.17</w:t>
            </w:r>
          </w:p>
        </w:tc>
        <w:tc>
          <w:tcPr>
            <w:tcW w:w="4950" w:type="dxa"/>
            <w:shd w:val="clear" w:color="auto" w:fill="auto"/>
            <w:tcMar>
              <w:top w:w="29" w:type="dxa"/>
              <w:bottom w:w="14" w:type="dxa"/>
            </w:tcMar>
          </w:tcPr>
          <w:p w14:paraId="657F2919" w14:textId="77777777" w:rsidR="00350C7A" w:rsidRPr="00391B62" w:rsidRDefault="00350C7A" w:rsidP="00350C7A">
            <w:pPr>
              <w:spacing w:before="0" w:line="180" w:lineRule="auto"/>
              <w:jc w:val="left"/>
              <w:rPr>
                <w:sz w:val="18"/>
                <w:szCs w:val="18"/>
              </w:rPr>
            </w:pPr>
            <w:r w:rsidRPr="00391B62">
              <w:rPr>
                <w:sz w:val="18"/>
                <w:szCs w:val="18"/>
              </w:rPr>
              <w:t>Implement dynamic turn restrictions/lane use at signalized intersections</w:t>
            </w:r>
          </w:p>
        </w:tc>
        <w:tc>
          <w:tcPr>
            <w:tcW w:w="430" w:type="dxa"/>
            <w:shd w:val="clear" w:color="auto" w:fill="auto"/>
            <w:tcMar>
              <w:top w:w="29" w:type="dxa"/>
              <w:bottom w:w="14" w:type="dxa"/>
            </w:tcMar>
            <w:vAlign w:val="center"/>
          </w:tcPr>
          <w:p w14:paraId="5A588D0E"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25957A97"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58FCB438" w14:textId="7D9CB6BC"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9857D12" w14:textId="17EDDE2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BAAC37A" w14:textId="6B027D1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12283E49" w14:textId="0097D3F3"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30035A2B" w14:textId="164862FC"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48A4F1DD" w14:textId="44DAB59C"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20DAA398" w14:textId="1373482F"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153CA4ED"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07B108B0" w14:textId="77777777" w:rsidR="00350C7A" w:rsidRPr="00391B62" w:rsidRDefault="00350C7A" w:rsidP="00350C7A">
            <w:pPr>
              <w:spacing w:before="0" w:line="180" w:lineRule="auto"/>
              <w:jc w:val="center"/>
              <w:rPr>
                <w:sz w:val="18"/>
                <w:szCs w:val="18"/>
              </w:rPr>
            </w:pPr>
            <w:r w:rsidRPr="00391B62">
              <w:rPr>
                <w:sz w:val="18"/>
                <w:szCs w:val="18"/>
              </w:rPr>
              <w:t>4.19</w:t>
            </w:r>
          </w:p>
        </w:tc>
        <w:tc>
          <w:tcPr>
            <w:tcW w:w="4950" w:type="dxa"/>
            <w:shd w:val="clear" w:color="auto" w:fill="auto"/>
            <w:tcMar>
              <w:top w:w="29" w:type="dxa"/>
              <w:bottom w:w="14" w:type="dxa"/>
            </w:tcMar>
          </w:tcPr>
          <w:p w14:paraId="2DA703CF" w14:textId="77777777" w:rsidR="00350C7A" w:rsidRPr="00391B62" w:rsidRDefault="00350C7A" w:rsidP="00350C7A">
            <w:pPr>
              <w:spacing w:before="0" w:line="180" w:lineRule="auto"/>
              <w:jc w:val="left"/>
              <w:rPr>
                <w:sz w:val="18"/>
                <w:szCs w:val="18"/>
              </w:rPr>
            </w:pPr>
            <w:r w:rsidRPr="00391B62">
              <w:rPr>
                <w:sz w:val="18"/>
                <w:szCs w:val="18"/>
              </w:rPr>
              <w:t>Implement reversible lane system along arterials</w:t>
            </w:r>
          </w:p>
          <w:p w14:paraId="7B49D4B1" w14:textId="77777777" w:rsidR="00350C7A" w:rsidRPr="00391B62" w:rsidRDefault="00350C7A" w:rsidP="00350C7A">
            <w:pPr>
              <w:spacing w:before="0" w:line="180" w:lineRule="auto"/>
              <w:jc w:val="left"/>
              <w:rPr>
                <w:sz w:val="18"/>
                <w:szCs w:val="18"/>
              </w:rPr>
            </w:pPr>
          </w:p>
        </w:tc>
        <w:tc>
          <w:tcPr>
            <w:tcW w:w="430" w:type="dxa"/>
            <w:shd w:val="clear" w:color="auto" w:fill="auto"/>
            <w:tcMar>
              <w:top w:w="29" w:type="dxa"/>
              <w:bottom w:w="14" w:type="dxa"/>
            </w:tcMar>
            <w:vAlign w:val="center"/>
          </w:tcPr>
          <w:p w14:paraId="5A7188DA"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19F82F7E"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559A27BE" w14:textId="2E822ACD"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CE5AAC4" w14:textId="1B6FF0D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207D88BC" w14:textId="711C11D9"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509C0B74" w14:textId="411A13FC"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28A43D8D" w14:textId="720A098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D3F2012" w14:textId="1575F3A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2CB501DC" w14:textId="7ADF8D5D"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30D5D9B3"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528FE101" w14:textId="77777777" w:rsidR="00350C7A" w:rsidRPr="00391B62" w:rsidRDefault="00350C7A" w:rsidP="00350C7A">
            <w:pPr>
              <w:spacing w:before="0" w:line="180" w:lineRule="auto"/>
              <w:jc w:val="center"/>
              <w:rPr>
                <w:sz w:val="18"/>
                <w:szCs w:val="18"/>
              </w:rPr>
            </w:pPr>
            <w:r w:rsidRPr="00391B62">
              <w:rPr>
                <w:sz w:val="18"/>
                <w:szCs w:val="18"/>
              </w:rPr>
              <w:t>4.18</w:t>
            </w:r>
          </w:p>
        </w:tc>
        <w:tc>
          <w:tcPr>
            <w:tcW w:w="4950" w:type="dxa"/>
            <w:shd w:val="clear" w:color="auto" w:fill="auto"/>
            <w:tcMar>
              <w:top w:w="29" w:type="dxa"/>
              <w:bottom w:w="14" w:type="dxa"/>
            </w:tcMar>
          </w:tcPr>
          <w:p w14:paraId="74B7B316" w14:textId="77777777" w:rsidR="00350C7A" w:rsidRPr="00391B62" w:rsidRDefault="00350C7A" w:rsidP="00350C7A">
            <w:pPr>
              <w:spacing w:before="0" w:line="180" w:lineRule="auto"/>
              <w:jc w:val="left"/>
              <w:rPr>
                <w:sz w:val="18"/>
                <w:szCs w:val="18"/>
              </w:rPr>
            </w:pPr>
            <w:r w:rsidRPr="00391B62">
              <w:rPr>
                <w:sz w:val="18"/>
                <w:szCs w:val="18"/>
              </w:rPr>
              <w:t>Implement dynamic curb lane parking restrictions along arterials to provide additional traffic lane when needed</w:t>
            </w:r>
          </w:p>
        </w:tc>
        <w:tc>
          <w:tcPr>
            <w:tcW w:w="430" w:type="dxa"/>
            <w:shd w:val="clear" w:color="auto" w:fill="auto"/>
            <w:tcMar>
              <w:top w:w="29" w:type="dxa"/>
              <w:bottom w:w="14" w:type="dxa"/>
            </w:tcMar>
            <w:vAlign w:val="center"/>
          </w:tcPr>
          <w:p w14:paraId="465E3705"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560C679C"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3C3E35C8" w14:textId="64A882CD"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13AC9B4A" w14:textId="3076E87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33EF9344" w14:textId="71D501A2"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2771A78A" w14:textId="0AF35424"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676A893A" w14:textId="061C71CA"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00B64B9C" w14:textId="6910CFD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363244D8" w14:textId="29BE32F9"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35070430"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170D8757" w14:textId="77777777" w:rsidR="00350C7A" w:rsidRPr="00391B62" w:rsidRDefault="00350C7A" w:rsidP="00350C7A">
            <w:pPr>
              <w:spacing w:before="0" w:line="180" w:lineRule="auto"/>
              <w:jc w:val="center"/>
              <w:rPr>
                <w:sz w:val="18"/>
                <w:szCs w:val="18"/>
              </w:rPr>
            </w:pPr>
            <w:r w:rsidRPr="00391B62">
              <w:rPr>
                <w:sz w:val="18"/>
                <w:szCs w:val="18"/>
              </w:rPr>
              <w:t>4.20</w:t>
            </w:r>
          </w:p>
        </w:tc>
        <w:tc>
          <w:tcPr>
            <w:tcW w:w="4950" w:type="dxa"/>
            <w:shd w:val="clear" w:color="auto" w:fill="auto"/>
            <w:tcMar>
              <w:top w:w="29" w:type="dxa"/>
              <w:bottom w:w="14" w:type="dxa"/>
            </w:tcMar>
          </w:tcPr>
          <w:p w14:paraId="7D0DC9E0" w14:textId="634686A7" w:rsidR="00350C7A" w:rsidRPr="00391B62" w:rsidRDefault="00350C7A" w:rsidP="00350C7A">
            <w:pPr>
              <w:spacing w:before="0" w:line="180" w:lineRule="auto"/>
              <w:jc w:val="left"/>
              <w:rPr>
                <w:sz w:val="18"/>
                <w:szCs w:val="18"/>
              </w:rPr>
            </w:pPr>
            <w:r w:rsidRPr="00391B62">
              <w:rPr>
                <w:sz w:val="18"/>
                <w:szCs w:val="18"/>
              </w:rPr>
              <w:t>Implement automated enforcement of traffic signals (e.g., red</w:t>
            </w:r>
            <w:r>
              <w:rPr>
                <w:sz w:val="18"/>
                <w:szCs w:val="18"/>
              </w:rPr>
              <w:t>-</w:t>
            </w:r>
            <w:r w:rsidRPr="00391B62">
              <w:rPr>
                <w:sz w:val="18"/>
                <w:szCs w:val="18"/>
              </w:rPr>
              <w:t>light</w:t>
            </w:r>
            <w:r>
              <w:rPr>
                <w:sz w:val="18"/>
                <w:szCs w:val="18"/>
              </w:rPr>
              <w:t>-</w:t>
            </w:r>
            <w:r w:rsidRPr="00391B62">
              <w:rPr>
                <w:sz w:val="18"/>
                <w:szCs w:val="18"/>
              </w:rPr>
              <w:t>running cameras)</w:t>
            </w:r>
          </w:p>
        </w:tc>
        <w:tc>
          <w:tcPr>
            <w:tcW w:w="430" w:type="dxa"/>
            <w:shd w:val="clear" w:color="auto" w:fill="auto"/>
            <w:tcMar>
              <w:top w:w="29" w:type="dxa"/>
              <w:bottom w:w="14" w:type="dxa"/>
            </w:tcMar>
            <w:vAlign w:val="center"/>
          </w:tcPr>
          <w:p w14:paraId="15069C33"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6A231372"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187F9012"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03C90C67"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2D6203ED" w14:textId="5FCE2E0A"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39A313E3" w14:textId="08F1554C"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44D61F7B" w14:textId="0C45FBAC"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A04DD3A"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5AD954BD" w14:textId="6C7F4848"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72316104"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69386E31" w14:textId="77777777" w:rsidR="00350C7A" w:rsidRPr="00391B62" w:rsidRDefault="00350C7A" w:rsidP="00350C7A">
            <w:pPr>
              <w:spacing w:before="0" w:line="180" w:lineRule="auto"/>
              <w:jc w:val="center"/>
              <w:rPr>
                <w:sz w:val="18"/>
                <w:szCs w:val="18"/>
              </w:rPr>
            </w:pPr>
            <w:r w:rsidRPr="00391B62">
              <w:rPr>
                <w:sz w:val="18"/>
                <w:szCs w:val="18"/>
              </w:rPr>
              <w:t>4.21</w:t>
            </w:r>
          </w:p>
        </w:tc>
        <w:tc>
          <w:tcPr>
            <w:tcW w:w="4950" w:type="dxa"/>
            <w:shd w:val="clear" w:color="auto" w:fill="auto"/>
            <w:tcMar>
              <w:top w:w="29" w:type="dxa"/>
              <w:bottom w:w="14" w:type="dxa"/>
            </w:tcMar>
          </w:tcPr>
          <w:p w14:paraId="34E835F4" w14:textId="77777777" w:rsidR="00350C7A" w:rsidRPr="00391B62" w:rsidRDefault="00350C7A" w:rsidP="00350C7A">
            <w:pPr>
              <w:spacing w:before="0" w:line="180" w:lineRule="auto"/>
              <w:jc w:val="left"/>
              <w:rPr>
                <w:sz w:val="18"/>
                <w:szCs w:val="18"/>
              </w:rPr>
            </w:pPr>
            <w:r w:rsidRPr="00391B62">
              <w:rPr>
                <w:sz w:val="18"/>
                <w:szCs w:val="18"/>
              </w:rPr>
              <w:t>Implement automated enforcement of traffic speeds</w:t>
            </w:r>
          </w:p>
          <w:p w14:paraId="4B6A978C" w14:textId="77777777" w:rsidR="00350C7A" w:rsidRPr="00391B62" w:rsidRDefault="00350C7A" w:rsidP="00350C7A">
            <w:pPr>
              <w:spacing w:before="0" w:line="180" w:lineRule="auto"/>
              <w:jc w:val="left"/>
              <w:rPr>
                <w:sz w:val="18"/>
                <w:szCs w:val="18"/>
              </w:rPr>
            </w:pPr>
          </w:p>
        </w:tc>
        <w:tc>
          <w:tcPr>
            <w:tcW w:w="430" w:type="dxa"/>
            <w:shd w:val="clear" w:color="auto" w:fill="auto"/>
            <w:tcMar>
              <w:top w:w="29" w:type="dxa"/>
              <w:bottom w:w="14" w:type="dxa"/>
            </w:tcMar>
            <w:vAlign w:val="center"/>
          </w:tcPr>
          <w:p w14:paraId="5344C1C1"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53E38984"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1612DD28"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7E1E125B" w14:textId="5CC18D00"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1C7EEDF" w14:textId="52ED8BEE"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0FC9F889" w14:textId="243D613C"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6F2902F6" w14:textId="73D4AC2E"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175A9E5"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6BE90E2B" w14:textId="57A7F52D"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766CFE6E" w14:textId="77777777" w:rsidTr="002D7EA3">
        <w:tblPrEx>
          <w:tblCellMar>
            <w:left w:w="72" w:type="dxa"/>
            <w:right w:w="72" w:type="dxa"/>
          </w:tblCellMar>
        </w:tblPrEx>
        <w:trPr>
          <w:cantSplit/>
        </w:trPr>
        <w:tc>
          <w:tcPr>
            <w:tcW w:w="540" w:type="dxa"/>
            <w:shd w:val="clear" w:color="auto" w:fill="auto"/>
            <w:tcMar>
              <w:top w:w="29" w:type="dxa"/>
              <w:bottom w:w="14" w:type="dxa"/>
            </w:tcMar>
          </w:tcPr>
          <w:p w14:paraId="6B63B96E" w14:textId="77777777" w:rsidR="00350C7A" w:rsidRPr="00391B62" w:rsidRDefault="00350C7A" w:rsidP="00350C7A">
            <w:pPr>
              <w:spacing w:before="0" w:line="180" w:lineRule="auto"/>
              <w:jc w:val="center"/>
              <w:rPr>
                <w:sz w:val="18"/>
                <w:szCs w:val="18"/>
              </w:rPr>
            </w:pPr>
            <w:r w:rsidRPr="00391B62">
              <w:rPr>
                <w:sz w:val="18"/>
                <w:szCs w:val="18"/>
              </w:rPr>
              <w:t>4.22</w:t>
            </w:r>
          </w:p>
        </w:tc>
        <w:tc>
          <w:tcPr>
            <w:tcW w:w="4950" w:type="dxa"/>
            <w:shd w:val="clear" w:color="auto" w:fill="auto"/>
            <w:tcMar>
              <w:top w:w="29" w:type="dxa"/>
              <w:bottom w:w="14" w:type="dxa"/>
            </w:tcMar>
          </w:tcPr>
          <w:p w14:paraId="6BCDAF36" w14:textId="77777777" w:rsidR="00350C7A" w:rsidRPr="00391B62" w:rsidRDefault="00350C7A" w:rsidP="00350C7A">
            <w:pPr>
              <w:spacing w:before="0" w:line="180" w:lineRule="auto"/>
              <w:jc w:val="left"/>
              <w:rPr>
                <w:sz w:val="18"/>
                <w:szCs w:val="18"/>
              </w:rPr>
            </w:pPr>
            <w:r w:rsidRPr="00391B62">
              <w:rPr>
                <w:sz w:val="18"/>
                <w:szCs w:val="18"/>
              </w:rPr>
              <w:t>Coordinate maintenance and construction activities across jurisdictions</w:t>
            </w:r>
          </w:p>
        </w:tc>
        <w:tc>
          <w:tcPr>
            <w:tcW w:w="430" w:type="dxa"/>
            <w:tcBorders>
              <w:bottom w:val="single" w:sz="4" w:space="0" w:color="000000"/>
            </w:tcBorders>
            <w:shd w:val="clear" w:color="auto" w:fill="auto"/>
            <w:tcMar>
              <w:top w:w="29" w:type="dxa"/>
              <w:bottom w:w="14" w:type="dxa"/>
            </w:tcMar>
            <w:vAlign w:val="center"/>
          </w:tcPr>
          <w:p w14:paraId="4CC7AD5E"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Borders>
              <w:bottom w:val="single" w:sz="4" w:space="0" w:color="000000"/>
            </w:tcBorders>
            <w:tcMar>
              <w:top w:w="29" w:type="dxa"/>
              <w:bottom w:w="14" w:type="dxa"/>
            </w:tcMar>
            <w:vAlign w:val="center"/>
          </w:tcPr>
          <w:p w14:paraId="62BC5D1E" w14:textId="75C5449C"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Borders>
              <w:bottom w:val="single" w:sz="4" w:space="0" w:color="000000"/>
            </w:tcBorders>
            <w:tcMar>
              <w:top w:w="29" w:type="dxa"/>
              <w:bottom w:w="14" w:type="dxa"/>
            </w:tcMar>
            <w:vAlign w:val="center"/>
          </w:tcPr>
          <w:p w14:paraId="5EEE2E5C"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Borders>
              <w:bottom w:val="single" w:sz="4" w:space="0" w:color="000000"/>
            </w:tcBorders>
            <w:tcMar>
              <w:top w:w="29" w:type="dxa"/>
              <w:bottom w:w="14" w:type="dxa"/>
            </w:tcMar>
            <w:vAlign w:val="center"/>
          </w:tcPr>
          <w:p w14:paraId="1091216F" w14:textId="084B1C6F"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Borders>
              <w:bottom w:val="single" w:sz="4" w:space="0" w:color="000000"/>
            </w:tcBorders>
            <w:tcMar>
              <w:top w:w="29" w:type="dxa"/>
              <w:bottom w:w="14" w:type="dxa"/>
            </w:tcMar>
            <w:vAlign w:val="center"/>
          </w:tcPr>
          <w:p w14:paraId="4D259EF6" w14:textId="62B338A6"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Borders>
              <w:bottom w:val="single" w:sz="4" w:space="0" w:color="000000"/>
            </w:tcBorders>
            <w:shd w:val="clear" w:color="auto" w:fill="auto"/>
            <w:tcMar>
              <w:top w:w="29" w:type="dxa"/>
              <w:bottom w:w="14" w:type="dxa"/>
            </w:tcMar>
            <w:vAlign w:val="center"/>
          </w:tcPr>
          <w:p w14:paraId="2352C7A4" w14:textId="4E23C411"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Borders>
              <w:bottom w:val="single" w:sz="4" w:space="0" w:color="000000"/>
            </w:tcBorders>
            <w:shd w:val="clear" w:color="auto" w:fill="auto"/>
            <w:tcMar>
              <w:top w:w="29" w:type="dxa"/>
              <w:bottom w:w="14" w:type="dxa"/>
            </w:tcMar>
            <w:vAlign w:val="center"/>
          </w:tcPr>
          <w:p w14:paraId="5506B27C" w14:textId="40DE517A"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Borders>
              <w:bottom w:val="single" w:sz="4" w:space="0" w:color="000000"/>
            </w:tcBorders>
            <w:tcMar>
              <w:top w:w="29" w:type="dxa"/>
              <w:bottom w:w="14" w:type="dxa"/>
            </w:tcMar>
            <w:vAlign w:val="center"/>
          </w:tcPr>
          <w:p w14:paraId="7768812D" w14:textId="45024F36"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Borders>
              <w:bottom w:val="single" w:sz="4" w:space="0" w:color="000000"/>
            </w:tcBorders>
            <w:shd w:val="clear" w:color="auto" w:fill="auto"/>
            <w:tcMar>
              <w:top w:w="29" w:type="dxa"/>
              <w:bottom w:w="14" w:type="dxa"/>
            </w:tcMar>
            <w:vAlign w:val="center"/>
          </w:tcPr>
          <w:p w14:paraId="24990B9C" w14:textId="7A039B44"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r>
      <w:tr w:rsidR="00350C7A" w:rsidRPr="00FA7FA2" w14:paraId="55A528C5" w14:textId="77777777" w:rsidTr="00736CA6">
        <w:tblPrEx>
          <w:tblCellMar>
            <w:left w:w="72" w:type="dxa"/>
            <w:right w:w="72" w:type="dxa"/>
          </w:tblCellMar>
        </w:tblPrEx>
        <w:trPr>
          <w:cantSplit/>
        </w:trPr>
        <w:tc>
          <w:tcPr>
            <w:tcW w:w="540" w:type="dxa"/>
            <w:tcBorders>
              <w:right w:val="nil"/>
            </w:tcBorders>
            <w:shd w:val="clear" w:color="auto" w:fill="1F497D"/>
            <w:tcMar>
              <w:top w:w="29" w:type="dxa"/>
              <w:bottom w:w="14" w:type="dxa"/>
            </w:tcMar>
            <w:vAlign w:val="center"/>
          </w:tcPr>
          <w:p w14:paraId="4E69CB61" w14:textId="77777777" w:rsidR="00350C7A" w:rsidRPr="00391B62" w:rsidRDefault="00350C7A" w:rsidP="00736CA6">
            <w:pPr>
              <w:spacing w:before="0" w:line="180" w:lineRule="auto"/>
              <w:jc w:val="center"/>
              <w:rPr>
                <w:b/>
                <w:color w:val="FFFFFF" w:themeColor="background1"/>
                <w:sz w:val="18"/>
                <w:szCs w:val="18"/>
              </w:rPr>
            </w:pPr>
            <w:r w:rsidRPr="00391B62">
              <w:rPr>
                <w:b/>
                <w:color w:val="FFFFFF" w:themeColor="background1"/>
                <w:sz w:val="18"/>
                <w:szCs w:val="18"/>
              </w:rPr>
              <w:t>5.0</w:t>
            </w:r>
          </w:p>
        </w:tc>
        <w:tc>
          <w:tcPr>
            <w:tcW w:w="4950" w:type="dxa"/>
            <w:tcBorders>
              <w:right w:val="single" w:sz="4" w:space="0" w:color="000000"/>
            </w:tcBorders>
            <w:shd w:val="clear" w:color="auto" w:fill="1F497D"/>
            <w:tcMar>
              <w:top w:w="29" w:type="dxa"/>
              <w:bottom w:w="14" w:type="dxa"/>
            </w:tcMar>
            <w:vAlign w:val="center"/>
          </w:tcPr>
          <w:p w14:paraId="4BAC272C" w14:textId="17979E90" w:rsidR="00350C7A" w:rsidRPr="00391B62" w:rsidRDefault="00350C7A" w:rsidP="00736CA6">
            <w:pPr>
              <w:spacing w:before="0" w:line="180" w:lineRule="auto"/>
              <w:jc w:val="left"/>
              <w:rPr>
                <w:b/>
                <w:color w:val="FFFFFF" w:themeColor="background1"/>
                <w:sz w:val="18"/>
                <w:szCs w:val="18"/>
              </w:rPr>
            </w:pPr>
            <w:r w:rsidRPr="00391B62">
              <w:rPr>
                <w:b/>
                <w:color w:val="FFFFFF" w:themeColor="background1"/>
                <w:sz w:val="18"/>
                <w:szCs w:val="18"/>
              </w:rPr>
              <w:t>Increas</w:t>
            </w:r>
            <w:r>
              <w:rPr>
                <w:b/>
                <w:color w:val="FFFFFF" w:themeColor="background1"/>
                <w:sz w:val="18"/>
                <w:szCs w:val="18"/>
              </w:rPr>
              <w:t>ing</w:t>
            </w:r>
            <w:r w:rsidRPr="00391B62">
              <w:rPr>
                <w:b/>
                <w:color w:val="FFFFFF" w:themeColor="background1"/>
                <w:sz w:val="18"/>
                <w:szCs w:val="18"/>
              </w:rPr>
              <w:t xml:space="preserve"> Public Transportation Ridership</w:t>
            </w:r>
          </w:p>
        </w:tc>
        <w:tc>
          <w:tcPr>
            <w:tcW w:w="430" w:type="dxa"/>
            <w:tcBorders>
              <w:left w:val="single" w:sz="4" w:space="0" w:color="000000"/>
              <w:bottom w:val="single" w:sz="4" w:space="0" w:color="000000"/>
              <w:right w:val="nil"/>
            </w:tcBorders>
            <w:shd w:val="clear" w:color="auto" w:fill="1F497D"/>
            <w:tcMar>
              <w:top w:w="0" w:type="dxa"/>
              <w:bottom w:w="0" w:type="dxa"/>
            </w:tcMar>
            <w:vAlign w:val="center"/>
          </w:tcPr>
          <w:p w14:paraId="2667A225" w14:textId="77777777" w:rsidR="00350C7A" w:rsidRPr="00391B62" w:rsidRDefault="00350C7A"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bottom w:val="single" w:sz="4" w:space="0" w:color="000000"/>
              <w:right w:val="nil"/>
            </w:tcBorders>
            <w:shd w:val="clear" w:color="auto" w:fill="1F497D"/>
            <w:tcMar>
              <w:top w:w="0" w:type="dxa"/>
              <w:bottom w:w="0" w:type="dxa"/>
            </w:tcMar>
            <w:vAlign w:val="center"/>
          </w:tcPr>
          <w:p w14:paraId="0021FE29" w14:textId="77777777" w:rsidR="00350C7A" w:rsidRPr="00391B62" w:rsidRDefault="00350C7A"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bottom w:val="single" w:sz="4" w:space="0" w:color="000000"/>
              <w:right w:val="nil"/>
            </w:tcBorders>
            <w:shd w:val="clear" w:color="auto" w:fill="1F497D"/>
            <w:tcMar>
              <w:top w:w="0" w:type="dxa"/>
              <w:bottom w:w="0" w:type="dxa"/>
            </w:tcMar>
            <w:vAlign w:val="center"/>
          </w:tcPr>
          <w:p w14:paraId="1C24A30C" w14:textId="77777777" w:rsidR="00350C7A" w:rsidRPr="00391B62" w:rsidRDefault="00350C7A"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bottom w:val="single" w:sz="4" w:space="0" w:color="000000"/>
              <w:right w:val="nil"/>
            </w:tcBorders>
            <w:shd w:val="clear" w:color="auto" w:fill="1F497D"/>
            <w:tcMar>
              <w:top w:w="0" w:type="dxa"/>
              <w:bottom w:w="0" w:type="dxa"/>
            </w:tcMar>
            <w:vAlign w:val="center"/>
          </w:tcPr>
          <w:p w14:paraId="14D87E9F" w14:textId="77777777" w:rsidR="00350C7A" w:rsidRPr="00391B62" w:rsidRDefault="00350C7A"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bottom w:val="single" w:sz="4" w:space="0" w:color="000000"/>
              <w:right w:val="nil"/>
            </w:tcBorders>
            <w:shd w:val="clear" w:color="auto" w:fill="1F497D"/>
            <w:tcMar>
              <w:top w:w="0" w:type="dxa"/>
              <w:bottom w:w="0" w:type="dxa"/>
            </w:tcMar>
            <w:vAlign w:val="center"/>
          </w:tcPr>
          <w:p w14:paraId="1632BACD" w14:textId="2ABC4CBB" w:rsidR="00350C7A" w:rsidRPr="00391B62" w:rsidRDefault="00350C7A"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bottom w:val="single" w:sz="4" w:space="0" w:color="000000"/>
              <w:right w:val="nil"/>
            </w:tcBorders>
            <w:shd w:val="clear" w:color="auto" w:fill="1F497D"/>
            <w:tcMar>
              <w:top w:w="0" w:type="dxa"/>
              <w:bottom w:w="0" w:type="dxa"/>
            </w:tcMar>
            <w:vAlign w:val="center"/>
          </w:tcPr>
          <w:p w14:paraId="70C43324" w14:textId="37501497" w:rsidR="00350C7A" w:rsidRPr="00391B62" w:rsidRDefault="00350C7A"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bottom w:val="single" w:sz="4" w:space="0" w:color="000000"/>
              <w:right w:val="nil"/>
            </w:tcBorders>
            <w:shd w:val="clear" w:color="auto" w:fill="1F497D"/>
            <w:tcMar>
              <w:top w:w="0" w:type="dxa"/>
              <w:bottom w:w="0" w:type="dxa"/>
            </w:tcMar>
            <w:vAlign w:val="center"/>
          </w:tcPr>
          <w:p w14:paraId="18CB621F" w14:textId="77777777" w:rsidR="00350C7A" w:rsidRPr="00391B62" w:rsidRDefault="00350C7A"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bottom w:val="single" w:sz="4" w:space="0" w:color="000000"/>
              <w:right w:val="nil"/>
            </w:tcBorders>
            <w:shd w:val="clear" w:color="auto" w:fill="1F497D"/>
            <w:tcMar>
              <w:top w:w="0" w:type="dxa"/>
              <w:bottom w:w="0" w:type="dxa"/>
            </w:tcMar>
            <w:vAlign w:val="center"/>
          </w:tcPr>
          <w:p w14:paraId="06144A40" w14:textId="77777777" w:rsidR="00350C7A" w:rsidRPr="00391B62" w:rsidRDefault="00350C7A"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bottom w:val="single" w:sz="4" w:space="0" w:color="000000"/>
              <w:right w:val="single" w:sz="4" w:space="0" w:color="000000"/>
            </w:tcBorders>
            <w:shd w:val="clear" w:color="auto" w:fill="1F497D"/>
            <w:tcMar>
              <w:top w:w="29" w:type="dxa"/>
              <w:bottom w:w="14" w:type="dxa"/>
            </w:tcMar>
            <w:vAlign w:val="center"/>
          </w:tcPr>
          <w:p w14:paraId="4139A6B4" w14:textId="7F3096C0" w:rsidR="00350C7A" w:rsidRPr="00391B62" w:rsidRDefault="00350C7A" w:rsidP="00736CA6">
            <w:pPr>
              <w:suppressAutoHyphens w:val="0"/>
              <w:autoSpaceDE w:val="0"/>
              <w:autoSpaceDN w:val="0"/>
              <w:adjustRightInd w:val="0"/>
              <w:spacing w:before="0"/>
              <w:jc w:val="center"/>
              <w:rPr>
                <w:color w:val="FFFFFF" w:themeColor="background1"/>
                <w:sz w:val="18"/>
                <w:szCs w:val="18"/>
                <w:lang w:eastAsia="en-US"/>
              </w:rPr>
            </w:pPr>
          </w:p>
        </w:tc>
      </w:tr>
      <w:tr w:rsidR="00350C7A" w:rsidRPr="00FA7FA2" w14:paraId="2E26E48D" w14:textId="77777777" w:rsidTr="002D7EA3">
        <w:tblPrEx>
          <w:tblCellMar>
            <w:left w:w="72" w:type="dxa"/>
            <w:right w:w="72" w:type="dxa"/>
          </w:tblCellMar>
        </w:tblPrEx>
        <w:trPr>
          <w:cantSplit/>
          <w:trHeight w:val="141"/>
        </w:trPr>
        <w:tc>
          <w:tcPr>
            <w:tcW w:w="540" w:type="dxa"/>
            <w:shd w:val="clear" w:color="auto" w:fill="auto"/>
            <w:tcMar>
              <w:top w:w="29" w:type="dxa"/>
              <w:bottom w:w="14" w:type="dxa"/>
            </w:tcMar>
          </w:tcPr>
          <w:p w14:paraId="3C19E59C" w14:textId="77777777" w:rsidR="00350C7A" w:rsidRPr="00391B62" w:rsidRDefault="00350C7A" w:rsidP="00350C7A">
            <w:pPr>
              <w:spacing w:before="0" w:line="180" w:lineRule="auto"/>
              <w:jc w:val="center"/>
              <w:rPr>
                <w:sz w:val="18"/>
                <w:szCs w:val="18"/>
              </w:rPr>
            </w:pPr>
            <w:r w:rsidRPr="00391B62">
              <w:rPr>
                <w:sz w:val="18"/>
                <w:szCs w:val="18"/>
              </w:rPr>
              <w:t>5.1</w:t>
            </w:r>
          </w:p>
        </w:tc>
        <w:tc>
          <w:tcPr>
            <w:tcW w:w="4950" w:type="dxa"/>
            <w:shd w:val="clear" w:color="auto" w:fill="auto"/>
            <w:tcMar>
              <w:top w:w="29" w:type="dxa"/>
              <w:bottom w:w="14" w:type="dxa"/>
            </w:tcMar>
          </w:tcPr>
          <w:p w14:paraId="488A558F" w14:textId="0C52C2B2" w:rsidR="00350C7A" w:rsidRPr="00391B62" w:rsidRDefault="00350C7A" w:rsidP="00350C7A">
            <w:pPr>
              <w:spacing w:before="0" w:line="180" w:lineRule="auto"/>
              <w:jc w:val="left"/>
              <w:rPr>
                <w:sz w:val="18"/>
                <w:szCs w:val="18"/>
              </w:rPr>
            </w:pPr>
            <w:r>
              <w:rPr>
                <w:sz w:val="18"/>
                <w:szCs w:val="18"/>
              </w:rPr>
              <w:t xml:space="preserve">Implementation of </w:t>
            </w:r>
            <w:r w:rsidRPr="00391B62">
              <w:rPr>
                <w:sz w:val="18"/>
                <w:szCs w:val="18"/>
              </w:rPr>
              <w:t>transit signal priority for transit vehicles at signalized intersection</w:t>
            </w:r>
            <w:r>
              <w:rPr>
                <w:sz w:val="18"/>
                <w:szCs w:val="18"/>
              </w:rPr>
              <w:t>s</w:t>
            </w:r>
          </w:p>
        </w:tc>
        <w:tc>
          <w:tcPr>
            <w:tcW w:w="430" w:type="dxa"/>
            <w:tcBorders>
              <w:top w:val="single" w:sz="4" w:space="0" w:color="000000"/>
            </w:tcBorders>
            <w:shd w:val="clear" w:color="auto" w:fill="auto"/>
            <w:tcMar>
              <w:top w:w="29" w:type="dxa"/>
              <w:bottom w:w="14" w:type="dxa"/>
            </w:tcMar>
            <w:vAlign w:val="center"/>
          </w:tcPr>
          <w:p w14:paraId="7E011827"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Borders>
              <w:top w:val="single" w:sz="4" w:space="0" w:color="000000"/>
            </w:tcBorders>
            <w:tcMar>
              <w:top w:w="29" w:type="dxa"/>
              <w:bottom w:w="14" w:type="dxa"/>
            </w:tcMar>
            <w:vAlign w:val="center"/>
          </w:tcPr>
          <w:p w14:paraId="70EC832F" w14:textId="2BE601C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Borders>
              <w:top w:val="single" w:sz="4" w:space="0" w:color="000000"/>
            </w:tcBorders>
            <w:tcMar>
              <w:top w:w="29" w:type="dxa"/>
              <w:bottom w:w="14" w:type="dxa"/>
            </w:tcMar>
            <w:vAlign w:val="center"/>
          </w:tcPr>
          <w:p w14:paraId="5AA4E78C"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Borders>
              <w:top w:val="single" w:sz="4" w:space="0" w:color="000000"/>
            </w:tcBorders>
            <w:tcMar>
              <w:top w:w="29" w:type="dxa"/>
              <w:bottom w:w="14" w:type="dxa"/>
            </w:tcMar>
            <w:vAlign w:val="center"/>
          </w:tcPr>
          <w:p w14:paraId="1C5CA12F" w14:textId="43E3E3F9" w:rsidR="00350C7A" w:rsidRPr="00391B62" w:rsidRDefault="00736CA6"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Borders>
              <w:top w:val="single" w:sz="4" w:space="0" w:color="000000"/>
            </w:tcBorders>
            <w:tcMar>
              <w:top w:w="29" w:type="dxa"/>
              <w:bottom w:w="14" w:type="dxa"/>
            </w:tcMar>
            <w:vAlign w:val="center"/>
          </w:tcPr>
          <w:p w14:paraId="14F62E52" w14:textId="18AD9383" w:rsidR="00350C7A" w:rsidRPr="00391B62" w:rsidRDefault="00736CA6"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Borders>
              <w:top w:val="single" w:sz="4" w:space="0" w:color="000000"/>
            </w:tcBorders>
            <w:shd w:val="clear" w:color="auto" w:fill="auto"/>
            <w:tcMar>
              <w:top w:w="29" w:type="dxa"/>
              <w:bottom w:w="14" w:type="dxa"/>
            </w:tcMar>
            <w:vAlign w:val="center"/>
          </w:tcPr>
          <w:p w14:paraId="0B087BC5" w14:textId="33350B10"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Borders>
              <w:top w:val="single" w:sz="4" w:space="0" w:color="000000"/>
            </w:tcBorders>
            <w:shd w:val="clear" w:color="auto" w:fill="auto"/>
            <w:tcMar>
              <w:top w:w="29" w:type="dxa"/>
              <w:bottom w:w="14" w:type="dxa"/>
            </w:tcMar>
            <w:vAlign w:val="center"/>
          </w:tcPr>
          <w:p w14:paraId="6E614A87" w14:textId="5E2AF570"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Borders>
              <w:top w:val="single" w:sz="4" w:space="0" w:color="000000"/>
            </w:tcBorders>
            <w:tcMar>
              <w:top w:w="29" w:type="dxa"/>
              <w:bottom w:w="14" w:type="dxa"/>
            </w:tcMar>
            <w:vAlign w:val="center"/>
          </w:tcPr>
          <w:p w14:paraId="3812AA24" w14:textId="04A597DF"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Borders>
              <w:top w:val="single" w:sz="4" w:space="0" w:color="000000"/>
            </w:tcBorders>
            <w:shd w:val="clear" w:color="auto" w:fill="auto"/>
            <w:tcMar>
              <w:top w:w="29" w:type="dxa"/>
              <w:bottom w:w="14" w:type="dxa"/>
            </w:tcMar>
            <w:vAlign w:val="center"/>
          </w:tcPr>
          <w:p w14:paraId="19010ADC" w14:textId="53712E86"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r>
      <w:tr w:rsidR="00350C7A" w:rsidRPr="00FA7FA2" w14:paraId="7D86490A"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251AB523" w14:textId="77777777" w:rsidR="00350C7A" w:rsidRPr="00391B62" w:rsidRDefault="00350C7A" w:rsidP="00350C7A">
            <w:pPr>
              <w:spacing w:before="0" w:line="180" w:lineRule="auto"/>
              <w:jc w:val="center"/>
              <w:rPr>
                <w:sz w:val="18"/>
                <w:szCs w:val="18"/>
              </w:rPr>
            </w:pPr>
            <w:r w:rsidRPr="00391B62">
              <w:rPr>
                <w:sz w:val="18"/>
                <w:szCs w:val="18"/>
              </w:rPr>
              <w:t>5.2</w:t>
            </w:r>
          </w:p>
        </w:tc>
        <w:tc>
          <w:tcPr>
            <w:tcW w:w="4950" w:type="dxa"/>
            <w:shd w:val="clear" w:color="auto" w:fill="auto"/>
            <w:tcMar>
              <w:top w:w="29" w:type="dxa"/>
              <w:bottom w:w="14" w:type="dxa"/>
            </w:tcMar>
          </w:tcPr>
          <w:p w14:paraId="0484D245" w14:textId="63B79D1D" w:rsidR="00350C7A" w:rsidRPr="00391B62" w:rsidRDefault="00350C7A" w:rsidP="00350C7A">
            <w:pPr>
              <w:spacing w:before="0" w:line="180" w:lineRule="auto"/>
              <w:jc w:val="left"/>
              <w:rPr>
                <w:sz w:val="18"/>
                <w:szCs w:val="18"/>
              </w:rPr>
            </w:pPr>
            <w:r w:rsidRPr="00391B62">
              <w:rPr>
                <w:sz w:val="18"/>
                <w:szCs w:val="18"/>
              </w:rPr>
              <w:t>Implement transit</w:t>
            </w:r>
            <w:r>
              <w:rPr>
                <w:sz w:val="18"/>
                <w:szCs w:val="18"/>
              </w:rPr>
              <w:t>-</w:t>
            </w:r>
            <w:r w:rsidRPr="00391B62">
              <w:rPr>
                <w:sz w:val="18"/>
                <w:szCs w:val="18"/>
              </w:rPr>
              <w:t xml:space="preserve">only lanes along </w:t>
            </w:r>
            <w:r>
              <w:rPr>
                <w:sz w:val="18"/>
                <w:szCs w:val="18"/>
              </w:rPr>
              <w:t xml:space="preserve">select </w:t>
            </w:r>
            <w:r w:rsidRPr="00391B62">
              <w:rPr>
                <w:sz w:val="18"/>
                <w:szCs w:val="18"/>
              </w:rPr>
              <w:t xml:space="preserve">arterials </w:t>
            </w:r>
            <w:r>
              <w:rPr>
                <w:sz w:val="18"/>
                <w:szCs w:val="18"/>
              </w:rPr>
              <w:t xml:space="preserve">or </w:t>
            </w:r>
            <w:r w:rsidRPr="00391B62">
              <w:rPr>
                <w:sz w:val="18"/>
                <w:szCs w:val="18"/>
              </w:rPr>
              <w:t xml:space="preserve">at </w:t>
            </w:r>
            <w:r>
              <w:rPr>
                <w:sz w:val="18"/>
                <w:szCs w:val="18"/>
              </w:rPr>
              <w:t>select intersections</w:t>
            </w:r>
          </w:p>
        </w:tc>
        <w:tc>
          <w:tcPr>
            <w:tcW w:w="430" w:type="dxa"/>
            <w:shd w:val="clear" w:color="auto" w:fill="auto"/>
            <w:tcMar>
              <w:top w:w="29" w:type="dxa"/>
              <w:bottom w:w="14" w:type="dxa"/>
            </w:tcMar>
            <w:vAlign w:val="center"/>
          </w:tcPr>
          <w:p w14:paraId="768360C1"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6D689B2D" w14:textId="31DEBF1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41D3A655"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267DFD5F" w14:textId="2A4D04B0"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310FDCD5" w14:textId="1A5F1CC7" w:rsidR="00350C7A" w:rsidRPr="00391B62" w:rsidRDefault="00736CA6"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2923B517" w14:textId="435BBA88"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0CF56B3D" w14:textId="3116AE78"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46C9F019" w14:textId="5FC003E7"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64EA37A4" w14:textId="3F15EA4A"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r>
      <w:tr w:rsidR="00350C7A" w:rsidRPr="00FA7FA2" w14:paraId="06F55069"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23AD02F7" w14:textId="77777777" w:rsidR="00350C7A" w:rsidRPr="00391B62" w:rsidRDefault="00350C7A" w:rsidP="00350C7A">
            <w:pPr>
              <w:spacing w:before="0" w:line="180" w:lineRule="auto"/>
              <w:jc w:val="center"/>
              <w:rPr>
                <w:sz w:val="18"/>
                <w:szCs w:val="18"/>
              </w:rPr>
            </w:pPr>
            <w:r w:rsidRPr="00391B62">
              <w:rPr>
                <w:sz w:val="18"/>
                <w:szCs w:val="18"/>
              </w:rPr>
              <w:t>5.3</w:t>
            </w:r>
          </w:p>
        </w:tc>
        <w:tc>
          <w:tcPr>
            <w:tcW w:w="4950" w:type="dxa"/>
            <w:shd w:val="clear" w:color="auto" w:fill="auto"/>
            <w:tcMar>
              <w:top w:w="29" w:type="dxa"/>
              <w:bottom w:w="14" w:type="dxa"/>
            </w:tcMar>
          </w:tcPr>
          <w:p w14:paraId="3F577ACC" w14:textId="77777777" w:rsidR="00350C7A" w:rsidRPr="00391B62" w:rsidRDefault="00350C7A" w:rsidP="00350C7A">
            <w:pPr>
              <w:spacing w:before="0" w:line="180" w:lineRule="auto"/>
              <w:jc w:val="left"/>
              <w:rPr>
                <w:sz w:val="18"/>
                <w:szCs w:val="18"/>
              </w:rPr>
            </w:pPr>
            <w:r w:rsidRPr="00391B62">
              <w:rPr>
                <w:sz w:val="18"/>
                <w:szCs w:val="18"/>
              </w:rPr>
              <w:t>Adjust transit service frequency based on observed/projected travel demand and traffic conditions</w:t>
            </w:r>
          </w:p>
        </w:tc>
        <w:tc>
          <w:tcPr>
            <w:tcW w:w="430" w:type="dxa"/>
            <w:shd w:val="clear" w:color="auto" w:fill="auto"/>
            <w:tcMar>
              <w:top w:w="29" w:type="dxa"/>
              <w:bottom w:w="14" w:type="dxa"/>
            </w:tcMar>
            <w:vAlign w:val="center"/>
          </w:tcPr>
          <w:p w14:paraId="1A0EBF60"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252416A1" w14:textId="49562ECC"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0C05BD6B" w14:textId="2B7876BE"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747A8473" w14:textId="67B9ABC0"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7BFB3F98" w14:textId="4A6DE1C1"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42D0827E" w14:textId="4897A0A9"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0ECFBD34" w14:textId="4E2FF0D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23FD3AF5" w14:textId="6462901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7E413A30" w14:textId="4C0CD968"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r>
      <w:tr w:rsidR="00350C7A" w:rsidRPr="00FA7FA2" w14:paraId="49A43894"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0C1A895E" w14:textId="77777777" w:rsidR="00350C7A" w:rsidRPr="00391B62" w:rsidRDefault="00350C7A" w:rsidP="00350C7A">
            <w:pPr>
              <w:spacing w:before="0" w:line="180" w:lineRule="auto"/>
              <w:jc w:val="center"/>
              <w:rPr>
                <w:sz w:val="18"/>
                <w:szCs w:val="18"/>
              </w:rPr>
            </w:pPr>
            <w:r w:rsidRPr="00391B62">
              <w:rPr>
                <w:sz w:val="18"/>
                <w:szCs w:val="18"/>
              </w:rPr>
              <w:t>5.4</w:t>
            </w:r>
          </w:p>
        </w:tc>
        <w:tc>
          <w:tcPr>
            <w:tcW w:w="4950" w:type="dxa"/>
            <w:shd w:val="clear" w:color="auto" w:fill="auto"/>
            <w:tcMar>
              <w:top w:w="29" w:type="dxa"/>
              <w:bottom w:w="14" w:type="dxa"/>
            </w:tcMar>
          </w:tcPr>
          <w:p w14:paraId="7114831F" w14:textId="519CD25B" w:rsidR="00350C7A" w:rsidRPr="00391B62" w:rsidRDefault="00350C7A" w:rsidP="00350C7A">
            <w:pPr>
              <w:spacing w:before="0" w:line="180" w:lineRule="auto"/>
              <w:jc w:val="left"/>
              <w:rPr>
                <w:sz w:val="18"/>
                <w:szCs w:val="18"/>
              </w:rPr>
            </w:pPr>
            <w:r>
              <w:rPr>
                <w:sz w:val="18"/>
                <w:szCs w:val="18"/>
              </w:rPr>
              <w:t>Promote c</w:t>
            </w:r>
            <w:r w:rsidRPr="00B152CF">
              <w:rPr>
                <w:sz w:val="18"/>
                <w:szCs w:val="18"/>
              </w:rPr>
              <w:t>oordinat</w:t>
            </w:r>
            <w:r>
              <w:rPr>
                <w:sz w:val="18"/>
                <w:szCs w:val="18"/>
              </w:rPr>
              <w:t xml:space="preserve">ion of </w:t>
            </w:r>
            <w:r w:rsidRPr="00B152CF">
              <w:rPr>
                <w:sz w:val="18"/>
                <w:szCs w:val="18"/>
              </w:rPr>
              <w:t xml:space="preserve">transit schedules </w:t>
            </w:r>
            <w:r>
              <w:rPr>
                <w:sz w:val="18"/>
                <w:szCs w:val="18"/>
              </w:rPr>
              <w:t xml:space="preserve">among agencies </w:t>
            </w:r>
            <w:r w:rsidRPr="00B152CF">
              <w:rPr>
                <w:sz w:val="18"/>
                <w:szCs w:val="18"/>
              </w:rPr>
              <w:t>to facilitate transfers between various modes</w:t>
            </w:r>
          </w:p>
        </w:tc>
        <w:tc>
          <w:tcPr>
            <w:tcW w:w="430" w:type="dxa"/>
            <w:shd w:val="clear" w:color="auto" w:fill="auto"/>
            <w:tcMar>
              <w:top w:w="29" w:type="dxa"/>
              <w:bottom w:w="14" w:type="dxa"/>
            </w:tcMar>
            <w:vAlign w:val="center"/>
          </w:tcPr>
          <w:p w14:paraId="3AF725A6"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2BAAA687" w14:textId="0A4E2699"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66D92BE2" w14:textId="3468D2F8"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23FC86A" w14:textId="58FEE075"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1BDE34E3" w14:textId="1B3819BB"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366C2A65" w14:textId="70C3A001"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07779B06" w14:textId="203700E9"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4F7E74D1" w14:textId="343F37D2"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40D9E116" w14:textId="44CB8A1E"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r>
      <w:tr w:rsidR="00350C7A" w:rsidRPr="00FA7FA2" w14:paraId="5E3688B9"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3C1B733D" w14:textId="77777777" w:rsidR="00350C7A" w:rsidRPr="00391B62" w:rsidRDefault="00350C7A" w:rsidP="00350C7A">
            <w:pPr>
              <w:spacing w:before="0" w:line="180" w:lineRule="auto"/>
              <w:jc w:val="center"/>
              <w:rPr>
                <w:sz w:val="18"/>
                <w:szCs w:val="18"/>
              </w:rPr>
            </w:pPr>
            <w:r w:rsidRPr="00391B62">
              <w:rPr>
                <w:sz w:val="18"/>
                <w:szCs w:val="18"/>
              </w:rPr>
              <w:t>5.5</w:t>
            </w:r>
          </w:p>
        </w:tc>
        <w:tc>
          <w:tcPr>
            <w:tcW w:w="4950" w:type="dxa"/>
            <w:shd w:val="clear" w:color="auto" w:fill="auto"/>
            <w:tcMar>
              <w:top w:w="29" w:type="dxa"/>
              <w:bottom w:w="14" w:type="dxa"/>
            </w:tcMar>
          </w:tcPr>
          <w:p w14:paraId="749D6BED" w14:textId="5A1E8F04" w:rsidR="00350C7A" w:rsidRPr="00391B62" w:rsidRDefault="00350C7A" w:rsidP="00350C7A">
            <w:pPr>
              <w:spacing w:before="0" w:line="180" w:lineRule="auto"/>
              <w:jc w:val="left"/>
              <w:rPr>
                <w:sz w:val="18"/>
                <w:szCs w:val="18"/>
              </w:rPr>
            </w:pPr>
            <w:r w:rsidRPr="00391B62">
              <w:rPr>
                <w:sz w:val="18"/>
                <w:szCs w:val="18"/>
              </w:rPr>
              <w:t>Provide dynamic connection protection at key transit transfer points</w:t>
            </w:r>
          </w:p>
        </w:tc>
        <w:tc>
          <w:tcPr>
            <w:tcW w:w="430" w:type="dxa"/>
            <w:shd w:val="clear" w:color="auto" w:fill="auto"/>
            <w:tcMar>
              <w:top w:w="29" w:type="dxa"/>
              <w:bottom w:w="14" w:type="dxa"/>
            </w:tcMar>
            <w:vAlign w:val="center"/>
          </w:tcPr>
          <w:p w14:paraId="564246C0" w14:textId="77777777"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tcMar>
              <w:top w:w="29" w:type="dxa"/>
              <w:bottom w:w="14" w:type="dxa"/>
            </w:tcMar>
            <w:vAlign w:val="center"/>
          </w:tcPr>
          <w:p w14:paraId="7A6B3B2C" w14:textId="732B70EE"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187200BD" w14:textId="34724578" w:rsidR="00350C7A" w:rsidRPr="00391B62" w:rsidRDefault="003D0A4D"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1CA70B11" w14:textId="44F5BE12"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23BB4366" w14:textId="0D676C40" w:rsidR="00350C7A" w:rsidRPr="00391B62" w:rsidRDefault="00736CA6"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47A12411" w14:textId="369F98F2"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c>
          <w:tcPr>
            <w:tcW w:w="430" w:type="dxa"/>
            <w:shd w:val="clear" w:color="auto" w:fill="auto"/>
            <w:tcMar>
              <w:top w:w="29" w:type="dxa"/>
              <w:bottom w:w="14" w:type="dxa"/>
            </w:tcMar>
            <w:vAlign w:val="center"/>
          </w:tcPr>
          <w:p w14:paraId="4B7DCAA2" w14:textId="792AA2D6"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tcMar>
              <w:top w:w="29" w:type="dxa"/>
              <w:bottom w:w="14" w:type="dxa"/>
            </w:tcMar>
            <w:vAlign w:val="center"/>
          </w:tcPr>
          <w:p w14:paraId="5D08C6E8" w14:textId="784D4F39" w:rsidR="00350C7A" w:rsidRPr="00391B62" w:rsidRDefault="00350C7A" w:rsidP="00350C7A">
            <w:pPr>
              <w:suppressAutoHyphens w:val="0"/>
              <w:autoSpaceDE w:val="0"/>
              <w:autoSpaceDN w:val="0"/>
              <w:adjustRightInd w:val="0"/>
              <w:spacing w:before="0" w:line="180" w:lineRule="auto"/>
              <w:jc w:val="center"/>
              <w:rPr>
                <w:sz w:val="18"/>
                <w:szCs w:val="18"/>
                <w:lang w:eastAsia="en-US"/>
              </w:rPr>
            </w:pPr>
            <w:r w:rsidRPr="00391B62">
              <w:rPr>
                <w:sz w:val="18"/>
                <w:szCs w:val="18"/>
                <w:lang w:eastAsia="en-US"/>
              </w:rPr>
              <w:t>●</w:t>
            </w:r>
          </w:p>
        </w:tc>
        <w:tc>
          <w:tcPr>
            <w:tcW w:w="430" w:type="dxa"/>
            <w:shd w:val="clear" w:color="auto" w:fill="auto"/>
            <w:tcMar>
              <w:top w:w="29" w:type="dxa"/>
              <w:bottom w:w="14" w:type="dxa"/>
            </w:tcMar>
            <w:vAlign w:val="center"/>
          </w:tcPr>
          <w:p w14:paraId="52248AAC" w14:textId="4154608D" w:rsidR="00350C7A" w:rsidRPr="00391B62" w:rsidRDefault="00350C7A" w:rsidP="00350C7A">
            <w:pPr>
              <w:suppressAutoHyphens w:val="0"/>
              <w:autoSpaceDE w:val="0"/>
              <w:autoSpaceDN w:val="0"/>
              <w:adjustRightInd w:val="0"/>
              <w:spacing w:before="0" w:line="180" w:lineRule="auto"/>
              <w:jc w:val="center"/>
              <w:rPr>
                <w:sz w:val="18"/>
                <w:szCs w:val="18"/>
                <w:lang w:eastAsia="en-US"/>
              </w:rPr>
            </w:pPr>
          </w:p>
        </w:tc>
      </w:tr>
      <w:tr w:rsidR="00350C7A" w:rsidRPr="00FA7FA2" w14:paraId="50F486F6" w14:textId="34C38946" w:rsidTr="009961E1">
        <w:tblPrEx>
          <w:tblCellMar>
            <w:left w:w="72" w:type="dxa"/>
            <w:right w:w="72" w:type="dxa"/>
          </w:tblCellMar>
        </w:tblPrEx>
        <w:trPr>
          <w:cantSplit/>
          <w:trHeight w:val="177"/>
        </w:trPr>
        <w:tc>
          <w:tcPr>
            <w:tcW w:w="5490" w:type="dxa"/>
            <w:gridSpan w:val="2"/>
            <w:tcBorders>
              <w:left w:val="nil"/>
              <w:bottom w:val="nil"/>
              <w:right w:val="nil"/>
            </w:tcBorders>
          </w:tcPr>
          <w:p w14:paraId="651E9472" w14:textId="77777777" w:rsidR="00350C7A" w:rsidRPr="00391B62" w:rsidRDefault="00350C7A" w:rsidP="00350C7A">
            <w:pPr>
              <w:spacing w:before="0" w:line="216" w:lineRule="auto"/>
              <w:rPr>
                <w:sz w:val="18"/>
                <w:szCs w:val="18"/>
                <w:lang w:eastAsia="en-US"/>
              </w:rPr>
            </w:pPr>
            <w:r w:rsidRPr="00391B62">
              <w:rPr>
                <w:sz w:val="18"/>
                <w:szCs w:val="18"/>
                <w:lang w:eastAsia="en-US"/>
              </w:rPr>
              <w:t>● Directly supports goal      ○ Indirectly supports goal</w:t>
            </w:r>
          </w:p>
          <w:p w14:paraId="6131D15F" w14:textId="77777777" w:rsidR="00350C7A" w:rsidRPr="00391B62" w:rsidRDefault="00350C7A" w:rsidP="00350C7A">
            <w:pPr>
              <w:spacing w:before="0" w:line="216" w:lineRule="auto"/>
              <w:jc w:val="left"/>
              <w:rPr>
                <w:sz w:val="18"/>
                <w:szCs w:val="18"/>
              </w:rPr>
            </w:pPr>
          </w:p>
        </w:tc>
        <w:tc>
          <w:tcPr>
            <w:tcW w:w="430" w:type="dxa"/>
            <w:tcBorders>
              <w:left w:val="nil"/>
              <w:bottom w:val="nil"/>
              <w:right w:val="nil"/>
            </w:tcBorders>
            <w:shd w:val="clear" w:color="auto" w:fill="auto"/>
            <w:vAlign w:val="center"/>
          </w:tcPr>
          <w:p w14:paraId="4F3A224C" w14:textId="77777777" w:rsidR="00350C7A" w:rsidRPr="00391B62" w:rsidRDefault="00350C7A" w:rsidP="00350C7A">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shd w:val="clear" w:color="auto" w:fill="auto"/>
            <w:vAlign w:val="center"/>
          </w:tcPr>
          <w:p w14:paraId="04428FF6" w14:textId="77777777" w:rsidR="00350C7A" w:rsidRPr="00391B62" w:rsidRDefault="00350C7A" w:rsidP="00350C7A">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vAlign w:val="center"/>
          </w:tcPr>
          <w:p w14:paraId="6B92FC0E" w14:textId="77777777" w:rsidR="00350C7A" w:rsidRPr="00391B62" w:rsidRDefault="00350C7A" w:rsidP="00350C7A">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vAlign w:val="center"/>
          </w:tcPr>
          <w:p w14:paraId="27A50CA2" w14:textId="6893077C" w:rsidR="00350C7A" w:rsidRPr="00391B62" w:rsidRDefault="00350C7A" w:rsidP="00350C7A">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vAlign w:val="center"/>
          </w:tcPr>
          <w:p w14:paraId="39D7A3C6" w14:textId="77777777" w:rsidR="00350C7A" w:rsidRPr="00391B62" w:rsidRDefault="00350C7A" w:rsidP="00350C7A">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vAlign w:val="center"/>
          </w:tcPr>
          <w:p w14:paraId="68D60732" w14:textId="4F603B81" w:rsidR="00350C7A" w:rsidRPr="00391B62" w:rsidRDefault="00350C7A" w:rsidP="00350C7A">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vAlign w:val="center"/>
          </w:tcPr>
          <w:p w14:paraId="0239001B" w14:textId="62155E78" w:rsidR="00350C7A" w:rsidRPr="00391B62" w:rsidRDefault="00350C7A" w:rsidP="00350C7A">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vAlign w:val="center"/>
          </w:tcPr>
          <w:p w14:paraId="3EAD17B0" w14:textId="77777777" w:rsidR="00350C7A" w:rsidRPr="00391B62" w:rsidRDefault="00350C7A" w:rsidP="00350C7A">
            <w:pPr>
              <w:suppressAutoHyphens w:val="0"/>
              <w:autoSpaceDE w:val="0"/>
              <w:autoSpaceDN w:val="0"/>
              <w:adjustRightInd w:val="0"/>
              <w:spacing w:before="0" w:line="216" w:lineRule="auto"/>
              <w:jc w:val="center"/>
              <w:rPr>
                <w:sz w:val="18"/>
                <w:szCs w:val="18"/>
                <w:lang w:eastAsia="en-US"/>
              </w:rPr>
            </w:pPr>
          </w:p>
        </w:tc>
        <w:tc>
          <w:tcPr>
            <w:tcW w:w="430" w:type="dxa"/>
            <w:tcBorders>
              <w:left w:val="nil"/>
              <w:bottom w:val="nil"/>
              <w:right w:val="nil"/>
            </w:tcBorders>
            <w:vAlign w:val="center"/>
          </w:tcPr>
          <w:p w14:paraId="4C7617D9" w14:textId="77777777" w:rsidR="00350C7A" w:rsidRPr="00391B62" w:rsidRDefault="00350C7A" w:rsidP="00350C7A">
            <w:pPr>
              <w:suppressAutoHyphens w:val="0"/>
              <w:autoSpaceDE w:val="0"/>
              <w:autoSpaceDN w:val="0"/>
              <w:adjustRightInd w:val="0"/>
              <w:spacing w:before="0" w:line="216" w:lineRule="auto"/>
              <w:jc w:val="center"/>
              <w:rPr>
                <w:sz w:val="18"/>
                <w:szCs w:val="18"/>
                <w:lang w:eastAsia="en-US"/>
              </w:rPr>
            </w:pPr>
          </w:p>
        </w:tc>
      </w:tr>
    </w:tbl>
    <w:p w14:paraId="0488BE44" w14:textId="2C519054" w:rsidR="00037E8F" w:rsidRPr="009963B3" w:rsidRDefault="009963B3" w:rsidP="009963B3">
      <w:pPr>
        <w:spacing w:after="60"/>
        <w:jc w:val="center"/>
        <w:rPr>
          <w:b/>
        </w:rPr>
      </w:pPr>
      <w:r w:rsidRPr="009963B3">
        <w:rPr>
          <w:b/>
        </w:rPr>
        <w:lastRenderedPageBreak/>
        <w:t>Table 8-</w:t>
      </w:r>
      <w:r w:rsidR="001105FC">
        <w:rPr>
          <w:b/>
        </w:rPr>
        <w:t>3</w:t>
      </w:r>
      <w:r w:rsidR="00037E8F" w:rsidRPr="009963B3">
        <w:rPr>
          <w:b/>
        </w:rPr>
        <w:t xml:space="preserve"> – Potential Corridor Improvement Strategies</w:t>
      </w:r>
      <w:r w:rsidR="001105FC">
        <w:rPr>
          <w:b/>
        </w:rPr>
        <w:t xml:space="preserve"> (cont’d)</w:t>
      </w:r>
    </w:p>
    <w:tbl>
      <w:tblPr>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40"/>
        <w:gridCol w:w="4950"/>
        <w:gridCol w:w="430"/>
        <w:gridCol w:w="430"/>
        <w:gridCol w:w="430"/>
        <w:gridCol w:w="430"/>
        <w:gridCol w:w="430"/>
        <w:gridCol w:w="430"/>
        <w:gridCol w:w="430"/>
        <w:gridCol w:w="430"/>
        <w:gridCol w:w="430"/>
      </w:tblGrid>
      <w:tr w:rsidR="009961E1" w:rsidRPr="00FA7FA2" w14:paraId="4A0582A3" w14:textId="77777777" w:rsidTr="009961E1">
        <w:trPr>
          <w:cantSplit/>
          <w:trHeight w:val="1542"/>
          <w:tblHeader/>
        </w:trPr>
        <w:tc>
          <w:tcPr>
            <w:tcW w:w="540" w:type="dxa"/>
            <w:shd w:val="clear" w:color="auto" w:fill="D9D9D9"/>
            <w:tcMar>
              <w:top w:w="14" w:type="dxa"/>
              <w:left w:w="14" w:type="dxa"/>
              <w:bottom w:w="14" w:type="dxa"/>
              <w:right w:w="14" w:type="dxa"/>
            </w:tcMar>
          </w:tcPr>
          <w:p w14:paraId="0CF7DD25" w14:textId="1E30F72A" w:rsidR="009961E1" w:rsidRPr="00391B62" w:rsidRDefault="009961E1" w:rsidP="009961E1">
            <w:pPr>
              <w:spacing w:before="0" w:line="216" w:lineRule="auto"/>
              <w:rPr>
                <w:b/>
                <w:sz w:val="18"/>
                <w:szCs w:val="18"/>
              </w:rPr>
            </w:pPr>
            <w:r w:rsidRPr="00391B62">
              <w:rPr>
                <w:b/>
                <w:sz w:val="18"/>
                <w:szCs w:val="18"/>
              </w:rPr>
              <w:t>ID</w:t>
            </w:r>
          </w:p>
        </w:tc>
        <w:tc>
          <w:tcPr>
            <w:tcW w:w="4950" w:type="dxa"/>
            <w:shd w:val="clear" w:color="auto" w:fill="D9D9D9"/>
            <w:tcMar>
              <w:top w:w="14" w:type="dxa"/>
              <w:left w:w="14" w:type="dxa"/>
              <w:bottom w:w="14" w:type="dxa"/>
              <w:right w:w="14" w:type="dxa"/>
            </w:tcMar>
          </w:tcPr>
          <w:p w14:paraId="1BEB8EE3" w14:textId="69D78D34" w:rsidR="009961E1" w:rsidRPr="00391B62" w:rsidRDefault="009961E1" w:rsidP="009961E1">
            <w:pPr>
              <w:spacing w:before="0" w:line="216" w:lineRule="auto"/>
              <w:rPr>
                <w:b/>
                <w:sz w:val="18"/>
                <w:szCs w:val="18"/>
              </w:rPr>
            </w:pPr>
            <w:r w:rsidRPr="00391B62">
              <w:rPr>
                <w:b/>
                <w:sz w:val="18"/>
                <w:szCs w:val="18"/>
              </w:rPr>
              <w:t>Strategy</w:t>
            </w:r>
          </w:p>
        </w:tc>
        <w:tc>
          <w:tcPr>
            <w:tcW w:w="430" w:type="dxa"/>
            <w:shd w:val="clear" w:color="auto" w:fill="D9D9D9"/>
            <w:tcMar>
              <w:top w:w="14" w:type="dxa"/>
              <w:left w:w="14" w:type="dxa"/>
              <w:bottom w:w="14" w:type="dxa"/>
              <w:right w:w="14" w:type="dxa"/>
            </w:tcMar>
            <w:textDirection w:val="btLr"/>
            <w:vAlign w:val="center"/>
          </w:tcPr>
          <w:p w14:paraId="36D56804" w14:textId="6CE595DC" w:rsidR="009961E1" w:rsidRPr="00391B62" w:rsidRDefault="009961E1" w:rsidP="009961E1">
            <w:pPr>
              <w:spacing w:before="0" w:line="180" w:lineRule="exact"/>
              <w:ind w:left="115" w:right="115"/>
              <w:jc w:val="left"/>
              <w:rPr>
                <w:b/>
                <w:sz w:val="18"/>
                <w:szCs w:val="18"/>
              </w:rPr>
            </w:pPr>
            <w:r w:rsidRPr="009F1102">
              <w:rPr>
                <w:b/>
                <w:sz w:val="18"/>
                <w:szCs w:val="18"/>
              </w:rPr>
              <w:t>Improve  System Awareness</w:t>
            </w:r>
          </w:p>
        </w:tc>
        <w:tc>
          <w:tcPr>
            <w:tcW w:w="430" w:type="dxa"/>
            <w:shd w:val="clear" w:color="auto" w:fill="D9D9D9"/>
            <w:tcMar>
              <w:top w:w="14" w:type="dxa"/>
              <w:left w:w="14" w:type="dxa"/>
              <w:bottom w:w="14" w:type="dxa"/>
              <w:right w:w="14" w:type="dxa"/>
            </w:tcMar>
            <w:textDirection w:val="btLr"/>
            <w:vAlign w:val="center"/>
          </w:tcPr>
          <w:p w14:paraId="6CC253DC" w14:textId="774DCF81" w:rsidR="009961E1" w:rsidRPr="00391B62" w:rsidRDefault="009961E1" w:rsidP="009961E1">
            <w:pPr>
              <w:spacing w:before="0" w:line="180" w:lineRule="exact"/>
              <w:ind w:left="115" w:right="115"/>
              <w:jc w:val="left"/>
              <w:rPr>
                <w:b/>
                <w:bCs/>
                <w:sz w:val="18"/>
                <w:szCs w:val="18"/>
                <w:lang w:eastAsia="en-US"/>
              </w:rPr>
            </w:pPr>
            <w:r w:rsidRPr="009F1102">
              <w:rPr>
                <w:b/>
                <w:sz w:val="18"/>
                <w:szCs w:val="18"/>
              </w:rPr>
              <w:t>Promote Collaboration</w:t>
            </w:r>
          </w:p>
        </w:tc>
        <w:tc>
          <w:tcPr>
            <w:tcW w:w="430" w:type="dxa"/>
            <w:shd w:val="clear" w:color="auto" w:fill="D9D9D9"/>
            <w:tcMar>
              <w:top w:w="14" w:type="dxa"/>
              <w:left w:w="14" w:type="dxa"/>
              <w:bottom w:w="14" w:type="dxa"/>
              <w:right w:w="14" w:type="dxa"/>
            </w:tcMar>
            <w:textDirection w:val="btLr"/>
            <w:vAlign w:val="center"/>
          </w:tcPr>
          <w:p w14:paraId="5D9D4316" w14:textId="7F1E848A" w:rsidR="009961E1" w:rsidRPr="00391B62" w:rsidRDefault="009961E1" w:rsidP="009961E1">
            <w:pPr>
              <w:spacing w:before="0" w:line="180" w:lineRule="exact"/>
              <w:ind w:left="115" w:right="115"/>
              <w:jc w:val="left"/>
              <w:rPr>
                <w:b/>
                <w:bCs/>
                <w:sz w:val="18"/>
                <w:szCs w:val="18"/>
                <w:lang w:eastAsia="en-US"/>
              </w:rPr>
            </w:pPr>
            <w:r w:rsidRPr="009F1102">
              <w:rPr>
                <w:b/>
                <w:bCs/>
                <w:sz w:val="18"/>
                <w:szCs w:val="18"/>
                <w:lang w:eastAsia="en-US"/>
              </w:rPr>
              <w:t>Improve Incident Response</w:t>
            </w:r>
          </w:p>
        </w:tc>
        <w:tc>
          <w:tcPr>
            <w:tcW w:w="430" w:type="dxa"/>
            <w:shd w:val="clear" w:color="auto" w:fill="D9D9D9"/>
            <w:tcMar>
              <w:top w:w="14" w:type="dxa"/>
              <w:left w:w="14" w:type="dxa"/>
              <w:bottom w:w="14" w:type="dxa"/>
              <w:right w:w="14" w:type="dxa"/>
            </w:tcMar>
            <w:textDirection w:val="btLr"/>
            <w:vAlign w:val="center"/>
          </w:tcPr>
          <w:p w14:paraId="479800E4" w14:textId="4A037E6F" w:rsidR="009961E1" w:rsidRPr="00391B62" w:rsidRDefault="009961E1" w:rsidP="009961E1">
            <w:pPr>
              <w:spacing w:before="0" w:line="180" w:lineRule="exact"/>
              <w:ind w:left="115" w:right="115"/>
              <w:jc w:val="left"/>
              <w:rPr>
                <w:b/>
                <w:bCs/>
                <w:sz w:val="18"/>
                <w:szCs w:val="18"/>
                <w:lang w:eastAsia="en-US"/>
              </w:rPr>
            </w:pPr>
            <w:r w:rsidRPr="009F1102">
              <w:rPr>
                <w:b/>
                <w:sz w:val="18"/>
                <w:szCs w:val="18"/>
              </w:rPr>
              <w:t>Improve Travel Reliability</w:t>
            </w:r>
          </w:p>
        </w:tc>
        <w:tc>
          <w:tcPr>
            <w:tcW w:w="430" w:type="dxa"/>
            <w:shd w:val="clear" w:color="auto" w:fill="D9D9D9"/>
            <w:tcMar>
              <w:top w:w="14" w:type="dxa"/>
              <w:left w:w="14" w:type="dxa"/>
              <w:bottom w:w="14" w:type="dxa"/>
              <w:right w:w="14" w:type="dxa"/>
            </w:tcMar>
            <w:textDirection w:val="btLr"/>
            <w:vAlign w:val="center"/>
          </w:tcPr>
          <w:p w14:paraId="7876290B" w14:textId="0A5F1B21" w:rsidR="009961E1" w:rsidRPr="00391B62" w:rsidRDefault="009961E1" w:rsidP="009961E1">
            <w:pPr>
              <w:spacing w:before="0" w:line="180" w:lineRule="exact"/>
              <w:ind w:left="115" w:right="115"/>
              <w:jc w:val="left"/>
              <w:rPr>
                <w:b/>
                <w:bCs/>
                <w:sz w:val="18"/>
                <w:szCs w:val="18"/>
                <w:lang w:eastAsia="en-US"/>
              </w:rPr>
            </w:pPr>
            <w:r w:rsidRPr="009F1102">
              <w:rPr>
                <w:b/>
                <w:sz w:val="18"/>
                <w:szCs w:val="18"/>
              </w:rPr>
              <w:t>Increase Corridor Mobility</w:t>
            </w:r>
          </w:p>
        </w:tc>
        <w:tc>
          <w:tcPr>
            <w:tcW w:w="430" w:type="dxa"/>
            <w:shd w:val="clear" w:color="auto" w:fill="D9D9D9"/>
            <w:tcMar>
              <w:top w:w="14" w:type="dxa"/>
              <w:left w:w="14" w:type="dxa"/>
              <w:bottom w:w="14" w:type="dxa"/>
              <w:right w:w="14" w:type="dxa"/>
            </w:tcMar>
            <w:textDirection w:val="btLr"/>
            <w:vAlign w:val="center"/>
          </w:tcPr>
          <w:p w14:paraId="34043B38" w14:textId="0F02C903" w:rsidR="009961E1" w:rsidRPr="00391B62" w:rsidRDefault="009961E1" w:rsidP="009961E1">
            <w:pPr>
              <w:spacing w:before="0" w:line="180" w:lineRule="exact"/>
              <w:ind w:left="115" w:right="115"/>
              <w:jc w:val="left"/>
              <w:rPr>
                <w:b/>
                <w:sz w:val="18"/>
                <w:szCs w:val="18"/>
              </w:rPr>
            </w:pPr>
            <w:r w:rsidRPr="009F1102">
              <w:rPr>
                <w:b/>
                <w:bCs/>
                <w:sz w:val="18"/>
                <w:szCs w:val="18"/>
                <w:lang w:eastAsia="en-US"/>
              </w:rPr>
              <w:t>Improve Traveler Information</w:t>
            </w:r>
          </w:p>
        </w:tc>
        <w:tc>
          <w:tcPr>
            <w:tcW w:w="430" w:type="dxa"/>
            <w:shd w:val="clear" w:color="auto" w:fill="D9D9D9"/>
            <w:tcMar>
              <w:top w:w="14" w:type="dxa"/>
              <w:left w:w="14" w:type="dxa"/>
              <w:bottom w:w="14" w:type="dxa"/>
              <w:right w:w="14" w:type="dxa"/>
            </w:tcMar>
            <w:textDirection w:val="btLr"/>
            <w:vAlign w:val="center"/>
          </w:tcPr>
          <w:p w14:paraId="129C0FDF" w14:textId="2C1E4853" w:rsidR="009961E1" w:rsidRPr="00391B62" w:rsidRDefault="009961E1" w:rsidP="00350C7A">
            <w:pPr>
              <w:spacing w:before="0" w:line="180" w:lineRule="exact"/>
              <w:ind w:left="115" w:right="115"/>
              <w:jc w:val="left"/>
              <w:rPr>
                <w:b/>
                <w:sz w:val="18"/>
                <w:szCs w:val="18"/>
              </w:rPr>
            </w:pPr>
            <w:r w:rsidRPr="009F1102">
              <w:rPr>
                <w:b/>
                <w:sz w:val="18"/>
                <w:szCs w:val="18"/>
              </w:rPr>
              <w:t xml:space="preserve">Facilitate </w:t>
            </w:r>
            <w:r w:rsidR="00350C7A">
              <w:rPr>
                <w:b/>
                <w:sz w:val="18"/>
                <w:szCs w:val="18"/>
              </w:rPr>
              <w:t>Transit movements</w:t>
            </w:r>
          </w:p>
        </w:tc>
        <w:tc>
          <w:tcPr>
            <w:tcW w:w="430" w:type="dxa"/>
            <w:shd w:val="clear" w:color="auto" w:fill="D9D9D9"/>
            <w:tcMar>
              <w:top w:w="14" w:type="dxa"/>
              <w:left w:w="14" w:type="dxa"/>
              <w:bottom w:w="14" w:type="dxa"/>
              <w:right w:w="14" w:type="dxa"/>
            </w:tcMar>
            <w:textDirection w:val="btLr"/>
            <w:vAlign w:val="center"/>
          </w:tcPr>
          <w:p w14:paraId="09914D92" w14:textId="79C8B8BF" w:rsidR="009961E1" w:rsidRPr="00391B62" w:rsidRDefault="009961E1" w:rsidP="009961E1">
            <w:pPr>
              <w:spacing w:before="0" w:line="180" w:lineRule="exact"/>
              <w:ind w:left="115" w:right="115"/>
              <w:jc w:val="left"/>
              <w:rPr>
                <w:b/>
                <w:sz w:val="18"/>
                <w:szCs w:val="18"/>
              </w:rPr>
            </w:pPr>
            <w:r w:rsidRPr="009F1102">
              <w:rPr>
                <w:b/>
                <w:sz w:val="18"/>
                <w:szCs w:val="18"/>
              </w:rPr>
              <w:t>Reduce Emissions</w:t>
            </w:r>
          </w:p>
        </w:tc>
        <w:tc>
          <w:tcPr>
            <w:tcW w:w="430" w:type="dxa"/>
            <w:shd w:val="clear" w:color="auto" w:fill="D9D9D9"/>
            <w:tcMar>
              <w:top w:w="14" w:type="dxa"/>
              <w:left w:w="14" w:type="dxa"/>
              <w:bottom w:w="14" w:type="dxa"/>
              <w:right w:w="14" w:type="dxa"/>
            </w:tcMar>
            <w:textDirection w:val="btLr"/>
            <w:vAlign w:val="center"/>
          </w:tcPr>
          <w:p w14:paraId="5BE30C8F" w14:textId="3CEAF200" w:rsidR="009961E1" w:rsidRPr="00391B62" w:rsidRDefault="009961E1" w:rsidP="009961E1">
            <w:pPr>
              <w:spacing w:before="0" w:line="180" w:lineRule="exact"/>
              <w:ind w:left="115" w:right="115"/>
              <w:jc w:val="left"/>
              <w:rPr>
                <w:b/>
                <w:sz w:val="18"/>
                <w:szCs w:val="18"/>
              </w:rPr>
            </w:pPr>
            <w:r w:rsidRPr="009F1102">
              <w:rPr>
                <w:b/>
                <w:sz w:val="18"/>
                <w:szCs w:val="18"/>
              </w:rPr>
              <w:t>Improve Corridor Safety</w:t>
            </w:r>
          </w:p>
        </w:tc>
      </w:tr>
      <w:tr w:rsidR="00C84B8F" w:rsidRPr="00FA7FA2" w14:paraId="70A8B1D6"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6D2803BC" w14:textId="77777777" w:rsidR="00C84B8F" w:rsidRPr="00391B62" w:rsidRDefault="00C84B8F" w:rsidP="00C84B8F">
            <w:pPr>
              <w:spacing w:before="0" w:line="180" w:lineRule="auto"/>
              <w:jc w:val="center"/>
              <w:rPr>
                <w:sz w:val="18"/>
                <w:szCs w:val="18"/>
              </w:rPr>
            </w:pPr>
            <w:r w:rsidRPr="00391B62">
              <w:rPr>
                <w:sz w:val="18"/>
                <w:szCs w:val="18"/>
              </w:rPr>
              <w:t>5.6</w:t>
            </w:r>
          </w:p>
        </w:tc>
        <w:tc>
          <w:tcPr>
            <w:tcW w:w="4950" w:type="dxa"/>
            <w:shd w:val="clear" w:color="auto" w:fill="auto"/>
            <w:tcMar>
              <w:top w:w="29" w:type="dxa"/>
              <w:bottom w:w="14" w:type="dxa"/>
            </w:tcMar>
          </w:tcPr>
          <w:p w14:paraId="33243E08" w14:textId="77777777" w:rsidR="00C84B8F" w:rsidRPr="00391B62" w:rsidRDefault="00C84B8F" w:rsidP="00C84B8F">
            <w:pPr>
              <w:spacing w:before="0" w:line="180" w:lineRule="auto"/>
              <w:jc w:val="left"/>
              <w:rPr>
                <w:sz w:val="18"/>
                <w:szCs w:val="18"/>
              </w:rPr>
            </w:pPr>
            <w:r w:rsidRPr="00391B62">
              <w:rPr>
                <w:sz w:val="18"/>
                <w:szCs w:val="18"/>
              </w:rPr>
              <w:t>Provide on-demand transit ride service</w:t>
            </w:r>
          </w:p>
          <w:p w14:paraId="106C80C4" w14:textId="77777777" w:rsidR="00C84B8F" w:rsidRPr="00391B62" w:rsidRDefault="00C84B8F" w:rsidP="00C84B8F">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2D949A19" w14:textId="77777777" w:rsidR="00C84B8F" w:rsidRPr="00391B62" w:rsidRDefault="00C84B8F" w:rsidP="009961E1">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16BC7CF5" w14:textId="0B41D58A"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D450B60" w14:textId="2499125C" w:rsidR="00C84B8F" w:rsidRPr="00391B62" w:rsidRDefault="003D0A4D"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6F3C5B8" w14:textId="27E7E9D1"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0097FD6C" w14:textId="53B092CA" w:rsidR="00C84B8F" w:rsidRPr="00391B62" w:rsidRDefault="00736CA6"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38E88215" w14:textId="681173E5" w:rsidR="00C84B8F" w:rsidRPr="00391B62" w:rsidRDefault="00C84B8F" w:rsidP="009961E1">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20990D13" w14:textId="73B5F4C9" w:rsidR="00C84B8F" w:rsidRPr="00391B62" w:rsidRDefault="00350C7A"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5340C204" w14:textId="29FBDD73"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0B6F67D5" w14:textId="2659849A" w:rsidR="00C84B8F" w:rsidRPr="00391B62" w:rsidRDefault="00C84B8F" w:rsidP="009961E1">
            <w:pPr>
              <w:suppressAutoHyphens w:val="0"/>
              <w:autoSpaceDE w:val="0"/>
              <w:autoSpaceDN w:val="0"/>
              <w:adjustRightInd w:val="0"/>
              <w:spacing w:before="0" w:line="180" w:lineRule="exact"/>
              <w:jc w:val="center"/>
              <w:rPr>
                <w:sz w:val="18"/>
                <w:szCs w:val="18"/>
                <w:lang w:eastAsia="en-US"/>
              </w:rPr>
            </w:pPr>
          </w:p>
        </w:tc>
      </w:tr>
      <w:tr w:rsidR="00C84B8F" w:rsidRPr="00FA7FA2" w14:paraId="5F558D6A"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12BB56B5" w14:textId="77777777" w:rsidR="00C84B8F" w:rsidRPr="00391B62" w:rsidRDefault="00C84B8F" w:rsidP="00C84B8F">
            <w:pPr>
              <w:spacing w:before="0" w:line="180" w:lineRule="auto"/>
              <w:jc w:val="center"/>
              <w:rPr>
                <w:sz w:val="18"/>
                <w:szCs w:val="18"/>
              </w:rPr>
            </w:pPr>
            <w:r w:rsidRPr="00391B62">
              <w:rPr>
                <w:sz w:val="18"/>
                <w:szCs w:val="18"/>
              </w:rPr>
              <w:t>5.7</w:t>
            </w:r>
          </w:p>
        </w:tc>
        <w:tc>
          <w:tcPr>
            <w:tcW w:w="4950" w:type="dxa"/>
            <w:shd w:val="clear" w:color="auto" w:fill="auto"/>
            <w:tcMar>
              <w:top w:w="29" w:type="dxa"/>
              <w:bottom w:w="14" w:type="dxa"/>
            </w:tcMar>
          </w:tcPr>
          <w:p w14:paraId="37FA09E3" w14:textId="77777777" w:rsidR="00C84B8F" w:rsidRPr="00391B62" w:rsidRDefault="00C84B8F" w:rsidP="00C84B8F">
            <w:pPr>
              <w:spacing w:before="0" w:line="180" w:lineRule="auto"/>
              <w:jc w:val="left"/>
              <w:rPr>
                <w:sz w:val="18"/>
                <w:szCs w:val="18"/>
              </w:rPr>
            </w:pPr>
            <w:r w:rsidRPr="00391B62">
              <w:rPr>
                <w:sz w:val="18"/>
                <w:szCs w:val="18"/>
              </w:rPr>
              <w:t>Implement dynamic ridesharing service</w:t>
            </w:r>
          </w:p>
          <w:p w14:paraId="0E5A22C8" w14:textId="77777777" w:rsidR="00C84B8F" w:rsidRPr="00391B62" w:rsidRDefault="00C84B8F" w:rsidP="00C84B8F">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32F519EA" w14:textId="77777777" w:rsidR="00C84B8F" w:rsidRPr="00391B62" w:rsidRDefault="00C84B8F" w:rsidP="009961E1">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59F3005A" w14:textId="77A9C826"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7D96702F" w14:textId="1F620720" w:rsidR="00C84B8F" w:rsidRPr="00391B62" w:rsidRDefault="003D0A4D"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3B49D3A" w14:textId="0701AD1A"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30985C8A" w14:textId="7F95011C"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7FEFF5E1" w14:textId="61E1DAEB" w:rsidR="00C84B8F" w:rsidRPr="00391B62" w:rsidRDefault="00C84B8F" w:rsidP="009961E1">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4E799FDE" w14:textId="267CA567" w:rsidR="00C84B8F" w:rsidRPr="00391B62" w:rsidRDefault="00350C7A"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57CED70C" w14:textId="3E6B582C"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5F8B03AC" w14:textId="765FE486" w:rsidR="00C84B8F" w:rsidRPr="00391B62" w:rsidRDefault="00C84B8F" w:rsidP="009961E1">
            <w:pPr>
              <w:suppressAutoHyphens w:val="0"/>
              <w:autoSpaceDE w:val="0"/>
              <w:autoSpaceDN w:val="0"/>
              <w:adjustRightInd w:val="0"/>
              <w:spacing w:before="0" w:line="180" w:lineRule="exact"/>
              <w:jc w:val="center"/>
              <w:rPr>
                <w:sz w:val="18"/>
                <w:szCs w:val="18"/>
                <w:lang w:eastAsia="en-US"/>
              </w:rPr>
            </w:pPr>
          </w:p>
        </w:tc>
      </w:tr>
      <w:tr w:rsidR="00C84B8F" w:rsidRPr="00FA7FA2" w14:paraId="578F3C6F" w14:textId="77777777" w:rsidTr="00736CA6">
        <w:tblPrEx>
          <w:tblCellMar>
            <w:left w:w="72" w:type="dxa"/>
            <w:right w:w="72" w:type="dxa"/>
          </w:tblCellMar>
        </w:tblPrEx>
        <w:trPr>
          <w:cantSplit/>
        </w:trPr>
        <w:tc>
          <w:tcPr>
            <w:tcW w:w="540" w:type="dxa"/>
            <w:tcBorders>
              <w:right w:val="nil"/>
            </w:tcBorders>
            <w:shd w:val="clear" w:color="auto" w:fill="1F497D"/>
            <w:tcMar>
              <w:top w:w="29" w:type="dxa"/>
              <w:bottom w:w="14" w:type="dxa"/>
            </w:tcMar>
            <w:vAlign w:val="center"/>
          </w:tcPr>
          <w:p w14:paraId="701F00CF" w14:textId="77777777" w:rsidR="00C84B8F" w:rsidRPr="00391B62" w:rsidRDefault="00C84B8F" w:rsidP="00736CA6">
            <w:pPr>
              <w:spacing w:before="0" w:line="180" w:lineRule="auto"/>
              <w:jc w:val="center"/>
              <w:rPr>
                <w:b/>
                <w:color w:val="FFFFFF" w:themeColor="background1"/>
                <w:sz w:val="18"/>
                <w:szCs w:val="18"/>
              </w:rPr>
            </w:pPr>
            <w:r w:rsidRPr="00391B62">
              <w:rPr>
                <w:b/>
                <w:color w:val="FFFFFF" w:themeColor="background1"/>
                <w:sz w:val="18"/>
                <w:szCs w:val="18"/>
              </w:rPr>
              <w:t>6.0</w:t>
            </w:r>
          </w:p>
        </w:tc>
        <w:tc>
          <w:tcPr>
            <w:tcW w:w="4950" w:type="dxa"/>
            <w:tcBorders>
              <w:right w:val="nil"/>
            </w:tcBorders>
            <w:shd w:val="clear" w:color="auto" w:fill="1F497D"/>
            <w:tcMar>
              <w:top w:w="29" w:type="dxa"/>
              <w:bottom w:w="14" w:type="dxa"/>
            </w:tcMar>
            <w:vAlign w:val="center"/>
          </w:tcPr>
          <w:p w14:paraId="706EF537" w14:textId="77777777" w:rsidR="00C84B8F" w:rsidRPr="00391B62" w:rsidRDefault="00C84B8F" w:rsidP="00736CA6">
            <w:pPr>
              <w:spacing w:before="0" w:line="180" w:lineRule="auto"/>
              <w:jc w:val="left"/>
              <w:rPr>
                <w:b/>
                <w:color w:val="FFFFFF" w:themeColor="background1"/>
                <w:sz w:val="18"/>
                <w:szCs w:val="18"/>
              </w:rPr>
            </w:pPr>
            <w:r w:rsidRPr="00391B62">
              <w:rPr>
                <w:b/>
                <w:color w:val="FFFFFF" w:themeColor="background1"/>
                <w:sz w:val="18"/>
                <w:szCs w:val="18"/>
              </w:rPr>
              <w:t>Influencing Travel Demand</w:t>
            </w:r>
          </w:p>
        </w:tc>
        <w:tc>
          <w:tcPr>
            <w:tcW w:w="430" w:type="dxa"/>
            <w:tcBorders>
              <w:left w:val="nil"/>
              <w:right w:val="nil"/>
            </w:tcBorders>
            <w:shd w:val="clear" w:color="auto" w:fill="1F497D"/>
            <w:tcMar>
              <w:top w:w="0" w:type="dxa"/>
              <w:left w:w="0" w:type="dxa"/>
              <w:bottom w:w="0" w:type="dxa"/>
              <w:right w:w="0" w:type="dxa"/>
            </w:tcMar>
            <w:vAlign w:val="center"/>
          </w:tcPr>
          <w:p w14:paraId="6BC22E19" w14:textId="77777777" w:rsidR="00C84B8F" w:rsidRPr="00391B62"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0" w:type="dxa"/>
              <w:left w:w="0" w:type="dxa"/>
              <w:bottom w:w="0" w:type="dxa"/>
              <w:right w:w="0" w:type="dxa"/>
            </w:tcMar>
            <w:vAlign w:val="center"/>
          </w:tcPr>
          <w:p w14:paraId="63A3530B" w14:textId="77777777" w:rsidR="00C84B8F" w:rsidRPr="00391B62"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0" w:type="dxa"/>
              <w:left w:w="0" w:type="dxa"/>
              <w:bottom w:w="0" w:type="dxa"/>
              <w:right w:w="0" w:type="dxa"/>
            </w:tcMar>
            <w:vAlign w:val="center"/>
          </w:tcPr>
          <w:p w14:paraId="23BEA7EC" w14:textId="77777777" w:rsidR="00C84B8F" w:rsidRPr="00391B62"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0" w:type="dxa"/>
              <w:left w:w="0" w:type="dxa"/>
              <w:bottom w:w="0" w:type="dxa"/>
              <w:right w:w="0" w:type="dxa"/>
            </w:tcMar>
            <w:vAlign w:val="center"/>
          </w:tcPr>
          <w:p w14:paraId="4773AC1C" w14:textId="77777777" w:rsidR="00C84B8F" w:rsidRPr="00391B62"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0" w:type="dxa"/>
              <w:left w:w="0" w:type="dxa"/>
              <w:bottom w:w="0" w:type="dxa"/>
              <w:right w:w="0" w:type="dxa"/>
            </w:tcMar>
            <w:vAlign w:val="center"/>
          </w:tcPr>
          <w:p w14:paraId="34F9CB88" w14:textId="77777777" w:rsidR="00C84B8F" w:rsidRPr="00391B62"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0" w:type="dxa"/>
              <w:left w:w="0" w:type="dxa"/>
              <w:bottom w:w="0" w:type="dxa"/>
              <w:right w:w="0" w:type="dxa"/>
            </w:tcMar>
            <w:vAlign w:val="center"/>
          </w:tcPr>
          <w:p w14:paraId="136F5D4F" w14:textId="6022E00A" w:rsidR="00C84B8F" w:rsidRPr="00391B62"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0" w:type="dxa"/>
              <w:left w:w="0" w:type="dxa"/>
              <w:bottom w:w="0" w:type="dxa"/>
              <w:right w:w="0" w:type="dxa"/>
            </w:tcMar>
            <w:vAlign w:val="center"/>
          </w:tcPr>
          <w:p w14:paraId="78640B0C" w14:textId="77777777" w:rsidR="00C84B8F" w:rsidRPr="00391B62"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0" w:type="dxa"/>
              <w:left w:w="0" w:type="dxa"/>
              <w:bottom w:w="0" w:type="dxa"/>
              <w:right w:w="0" w:type="dxa"/>
            </w:tcMar>
            <w:vAlign w:val="center"/>
          </w:tcPr>
          <w:p w14:paraId="2E62AE37" w14:textId="77777777" w:rsidR="00C84B8F" w:rsidRPr="00391B62" w:rsidRDefault="00C84B8F"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0" w:type="dxa"/>
              <w:left w:w="0" w:type="dxa"/>
              <w:bottom w:w="0" w:type="dxa"/>
              <w:right w:w="0" w:type="dxa"/>
            </w:tcMar>
            <w:vAlign w:val="center"/>
          </w:tcPr>
          <w:p w14:paraId="3662887F" w14:textId="351CD6A1" w:rsidR="00C84B8F" w:rsidRPr="00391B62" w:rsidRDefault="00C84B8F" w:rsidP="00736CA6">
            <w:pPr>
              <w:suppressAutoHyphens w:val="0"/>
              <w:autoSpaceDE w:val="0"/>
              <w:autoSpaceDN w:val="0"/>
              <w:adjustRightInd w:val="0"/>
              <w:spacing w:before="0"/>
              <w:jc w:val="center"/>
              <w:rPr>
                <w:color w:val="FFFFFF" w:themeColor="background1"/>
                <w:sz w:val="18"/>
                <w:szCs w:val="18"/>
                <w:lang w:eastAsia="en-US"/>
              </w:rPr>
            </w:pPr>
          </w:p>
        </w:tc>
      </w:tr>
      <w:tr w:rsidR="00C84B8F" w:rsidRPr="00FA7FA2" w14:paraId="274D54D0"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2D0E4432" w14:textId="77777777" w:rsidR="00C84B8F" w:rsidRPr="00391B62" w:rsidRDefault="00C84B8F" w:rsidP="00C84B8F">
            <w:pPr>
              <w:spacing w:before="0" w:line="180" w:lineRule="auto"/>
              <w:jc w:val="center"/>
              <w:rPr>
                <w:sz w:val="18"/>
                <w:szCs w:val="18"/>
              </w:rPr>
            </w:pPr>
            <w:r w:rsidRPr="00391B62">
              <w:rPr>
                <w:sz w:val="18"/>
                <w:szCs w:val="18"/>
              </w:rPr>
              <w:t>6.1</w:t>
            </w:r>
          </w:p>
        </w:tc>
        <w:tc>
          <w:tcPr>
            <w:tcW w:w="4950" w:type="dxa"/>
            <w:shd w:val="clear" w:color="auto" w:fill="auto"/>
            <w:tcMar>
              <w:top w:w="29" w:type="dxa"/>
              <w:bottom w:w="14" w:type="dxa"/>
            </w:tcMar>
          </w:tcPr>
          <w:p w14:paraId="175AEBC9" w14:textId="77777777" w:rsidR="00C84B8F" w:rsidRPr="00391B62" w:rsidRDefault="00C84B8F" w:rsidP="00C84B8F">
            <w:pPr>
              <w:spacing w:before="0" w:line="180" w:lineRule="auto"/>
              <w:jc w:val="left"/>
              <w:rPr>
                <w:sz w:val="18"/>
                <w:szCs w:val="18"/>
              </w:rPr>
            </w:pPr>
            <w:r w:rsidRPr="00391B62">
              <w:rPr>
                <w:sz w:val="18"/>
                <w:szCs w:val="18"/>
              </w:rPr>
              <w:t>Impose/remove truck travel restrictions based on observed traffic conditions</w:t>
            </w:r>
          </w:p>
        </w:tc>
        <w:tc>
          <w:tcPr>
            <w:tcW w:w="430" w:type="dxa"/>
            <w:shd w:val="clear" w:color="auto" w:fill="auto"/>
            <w:tcMar>
              <w:top w:w="29" w:type="dxa"/>
              <w:left w:w="14" w:type="dxa"/>
              <w:bottom w:w="14" w:type="dxa"/>
              <w:right w:w="14" w:type="dxa"/>
            </w:tcMar>
            <w:vAlign w:val="center"/>
          </w:tcPr>
          <w:p w14:paraId="16144BA6" w14:textId="77777777" w:rsidR="00C84B8F" w:rsidRPr="00391B62" w:rsidRDefault="00C84B8F" w:rsidP="009961E1">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54BC9B2B" w14:textId="477062C6"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0CF2A86B" w14:textId="09F1FEB4" w:rsidR="00C84B8F" w:rsidRPr="00391B62" w:rsidRDefault="003D0A4D"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D83F05E" w14:textId="665A7E6F"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5A663187" w14:textId="12588A48"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23A6D9AD" w14:textId="6E01E975" w:rsidR="00C84B8F" w:rsidRPr="00391B62" w:rsidRDefault="00C84B8F" w:rsidP="009961E1">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49F3C1D9" w14:textId="04029107" w:rsidR="00C84B8F" w:rsidRPr="00391B62" w:rsidRDefault="00C84B8F" w:rsidP="009961E1">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26F77397" w14:textId="37227031"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392241ED" w14:textId="1AC231A6" w:rsidR="00C84B8F" w:rsidRPr="00391B62" w:rsidRDefault="00C84B8F" w:rsidP="009961E1">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r>
      <w:tr w:rsidR="003D0A4D" w:rsidRPr="00FA7FA2" w14:paraId="4656C417" w14:textId="77777777" w:rsidTr="009961E1">
        <w:tblPrEx>
          <w:tblCellMar>
            <w:left w:w="72" w:type="dxa"/>
            <w:right w:w="72" w:type="dxa"/>
          </w:tblCellMar>
        </w:tblPrEx>
        <w:trPr>
          <w:cantSplit/>
          <w:trHeight w:hRule="exact" w:val="426"/>
        </w:trPr>
        <w:tc>
          <w:tcPr>
            <w:tcW w:w="540" w:type="dxa"/>
            <w:shd w:val="clear" w:color="auto" w:fill="auto"/>
            <w:tcMar>
              <w:top w:w="29" w:type="dxa"/>
              <w:bottom w:w="14" w:type="dxa"/>
            </w:tcMar>
          </w:tcPr>
          <w:p w14:paraId="5CBB897A" w14:textId="77777777" w:rsidR="003D0A4D" w:rsidRPr="00391B62" w:rsidRDefault="003D0A4D" w:rsidP="003D0A4D">
            <w:pPr>
              <w:spacing w:before="0" w:line="180" w:lineRule="auto"/>
              <w:jc w:val="center"/>
              <w:rPr>
                <w:sz w:val="18"/>
                <w:szCs w:val="18"/>
              </w:rPr>
            </w:pPr>
            <w:r w:rsidRPr="00391B62">
              <w:rPr>
                <w:sz w:val="18"/>
                <w:szCs w:val="18"/>
              </w:rPr>
              <w:t>6.2</w:t>
            </w:r>
          </w:p>
        </w:tc>
        <w:tc>
          <w:tcPr>
            <w:tcW w:w="4950" w:type="dxa"/>
            <w:shd w:val="clear" w:color="auto" w:fill="auto"/>
            <w:tcMar>
              <w:top w:w="29" w:type="dxa"/>
              <w:bottom w:w="14" w:type="dxa"/>
            </w:tcMar>
          </w:tcPr>
          <w:p w14:paraId="2195E5F6" w14:textId="77777777" w:rsidR="003D0A4D" w:rsidRPr="00391B62" w:rsidRDefault="003D0A4D" w:rsidP="003D0A4D">
            <w:pPr>
              <w:spacing w:before="0" w:line="180" w:lineRule="auto"/>
              <w:jc w:val="left"/>
              <w:rPr>
                <w:sz w:val="18"/>
                <w:szCs w:val="18"/>
              </w:rPr>
            </w:pPr>
            <w:r w:rsidRPr="00391B62">
              <w:rPr>
                <w:sz w:val="18"/>
                <w:szCs w:val="18"/>
              </w:rPr>
              <w:t>Recommend alternative routes around incidents / severe congestion</w:t>
            </w:r>
          </w:p>
        </w:tc>
        <w:tc>
          <w:tcPr>
            <w:tcW w:w="430" w:type="dxa"/>
            <w:shd w:val="clear" w:color="auto" w:fill="auto"/>
            <w:tcMar>
              <w:top w:w="29" w:type="dxa"/>
              <w:left w:w="14" w:type="dxa"/>
              <w:bottom w:w="14" w:type="dxa"/>
              <w:right w:w="14" w:type="dxa"/>
            </w:tcMar>
            <w:vAlign w:val="center"/>
          </w:tcPr>
          <w:p w14:paraId="0EA3E3A4"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3CB890A8"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5F59CF03" w14:textId="7702C5BE"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6293682" w14:textId="38B146CF"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5AE4E927" w14:textId="69BDB06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4060B2D1" w14:textId="1D86E3FB"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434A1044" w14:textId="019FF260"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CC50476" w14:textId="3F36EA5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5248E8C7" w14:textId="7E1A29DD"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261C2585"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09AD758F" w14:textId="77777777" w:rsidR="003D0A4D" w:rsidRPr="00391B62" w:rsidRDefault="003D0A4D" w:rsidP="003D0A4D">
            <w:pPr>
              <w:spacing w:before="0" w:line="180" w:lineRule="auto"/>
              <w:jc w:val="center"/>
              <w:rPr>
                <w:sz w:val="18"/>
                <w:szCs w:val="18"/>
              </w:rPr>
            </w:pPr>
            <w:r w:rsidRPr="00391B62">
              <w:rPr>
                <w:sz w:val="18"/>
                <w:szCs w:val="18"/>
              </w:rPr>
              <w:t>6.3</w:t>
            </w:r>
          </w:p>
        </w:tc>
        <w:tc>
          <w:tcPr>
            <w:tcW w:w="4950" w:type="dxa"/>
            <w:shd w:val="clear" w:color="auto" w:fill="auto"/>
            <w:tcMar>
              <w:top w:w="29" w:type="dxa"/>
              <w:bottom w:w="14" w:type="dxa"/>
            </w:tcMar>
          </w:tcPr>
          <w:p w14:paraId="5E83A233" w14:textId="4CE26389" w:rsidR="003D0A4D" w:rsidRPr="00391B62" w:rsidRDefault="003D0A4D" w:rsidP="003D0A4D">
            <w:pPr>
              <w:spacing w:before="0" w:line="180" w:lineRule="auto"/>
              <w:jc w:val="left"/>
              <w:rPr>
                <w:sz w:val="18"/>
                <w:szCs w:val="18"/>
              </w:rPr>
            </w:pPr>
            <w:r w:rsidRPr="00391B62">
              <w:rPr>
                <w:sz w:val="18"/>
                <w:szCs w:val="18"/>
              </w:rPr>
              <w:t xml:space="preserve">Provide comparative travel time estimates for </w:t>
            </w:r>
            <w:r>
              <w:rPr>
                <w:sz w:val="18"/>
                <w:szCs w:val="18"/>
              </w:rPr>
              <w:t xml:space="preserve">motorized </w:t>
            </w:r>
            <w:r w:rsidRPr="00391B62">
              <w:rPr>
                <w:sz w:val="18"/>
                <w:szCs w:val="18"/>
              </w:rPr>
              <w:t>travel along alternate routes</w:t>
            </w:r>
          </w:p>
        </w:tc>
        <w:tc>
          <w:tcPr>
            <w:tcW w:w="430" w:type="dxa"/>
            <w:shd w:val="clear" w:color="auto" w:fill="auto"/>
            <w:tcMar>
              <w:top w:w="29" w:type="dxa"/>
              <w:left w:w="14" w:type="dxa"/>
              <w:bottom w:w="14" w:type="dxa"/>
              <w:right w:w="14" w:type="dxa"/>
            </w:tcMar>
            <w:vAlign w:val="center"/>
          </w:tcPr>
          <w:p w14:paraId="7AF261A7"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7B358507"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091E8B89" w14:textId="1610E38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0ED98E08" w14:textId="03F64EE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BE6FAB0" w14:textId="37FC2A6C" w:rsidR="003D0A4D" w:rsidRPr="00391B62" w:rsidRDefault="00736CA6"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3F994FC9" w14:textId="1AD15643"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6868FE51" w14:textId="2C202522"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34EDF399" w14:textId="38C89340"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2EA79493" w14:textId="3D49026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7DB246EA"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20D83530" w14:textId="77777777" w:rsidR="003D0A4D" w:rsidRPr="00391B62" w:rsidRDefault="003D0A4D" w:rsidP="003D0A4D">
            <w:pPr>
              <w:spacing w:before="0" w:line="180" w:lineRule="auto"/>
              <w:jc w:val="center"/>
              <w:rPr>
                <w:sz w:val="18"/>
                <w:szCs w:val="18"/>
              </w:rPr>
            </w:pPr>
            <w:r w:rsidRPr="00391B62">
              <w:rPr>
                <w:sz w:val="18"/>
                <w:szCs w:val="18"/>
              </w:rPr>
              <w:t>6.4</w:t>
            </w:r>
          </w:p>
        </w:tc>
        <w:tc>
          <w:tcPr>
            <w:tcW w:w="4950" w:type="dxa"/>
            <w:shd w:val="clear" w:color="auto" w:fill="auto"/>
            <w:tcMar>
              <w:top w:w="29" w:type="dxa"/>
              <w:bottom w:w="14" w:type="dxa"/>
            </w:tcMar>
          </w:tcPr>
          <w:p w14:paraId="217D2C0F" w14:textId="74450199" w:rsidR="003D0A4D" w:rsidRPr="00391B62" w:rsidRDefault="003D0A4D" w:rsidP="003D0A4D">
            <w:pPr>
              <w:spacing w:before="0" w:line="180" w:lineRule="auto"/>
              <w:jc w:val="left"/>
              <w:rPr>
                <w:sz w:val="18"/>
                <w:szCs w:val="18"/>
              </w:rPr>
            </w:pPr>
            <w:r w:rsidRPr="00391B62">
              <w:rPr>
                <w:sz w:val="18"/>
                <w:szCs w:val="18"/>
              </w:rPr>
              <w:t>Provide comparative travel time estimates for travel on alternate transportation modes</w:t>
            </w:r>
            <w:r>
              <w:rPr>
                <w:sz w:val="18"/>
                <w:szCs w:val="18"/>
              </w:rPr>
              <w:t xml:space="preserve"> (e.g., car, transit)</w:t>
            </w:r>
          </w:p>
        </w:tc>
        <w:tc>
          <w:tcPr>
            <w:tcW w:w="430" w:type="dxa"/>
            <w:shd w:val="clear" w:color="auto" w:fill="auto"/>
            <w:tcMar>
              <w:top w:w="29" w:type="dxa"/>
              <w:left w:w="14" w:type="dxa"/>
              <w:bottom w:w="14" w:type="dxa"/>
              <w:right w:w="14" w:type="dxa"/>
            </w:tcMar>
            <w:vAlign w:val="center"/>
          </w:tcPr>
          <w:p w14:paraId="5A100913"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7DDB15CE"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503FAC27" w14:textId="31243C01"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3B7C0489" w14:textId="1B3E2713"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15E85CB0" w14:textId="5FF43F4F" w:rsidR="003D0A4D" w:rsidRPr="00391B62" w:rsidRDefault="00736CA6"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3438FEA3" w14:textId="172C348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138664FF" w14:textId="647702B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DDE628C" w14:textId="01C5C5F6"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371168C3" w14:textId="27A707AE"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77624122"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3B577851" w14:textId="77777777" w:rsidR="003D0A4D" w:rsidRPr="00391B62" w:rsidRDefault="003D0A4D" w:rsidP="003D0A4D">
            <w:pPr>
              <w:spacing w:before="0" w:line="180" w:lineRule="auto"/>
              <w:jc w:val="center"/>
              <w:rPr>
                <w:sz w:val="18"/>
                <w:szCs w:val="18"/>
              </w:rPr>
            </w:pPr>
            <w:r w:rsidRPr="00391B62">
              <w:rPr>
                <w:sz w:val="18"/>
                <w:szCs w:val="18"/>
              </w:rPr>
              <w:t>6.5</w:t>
            </w:r>
          </w:p>
        </w:tc>
        <w:tc>
          <w:tcPr>
            <w:tcW w:w="4950" w:type="dxa"/>
            <w:shd w:val="clear" w:color="auto" w:fill="auto"/>
            <w:tcMar>
              <w:top w:w="29" w:type="dxa"/>
              <w:bottom w:w="14" w:type="dxa"/>
            </w:tcMar>
          </w:tcPr>
          <w:p w14:paraId="25AF9844" w14:textId="77777777" w:rsidR="003D0A4D" w:rsidRPr="00391B62" w:rsidRDefault="003D0A4D" w:rsidP="003D0A4D">
            <w:pPr>
              <w:spacing w:before="0" w:line="180" w:lineRule="auto"/>
              <w:jc w:val="left"/>
              <w:rPr>
                <w:sz w:val="18"/>
                <w:szCs w:val="18"/>
              </w:rPr>
            </w:pPr>
            <w:r w:rsidRPr="00391B62">
              <w:rPr>
                <w:sz w:val="18"/>
                <w:szCs w:val="18"/>
              </w:rPr>
              <w:t>Suggest alternative trip departure times offering travel time reductions with each route query</w:t>
            </w:r>
          </w:p>
        </w:tc>
        <w:tc>
          <w:tcPr>
            <w:tcW w:w="430" w:type="dxa"/>
            <w:shd w:val="clear" w:color="auto" w:fill="auto"/>
            <w:tcMar>
              <w:top w:w="29" w:type="dxa"/>
              <w:left w:w="14" w:type="dxa"/>
              <w:bottom w:w="14" w:type="dxa"/>
              <w:right w:w="14" w:type="dxa"/>
            </w:tcMar>
            <w:vAlign w:val="center"/>
          </w:tcPr>
          <w:p w14:paraId="5C711E33"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3885A6D4"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0F4953E2" w14:textId="561EC29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2ADAE963" w14:textId="3A6DC2FE"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2CB2C6AF" w14:textId="382D9DE1" w:rsidR="003D0A4D" w:rsidRPr="00391B62" w:rsidRDefault="00736CA6"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7AA07EE3" w14:textId="0E389B84"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3D5D2DF9" w14:textId="7D869FB6"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9E4B175" w14:textId="1B481B54"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7AD4C1EF" w14:textId="67776182"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2CF2ECD0"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0F69A4C6" w14:textId="77777777" w:rsidR="003D0A4D" w:rsidRPr="00391B62" w:rsidRDefault="003D0A4D" w:rsidP="003D0A4D">
            <w:pPr>
              <w:spacing w:before="0" w:line="180" w:lineRule="auto"/>
              <w:jc w:val="center"/>
              <w:rPr>
                <w:sz w:val="18"/>
                <w:szCs w:val="18"/>
              </w:rPr>
            </w:pPr>
            <w:r w:rsidRPr="00391B62">
              <w:rPr>
                <w:sz w:val="18"/>
                <w:szCs w:val="18"/>
              </w:rPr>
              <w:t>6.6</w:t>
            </w:r>
          </w:p>
        </w:tc>
        <w:tc>
          <w:tcPr>
            <w:tcW w:w="4950" w:type="dxa"/>
            <w:shd w:val="clear" w:color="auto" w:fill="auto"/>
            <w:tcMar>
              <w:top w:w="29" w:type="dxa"/>
              <w:bottom w:w="14" w:type="dxa"/>
            </w:tcMar>
          </w:tcPr>
          <w:p w14:paraId="62E2F74D" w14:textId="77777777" w:rsidR="003D0A4D" w:rsidRPr="00391B62" w:rsidRDefault="003D0A4D" w:rsidP="003D0A4D">
            <w:pPr>
              <w:spacing w:before="0" w:line="180" w:lineRule="auto"/>
              <w:jc w:val="left"/>
              <w:rPr>
                <w:sz w:val="18"/>
                <w:szCs w:val="18"/>
              </w:rPr>
            </w:pPr>
            <w:r w:rsidRPr="00391B62">
              <w:rPr>
                <w:sz w:val="18"/>
                <w:szCs w:val="18"/>
              </w:rPr>
              <w:t>Provide dynamic guidance to parking facilities with open spaces</w:t>
            </w:r>
          </w:p>
        </w:tc>
        <w:tc>
          <w:tcPr>
            <w:tcW w:w="430" w:type="dxa"/>
            <w:shd w:val="clear" w:color="auto" w:fill="auto"/>
            <w:tcMar>
              <w:top w:w="29" w:type="dxa"/>
              <w:left w:w="14" w:type="dxa"/>
              <w:bottom w:w="14" w:type="dxa"/>
              <w:right w:w="14" w:type="dxa"/>
            </w:tcMar>
            <w:vAlign w:val="center"/>
          </w:tcPr>
          <w:p w14:paraId="383627BB"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3D8A2145"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p w14:paraId="01FAEC39"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77A2F272" w14:textId="751CC91D"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29796743"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11FA04B6" w14:textId="490E94F5" w:rsidR="003D0A4D" w:rsidRPr="00391B62" w:rsidRDefault="00736CA6"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109EF3D9" w14:textId="617CF619"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65379DCA" w14:textId="32FFD991"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0710196A" w14:textId="384D186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0F005570" w14:textId="0578D1A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r>
      <w:tr w:rsidR="003D0A4D" w:rsidRPr="00FA7FA2" w14:paraId="3C461ACD"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7E73BDE0" w14:textId="77777777" w:rsidR="003D0A4D" w:rsidRPr="00391B62" w:rsidRDefault="003D0A4D" w:rsidP="003D0A4D">
            <w:pPr>
              <w:spacing w:before="0" w:line="180" w:lineRule="auto"/>
              <w:jc w:val="center"/>
              <w:rPr>
                <w:sz w:val="18"/>
                <w:szCs w:val="18"/>
              </w:rPr>
            </w:pPr>
            <w:r w:rsidRPr="00391B62">
              <w:rPr>
                <w:sz w:val="18"/>
                <w:szCs w:val="18"/>
              </w:rPr>
              <w:t>6.7</w:t>
            </w:r>
          </w:p>
        </w:tc>
        <w:tc>
          <w:tcPr>
            <w:tcW w:w="4950" w:type="dxa"/>
            <w:shd w:val="clear" w:color="auto" w:fill="auto"/>
            <w:tcMar>
              <w:top w:w="29" w:type="dxa"/>
              <w:bottom w:w="14" w:type="dxa"/>
            </w:tcMar>
          </w:tcPr>
          <w:p w14:paraId="3948442B" w14:textId="77777777" w:rsidR="003D0A4D" w:rsidRPr="00391B62" w:rsidRDefault="003D0A4D" w:rsidP="003D0A4D">
            <w:pPr>
              <w:spacing w:before="0" w:line="180" w:lineRule="auto"/>
              <w:jc w:val="left"/>
              <w:rPr>
                <w:sz w:val="18"/>
                <w:szCs w:val="18"/>
              </w:rPr>
            </w:pPr>
            <w:r w:rsidRPr="00391B62">
              <w:rPr>
                <w:sz w:val="18"/>
                <w:szCs w:val="18"/>
              </w:rPr>
              <w:t>Use dynamic pricing to influence demand for HOT lanes</w:t>
            </w:r>
          </w:p>
          <w:p w14:paraId="246C00F6" w14:textId="77777777" w:rsidR="003D0A4D" w:rsidRPr="00391B62" w:rsidRDefault="003D0A4D" w:rsidP="003D0A4D">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5E6DA0F3"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7C63E18E"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3751108F" w14:textId="23C5009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0186639" w14:textId="1FDE61DE"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1713C40E" w14:textId="2D25BE8E"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2EC48456" w14:textId="3F93759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0E992B6B" w14:textId="1C4A652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694E530" w14:textId="00ADB1FD"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57DBDDDB" w14:textId="0FABA2E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7E9090B1"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687F0881" w14:textId="77777777" w:rsidR="003D0A4D" w:rsidRPr="00391B62" w:rsidRDefault="003D0A4D" w:rsidP="003D0A4D">
            <w:pPr>
              <w:spacing w:before="0" w:line="180" w:lineRule="auto"/>
              <w:jc w:val="center"/>
              <w:rPr>
                <w:sz w:val="18"/>
                <w:szCs w:val="18"/>
              </w:rPr>
            </w:pPr>
            <w:r w:rsidRPr="00391B62">
              <w:rPr>
                <w:sz w:val="18"/>
                <w:szCs w:val="18"/>
              </w:rPr>
              <w:t>6.8</w:t>
            </w:r>
          </w:p>
        </w:tc>
        <w:tc>
          <w:tcPr>
            <w:tcW w:w="4950" w:type="dxa"/>
            <w:shd w:val="clear" w:color="auto" w:fill="auto"/>
            <w:tcMar>
              <w:top w:w="29" w:type="dxa"/>
              <w:bottom w:w="14" w:type="dxa"/>
            </w:tcMar>
          </w:tcPr>
          <w:p w14:paraId="6C763B7D" w14:textId="77777777" w:rsidR="003D0A4D" w:rsidRPr="00391B62" w:rsidRDefault="003D0A4D" w:rsidP="003D0A4D">
            <w:pPr>
              <w:spacing w:before="0" w:line="180" w:lineRule="auto"/>
              <w:jc w:val="left"/>
              <w:rPr>
                <w:sz w:val="18"/>
                <w:szCs w:val="18"/>
              </w:rPr>
            </w:pPr>
            <w:r w:rsidRPr="00391B62">
              <w:rPr>
                <w:sz w:val="18"/>
                <w:szCs w:val="18"/>
              </w:rPr>
              <w:t>Use dynamic pricing to influence the demand for parking</w:t>
            </w:r>
          </w:p>
          <w:p w14:paraId="0ED52991" w14:textId="77777777" w:rsidR="003D0A4D" w:rsidRPr="00391B62" w:rsidRDefault="003D0A4D" w:rsidP="003D0A4D">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22A85C98"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519243A5" w14:textId="772B17A6"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217AF27" w14:textId="57B408A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2EE1DA48" w14:textId="315D421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16DAA545" w14:textId="0CDA6149" w:rsidR="003D0A4D" w:rsidRPr="00391B62" w:rsidRDefault="00736CA6"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2FF5008C" w14:textId="6C551384"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0121CCEA" w14:textId="6D180620"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1B9E9CA0" w14:textId="2291DB7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1E188253" w14:textId="59292C8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3545D6EA"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0B0BD1C9" w14:textId="77777777" w:rsidR="003D0A4D" w:rsidRPr="00391B62" w:rsidRDefault="003D0A4D" w:rsidP="003D0A4D">
            <w:pPr>
              <w:spacing w:before="0" w:line="180" w:lineRule="auto"/>
              <w:jc w:val="center"/>
              <w:rPr>
                <w:sz w:val="18"/>
                <w:szCs w:val="18"/>
              </w:rPr>
            </w:pPr>
            <w:r w:rsidRPr="00391B62">
              <w:rPr>
                <w:sz w:val="18"/>
                <w:szCs w:val="18"/>
              </w:rPr>
              <w:t>6.9</w:t>
            </w:r>
          </w:p>
        </w:tc>
        <w:tc>
          <w:tcPr>
            <w:tcW w:w="4950" w:type="dxa"/>
            <w:shd w:val="clear" w:color="auto" w:fill="auto"/>
            <w:tcMar>
              <w:top w:w="29" w:type="dxa"/>
              <w:bottom w:w="14" w:type="dxa"/>
            </w:tcMar>
          </w:tcPr>
          <w:p w14:paraId="2B68260C" w14:textId="118BE597" w:rsidR="003D0A4D" w:rsidRPr="00391B62" w:rsidRDefault="003D0A4D" w:rsidP="003D0A4D">
            <w:pPr>
              <w:spacing w:before="0" w:line="180" w:lineRule="auto"/>
              <w:jc w:val="left"/>
              <w:rPr>
                <w:sz w:val="18"/>
                <w:szCs w:val="18"/>
              </w:rPr>
            </w:pPr>
            <w:r w:rsidRPr="00391B62">
              <w:rPr>
                <w:sz w:val="18"/>
                <w:szCs w:val="18"/>
              </w:rPr>
              <w:t xml:space="preserve">Use of incentives to promote </w:t>
            </w:r>
            <w:r>
              <w:rPr>
                <w:sz w:val="18"/>
                <w:szCs w:val="18"/>
              </w:rPr>
              <w:t>the use of alternate travel m</w:t>
            </w:r>
            <w:r w:rsidRPr="00391B62">
              <w:rPr>
                <w:sz w:val="18"/>
                <w:szCs w:val="18"/>
              </w:rPr>
              <w:t xml:space="preserve">ode </w:t>
            </w:r>
            <w:r>
              <w:rPr>
                <w:sz w:val="18"/>
                <w:szCs w:val="18"/>
              </w:rPr>
              <w:t>or changes in when a trip initiated</w:t>
            </w:r>
          </w:p>
        </w:tc>
        <w:tc>
          <w:tcPr>
            <w:tcW w:w="430" w:type="dxa"/>
            <w:shd w:val="clear" w:color="auto" w:fill="auto"/>
            <w:tcMar>
              <w:top w:w="29" w:type="dxa"/>
              <w:left w:w="14" w:type="dxa"/>
              <w:bottom w:w="14" w:type="dxa"/>
              <w:right w:w="14" w:type="dxa"/>
            </w:tcMar>
            <w:vAlign w:val="center"/>
          </w:tcPr>
          <w:p w14:paraId="55887758"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13B3C102"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29F804ED" w14:textId="30BCD52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28D9C275" w14:textId="61BD27E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5564E195" w14:textId="5BA8151D" w:rsidR="003D0A4D" w:rsidRPr="00391B62" w:rsidRDefault="00736CA6"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6F5754C4" w14:textId="5D02F459"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512D8130" w14:textId="4DAFDBDB"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18FE1669" w14:textId="509DA35F"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7EBC602D" w14:textId="2EEB6E9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4DC8C05D" w14:textId="77777777" w:rsidTr="00736CA6">
        <w:tblPrEx>
          <w:tblCellMar>
            <w:left w:w="72" w:type="dxa"/>
            <w:right w:w="72" w:type="dxa"/>
          </w:tblCellMar>
        </w:tblPrEx>
        <w:trPr>
          <w:cantSplit/>
        </w:trPr>
        <w:tc>
          <w:tcPr>
            <w:tcW w:w="540" w:type="dxa"/>
            <w:tcBorders>
              <w:right w:val="nil"/>
            </w:tcBorders>
            <w:shd w:val="clear" w:color="auto" w:fill="1F497D"/>
            <w:tcMar>
              <w:top w:w="29" w:type="dxa"/>
              <w:bottom w:w="14" w:type="dxa"/>
            </w:tcMar>
            <w:vAlign w:val="center"/>
          </w:tcPr>
          <w:p w14:paraId="5352A5B3" w14:textId="77777777" w:rsidR="003D0A4D" w:rsidRPr="00391B62" w:rsidRDefault="003D0A4D" w:rsidP="00736CA6">
            <w:pPr>
              <w:spacing w:before="0" w:line="180" w:lineRule="auto"/>
              <w:jc w:val="center"/>
              <w:rPr>
                <w:b/>
                <w:color w:val="FFFFFF" w:themeColor="background1"/>
                <w:sz w:val="18"/>
                <w:szCs w:val="18"/>
              </w:rPr>
            </w:pPr>
            <w:r w:rsidRPr="00391B62">
              <w:rPr>
                <w:b/>
                <w:color w:val="FFFFFF" w:themeColor="background1"/>
                <w:sz w:val="18"/>
                <w:szCs w:val="18"/>
              </w:rPr>
              <w:t>7.0</w:t>
            </w:r>
          </w:p>
        </w:tc>
        <w:tc>
          <w:tcPr>
            <w:tcW w:w="4950" w:type="dxa"/>
            <w:tcBorders>
              <w:right w:val="nil"/>
            </w:tcBorders>
            <w:shd w:val="clear" w:color="auto" w:fill="1F497D"/>
            <w:tcMar>
              <w:top w:w="29" w:type="dxa"/>
              <w:bottom w:w="14" w:type="dxa"/>
            </w:tcMar>
            <w:vAlign w:val="center"/>
          </w:tcPr>
          <w:p w14:paraId="24ABA3F0" w14:textId="77777777" w:rsidR="003D0A4D" w:rsidRPr="00391B62" w:rsidRDefault="003D0A4D" w:rsidP="00736CA6">
            <w:pPr>
              <w:spacing w:before="0" w:line="180" w:lineRule="auto"/>
              <w:jc w:val="left"/>
              <w:rPr>
                <w:b/>
                <w:color w:val="FFFFFF" w:themeColor="background1"/>
                <w:sz w:val="18"/>
                <w:szCs w:val="18"/>
              </w:rPr>
            </w:pPr>
            <w:r w:rsidRPr="00391B62">
              <w:rPr>
                <w:b/>
                <w:color w:val="FFFFFF" w:themeColor="background1"/>
                <w:sz w:val="18"/>
                <w:szCs w:val="18"/>
              </w:rPr>
              <w:t>Improving Response to Incidents</w:t>
            </w:r>
          </w:p>
        </w:tc>
        <w:tc>
          <w:tcPr>
            <w:tcW w:w="430" w:type="dxa"/>
            <w:tcBorders>
              <w:left w:val="nil"/>
              <w:right w:val="nil"/>
            </w:tcBorders>
            <w:shd w:val="clear" w:color="auto" w:fill="1F497D"/>
            <w:tcMar>
              <w:top w:w="29" w:type="dxa"/>
              <w:left w:w="14" w:type="dxa"/>
              <w:bottom w:w="14" w:type="dxa"/>
              <w:right w:w="14" w:type="dxa"/>
            </w:tcMar>
            <w:vAlign w:val="center"/>
          </w:tcPr>
          <w:p w14:paraId="67BCF4D8"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0972E54F"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30268511"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08D53C55"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16B3A9DA"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5709E752" w14:textId="1A2EF682"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3098A7D4"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4C2C0462"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0EC09F71" w14:textId="66AE6A2C"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r>
      <w:tr w:rsidR="003D0A4D" w:rsidRPr="00FA7FA2" w14:paraId="3E3CF4BB" w14:textId="77777777" w:rsidTr="009961E1">
        <w:trPr>
          <w:cantSplit/>
        </w:trPr>
        <w:tc>
          <w:tcPr>
            <w:tcW w:w="540" w:type="dxa"/>
            <w:shd w:val="clear" w:color="auto" w:fill="auto"/>
            <w:tcMar>
              <w:top w:w="29" w:type="dxa"/>
              <w:bottom w:w="14" w:type="dxa"/>
            </w:tcMar>
          </w:tcPr>
          <w:p w14:paraId="29888ECC" w14:textId="77777777" w:rsidR="003D0A4D" w:rsidRPr="00391B62" w:rsidRDefault="003D0A4D" w:rsidP="003D0A4D">
            <w:pPr>
              <w:spacing w:before="0" w:line="180" w:lineRule="auto"/>
              <w:jc w:val="center"/>
              <w:rPr>
                <w:sz w:val="18"/>
                <w:szCs w:val="18"/>
              </w:rPr>
            </w:pPr>
            <w:r w:rsidRPr="00391B62">
              <w:rPr>
                <w:sz w:val="18"/>
                <w:szCs w:val="18"/>
              </w:rPr>
              <w:t>7.1</w:t>
            </w:r>
          </w:p>
        </w:tc>
        <w:tc>
          <w:tcPr>
            <w:tcW w:w="4950" w:type="dxa"/>
            <w:shd w:val="clear" w:color="auto" w:fill="auto"/>
            <w:tcMar>
              <w:top w:w="29" w:type="dxa"/>
              <w:bottom w:w="14" w:type="dxa"/>
            </w:tcMar>
          </w:tcPr>
          <w:p w14:paraId="76DAE7DF" w14:textId="6A6EF839" w:rsidR="003D0A4D" w:rsidRPr="00391B62" w:rsidRDefault="003D0A4D" w:rsidP="003D0A4D">
            <w:pPr>
              <w:spacing w:before="0" w:line="180" w:lineRule="auto"/>
              <w:jc w:val="left"/>
              <w:rPr>
                <w:sz w:val="18"/>
                <w:szCs w:val="18"/>
              </w:rPr>
            </w:pPr>
            <w:r w:rsidRPr="00B152CF">
              <w:rPr>
                <w:sz w:val="18"/>
                <w:szCs w:val="18"/>
              </w:rPr>
              <w:t xml:space="preserve">Enhance the capture of information </w:t>
            </w:r>
            <w:r>
              <w:rPr>
                <w:sz w:val="18"/>
                <w:szCs w:val="18"/>
              </w:rPr>
              <w:t xml:space="preserve">characterizing incidents and </w:t>
            </w:r>
            <w:r w:rsidRPr="00B152CF">
              <w:rPr>
                <w:sz w:val="18"/>
                <w:szCs w:val="18"/>
              </w:rPr>
              <w:t xml:space="preserve">describing </w:t>
            </w:r>
            <w:r>
              <w:rPr>
                <w:sz w:val="18"/>
                <w:szCs w:val="18"/>
              </w:rPr>
              <w:t>response actions taken</w:t>
            </w:r>
          </w:p>
        </w:tc>
        <w:tc>
          <w:tcPr>
            <w:tcW w:w="430" w:type="dxa"/>
            <w:shd w:val="clear" w:color="auto" w:fill="auto"/>
            <w:tcMar>
              <w:top w:w="29" w:type="dxa"/>
              <w:left w:w="14" w:type="dxa"/>
              <w:bottom w:w="14" w:type="dxa"/>
              <w:right w:w="14" w:type="dxa"/>
            </w:tcMar>
            <w:vAlign w:val="center"/>
          </w:tcPr>
          <w:p w14:paraId="46FE45F4"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2F730E06" w14:textId="4B37355D"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2D9B7B48" w14:textId="667BC8C6"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595A301E" w14:textId="30B17216"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6F9D1AB" w14:textId="1C0C249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23CE89DE" w14:textId="0587D4C2"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20B1BA75" w14:textId="768FD5A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53902E61"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1D1721F7" w14:textId="4FB0FABE"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r>
      <w:tr w:rsidR="003D0A4D" w:rsidRPr="00FA7FA2" w14:paraId="30623ECF"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43858DF7" w14:textId="77777777" w:rsidR="003D0A4D" w:rsidRPr="00391B62" w:rsidRDefault="003D0A4D" w:rsidP="003D0A4D">
            <w:pPr>
              <w:spacing w:before="0" w:line="180" w:lineRule="auto"/>
              <w:jc w:val="center"/>
              <w:rPr>
                <w:sz w:val="18"/>
                <w:szCs w:val="18"/>
              </w:rPr>
            </w:pPr>
            <w:r w:rsidRPr="00391B62">
              <w:rPr>
                <w:sz w:val="18"/>
                <w:szCs w:val="18"/>
              </w:rPr>
              <w:t>7.2</w:t>
            </w:r>
          </w:p>
        </w:tc>
        <w:tc>
          <w:tcPr>
            <w:tcW w:w="4950" w:type="dxa"/>
            <w:shd w:val="clear" w:color="auto" w:fill="auto"/>
            <w:tcMar>
              <w:top w:w="29" w:type="dxa"/>
              <w:bottom w:w="14" w:type="dxa"/>
            </w:tcMar>
          </w:tcPr>
          <w:p w14:paraId="75A40303" w14:textId="07051D33" w:rsidR="003D0A4D" w:rsidRPr="00391B62" w:rsidRDefault="003D0A4D" w:rsidP="003D0A4D">
            <w:pPr>
              <w:spacing w:before="0" w:line="180" w:lineRule="auto"/>
              <w:jc w:val="left"/>
              <w:rPr>
                <w:sz w:val="18"/>
                <w:szCs w:val="18"/>
              </w:rPr>
            </w:pPr>
            <w:r w:rsidRPr="00391B62">
              <w:rPr>
                <w:sz w:val="18"/>
                <w:szCs w:val="18"/>
              </w:rPr>
              <w:t>Develop joint, coordinated multi-agency incident response processes</w:t>
            </w:r>
          </w:p>
        </w:tc>
        <w:tc>
          <w:tcPr>
            <w:tcW w:w="430" w:type="dxa"/>
            <w:shd w:val="clear" w:color="auto" w:fill="auto"/>
            <w:tcMar>
              <w:top w:w="29" w:type="dxa"/>
              <w:left w:w="14" w:type="dxa"/>
              <w:bottom w:w="14" w:type="dxa"/>
              <w:right w:w="14" w:type="dxa"/>
            </w:tcMar>
            <w:vAlign w:val="center"/>
          </w:tcPr>
          <w:p w14:paraId="30147277"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1B0DB3F6" w14:textId="2007069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DEA2B57" w14:textId="35D244D9"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1538191F" w14:textId="2272784E"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96DDC31" w14:textId="18E41730"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1B781A1F" w14:textId="78ED79FD"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27EA507A" w14:textId="16E30F8B"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40A2F81" w14:textId="4A9166DD"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1782CB90" w14:textId="5D501388"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r>
      <w:tr w:rsidR="003D0A4D" w:rsidRPr="00FA7FA2" w14:paraId="0DBB8E58"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455D7A0E" w14:textId="51C0C4BA" w:rsidR="003D0A4D" w:rsidRPr="00391B62" w:rsidRDefault="003D0A4D" w:rsidP="003D0A4D">
            <w:pPr>
              <w:spacing w:before="0" w:line="180" w:lineRule="auto"/>
              <w:jc w:val="center"/>
              <w:rPr>
                <w:sz w:val="18"/>
                <w:szCs w:val="18"/>
              </w:rPr>
            </w:pPr>
            <w:r>
              <w:rPr>
                <w:sz w:val="18"/>
                <w:szCs w:val="18"/>
              </w:rPr>
              <w:t>7.3</w:t>
            </w:r>
          </w:p>
        </w:tc>
        <w:tc>
          <w:tcPr>
            <w:tcW w:w="4950" w:type="dxa"/>
            <w:shd w:val="clear" w:color="auto" w:fill="auto"/>
            <w:tcMar>
              <w:top w:w="29" w:type="dxa"/>
              <w:bottom w:w="14" w:type="dxa"/>
            </w:tcMar>
          </w:tcPr>
          <w:p w14:paraId="2E203617" w14:textId="77777777" w:rsidR="003D0A4D" w:rsidRPr="00391B62" w:rsidRDefault="003D0A4D" w:rsidP="003D0A4D">
            <w:pPr>
              <w:spacing w:before="0" w:line="180" w:lineRule="auto"/>
              <w:jc w:val="left"/>
              <w:rPr>
                <w:sz w:val="18"/>
                <w:szCs w:val="18"/>
              </w:rPr>
            </w:pPr>
            <w:r w:rsidRPr="00391B62">
              <w:rPr>
                <w:sz w:val="18"/>
                <w:szCs w:val="18"/>
              </w:rPr>
              <w:t>Provide alternate routing information on freeway changeable message signs</w:t>
            </w:r>
          </w:p>
        </w:tc>
        <w:tc>
          <w:tcPr>
            <w:tcW w:w="430" w:type="dxa"/>
            <w:shd w:val="clear" w:color="auto" w:fill="auto"/>
            <w:tcMar>
              <w:top w:w="29" w:type="dxa"/>
              <w:left w:w="14" w:type="dxa"/>
              <w:bottom w:w="14" w:type="dxa"/>
              <w:right w:w="14" w:type="dxa"/>
            </w:tcMar>
            <w:vAlign w:val="center"/>
          </w:tcPr>
          <w:p w14:paraId="24C7E361"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4114F885" w14:textId="489434C8"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70E5E928" w14:textId="5EA80868"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0A19F54" w14:textId="1C7E18A9"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55BA01E8" w14:textId="015A429D"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236ABD9B" w14:textId="0342C30F" w:rsidR="003D0A4D" w:rsidRPr="00391B62" w:rsidRDefault="00736CA6"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70215C1F" w14:textId="060C32A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3C229FC" w14:textId="47240B4B"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5E0EB4CE" w14:textId="75CD65A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32C8C40F"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6F508FC5" w14:textId="415787B9" w:rsidR="003D0A4D" w:rsidRPr="00391B62" w:rsidRDefault="003D0A4D" w:rsidP="003D0A4D">
            <w:pPr>
              <w:spacing w:before="0" w:line="180" w:lineRule="auto"/>
              <w:jc w:val="center"/>
              <w:rPr>
                <w:sz w:val="18"/>
                <w:szCs w:val="18"/>
              </w:rPr>
            </w:pPr>
            <w:r>
              <w:rPr>
                <w:sz w:val="18"/>
                <w:szCs w:val="18"/>
              </w:rPr>
              <w:t>7.4</w:t>
            </w:r>
          </w:p>
        </w:tc>
        <w:tc>
          <w:tcPr>
            <w:tcW w:w="4950" w:type="dxa"/>
            <w:shd w:val="clear" w:color="auto" w:fill="auto"/>
            <w:tcMar>
              <w:top w:w="29" w:type="dxa"/>
              <w:bottom w:w="14" w:type="dxa"/>
            </w:tcMar>
          </w:tcPr>
          <w:p w14:paraId="00A8758D" w14:textId="77777777" w:rsidR="003D0A4D" w:rsidRPr="00391B62" w:rsidRDefault="003D0A4D" w:rsidP="003D0A4D">
            <w:pPr>
              <w:spacing w:before="0" w:line="180" w:lineRule="auto"/>
              <w:jc w:val="left"/>
              <w:rPr>
                <w:sz w:val="18"/>
                <w:szCs w:val="18"/>
              </w:rPr>
            </w:pPr>
            <w:r w:rsidRPr="00391B62">
              <w:rPr>
                <w:sz w:val="18"/>
                <w:szCs w:val="18"/>
              </w:rPr>
              <w:t>Provide dynamic trailblazer signs along arterials to guide traffic back to the freeway</w:t>
            </w:r>
          </w:p>
        </w:tc>
        <w:tc>
          <w:tcPr>
            <w:tcW w:w="430" w:type="dxa"/>
            <w:shd w:val="clear" w:color="auto" w:fill="auto"/>
            <w:tcMar>
              <w:top w:w="29" w:type="dxa"/>
              <w:left w:w="14" w:type="dxa"/>
              <w:bottom w:w="14" w:type="dxa"/>
              <w:right w:w="14" w:type="dxa"/>
            </w:tcMar>
            <w:vAlign w:val="center"/>
          </w:tcPr>
          <w:p w14:paraId="59B254CC"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6D7CCFC2" w14:textId="78B9AE66"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7BF5CD7C" w14:textId="6F5753DF"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CA2B755" w14:textId="2C84DA72"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F6B50FB" w14:textId="7EBA410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296C0741" w14:textId="3341C249" w:rsidR="003D0A4D" w:rsidRPr="00391B62" w:rsidRDefault="00736CA6"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4A49C9E0" w14:textId="3EC3ED5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4FC452F" w14:textId="4CD2225F"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24DF8BDE" w14:textId="2AD192DF"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11D52666"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2346AB06" w14:textId="2286951B" w:rsidR="003D0A4D" w:rsidRPr="00391B62" w:rsidRDefault="003D0A4D" w:rsidP="003D0A4D">
            <w:pPr>
              <w:spacing w:before="0" w:line="180" w:lineRule="auto"/>
              <w:jc w:val="center"/>
              <w:rPr>
                <w:sz w:val="18"/>
                <w:szCs w:val="18"/>
              </w:rPr>
            </w:pPr>
            <w:r>
              <w:rPr>
                <w:sz w:val="18"/>
                <w:szCs w:val="18"/>
              </w:rPr>
              <w:t>7.5</w:t>
            </w:r>
          </w:p>
        </w:tc>
        <w:tc>
          <w:tcPr>
            <w:tcW w:w="4950" w:type="dxa"/>
            <w:shd w:val="clear" w:color="auto" w:fill="auto"/>
            <w:tcMar>
              <w:top w:w="29" w:type="dxa"/>
              <w:bottom w:w="14" w:type="dxa"/>
            </w:tcMar>
          </w:tcPr>
          <w:p w14:paraId="691BD98C" w14:textId="77777777" w:rsidR="003D0A4D" w:rsidRPr="00391B62" w:rsidRDefault="003D0A4D" w:rsidP="003D0A4D">
            <w:pPr>
              <w:spacing w:before="0" w:line="180" w:lineRule="auto"/>
              <w:jc w:val="left"/>
              <w:rPr>
                <w:sz w:val="18"/>
                <w:szCs w:val="18"/>
              </w:rPr>
            </w:pPr>
            <w:r w:rsidRPr="00391B62">
              <w:rPr>
                <w:sz w:val="18"/>
                <w:szCs w:val="18"/>
              </w:rPr>
              <w:t>Expand existing Freeway Service Patrol program to further expedite the removal of traffic impediments</w:t>
            </w:r>
          </w:p>
        </w:tc>
        <w:tc>
          <w:tcPr>
            <w:tcW w:w="430" w:type="dxa"/>
            <w:shd w:val="clear" w:color="auto" w:fill="auto"/>
            <w:tcMar>
              <w:top w:w="29" w:type="dxa"/>
              <w:left w:w="14" w:type="dxa"/>
              <w:bottom w:w="14" w:type="dxa"/>
              <w:right w:w="14" w:type="dxa"/>
            </w:tcMar>
            <w:vAlign w:val="center"/>
          </w:tcPr>
          <w:p w14:paraId="6C75BDED"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40526AFB" w14:textId="066485C8"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5189E2A" w14:textId="32193F0D"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3782FB59" w14:textId="7FBD131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2BD1C20" w14:textId="4A5D61A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7C0426C7" w14:textId="030E9D81"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1E12FAEC" w14:textId="0B92D41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B500C24" w14:textId="347D867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43B47E59" w14:textId="1CF7038D"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r>
      <w:tr w:rsidR="003D0A4D" w:rsidRPr="00FA7FA2" w14:paraId="0D0F3E92"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5B16389C" w14:textId="77777777" w:rsidR="003D0A4D" w:rsidRPr="00391B62" w:rsidRDefault="003D0A4D" w:rsidP="003D0A4D">
            <w:pPr>
              <w:spacing w:before="0" w:line="180" w:lineRule="auto"/>
              <w:jc w:val="center"/>
              <w:rPr>
                <w:sz w:val="18"/>
                <w:szCs w:val="18"/>
              </w:rPr>
            </w:pPr>
            <w:r w:rsidRPr="00391B62">
              <w:rPr>
                <w:sz w:val="18"/>
                <w:szCs w:val="18"/>
              </w:rPr>
              <w:t>7.6</w:t>
            </w:r>
          </w:p>
        </w:tc>
        <w:tc>
          <w:tcPr>
            <w:tcW w:w="4950" w:type="dxa"/>
            <w:shd w:val="clear" w:color="auto" w:fill="auto"/>
            <w:tcMar>
              <w:top w:w="29" w:type="dxa"/>
              <w:bottom w:w="14" w:type="dxa"/>
            </w:tcMar>
          </w:tcPr>
          <w:p w14:paraId="0D252C74" w14:textId="6069E7FF" w:rsidR="003D0A4D" w:rsidRPr="00391B62" w:rsidRDefault="003D0A4D" w:rsidP="003D0A4D">
            <w:pPr>
              <w:spacing w:before="0" w:line="180" w:lineRule="auto"/>
              <w:jc w:val="left"/>
              <w:rPr>
                <w:sz w:val="18"/>
                <w:szCs w:val="18"/>
              </w:rPr>
            </w:pPr>
            <w:r w:rsidRPr="00391B62">
              <w:rPr>
                <w:sz w:val="18"/>
                <w:szCs w:val="18"/>
              </w:rPr>
              <w:t>Implement transit service route de</w:t>
            </w:r>
            <w:r>
              <w:rPr>
                <w:sz w:val="18"/>
                <w:szCs w:val="18"/>
              </w:rPr>
              <w:t>viations around major incidents</w:t>
            </w:r>
          </w:p>
        </w:tc>
        <w:tc>
          <w:tcPr>
            <w:tcW w:w="430" w:type="dxa"/>
            <w:shd w:val="clear" w:color="auto" w:fill="auto"/>
            <w:tcMar>
              <w:top w:w="29" w:type="dxa"/>
              <w:left w:w="14" w:type="dxa"/>
              <w:bottom w:w="14" w:type="dxa"/>
              <w:right w:w="14" w:type="dxa"/>
            </w:tcMar>
            <w:vAlign w:val="center"/>
          </w:tcPr>
          <w:p w14:paraId="66271283"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6A3D7EC1" w14:textId="596CED8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3AEF880D" w14:textId="5EA9C5E1"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319A0F5" w14:textId="139244BB"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1C990C72" w14:textId="5A3EDE50" w:rsidR="003D0A4D" w:rsidRPr="00391B62" w:rsidRDefault="00736CA6"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03FE2A86" w14:textId="0BECF5A9"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6F81C61E" w14:textId="36B3C1A4"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573DDE13" w14:textId="4E9BF83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1CA66F3C" w14:textId="58EEABB3"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018466B0"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1CE02BE7" w14:textId="77777777" w:rsidR="003D0A4D" w:rsidRPr="00391B62" w:rsidRDefault="003D0A4D" w:rsidP="003D0A4D">
            <w:pPr>
              <w:spacing w:before="0" w:line="180" w:lineRule="auto"/>
              <w:jc w:val="center"/>
              <w:rPr>
                <w:sz w:val="18"/>
                <w:szCs w:val="18"/>
              </w:rPr>
            </w:pPr>
            <w:r w:rsidRPr="00391B62">
              <w:rPr>
                <w:sz w:val="18"/>
                <w:szCs w:val="18"/>
              </w:rPr>
              <w:t>7.7</w:t>
            </w:r>
          </w:p>
        </w:tc>
        <w:tc>
          <w:tcPr>
            <w:tcW w:w="4950" w:type="dxa"/>
            <w:shd w:val="clear" w:color="auto" w:fill="auto"/>
            <w:tcMar>
              <w:top w:w="29" w:type="dxa"/>
              <w:bottom w:w="14" w:type="dxa"/>
            </w:tcMar>
          </w:tcPr>
          <w:p w14:paraId="5F00ED9F" w14:textId="77777777" w:rsidR="003D0A4D" w:rsidRPr="00391B62" w:rsidRDefault="003D0A4D" w:rsidP="003D0A4D">
            <w:pPr>
              <w:spacing w:before="0" w:line="180" w:lineRule="auto"/>
              <w:jc w:val="left"/>
              <w:rPr>
                <w:sz w:val="18"/>
                <w:szCs w:val="18"/>
              </w:rPr>
            </w:pPr>
            <w:r w:rsidRPr="00391B62">
              <w:rPr>
                <w:sz w:val="18"/>
                <w:szCs w:val="18"/>
              </w:rPr>
              <w:t>Implement additional transit services to alleviate the impacts of major incidents</w:t>
            </w:r>
          </w:p>
        </w:tc>
        <w:tc>
          <w:tcPr>
            <w:tcW w:w="430" w:type="dxa"/>
            <w:shd w:val="clear" w:color="auto" w:fill="auto"/>
            <w:tcMar>
              <w:top w:w="29" w:type="dxa"/>
              <w:left w:w="14" w:type="dxa"/>
              <w:bottom w:w="14" w:type="dxa"/>
              <w:right w:w="14" w:type="dxa"/>
            </w:tcMar>
            <w:vAlign w:val="center"/>
          </w:tcPr>
          <w:p w14:paraId="41A8C926"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0084EED3" w14:textId="42E1EDE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37558936" w14:textId="0AD9C00F"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76B5479F" w14:textId="6D6378A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5F3994B" w14:textId="7B789E1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03398F39" w14:textId="367F1FC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52B21381" w14:textId="29188061"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1255079D" w14:textId="508E3B48"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502844B1" w14:textId="7B7D55E4"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7B4A2087"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4F642250" w14:textId="77777777" w:rsidR="003D0A4D" w:rsidRPr="00391B62" w:rsidRDefault="003D0A4D" w:rsidP="003D0A4D">
            <w:pPr>
              <w:spacing w:before="0" w:line="180" w:lineRule="auto"/>
              <w:jc w:val="center"/>
              <w:rPr>
                <w:sz w:val="18"/>
                <w:szCs w:val="18"/>
              </w:rPr>
            </w:pPr>
            <w:r w:rsidRPr="00391B62">
              <w:rPr>
                <w:sz w:val="18"/>
                <w:szCs w:val="18"/>
              </w:rPr>
              <w:t>7.8</w:t>
            </w:r>
          </w:p>
        </w:tc>
        <w:tc>
          <w:tcPr>
            <w:tcW w:w="4950" w:type="dxa"/>
            <w:shd w:val="clear" w:color="auto" w:fill="auto"/>
            <w:tcMar>
              <w:top w:w="29" w:type="dxa"/>
              <w:bottom w:w="14" w:type="dxa"/>
            </w:tcMar>
          </w:tcPr>
          <w:p w14:paraId="4F852FA1" w14:textId="77777777" w:rsidR="003D0A4D" w:rsidRPr="00391B62" w:rsidRDefault="003D0A4D" w:rsidP="003D0A4D">
            <w:pPr>
              <w:spacing w:before="0" w:line="180" w:lineRule="auto"/>
              <w:jc w:val="left"/>
              <w:rPr>
                <w:sz w:val="18"/>
                <w:szCs w:val="18"/>
              </w:rPr>
            </w:pPr>
            <w:r w:rsidRPr="00391B62">
              <w:rPr>
                <w:sz w:val="18"/>
                <w:szCs w:val="18"/>
              </w:rPr>
              <w:t>Allow travelers to use private parking facilities as temporary park-and-ride facilities through agreement with facility operators</w:t>
            </w:r>
          </w:p>
        </w:tc>
        <w:tc>
          <w:tcPr>
            <w:tcW w:w="430" w:type="dxa"/>
            <w:shd w:val="clear" w:color="auto" w:fill="auto"/>
            <w:tcMar>
              <w:top w:w="29" w:type="dxa"/>
              <w:left w:w="14" w:type="dxa"/>
              <w:bottom w:w="14" w:type="dxa"/>
              <w:right w:w="14" w:type="dxa"/>
            </w:tcMar>
            <w:vAlign w:val="center"/>
          </w:tcPr>
          <w:p w14:paraId="43810D41"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2A47645D" w14:textId="70715D4F"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5907A3A1" w14:textId="467B7F91"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71E65893" w14:textId="1C18536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7321C643" w14:textId="38E388AB" w:rsidR="003D0A4D" w:rsidRPr="00391B62" w:rsidRDefault="00736CA6"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48E64151" w14:textId="2D4CB753"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630BCE09" w14:textId="2C01CDE0"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3C3A7F9B" w14:textId="7B85292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3C50B8DD" w14:textId="6311C83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64B3385B"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65CECA16" w14:textId="77777777" w:rsidR="003D0A4D" w:rsidRPr="00391B62" w:rsidRDefault="003D0A4D" w:rsidP="003D0A4D">
            <w:pPr>
              <w:spacing w:before="0" w:line="180" w:lineRule="auto"/>
              <w:jc w:val="center"/>
              <w:rPr>
                <w:sz w:val="18"/>
                <w:szCs w:val="18"/>
              </w:rPr>
            </w:pPr>
            <w:r w:rsidRPr="00391B62">
              <w:rPr>
                <w:sz w:val="18"/>
                <w:szCs w:val="18"/>
              </w:rPr>
              <w:t>7.9</w:t>
            </w:r>
          </w:p>
        </w:tc>
        <w:tc>
          <w:tcPr>
            <w:tcW w:w="4950" w:type="dxa"/>
            <w:shd w:val="clear" w:color="auto" w:fill="auto"/>
            <w:tcMar>
              <w:top w:w="29" w:type="dxa"/>
              <w:bottom w:w="14" w:type="dxa"/>
            </w:tcMar>
          </w:tcPr>
          <w:p w14:paraId="492B8F53" w14:textId="77777777" w:rsidR="003D0A4D" w:rsidRPr="00391B62" w:rsidRDefault="003D0A4D" w:rsidP="003D0A4D">
            <w:pPr>
              <w:spacing w:before="0" w:line="180" w:lineRule="auto"/>
              <w:jc w:val="left"/>
              <w:rPr>
                <w:sz w:val="18"/>
                <w:szCs w:val="18"/>
              </w:rPr>
            </w:pPr>
            <w:r w:rsidRPr="00391B62">
              <w:rPr>
                <w:sz w:val="18"/>
                <w:szCs w:val="18"/>
              </w:rPr>
              <w:t>Develop signal timing plans designed to minimize queues</w:t>
            </w:r>
          </w:p>
          <w:p w14:paraId="27263B1F" w14:textId="77777777" w:rsidR="003D0A4D" w:rsidRPr="00391B62" w:rsidRDefault="003D0A4D" w:rsidP="003D0A4D">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00B6D12F"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6F7951AA" w14:textId="4815931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1C72EFC2" w14:textId="2DF90D2F"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E0B5705" w14:textId="6C4504E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BF6C684" w14:textId="5D5577F9"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00839F0B" w14:textId="71BFF3BE"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42214F57" w14:textId="1FBDA19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0D88B676"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3ED40F0B" w14:textId="2B3E3BCB"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r>
      <w:tr w:rsidR="003D0A4D" w:rsidRPr="00FA7FA2" w14:paraId="36C891DA" w14:textId="77777777" w:rsidTr="009961E1">
        <w:tblPrEx>
          <w:tblCellMar>
            <w:left w:w="72" w:type="dxa"/>
            <w:right w:w="72" w:type="dxa"/>
          </w:tblCellMar>
        </w:tblPrEx>
        <w:trPr>
          <w:cantSplit/>
        </w:trPr>
        <w:tc>
          <w:tcPr>
            <w:tcW w:w="540" w:type="dxa"/>
            <w:shd w:val="clear" w:color="auto" w:fill="auto"/>
            <w:tcMar>
              <w:top w:w="29" w:type="dxa"/>
              <w:bottom w:w="14" w:type="dxa"/>
            </w:tcMar>
          </w:tcPr>
          <w:p w14:paraId="4A85D4BF" w14:textId="77777777" w:rsidR="003D0A4D" w:rsidRPr="00391B62" w:rsidRDefault="003D0A4D" w:rsidP="003D0A4D">
            <w:pPr>
              <w:spacing w:before="0" w:line="180" w:lineRule="auto"/>
              <w:jc w:val="center"/>
              <w:rPr>
                <w:sz w:val="18"/>
                <w:szCs w:val="18"/>
              </w:rPr>
            </w:pPr>
            <w:r w:rsidRPr="00391B62">
              <w:rPr>
                <w:sz w:val="18"/>
                <w:szCs w:val="18"/>
              </w:rPr>
              <w:t>7.10</w:t>
            </w:r>
          </w:p>
        </w:tc>
        <w:tc>
          <w:tcPr>
            <w:tcW w:w="4950" w:type="dxa"/>
            <w:shd w:val="clear" w:color="auto" w:fill="auto"/>
            <w:tcMar>
              <w:top w:w="29" w:type="dxa"/>
              <w:bottom w:w="14" w:type="dxa"/>
            </w:tcMar>
          </w:tcPr>
          <w:p w14:paraId="2023AFAE" w14:textId="119CB53F" w:rsidR="003D0A4D" w:rsidRPr="00391B62" w:rsidRDefault="003D0A4D" w:rsidP="003D0A4D">
            <w:pPr>
              <w:spacing w:before="0" w:line="180" w:lineRule="auto"/>
              <w:jc w:val="left"/>
              <w:rPr>
                <w:sz w:val="18"/>
                <w:szCs w:val="18"/>
              </w:rPr>
            </w:pPr>
            <w:r w:rsidRPr="00391B62">
              <w:rPr>
                <w:sz w:val="18"/>
                <w:szCs w:val="18"/>
              </w:rPr>
              <w:t>Provide signal preemption to emergency vehicles</w:t>
            </w:r>
            <w:r>
              <w:rPr>
                <w:sz w:val="18"/>
                <w:szCs w:val="18"/>
              </w:rPr>
              <w:t xml:space="preserve"> at signalized intersections</w:t>
            </w:r>
          </w:p>
        </w:tc>
        <w:tc>
          <w:tcPr>
            <w:tcW w:w="430" w:type="dxa"/>
            <w:shd w:val="clear" w:color="auto" w:fill="auto"/>
            <w:tcMar>
              <w:top w:w="29" w:type="dxa"/>
              <w:left w:w="14" w:type="dxa"/>
              <w:bottom w:w="14" w:type="dxa"/>
              <w:right w:w="14" w:type="dxa"/>
            </w:tcMar>
            <w:vAlign w:val="center"/>
          </w:tcPr>
          <w:p w14:paraId="141773B1"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2F73A397" w14:textId="7EB8A8B3"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3109FAC2" w14:textId="043986E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0262090B" w14:textId="076C2A2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02DFEB2E" w14:textId="786553F1" w:rsidR="003D0A4D" w:rsidRPr="00391B62" w:rsidRDefault="00736CA6"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62BDF9BB" w14:textId="752AB7F3"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1D343266"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52476BEA"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shd w:val="clear" w:color="auto" w:fill="auto"/>
            <w:tcMar>
              <w:top w:w="29" w:type="dxa"/>
              <w:left w:w="14" w:type="dxa"/>
              <w:bottom w:w="14" w:type="dxa"/>
              <w:right w:w="14" w:type="dxa"/>
            </w:tcMar>
            <w:vAlign w:val="center"/>
          </w:tcPr>
          <w:p w14:paraId="6513ED7A" w14:textId="50CC8CEE"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r>
      <w:tr w:rsidR="003D0A4D" w:rsidRPr="00FA7FA2" w14:paraId="7576E189" w14:textId="77777777" w:rsidTr="00736CA6">
        <w:tblPrEx>
          <w:tblCellMar>
            <w:left w:w="72" w:type="dxa"/>
            <w:right w:w="72" w:type="dxa"/>
          </w:tblCellMar>
        </w:tblPrEx>
        <w:trPr>
          <w:cantSplit/>
        </w:trPr>
        <w:tc>
          <w:tcPr>
            <w:tcW w:w="540" w:type="dxa"/>
            <w:tcBorders>
              <w:right w:val="nil"/>
            </w:tcBorders>
            <w:shd w:val="clear" w:color="auto" w:fill="1F497D"/>
            <w:tcMar>
              <w:top w:w="29" w:type="dxa"/>
              <w:bottom w:w="14" w:type="dxa"/>
            </w:tcMar>
            <w:vAlign w:val="center"/>
          </w:tcPr>
          <w:p w14:paraId="479018DC" w14:textId="77777777" w:rsidR="003D0A4D" w:rsidRPr="00391B62" w:rsidRDefault="003D0A4D" w:rsidP="00736CA6">
            <w:pPr>
              <w:spacing w:before="0" w:line="180" w:lineRule="auto"/>
              <w:jc w:val="center"/>
              <w:rPr>
                <w:b/>
                <w:color w:val="FFFFFF" w:themeColor="background1"/>
                <w:sz w:val="18"/>
                <w:szCs w:val="18"/>
              </w:rPr>
            </w:pPr>
            <w:r w:rsidRPr="00391B62">
              <w:rPr>
                <w:b/>
                <w:color w:val="FFFFFF" w:themeColor="background1"/>
                <w:sz w:val="18"/>
                <w:szCs w:val="18"/>
              </w:rPr>
              <w:t>8.0</w:t>
            </w:r>
          </w:p>
        </w:tc>
        <w:tc>
          <w:tcPr>
            <w:tcW w:w="4950" w:type="dxa"/>
            <w:tcBorders>
              <w:right w:val="nil"/>
            </w:tcBorders>
            <w:shd w:val="clear" w:color="auto" w:fill="1F497D"/>
            <w:tcMar>
              <w:top w:w="29" w:type="dxa"/>
              <w:bottom w:w="14" w:type="dxa"/>
            </w:tcMar>
            <w:vAlign w:val="center"/>
          </w:tcPr>
          <w:p w14:paraId="7E168064" w14:textId="77777777" w:rsidR="003D0A4D" w:rsidRPr="00391B62" w:rsidRDefault="003D0A4D" w:rsidP="00736CA6">
            <w:pPr>
              <w:spacing w:before="0"/>
              <w:jc w:val="left"/>
              <w:rPr>
                <w:b/>
                <w:color w:val="FFFFFF" w:themeColor="background1"/>
                <w:sz w:val="18"/>
                <w:szCs w:val="18"/>
              </w:rPr>
            </w:pPr>
            <w:r w:rsidRPr="00391B62">
              <w:rPr>
                <w:b/>
                <w:color w:val="FFFFFF" w:themeColor="background1"/>
                <w:sz w:val="18"/>
                <w:szCs w:val="18"/>
              </w:rPr>
              <w:t>Enhancing Existing Infrastructure</w:t>
            </w:r>
          </w:p>
        </w:tc>
        <w:tc>
          <w:tcPr>
            <w:tcW w:w="430" w:type="dxa"/>
            <w:tcBorders>
              <w:left w:val="nil"/>
              <w:right w:val="nil"/>
            </w:tcBorders>
            <w:shd w:val="clear" w:color="auto" w:fill="1F497D"/>
            <w:tcMar>
              <w:top w:w="29" w:type="dxa"/>
              <w:left w:w="14" w:type="dxa"/>
              <w:bottom w:w="14" w:type="dxa"/>
              <w:right w:w="14" w:type="dxa"/>
            </w:tcMar>
            <w:vAlign w:val="center"/>
          </w:tcPr>
          <w:p w14:paraId="40487FAD"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759715E2"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157B583B"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089C28F4"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3EBAD903"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3856F9B9" w14:textId="634DE79A"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35C57CAA"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410D1F62" w14:textId="77777777"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c>
          <w:tcPr>
            <w:tcW w:w="430" w:type="dxa"/>
            <w:tcBorders>
              <w:left w:val="nil"/>
              <w:right w:val="nil"/>
            </w:tcBorders>
            <w:shd w:val="clear" w:color="auto" w:fill="1F497D"/>
            <w:tcMar>
              <w:top w:w="29" w:type="dxa"/>
              <w:left w:w="14" w:type="dxa"/>
              <w:bottom w:w="14" w:type="dxa"/>
              <w:right w:w="14" w:type="dxa"/>
            </w:tcMar>
            <w:vAlign w:val="center"/>
          </w:tcPr>
          <w:p w14:paraId="2FC5D039" w14:textId="1903C79A" w:rsidR="003D0A4D" w:rsidRPr="00391B62" w:rsidRDefault="003D0A4D" w:rsidP="00736CA6">
            <w:pPr>
              <w:suppressAutoHyphens w:val="0"/>
              <w:autoSpaceDE w:val="0"/>
              <w:autoSpaceDN w:val="0"/>
              <w:adjustRightInd w:val="0"/>
              <w:spacing w:before="0"/>
              <w:jc w:val="center"/>
              <w:rPr>
                <w:color w:val="FFFFFF" w:themeColor="background1"/>
                <w:sz w:val="18"/>
                <w:szCs w:val="18"/>
                <w:lang w:eastAsia="en-US"/>
              </w:rPr>
            </w:pPr>
          </w:p>
        </w:tc>
      </w:tr>
      <w:tr w:rsidR="003D0A4D" w:rsidRPr="00FA7FA2" w14:paraId="1DD931B8" w14:textId="77777777" w:rsidTr="009961E1">
        <w:tblPrEx>
          <w:tblCellMar>
            <w:left w:w="72" w:type="dxa"/>
            <w:right w:w="72" w:type="dxa"/>
          </w:tblCellMar>
        </w:tblPrEx>
        <w:trPr>
          <w:cantSplit/>
        </w:trPr>
        <w:tc>
          <w:tcPr>
            <w:tcW w:w="540" w:type="dxa"/>
            <w:tcMar>
              <w:top w:w="29" w:type="dxa"/>
              <w:bottom w:w="14" w:type="dxa"/>
            </w:tcMar>
          </w:tcPr>
          <w:p w14:paraId="6CB73828" w14:textId="77777777" w:rsidR="003D0A4D" w:rsidRPr="00391B62" w:rsidRDefault="003D0A4D" w:rsidP="003D0A4D">
            <w:pPr>
              <w:spacing w:before="0" w:line="180" w:lineRule="auto"/>
              <w:jc w:val="center"/>
              <w:rPr>
                <w:sz w:val="18"/>
                <w:szCs w:val="18"/>
              </w:rPr>
            </w:pPr>
            <w:r w:rsidRPr="00391B62">
              <w:rPr>
                <w:sz w:val="18"/>
                <w:szCs w:val="18"/>
              </w:rPr>
              <w:t>8.1</w:t>
            </w:r>
          </w:p>
        </w:tc>
        <w:tc>
          <w:tcPr>
            <w:tcW w:w="4950" w:type="dxa"/>
            <w:tcMar>
              <w:top w:w="29" w:type="dxa"/>
              <w:bottom w:w="14" w:type="dxa"/>
            </w:tcMar>
          </w:tcPr>
          <w:p w14:paraId="4BF24C3E" w14:textId="77777777" w:rsidR="003D0A4D" w:rsidRPr="00391B62" w:rsidRDefault="003D0A4D" w:rsidP="003D0A4D">
            <w:pPr>
              <w:spacing w:before="0" w:line="180" w:lineRule="auto"/>
              <w:jc w:val="left"/>
              <w:rPr>
                <w:sz w:val="18"/>
                <w:szCs w:val="18"/>
              </w:rPr>
            </w:pPr>
            <w:r w:rsidRPr="00391B62">
              <w:rPr>
                <w:sz w:val="18"/>
                <w:szCs w:val="18"/>
              </w:rPr>
              <w:t>Add HOV bypass lanes on freeway ramps</w:t>
            </w:r>
          </w:p>
          <w:p w14:paraId="2963CE27" w14:textId="77777777" w:rsidR="003D0A4D" w:rsidRPr="00391B62" w:rsidRDefault="003D0A4D" w:rsidP="003D0A4D">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74E869A8"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7559C871"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3AEFEF13"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2EA5626F" w14:textId="0B6411E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01D1DDAA" w14:textId="32E87E79"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132A5AC7" w14:textId="21241F4F"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42E77164" w14:textId="22156B38"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FDB4EC1" w14:textId="3E896C0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4963CDF3" w14:textId="2F79D489"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75C8C092" w14:textId="77777777" w:rsidTr="009961E1">
        <w:tblPrEx>
          <w:tblCellMar>
            <w:left w:w="72" w:type="dxa"/>
            <w:right w:w="72" w:type="dxa"/>
          </w:tblCellMar>
        </w:tblPrEx>
        <w:trPr>
          <w:cantSplit/>
        </w:trPr>
        <w:tc>
          <w:tcPr>
            <w:tcW w:w="540" w:type="dxa"/>
            <w:tcMar>
              <w:top w:w="29" w:type="dxa"/>
              <w:bottom w:w="14" w:type="dxa"/>
            </w:tcMar>
          </w:tcPr>
          <w:p w14:paraId="30551E09" w14:textId="77777777" w:rsidR="003D0A4D" w:rsidRPr="00391B62" w:rsidRDefault="003D0A4D" w:rsidP="003D0A4D">
            <w:pPr>
              <w:spacing w:before="0" w:line="180" w:lineRule="auto"/>
              <w:jc w:val="center"/>
              <w:rPr>
                <w:sz w:val="18"/>
                <w:szCs w:val="18"/>
              </w:rPr>
            </w:pPr>
            <w:r w:rsidRPr="00391B62">
              <w:rPr>
                <w:sz w:val="18"/>
                <w:szCs w:val="18"/>
              </w:rPr>
              <w:t>8.2</w:t>
            </w:r>
          </w:p>
        </w:tc>
        <w:tc>
          <w:tcPr>
            <w:tcW w:w="4950" w:type="dxa"/>
            <w:tcMar>
              <w:top w:w="29" w:type="dxa"/>
              <w:bottom w:w="14" w:type="dxa"/>
            </w:tcMar>
          </w:tcPr>
          <w:p w14:paraId="4C6E0FF8" w14:textId="77777777" w:rsidR="003D0A4D" w:rsidRPr="00391B62" w:rsidRDefault="003D0A4D" w:rsidP="003D0A4D">
            <w:pPr>
              <w:spacing w:before="0" w:line="180" w:lineRule="auto"/>
              <w:jc w:val="left"/>
              <w:rPr>
                <w:sz w:val="18"/>
                <w:szCs w:val="18"/>
              </w:rPr>
            </w:pPr>
            <w:r w:rsidRPr="00391B62">
              <w:rPr>
                <w:sz w:val="18"/>
                <w:szCs w:val="18"/>
              </w:rPr>
              <w:t>Convert existing HOV lane(s) into HOT lane(s)</w:t>
            </w:r>
          </w:p>
          <w:p w14:paraId="3567689F" w14:textId="77777777" w:rsidR="003D0A4D" w:rsidRPr="00391B62" w:rsidRDefault="003D0A4D" w:rsidP="003D0A4D">
            <w:pPr>
              <w:spacing w:before="0" w:line="180" w:lineRule="auto"/>
              <w:jc w:val="left"/>
              <w:rPr>
                <w:sz w:val="18"/>
                <w:szCs w:val="18"/>
              </w:rPr>
            </w:pPr>
          </w:p>
        </w:tc>
        <w:tc>
          <w:tcPr>
            <w:tcW w:w="430" w:type="dxa"/>
            <w:shd w:val="clear" w:color="auto" w:fill="auto"/>
            <w:tcMar>
              <w:top w:w="29" w:type="dxa"/>
              <w:left w:w="14" w:type="dxa"/>
              <w:bottom w:w="14" w:type="dxa"/>
              <w:right w:w="14" w:type="dxa"/>
            </w:tcMar>
            <w:vAlign w:val="center"/>
          </w:tcPr>
          <w:p w14:paraId="5B257932"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0951990D"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7EF65D81"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2C1D3E2A" w14:textId="19104EEC"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21EDE27" w14:textId="1C48BAD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47A76069" w14:textId="6B316C91"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2605E158" w14:textId="6FCF198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1C9B57C9" w14:textId="390229E0"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5D3F7815" w14:textId="4B692ACA"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1C7CDDA8" w14:textId="77777777" w:rsidTr="009961E1">
        <w:tblPrEx>
          <w:tblCellMar>
            <w:left w:w="72" w:type="dxa"/>
            <w:right w:w="72" w:type="dxa"/>
          </w:tblCellMar>
        </w:tblPrEx>
        <w:trPr>
          <w:cantSplit/>
        </w:trPr>
        <w:tc>
          <w:tcPr>
            <w:tcW w:w="540" w:type="dxa"/>
            <w:tcMar>
              <w:top w:w="29" w:type="dxa"/>
              <w:bottom w:w="14" w:type="dxa"/>
            </w:tcMar>
          </w:tcPr>
          <w:p w14:paraId="319087C4" w14:textId="77777777" w:rsidR="003D0A4D" w:rsidRPr="00391B62" w:rsidRDefault="003D0A4D" w:rsidP="003D0A4D">
            <w:pPr>
              <w:spacing w:before="0" w:line="180" w:lineRule="auto"/>
              <w:jc w:val="center"/>
              <w:rPr>
                <w:sz w:val="18"/>
                <w:szCs w:val="18"/>
              </w:rPr>
            </w:pPr>
            <w:r w:rsidRPr="00391B62">
              <w:rPr>
                <w:sz w:val="18"/>
                <w:szCs w:val="18"/>
              </w:rPr>
              <w:t>8.3</w:t>
            </w:r>
          </w:p>
        </w:tc>
        <w:tc>
          <w:tcPr>
            <w:tcW w:w="4950" w:type="dxa"/>
            <w:tcMar>
              <w:top w:w="29" w:type="dxa"/>
              <w:bottom w:w="14" w:type="dxa"/>
            </w:tcMar>
          </w:tcPr>
          <w:p w14:paraId="10B5453F" w14:textId="21793EA9" w:rsidR="003D0A4D" w:rsidRPr="00391B62" w:rsidRDefault="003D0A4D" w:rsidP="003D0A4D">
            <w:pPr>
              <w:spacing w:before="0" w:line="180" w:lineRule="auto"/>
              <w:jc w:val="left"/>
              <w:rPr>
                <w:sz w:val="18"/>
                <w:szCs w:val="18"/>
              </w:rPr>
            </w:pPr>
            <w:r>
              <w:rPr>
                <w:sz w:val="18"/>
                <w:szCs w:val="18"/>
              </w:rPr>
              <w:t>Implement m</w:t>
            </w:r>
            <w:r w:rsidRPr="00391B62">
              <w:rPr>
                <w:sz w:val="18"/>
                <w:szCs w:val="18"/>
              </w:rPr>
              <w:t>inor improvements  (e.g., lane restriping)</w:t>
            </w:r>
            <w:r>
              <w:rPr>
                <w:sz w:val="18"/>
                <w:szCs w:val="18"/>
              </w:rPr>
              <w:t xml:space="preserve"> </w:t>
            </w:r>
            <w:r w:rsidRPr="00391B62">
              <w:rPr>
                <w:sz w:val="18"/>
                <w:szCs w:val="18"/>
              </w:rPr>
              <w:t>to interchanges/intersections to improve flow operations</w:t>
            </w:r>
          </w:p>
        </w:tc>
        <w:tc>
          <w:tcPr>
            <w:tcW w:w="430" w:type="dxa"/>
            <w:shd w:val="clear" w:color="auto" w:fill="auto"/>
            <w:tcMar>
              <w:top w:w="29" w:type="dxa"/>
              <w:left w:w="14" w:type="dxa"/>
              <w:bottom w:w="14" w:type="dxa"/>
              <w:right w:w="14" w:type="dxa"/>
            </w:tcMar>
            <w:vAlign w:val="center"/>
          </w:tcPr>
          <w:p w14:paraId="152E299A"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54E264BD"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3498E58C"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425EA55A" w14:textId="21B07274"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2FF578EA" w14:textId="2D342CCF"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shd w:val="clear" w:color="auto" w:fill="auto"/>
            <w:tcMar>
              <w:top w:w="29" w:type="dxa"/>
              <w:left w:w="14" w:type="dxa"/>
              <w:bottom w:w="14" w:type="dxa"/>
              <w:right w:w="14" w:type="dxa"/>
            </w:tcMar>
            <w:vAlign w:val="center"/>
          </w:tcPr>
          <w:p w14:paraId="26FEB6C3" w14:textId="553D691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Mar>
              <w:top w:w="29" w:type="dxa"/>
              <w:left w:w="14" w:type="dxa"/>
              <w:bottom w:w="14" w:type="dxa"/>
              <w:right w:w="14" w:type="dxa"/>
            </w:tcMar>
            <w:vAlign w:val="center"/>
          </w:tcPr>
          <w:p w14:paraId="2B9EBE95" w14:textId="7713C308"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279D967" w14:textId="230D4E58"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Mar>
              <w:top w:w="29" w:type="dxa"/>
              <w:left w:w="14" w:type="dxa"/>
              <w:bottom w:w="14" w:type="dxa"/>
              <w:right w:w="14" w:type="dxa"/>
            </w:tcMar>
            <w:vAlign w:val="center"/>
          </w:tcPr>
          <w:p w14:paraId="63D29FCA" w14:textId="0E8369AD"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48637A0E" w14:textId="77777777" w:rsidTr="009961E1">
        <w:tblPrEx>
          <w:tblCellMar>
            <w:left w:w="72" w:type="dxa"/>
            <w:right w:w="72" w:type="dxa"/>
          </w:tblCellMar>
        </w:tblPrEx>
        <w:trPr>
          <w:cantSplit/>
        </w:trPr>
        <w:tc>
          <w:tcPr>
            <w:tcW w:w="540" w:type="dxa"/>
            <w:tcBorders>
              <w:bottom w:val="single" w:sz="4" w:space="0" w:color="000000"/>
            </w:tcBorders>
            <w:tcMar>
              <w:top w:w="29" w:type="dxa"/>
              <w:bottom w:w="14" w:type="dxa"/>
            </w:tcMar>
          </w:tcPr>
          <w:p w14:paraId="7D503471" w14:textId="77777777" w:rsidR="003D0A4D" w:rsidRPr="00391B62" w:rsidRDefault="003D0A4D" w:rsidP="003D0A4D">
            <w:pPr>
              <w:spacing w:before="0" w:line="180" w:lineRule="auto"/>
              <w:jc w:val="center"/>
              <w:rPr>
                <w:sz w:val="18"/>
                <w:szCs w:val="18"/>
              </w:rPr>
            </w:pPr>
            <w:r w:rsidRPr="00391B62">
              <w:rPr>
                <w:sz w:val="18"/>
                <w:szCs w:val="18"/>
              </w:rPr>
              <w:t>8.4</w:t>
            </w:r>
          </w:p>
        </w:tc>
        <w:tc>
          <w:tcPr>
            <w:tcW w:w="4950" w:type="dxa"/>
            <w:tcBorders>
              <w:bottom w:val="single" w:sz="4" w:space="0" w:color="000000"/>
            </w:tcBorders>
            <w:tcMar>
              <w:top w:w="29" w:type="dxa"/>
              <w:bottom w:w="14" w:type="dxa"/>
            </w:tcMar>
          </w:tcPr>
          <w:p w14:paraId="08F8DF05" w14:textId="3315B8E2" w:rsidR="003D0A4D" w:rsidRPr="00391B62" w:rsidRDefault="003D0A4D" w:rsidP="003D0A4D">
            <w:pPr>
              <w:spacing w:before="0" w:line="180" w:lineRule="auto"/>
              <w:jc w:val="left"/>
              <w:rPr>
                <w:sz w:val="18"/>
                <w:szCs w:val="18"/>
              </w:rPr>
            </w:pPr>
            <w:r w:rsidRPr="00391B62">
              <w:rPr>
                <w:sz w:val="18"/>
                <w:szCs w:val="18"/>
              </w:rPr>
              <w:t>Implement minor Improvements to intermodal station</w:t>
            </w:r>
            <w:r>
              <w:rPr>
                <w:sz w:val="18"/>
                <w:szCs w:val="18"/>
              </w:rPr>
              <w:t>s</w:t>
            </w:r>
            <w:r w:rsidRPr="00391B62">
              <w:rPr>
                <w:sz w:val="18"/>
                <w:szCs w:val="18"/>
              </w:rPr>
              <w:t xml:space="preserve"> to facilitate drop off/pick up activities</w:t>
            </w:r>
          </w:p>
        </w:tc>
        <w:tc>
          <w:tcPr>
            <w:tcW w:w="430" w:type="dxa"/>
            <w:tcBorders>
              <w:bottom w:val="single" w:sz="4" w:space="0" w:color="000000"/>
            </w:tcBorders>
            <w:shd w:val="clear" w:color="auto" w:fill="auto"/>
            <w:tcMar>
              <w:top w:w="29" w:type="dxa"/>
              <w:left w:w="14" w:type="dxa"/>
              <w:bottom w:w="14" w:type="dxa"/>
              <w:right w:w="14" w:type="dxa"/>
            </w:tcMar>
            <w:vAlign w:val="center"/>
          </w:tcPr>
          <w:p w14:paraId="4E9081FB"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Borders>
              <w:bottom w:val="single" w:sz="4" w:space="0" w:color="000000"/>
            </w:tcBorders>
            <w:tcMar>
              <w:top w:w="29" w:type="dxa"/>
              <w:left w:w="14" w:type="dxa"/>
              <w:bottom w:w="14" w:type="dxa"/>
              <w:right w:w="14" w:type="dxa"/>
            </w:tcMar>
            <w:vAlign w:val="center"/>
          </w:tcPr>
          <w:p w14:paraId="7B56DE7D" w14:textId="0D2CE8F2"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Borders>
              <w:bottom w:val="single" w:sz="4" w:space="0" w:color="000000"/>
            </w:tcBorders>
            <w:tcMar>
              <w:top w:w="29" w:type="dxa"/>
              <w:left w:w="14" w:type="dxa"/>
              <w:bottom w:w="14" w:type="dxa"/>
              <w:right w:w="14" w:type="dxa"/>
            </w:tcMar>
            <w:vAlign w:val="center"/>
          </w:tcPr>
          <w:p w14:paraId="04990F1C"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Borders>
              <w:bottom w:val="single" w:sz="4" w:space="0" w:color="000000"/>
            </w:tcBorders>
            <w:tcMar>
              <w:top w:w="29" w:type="dxa"/>
              <w:left w:w="14" w:type="dxa"/>
              <w:bottom w:w="14" w:type="dxa"/>
              <w:right w:w="14" w:type="dxa"/>
            </w:tcMar>
            <w:vAlign w:val="center"/>
          </w:tcPr>
          <w:p w14:paraId="732FA918" w14:textId="092380E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Borders>
              <w:bottom w:val="single" w:sz="4" w:space="0" w:color="000000"/>
            </w:tcBorders>
            <w:tcMar>
              <w:top w:w="29" w:type="dxa"/>
              <w:left w:w="14" w:type="dxa"/>
              <w:bottom w:w="14" w:type="dxa"/>
              <w:right w:w="14" w:type="dxa"/>
            </w:tcMar>
            <w:vAlign w:val="center"/>
          </w:tcPr>
          <w:p w14:paraId="7EBEF1DE" w14:textId="45A7DA3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Borders>
              <w:bottom w:val="single" w:sz="4" w:space="0" w:color="000000"/>
            </w:tcBorders>
            <w:shd w:val="clear" w:color="auto" w:fill="auto"/>
            <w:tcMar>
              <w:top w:w="29" w:type="dxa"/>
              <w:left w:w="14" w:type="dxa"/>
              <w:bottom w:w="14" w:type="dxa"/>
              <w:right w:w="14" w:type="dxa"/>
            </w:tcMar>
            <w:vAlign w:val="center"/>
          </w:tcPr>
          <w:p w14:paraId="18D758BF" w14:textId="772C6F83"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Borders>
              <w:bottom w:val="single" w:sz="4" w:space="0" w:color="000000"/>
            </w:tcBorders>
            <w:tcMar>
              <w:top w:w="29" w:type="dxa"/>
              <w:left w:w="14" w:type="dxa"/>
              <w:bottom w:w="14" w:type="dxa"/>
              <w:right w:w="14" w:type="dxa"/>
            </w:tcMar>
            <w:vAlign w:val="center"/>
          </w:tcPr>
          <w:p w14:paraId="41BC02B2" w14:textId="3F2EA4E8"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Borders>
              <w:bottom w:val="single" w:sz="4" w:space="0" w:color="000000"/>
            </w:tcBorders>
            <w:tcMar>
              <w:top w:w="29" w:type="dxa"/>
              <w:left w:w="14" w:type="dxa"/>
              <w:bottom w:w="14" w:type="dxa"/>
              <w:right w:w="14" w:type="dxa"/>
            </w:tcMar>
            <w:vAlign w:val="center"/>
          </w:tcPr>
          <w:p w14:paraId="57C29CBD" w14:textId="508342E3" w:rsidR="003D0A4D" w:rsidRPr="00391B62" w:rsidRDefault="003D0A4D" w:rsidP="003D0A4D">
            <w:pPr>
              <w:suppressAutoHyphens w:val="0"/>
              <w:autoSpaceDE w:val="0"/>
              <w:autoSpaceDN w:val="0"/>
              <w:adjustRightInd w:val="0"/>
              <w:spacing w:before="0" w:line="180" w:lineRule="exact"/>
              <w:jc w:val="center"/>
              <w:rPr>
                <w:sz w:val="18"/>
                <w:szCs w:val="18"/>
                <w:lang w:eastAsia="en-US"/>
              </w:rPr>
            </w:pPr>
            <w:r w:rsidRPr="00391B62">
              <w:rPr>
                <w:sz w:val="18"/>
                <w:szCs w:val="18"/>
                <w:lang w:eastAsia="en-US"/>
              </w:rPr>
              <w:t>●</w:t>
            </w:r>
          </w:p>
        </w:tc>
        <w:tc>
          <w:tcPr>
            <w:tcW w:w="430" w:type="dxa"/>
            <w:tcBorders>
              <w:bottom w:val="single" w:sz="4" w:space="0" w:color="000000"/>
            </w:tcBorders>
            <w:tcMar>
              <w:top w:w="29" w:type="dxa"/>
              <w:left w:w="14" w:type="dxa"/>
              <w:bottom w:w="14" w:type="dxa"/>
              <w:right w:w="14" w:type="dxa"/>
            </w:tcMar>
            <w:vAlign w:val="center"/>
          </w:tcPr>
          <w:p w14:paraId="404351D8" w14:textId="77963029"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r w:rsidR="003D0A4D" w:rsidRPr="00FA7FA2" w14:paraId="5532551A" w14:textId="6003E4A3" w:rsidTr="009961E1">
        <w:tblPrEx>
          <w:tblCellMar>
            <w:left w:w="72" w:type="dxa"/>
            <w:right w:w="72" w:type="dxa"/>
          </w:tblCellMar>
        </w:tblPrEx>
        <w:trPr>
          <w:cantSplit/>
          <w:trHeight w:val="168"/>
        </w:trPr>
        <w:tc>
          <w:tcPr>
            <w:tcW w:w="5490" w:type="dxa"/>
            <w:gridSpan w:val="2"/>
            <w:tcBorders>
              <w:left w:val="nil"/>
              <w:bottom w:val="nil"/>
              <w:right w:val="nil"/>
            </w:tcBorders>
          </w:tcPr>
          <w:p w14:paraId="72FF3D8E" w14:textId="240E93A2" w:rsidR="003D0A4D" w:rsidRPr="00391B62" w:rsidRDefault="003D0A4D" w:rsidP="003D0A4D">
            <w:pPr>
              <w:spacing w:before="0" w:line="216" w:lineRule="auto"/>
              <w:rPr>
                <w:sz w:val="18"/>
                <w:szCs w:val="18"/>
                <w:lang w:eastAsia="en-US"/>
              </w:rPr>
            </w:pPr>
            <w:r w:rsidRPr="00391B62">
              <w:rPr>
                <w:sz w:val="18"/>
                <w:szCs w:val="18"/>
                <w:lang w:eastAsia="en-US"/>
              </w:rPr>
              <w:t xml:space="preserve">● Directly supports goal </w:t>
            </w:r>
            <w:r>
              <w:rPr>
                <w:sz w:val="18"/>
                <w:szCs w:val="18"/>
                <w:lang w:eastAsia="en-US"/>
              </w:rPr>
              <w:t xml:space="preserve">     ○ Indirectly supports goal</w:t>
            </w:r>
          </w:p>
        </w:tc>
        <w:tc>
          <w:tcPr>
            <w:tcW w:w="430" w:type="dxa"/>
            <w:tcBorders>
              <w:left w:val="nil"/>
              <w:bottom w:val="nil"/>
              <w:right w:val="nil"/>
            </w:tcBorders>
            <w:shd w:val="clear" w:color="auto" w:fill="auto"/>
            <w:tcMar>
              <w:top w:w="14" w:type="dxa"/>
              <w:left w:w="14" w:type="dxa"/>
              <w:bottom w:w="14" w:type="dxa"/>
              <w:right w:w="14" w:type="dxa"/>
            </w:tcMar>
          </w:tcPr>
          <w:p w14:paraId="44E95AAF"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Borders>
              <w:left w:val="nil"/>
              <w:bottom w:val="nil"/>
              <w:right w:val="nil"/>
            </w:tcBorders>
            <w:shd w:val="clear" w:color="auto" w:fill="auto"/>
            <w:tcMar>
              <w:top w:w="14" w:type="dxa"/>
              <w:left w:w="14" w:type="dxa"/>
              <w:bottom w:w="14" w:type="dxa"/>
              <w:right w:w="14" w:type="dxa"/>
            </w:tcMar>
          </w:tcPr>
          <w:p w14:paraId="4748CD35"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3CB52A70"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442ED0E3" w14:textId="7EE545D6"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1D23620E"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22377D9A"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3067D3BB" w14:textId="7E51C675"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1DC29E9D"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c>
          <w:tcPr>
            <w:tcW w:w="430" w:type="dxa"/>
            <w:tcBorders>
              <w:left w:val="nil"/>
              <w:bottom w:val="nil"/>
              <w:right w:val="nil"/>
            </w:tcBorders>
            <w:tcMar>
              <w:top w:w="14" w:type="dxa"/>
              <w:left w:w="14" w:type="dxa"/>
              <w:bottom w:w="14" w:type="dxa"/>
              <w:right w:w="14" w:type="dxa"/>
            </w:tcMar>
          </w:tcPr>
          <w:p w14:paraId="10672339" w14:textId="77777777" w:rsidR="003D0A4D" w:rsidRPr="00391B62" w:rsidRDefault="003D0A4D" w:rsidP="003D0A4D">
            <w:pPr>
              <w:suppressAutoHyphens w:val="0"/>
              <w:autoSpaceDE w:val="0"/>
              <w:autoSpaceDN w:val="0"/>
              <w:adjustRightInd w:val="0"/>
              <w:spacing w:before="0" w:line="180" w:lineRule="exact"/>
              <w:jc w:val="center"/>
              <w:rPr>
                <w:sz w:val="18"/>
                <w:szCs w:val="18"/>
                <w:lang w:eastAsia="en-US"/>
              </w:rPr>
            </w:pPr>
          </w:p>
        </w:tc>
      </w:tr>
    </w:tbl>
    <w:p w14:paraId="6AF14DFF" w14:textId="7C9A876A" w:rsidR="008338BA" w:rsidRPr="00FA7FA2" w:rsidRDefault="008338BA" w:rsidP="008338BA">
      <w:pPr>
        <w:pStyle w:val="Heading2"/>
      </w:pPr>
      <w:bookmarkStart w:id="595" w:name="_Toc422205779"/>
      <w:r w:rsidRPr="00FA7FA2">
        <w:lastRenderedPageBreak/>
        <w:t xml:space="preserve">Strategies </w:t>
      </w:r>
      <w:r w:rsidR="00F4557B" w:rsidRPr="00FA7FA2">
        <w:t xml:space="preserve">Intentionally </w:t>
      </w:r>
      <w:r w:rsidR="00745FB1" w:rsidRPr="00FA7FA2">
        <w:t>Excluded</w:t>
      </w:r>
      <w:bookmarkEnd w:id="595"/>
    </w:p>
    <w:p w14:paraId="464A1ADC" w14:textId="0B22FD8B" w:rsidR="00DE66C0" w:rsidRPr="00FA7FA2" w:rsidRDefault="00B0005F" w:rsidP="008338BA">
      <w:r w:rsidRPr="00FA7FA2">
        <w:t xml:space="preserve">While </w:t>
      </w:r>
      <w:r w:rsidR="002A0511" w:rsidRPr="00FA7FA2">
        <w:fldChar w:fldCharType="begin"/>
      </w:r>
      <w:r w:rsidR="002A0511" w:rsidRPr="00FA7FA2">
        <w:instrText xml:space="preserve"> REF _Ref332298583 \h </w:instrText>
      </w:r>
      <w:r w:rsidR="002A0511" w:rsidRPr="00FA7FA2">
        <w:fldChar w:fldCharType="separate"/>
      </w:r>
      <w:r w:rsidR="00667911" w:rsidRPr="00FA7FA2">
        <w:t xml:space="preserve">Table </w:t>
      </w:r>
      <w:r w:rsidR="00667911">
        <w:rPr>
          <w:noProof/>
        </w:rPr>
        <w:t>8</w:t>
      </w:r>
      <w:r w:rsidR="00667911">
        <w:noBreakHyphen/>
      </w:r>
      <w:r w:rsidR="00667911">
        <w:rPr>
          <w:noProof/>
        </w:rPr>
        <w:t>3</w:t>
      </w:r>
      <w:r w:rsidR="002A0511" w:rsidRPr="00FA7FA2">
        <w:fldChar w:fldCharType="end"/>
      </w:r>
      <w:r w:rsidR="008338BA" w:rsidRPr="00FA7FA2">
        <w:t xml:space="preserve"> </w:t>
      </w:r>
      <w:r w:rsidRPr="00FA7FA2">
        <w:t xml:space="preserve">lists </w:t>
      </w:r>
      <w:r w:rsidR="006C7D4B">
        <w:t xml:space="preserve">a wide array of </w:t>
      </w:r>
      <w:r w:rsidR="008338BA" w:rsidRPr="00FA7FA2">
        <w:t xml:space="preserve">potential </w:t>
      </w:r>
      <w:r w:rsidRPr="00FA7FA2">
        <w:t xml:space="preserve">corridor </w:t>
      </w:r>
      <w:r w:rsidR="008338BA" w:rsidRPr="00FA7FA2">
        <w:t xml:space="preserve">improvement </w:t>
      </w:r>
      <w:r w:rsidRPr="00FA7FA2">
        <w:t xml:space="preserve">strategies, </w:t>
      </w:r>
      <w:r w:rsidR="00771B88">
        <w:t xml:space="preserve">strategies belonging to the following categories were </w:t>
      </w:r>
      <w:r w:rsidRPr="00FA7FA2">
        <w:t xml:space="preserve">excluded </w:t>
      </w:r>
      <w:r w:rsidR="00771B88" w:rsidRPr="00FA7FA2">
        <w:t xml:space="preserve">intentionally </w:t>
      </w:r>
      <w:r w:rsidRPr="00FA7FA2">
        <w:t>from consideration</w:t>
      </w:r>
      <w:r w:rsidR="00771B88">
        <w:t>:</w:t>
      </w:r>
    </w:p>
    <w:p w14:paraId="23F54111" w14:textId="7C0E4C76" w:rsidR="00DE66C0" w:rsidRPr="00FA7FA2" w:rsidRDefault="00543B86" w:rsidP="0008038A">
      <w:pPr>
        <w:pStyle w:val="ListParagraph"/>
        <w:numPr>
          <w:ilvl w:val="0"/>
          <w:numId w:val="24"/>
        </w:numPr>
        <w:spacing w:before="120"/>
        <w:contextualSpacing w:val="0"/>
      </w:pPr>
      <w:r w:rsidRPr="00FA7FA2">
        <w:t>Large infrastructure projects</w:t>
      </w:r>
    </w:p>
    <w:p w14:paraId="12CDE62C" w14:textId="77777777" w:rsidR="00DE66C0" w:rsidRPr="00FA7FA2" w:rsidRDefault="00DE66C0" w:rsidP="0008038A">
      <w:pPr>
        <w:pStyle w:val="ListParagraph"/>
        <w:numPr>
          <w:ilvl w:val="0"/>
          <w:numId w:val="24"/>
        </w:numPr>
      </w:pPr>
      <w:r w:rsidRPr="00FA7FA2">
        <w:t>Connected vehicle applications relying on vehicle-to-vehicle communication</w:t>
      </w:r>
    </w:p>
    <w:p w14:paraId="0003D3EB" w14:textId="77777777" w:rsidR="00DE66C0" w:rsidRPr="00FA7FA2" w:rsidRDefault="00DE66C0" w:rsidP="0035220E">
      <w:pPr>
        <w:pStyle w:val="Heading3"/>
      </w:pPr>
      <w:r w:rsidRPr="00FA7FA2">
        <w:t>Large Infrastructure Projects</w:t>
      </w:r>
    </w:p>
    <w:p w14:paraId="2DE59F1C" w14:textId="77777777" w:rsidR="008338BA" w:rsidRPr="00FA7FA2" w:rsidRDefault="00B4261D" w:rsidP="008338BA">
      <w:pPr>
        <w:rPr>
          <w:i/>
        </w:rPr>
      </w:pPr>
      <w:r w:rsidRPr="00FA7FA2">
        <w:t>C</w:t>
      </w:r>
      <w:r w:rsidR="008338BA" w:rsidRPr="00FA7FA2">
        <w:t>apital projects requiring significant right-of-way acquisition</w:t>
      </w:r>
      <w:r w:rsidRPr="00FA7FA2">
        <w:t xml:space="preserve">, the building of complex new infrastructure, significant funding, or a lengthy and complex approval process </w:t>
      </w:r>
      <w:r w:rsidR="008338BA" w:rsidRPr="00FA7FA2">
        <w:t xml:space="preserve">were </w:t>
      </w:r>
      <w:r w:rsidRPr="00FA7FA2">
        <w:t>not considered as viable solutions for the proposed ICM system</w:t>
      </w:r>
      <w:r w:rsidR="00B0005F" w:rsidRPr="00FA7FA2">
        <w:t>.</w:t>
      </w:r>
      <w:r w:rsidR="008338BA" w:rsidRPr="00FA7FA2">
        <w:t xml:space="preserve">  </w:t>
      </w:r>
      <w:r w:rsidR="007269A5" w:rsidRPr="00FA7FA2">
        <w:t xml:space="preserve">Examples of </w:t>
      </w:r>
      <w:r w:rsidRPr="00FA7FA2">
        <w:t xml:space="preserve">potential corridor improvement strategies </w:t>
      </w:r>
      <w:r w:rsidR="007269A5" w:rsidRPr="00FA7FA2">
        <w:t>that were excluded include:</w:t>
      </w:r>
    </w:p>
    <w:p w14:paraId="5D15CC9D" w14:textId="4B985722" w:rsidR="008338BA" w:rsidRPr="00FA7FA2" w:rsidRDefault="00B0005F" w:rsidP="0008038A">
      <w:pPr>
        <w:pStyle w:val="ListParagraph"/>
        <w:numPr>
          <w:ilvl w:val="0"/>
          <w:numId w:val="20"/>
        </w:numPr>
        <w:spacing w:before="120"/>
        <w:contextualSpacing w:val="0"/>
      </w:pPr>
      <w:r w:rsidRPr="00FA7FA2">
        <w:t>Building</w:t>
      </w:r>
      <w:r w:rsidR="008338BA" w:rsidRPr="00FA7FA2">
        <w:t xml:space="preserve"> new </w:t>
      </w:r>
      <w:r w:rsidR="007269A5" w:rsidRPr="00FA7FA2">
        <w:t>road</w:t>
      </w:r>
      <w:r w:rsidRPr="00FA7FA2">
        <w:t>ways within the corridor</w:t>
      </w:r>
    </w:p>
    <w:p w14:paraId="285789BA" w14:textId="568A6067" w:rsidR="002A0511" w:rsidRPr="00FA7FA2" w:rsidRDefault="002A0511" w:rsidP="0008038A">
      <w:pPr>
        <w:pStyle w:val="ListParagraph"/>
        <w:numPr>
          <w:ilvl w:val="0"/>
          <w:numId w:val="20"/>
        </w:numPr>
      </w:pPr>
      <w:r w:rsidRPr="00FA7FA2">
        <w:t xml:space="preserve">Widening </w:t>
      </w:r>
      <w:r w:rsidR="00B4261D" w:rsidRPr="00FA7FA2">
        <w:t xml:space="preserve">the </w:t>
      </w:r>
      <w:r w:rsidRPr="00FA7FA2">
        <w:t>freeway</w:t>
      </w:r>
      <w:r w:rsidR="00B4261D" w:rsidRPr="00FA7FA2">
        <w:t xml:space="preserve"> mainline</w:t>
      </w:r>
      <w:r w:rsidRPr="00FA7FA2">
        <w:t xml:space="preserve"> to add </w:t>
      </w:r>
      <w:r w:rsidR="00B4261D" w:rsidRPr="00FA7FA2">
        <w:t xml:space="preserve">new </w:t>
      </w:r>
      <w:r w:rsidRPr="00FA7FA2">
        <w:t xml:space="preserve">general purpose </w:t>
      </w:r>
      <w:r w:rsidR="00B4261D" w:rsidRPr="00FA7FA2">
        <w:t xml:space="preserve">or HOV </w:t>
      </w:r>
      <w:r w:rsidR="00543B86" w:rsidRPr="00FA7FA2">
        <w:t>lanes</w:t>
      </w:r>
    </w:p>
    <w:p w14:paraId="414B68E8" w14:textId="41DDDA7C" w:rsidR="002A0511" w:rsidRPr="00FA7FA2" w:rsidRDefault="00C13513" w:rsidP="0008038A">
      <w:pPr>
        <w:pStyle w:val="ListParagraph"/>
        <w:numPr>
          <w:ilvl w:val="0"/>
          <w:numId w:val="20"/>
        </w:numPr>
      </w:pPr>
      <w:r>
        <w:t>Rebuilding</w:t>
      </w:r>
      <w:r w:rsidR="00680E5B" w:rsidRPr="00FA7FA2">
        <w:t xml:space="preserve"> </w:t>
      </w:r>
      <w:r w:rsidR="00543B86" w:rsidRPr="00FA7FA2">
        <w:t>freeway interchanges</w:t>
      </w:r>
    </w:p>
    <w:p w14:paraId="050458F0" w14:textId="5C9399F3" w:rsidR="007269A5" w:rsidRPr="00FA7FA2" w:rsidRDefault="00B4261D" w:rsidP="0008038A">
      <w:pPr>
        <w:pStyle w:val="ListParagraph"/>
        <w:numPr>
          <w:ilvl w:val="0"/>
          <w:numId w:val="20"/>
        </w:numPr>
        <w:spacing w:before="0"/>
        <w:contextualSpacing w:val="0"/>
      </w:pPr>
      <w:r w:rsidRPr="00FA7FA2">
        <w:t>E</w:t>
      </w:r>
      <w:r w:rsidR="002A0511" w:rsidRPr="00FA7FA2">
        <w:t>xpanding</w:t>
      </w:r>
      <w:r w:rsidR="007269A5" w:rsidRPr="00FA7FA2">
        <w:t xml:space="preserve"> </w:t>
      </w:r>
      <w:r w:rsidRPr="00FA7FA2">
        <w:t xml:space="preserve">existing </w:t>
      </w:r>
      <w:r w:rsidR="007269A5" w:rsidRPr="00FA7FA2">
        <w:t xml:space="preserve">light-rail </w:t>
      </w:r>
      <w:r w:rsidRPr="00FA7FA2">
        <w:t>and</w:t>
      </w:r>
      <w:r w:rsidR="007269A5" w:rsidRPr="00FA7FA2">
        <w:t xml:space="preserve"> heavy rail transit </w:t>
      </w:r>
      <w:r w:rsidRPr="00FA7FA2">
        <w:t>services</w:t>
      </w:r>
      <w:r w:rsidR="00B0005F" w:rsidRPr="00FA7FA2">
        <w:t xml:space="preserve"> beyond the currently </w:t>
      </w:r>
      <w:r w:rsidR="00890DC3" w:rsidRPr="00FA7FA2">
        <w:t>p</w:t>
      </w:r>
      <w:r w:rsidR="00890DC3">
        <w:t xml:space="preserve">lanned Montclair terminus for Phase 2B of the </w:t>
      </w:r>
      <w:r w:rsidR="00B0005F" w:rsidRPr="00FA7FA2">
        <w:t>Gold Line Extension</w:t>
      </w:r>
    </w:p>
    <w:p w14:paraId="12D49BB3" w14:textId="2C74A481" w:rsidR="008338BA" w:rsidRPr="00FA7FA2" w:rsidRDefault="008338BA" w:rsidP="0008038A">
      <w:pPr>
        <w:pStyle w:val="ListParagraph"/>
        <w:numPr>
          <w:ilvl w:val="0"/>
          <w:numId w:val="20"/>
        </w:numPr>
      </w:pPr>
      <w:r w:rsidRPr="00FA7FA2">
        <w:t xml:space="preserve">Building new multi-level parking </w:t>
      </w:r>
      <w:r w:rsidR="007269A5" w:rsidRPr="00FA7FA2">
        <w:t>garages</w:t>
      </w:r>
      <w:r w:rsidR="00B0005F" w:rsidRPr="00FA7FA2">
        <w:t xml:space="preserve"> to increase park-and-ride opportunities</w:t>
      </w:r>
    </w:p>
    <w:p w14:paraId="0165D176" w14:textId="77777777" w:rsidR="00DE66C0" w:rsidRPr="00FA7FA2" w:rsidRDefault="00DE66C0" w:rsidP="0035220E">
      <w:pPr>
        <w:pStyle w:val="Heading3"/>
      </w:pPr>
      <w:r w:rsidRPr="00FA7FA2">
        <w:t>Vehicle-to-vehicle communication applications</w:t>
      </w:r>
    </w:p>
    <w:p w14:paraId="3A214E85" w14:textId="77777777" w:rsidR="00FA7789" w:rsidRPr="00FA7FA2" w:rsidRDefault="0054186C" w:rsidP="00745FB1">
      <w:r w:rsidRPr="00FA7FA2">
        <w:t>While the proposed ICM system attempts to leverage emerging connected vehicles capabilities, not all applications enabled by emerging communication capabilities were considered.  Applications enhancing transportation system monitoring and the dissemination of information to travelers before or during a trip were generally considered.  However, applications to improve traffic flow operations and/or safety through vehicle-to-vehicle communication, and to some extent infrastructure-to-vehicle communications, were generally excluded on the rationale that their development typically falls under the responsibility of vehicle manufacturers.  Examples of applications that were excluded include:</w:t>
      </w:r>
    </w:p>
    <w:p w14:paraId="2ACE1611" w14:textId="3E121508" w:rsidR="00FA7789" w:rsidRPr="00FA7FA2" w:rsidRDefault="00FA7789" w:rsidP="0008038A">
      <w:pPr>
        <w:pStyle w:val="ListParagraph"/>
        <w:numPr>
          <w:ilvl w:val="0"/>
          <w:numId w:val="23"/>
        </w:numPr>
        <w:spacing w:before="120"/>
        <w:contextualSpacing w:val="0"/>
      </w:pPr>
      <w:r w:rsidRPr="00FA7FA2">
        <w:t>Cooperative merge assistance</w:t>
      </w:r>
    </w:p>
    <w:p w14:paraId="3F314FA2" w14:textId="53855B72" w:rsidR="00E75627" w:rsidRPr="00FA7FA2" w:rsidRDefault="00E75627" w:rsidP="0008038A">
      <w:pPr>
        <w:pStyle w:val="ListParagraph"/>
        <w:numPr>
          <w:ilvl w:val="0"/>
          <w:numId w:val="23"/>
        </w:numPr>
      </w:pPr>
      <w:r w:rsidRPr="00FA7FA2">
        <w:t>Intersection movement assist</w:t>
      </w:r>
    </w:p>
    <w:p w14:paraId="61C8E24D" w14:textId="781B89E0" w:rsidR="00FA7789" w:rsidRPr="00FA7FA2" w:rsidRDefault="00FA7789" w:rsidP="0008038A">
      <w:pPr>
        <w:pStyle w:val="ListParagraph"/>
        <w:numPr>
          <w:ilvl w:val="0"/>
          <w:numId w:val="23"/>
        </w:numPr>
      </w:pPr>
      <w:r w:rsidRPr="00FA7FA2">
        <w:t>Intersection collision avoidance</w:t>
      </w:r>
    </w:p>
    <w:p w14:paraId="729E85C0" w14:textId="1A52DE01" w:rsidR="00DE66C0" w:rsidRPr="00FA7FA2" w:rsidRDefault="00DE66C0" w:rsidP="0008038A">
      <w:pPr>
        <w:pStyle w:val="ListParagraph"/>
        <w:numPr>
          <w:ilvl w:val="0"/>
          <w:numId w:val="23"/>
        </w:numPr>
      </w:pPr>
      <w:r w:rsidRPr="00FA7FA2">
        <w:t>Advanced signal timing change warning</w:t>
      </w:r>
    </w:p>
    <w:p w14:paraId="467E1887" w14:textId="70482225" w:rsidR="00482758" w:rsidRPr="00FA7FA2" w:rsidRDefault="00482758" w:rsidP="0008038A">
      <w:pPr>
        <w:pStyle w:val="ListParagraph"/>
        <w:numPr>
          <w:ilvl w:val="0"/>
          <w:numId w:val="23"/>
        </w:numPr>
      </w:pPr>
      <w:r w:rsidRPr="00FA7FA2">
        <w:t>Emergency brake light warning</w:t>
      </w:r>
    </w:p>
    <w:p w14:paraId="6E7FBD98" w14:textId="1A8F4502" w:rsidR="00482758" w:rsidRPr="00FA7FA2" w:rsidRDefault="00482758" w:rsidP="0008038A">
      <w:pPr>
        <w:pStyle w:val="ListParagraph"/>
        <w:numPr>
          <w:ilvl w:val="0"/>
          <w:numId w:val="23"/>
        </w:numPr>
      </w:pPr>
      <w:r w:rsidRPr="00FA7FA2">
        <w:t>Forward collision warning</w:t>
      </w:r>
    </w:p>
    <w:p w14:paraId="35996628" w14:textId="11D7B033" w:rsidR="00482758" w:rsidRPr="00FA7FA2" w:rsidRDefault="00482758" w:rsidP="0008038A">
      <w:pPr>
        <w:pStyle w:val="ListParagraph"/>
        <w:numPr>
          <w:ilvl w:val="0"/>
          <w:numId w:val="23"/>
        </w:numPr>
      </w:pPr>
      <w:r w:rsidRPr="00FA7FA2">
        <w:t>Blind spot and lane change warning</w:t>
      </w:r>
    </w:p>
    <w:p w14:paraId="58F0E2C6" w14:textId="77777777" w:rsidR="00CC1CB9" w:rsidRDefault="00CC1CB9" w:rsidP="00745FB1">
      <w:r w:rsidRPr="00FA7FA2">
        <w:t xml:space="preserve">While </w:t>
      </w:r>
      <w:r w:rsidR="00DE66C0" w:rsidRPr="00FA7FA2">
        <w:t>the above</w:t>
      </w:r>
      <w:r w:rsidRPr="00FA7FA2">
        <w:t xml:space="preserve"> applications w</w:t>
      </w:r>
      <w:r w:rsidR="00504F34" w:rsidRPr="00FA7FA2">
        <w:t>ould</w:t>
      </w:r>
      <w:r w:rsidRPr="00FA7FA2">
        <w:t xml:space="preserve"> likely provide benefits, </w:t>
      </w:r>
      <w:r w:rsidR="00504F34" w:rsidRPr="00FA7FA2">
        <w:t>the</w:t>
      </w:r>
      <w:r w:rsidR="006C494F" w:rsidRPr="00FA7FA2">
        <w:t>se</w:t>
      </w:r>
      <w:r w:rsidRPr="00FA7FA2">
        <w:t xml:space="preserve"> benefits </w:t>
      </w:r>
      <w:r w:rsidR="006C494F" w:rsidRPr="00FA7FA2">
        <w:t xml:space="preserve">would be more closely tied to </w:t>
      </w:r>
      <w:r w:rsidR="00FA7789" w:rsidRPr="00FA7FA2">
        <w:t>vehicle improvements</w:t>
      </w:r>
      <w:r w:rsidR="006C494F" w:rsidRPr="00FA7FA2">
        <w:t xml:space="preserve"> than improvements in how </w:t>
      </w:r>
      <w:r w:rsidR="00504F34" w:rsidRPr="00FA7FA2">
        <w:t>transportation systems</w:t>
      </w:r>
      <w:r w:rsidR="006C494F" w:rsidRPr="00FA7FA2">
        <w:t xml:space="preserve"> are operated and managed by their responsible agencies</w:t>
      </w:r>
      <w:r w:rsidR="00FA7789" w:rsidRPr="00FA7FA2">
        <w:t xml:space="preserve">.  </w:t>
      </w:r>
    </w:p>
    <w:p w14:paraId="572B0BEF" w14:textId="6D629A21" w:rsidR="004361A5" w:rsidRDefault="001E2FA4" w:rsidP="00F55B03">
      <w:pPr>
        <w:pStyle w:val="Heading2"/>
      </w:pPr>
      <w:bookmarkStart w:id="596" w:name="_Toc422205780"/>
      <w:r>
        <w:lastRenderedPageBreak/>
        <w:t>P</w:t>
      </w:r>
      <w:r w:rsidR="00A33EF1">
        <w:t>otential</w:t>
      </w:r>
      <w:r w:rsidR="0091002F">
        <w:t xml:space="preserve"> </w:t>
      </w:r>
      <w:r w:rsidR="004361A5">
        <w:t xml:space="preserve">Operational </w:t>
      </w:r>
      <w:bookmarkEnd w:id="534"/>
      <w:r w:rsidR="00A33EF1">
        <w:t xml:space="preserve">ICM </w:t>
      </w:r>
      <w:r w:rsidR="004361A5">
        <w:t>System</w:t>
      </w:r>
      <w:r>
        <w:t xml:space="preserve"> Framework</w:t>
      </w:r>
      <w:bookmarkEnd w:id="596"/>
    </w:p>
    <w:p w14:paraId="46AAF7E5" w14:textId="785118A9" w:rsidR="005028C9" w:rsidRDefault="004361A5" w:rsidP="005A794D">
      <w:r w:rsidRPr="00C60E59">
        <w:fldChar w:fldCharType="begin"/>
      </w:r>
      <w:r w:rsidRPr="00C60E59">
        <w:instrText xml:space="preserve"> REF _Ref332366775 \h </w:instrText>
      </w:r>
      <w:r w:rsidRPr="00C60E59">
        <w:fldChar w:fldCharType="separate"/>
      </w:r>
      <w:r w:rsidR="00667911">
        <w:t xml:space="preserve">Figure </w:t>
      </w:r>
      <w:r w:rsidR="00667911">
        <w:rPr>
          <w:noProof/>
        </w:rPr>
        <w:t>8</w:t>
      </w:r>
      <w:r w:rsidR="00667911">
        <w:noBreakHyphen/>
      </w:r>
      <w:r w:rsidR="00667911">
        <w:rPr>
          <w:noProof/>
        </w:rPr>
        <w:t>10</w:t>
      </w:r>
      <w:r w:rsidRPr="00C60E59">
        <w:fldChar w:fldCharType="end"/>
      </w:r>
      <w:r w:rsidRPr="00C60E59">
        <w:t xml:space="preserve"> </w:t>
      </w:r>
      <w:r w:rsidR="00954401">
        <w:t>illustrates</w:t>
      </w:r>
      <w:r w:rsidRPr="00C60E59">
        <w:t xml:space="preserve"> of how </w:t>
      </w:r>
      <w:r w:rsidR="005028C9">
        <w:t>a fully developed</w:t>
      </w:r>
      <w:r w:rsidR="005028C9" w:rsidRPr="00C60E59">
        <w:t xml:space="preserve"> </w:t>
      </w:r>
      <w:r w:rsidRPr="00C60E59">
        <w:t xml:space="preserve">ICM system </w:t>
      </w:r>
      <w:r w:rsidR="00890DC3">
        <w:t>c</w:t>
      </w:r>
      <w:r w:rsidR="005028C9" w:rsidRPr="00C60E59">
        <w:t xml:space="preserve">ould </w:t>
      </w:r>
      <w:r w:rsidR="00954401">
        <w:t>work</w:t>
      </w:r>
      <w:r w:rsidRPr="00C60E59">
        <w:t xml:space="preserve">.  </w:t>
      </w:r>
      <w:r w:rsidR="00954401">
        <w:t>T</w:t>
      </w:r>
      <w:r w:rsidR="00954401" w:rsidRPr="00C60E59">
        <w:t>he large blue box at the bottom of the diagram</w:t>
      </w:r>
      <w:r w:rsidR="00954401" w:rsidRPr="00C60E59" w:rsidDel="00217455">
        <w:t xml:space="preserve"> </w:t>
      </w:r>
      <w:r w:rsidR="00954401">
        <w:t xml:space="preserve">represents </w:t>
      </w:r>
      <w:r w:rsidR="00954401" w:rsidRPr="00C60E59">
        <w:t>the transportation corridor being managed.</w:t>
      </w:r>
      <w:r w:rsidRPr="00C60E59">
        <w:t xml:space="preserve">  </w:t>
      </w:r>
      <w:r w:rsidR="00954401" w:rsidRPr="00C60E59">
        <w:t xml:space="preserve">Within the box, the seven smaller </w:t>
      </w:r>
      <w:r w:rsidR="00954401">
        <w:t xml:space="preserve">blue </w:t>
      </w:r>
      <w:r w:rsidR="00954401" w:rsidRPr="00C60E59">
        <w:t xml:space="preserve">boxes </w:t>
      </w:r>
      <w:r w:rsidR="00954401">
        <w:t xml:space="preserve">show the </w:t>
      </w:r>
      <w:r w:rsidR="00954401" w:rsidRPr="00C60E59">
        <w:t xml:space="preserve">various transportation system elements. </w:t>
      </w:r>
      <w:r w:rsidR="00954401">
        <w:t xml:space="preserve"> T</w:t>
      </w:r>
      <w:r w:rsidR="00954401" w:rsidRPr="00C60E59">
        <w:t>he primary functions of the proposed ICM system</w:t>
      </w:r>
      <w:r w:rsidR="00954401">
        <w:t>, as outlined in the figure, are as follows:</w:t>
      </w:r>
      <w:r w:rsidRPr="00C60E59">
        <w:t xml:space="preserve"> </w:t>
      </w:r>
      <w:r w:rsidR="00E4180E">
        <w:t xml:space="preserve"> </w:t>
      </w:r>
    </w:p>
    <w:p w14:paraId="211A7A85" w14:textId="64F1B589" w:rsidR="004361A5" w:rsidRPr="00C60E59" w:rsidRDefault="004361A5" w:rsidP="0008038A">
      <w:pPr>
        <w:pStyle w:val="ListParagraph"/>
        <w:numPr>
          <w:ilvl w:val="0"/>
          <w:numId w:val="18"/>
        </w:numPr>
        <w:spacing w:before="120"/>
        <w:contextualSpacing w:val="0"/>
      </w:pPr>
      <w:r w:rsidRPr="00C60E59">
        <w:rPr>
          <w:b/>
        </w:rPr>
        <w:t xml:space="preserve">Data </w:t>
      </w:r>
      <w:r w:rsidR="00954401">
        <w:rPr>
          <w:b/>
        </w:rPr>
        <w:t>C</w:t>
      </w:r>
      <w:r w:rsidRPr="00C60E59">
        <w:rPr>
          <w:b/>
        </w:rPr>
        <w:t>ollection / Validation / Fusion</w:t>
      </w:r>
      <w:r w:rsidRPr="00C60E59">
        <w:t xml:space="preserve"> – </w:t>
      </w:r>
      <w:r w:rsidR="005028C9">
        <w:t>S</w:t>
      </w:r>
      <w:r w:rsidRPr="00C60E59">
        <w:t xml:space="preserve">ystem </w:t>
      </w:r>
      <w:r w:rsidR="005028C9">
        <w:t xml:space="preserve">operations start with </w:t>
      </w:r>
      <w:r w:rsidRPr="00C60E59">
        <w:t xml:space="preserve">a need to collect comprehensive and reliable information about how individual elements are operating.  </w:t>
      </w:r>
      <w:r w:rsidR="00954401" w:rsidRPr="00C60E59">
        <w:t xml:space="preserve">This is illustrated by the </w:t>
      </w:r>
      <w:r w:rsidR="00954401">
        <w:t xml:space="preserve">gray </w:t>
      </w:r>
      <w:r w:rsidR="00954401" w:rsidRPr="00C60E59">
        <w:t xml:space="preserve">boxes representing various data streams from the </w:t>
      </w:r>
      <w:r w:rsidR="00954401">
        <w:t>T</w:t>
      </w:r>
      <w:r w:rsidR="00954401" w:rsidRPr="00C60E59">
        <w:t xml:space="preserve">ransportation </w:t>
      </w:r>
      <w:r w:rsidR="00954401">
        <w:t>Corridor</w:t>
      </w:r>
      <w:r w:rsidR="00954401" w:rsidRPr="00C60E59">
        <w:t xml:space="preserve"> into the Data Collection/Validation/Fusion box</w:t>
      </w:r>
      <w:r w:rsidRPr="00C60E59">
        <w:t xml:space="preserve">.  </w:t>
      </w:r>
      <w:r w:rsidR="00073F44" w:rsidRPr="00C60E59">
        <w:t>T</w:t>
      </w:r>
      <w:r w:rsidRPr="00C60E59">
        <w:t xml:space="preserve">his </w:t>
      </w:r>
      <w:r w:rsidR="005028C9">
        <w:t>need</w:t>
      </w:r>
      <w:r w:rsidR="005028C9" w:rsidRPr="00C60E59">
        <w:t xml:space="preserve"> </w:t>
      </w:r>
      <w:r w:rsidRPr="00C60E59">
        <w:t>include</w:t>
      </w:r>
      <w:r w:rsidR="00073F44" w:rsidRPr="00C60E59">
        <w:t>s</w:t>
      </w:r>
      <w:r w:rsidRPr="00C60E59">
        <w:t xml:space="preserve"> collecting information from traffic sensors, control devices, probe vehicles, transit monitoring systems, parking monitoring systems, </w:t>
      </w:r>
      <w:r w:rsidR="00954401">
        <w:t>and</w:t>
      </w:r>
      <w:r w:rsidRPr="00C60E59">
        <w:t xml:space="preserve"> user-generated data through mobile applications and social networks</w:t>
      </w:r>
      <w:r w:rsidR="00D31DD7">
        <w:t xml:space="preserve"> on a 24-hour/7-day-a-week basis</w:t>
      </w:r>
      <w:r w:rsidRPr="00C60E59">
        <w:t xml:space="preserve">.  Information about active incidents, weather, construction and maintenance schedules, and other planned events </w:t>
      </w:r>
      <w:r w:rsidR="005028C9">
        <w:t>may</w:t>
      </w:r>
      <w:r w:rsidR="005028C9" w:rsidRPr="00C60E59">
        <w:t xml:space="preserve"> </w:t>
      </w:r>
      <w:r w:rsidRPr="00C60E59">
        <w:t xml:space="preserve">also be collected.  All collected data must further be validated prior to being used to ensure that no erroneous </w:t>
      </w:r>
      <w:r w:rsidR="005028C9">
        <w:t>information</w:t>
      </w:r>
      <w:r w:rsidR="005028C9" w:rsidRPr="00C60E59">
        <w:t xml:space="preserve"> </w:t>
      </w:r>
      <w:r w:rsidRPr="00C60E59">
        <w:t xml:space="preserve">is used in system evaluations.  </w:t>
      </w:r>
      <w:r w:rsidR="005028C9">
        <w:t>Data processing may also</w:t>
      </w:r>
      <w:r w:rsidRPr="00C60E59">
        <w:t xml:space="preserve"> involve the application of data fusion algorithms designed to address potential discrepancies among data collected from various sources and gaps in collected data.</w:t>
      </w:r>
    </w:p>
    <w:p w14:paraId="0FDB01E2" w14:textId="5FD62135" w:rsidR="00130CE0" w:rsidRPr="00C60E59" w:rsidRDefault="00954401" w:rsidP="0008038A">
      <w:pPr>
        <w:pStyle w:val="ListParagraph"/>
        <w:numPr>
          <w:ilvl w:val="0"/>
          <w:numId w:val="18"/>
        </w:numPr>
        <w:spacing w:before="120"/>
        <w:contextualSpacing w:val="0"/>
      </w:pPr>
      <w:r>
        <w:rPr>
          <w:b/>
        </w:rPr>
        <w:t xml:space="preserve">System </w:t>
      </w:r>
      <w:r w:rsidR="00130CE0" w:rsidRPr="00C60E59">
        <w:rPr>
          <w:b/>
        </w:rPr>
        <w:t>Operational Assessment</w:t>
      </w:r>
      <w:r w:rsidR="00130CE0" w:rsidRPr="00C60E59">
        <w:t xml:space="preserve"> – Following data collection, available data </w:t>
      </w:r>
      <w:r w:rsidR="005028C9" w:rsidRPr="00C60E59">
        <w:t>w</w:t>
      </w:r>
      <w:r w:rsidR="005028C9">
        <w:t>ould</w:t>
      </w:r>
      <w:r w:rsidR="005028C9" w:rsidRPr="00C60E59">
        <w:t xml:space="preserve"> </w:t>
      </w:r>
      <w:r w:rsidR="00130CE0" w:rsidRPr="00C60E59">
        <w:t>be used to assess the performance of the various system elements.  This may be accomplished using deterministic algorithms, stochastic analyses, and/or simulation</w:t>
      </w:r>
      <w:r>
        <w:t>,</w:t>
      </w:r>
      <w:r w:rsidR="00130CE0" w:rsidRPr="00C60E59">
        <w:t xml:space="preserve"> enabling the estimation of various performance measures of interest covering all operational modes.  A key objective of the evaluations </w:t>
      </w:r>
      <w:r w:rsidR="005028C9">
        <w:t>would</w:t>
      </w:r>
      <w:r w:rsidR="005028C9" w:rsidRPr="00C60E59">
        <w:t xml:space="preserve"> </w:t>
      </w:r>
      <w:r w:rsidR="00130CE0" w:rsidRPr="00C60E59">
        <w:t xml:space="preserve">be to determine how efficiently each system is being used, identify operational problems, and determine, if possible, the source and potential cause of each problem.  </w:t>
      </w:r>
    </w:p>
    <w:p w14:paraId="471BAB0D" w14:textId="03FEF32D" w:rsidR="00EA0114" w:rsidRPr="00C60E59" w:rsidRDefault="00130CE0" w:rsidP="00C13513">
      <w:pPr>
        <w:pStyle w:val="ListParagraph"/>
        <w:numPr>
          <w:ilvl w:val="0"/>
          <w:numId w:val="18"/>
        </w:numPr>
        <w:spacing w:before="120"/>
        <w:contextualSpacing w:val="0"/>
      </w:pPr>
      <w:r w:rsidRPr="00C13513">
        <w:rPr>
          <w:b/>
        </w:rPr>
        <w:t>Determination of Asset Availability</w:t>
      </w:r>
      <w:r w:rsidRPr="00C60E59">
        <w:t xml:space="preserve"> – Prior to conducting any strategy evaluation, an inventory of available assets must be conducted to determine which assets may be used to influence</w:t>
      </w:r>
      <w:r w:rsidR="00EA0114">
        <w:t xml:space="preserve"> </w:t>
      </w:r>
      <w:r w:rsidR="00EA0114" w:rsidRPr="00C60E59">
        <w:t xml:space="preserve">system operations or travel demand.  While this step may appear trivial, it must be understood that specific assets may not always be available.  For instance, an Amber Alert may result in the inability to use </w:t>
      </w:r>
      <w:r w:rsidR="00FC4268">
        <w:t xml:space="preserve">Caltrans-operated freeway </w:t>
      </w:r>
      <w:r w:rsidR="00EA0114" w:rsidRPr="00C60E59">
        <w:t xml:space="preserve">CMS to convey </w:t>
      </w:r>
      <w:r w:rsidR="00780B3C">
        <w:t xml:space="preserve">traveler </w:t>
      </w:r>
      <w:r w:rsidR="00EA0114" w:rsidRPr="00C60E59">
        <w:t xml:space="preserve">information to motorists.  Technical glitches may also result in a temporary inability to communicate with a traffic signal controller.  In both cases, there would be no need to evaluate strategies based on unavailable assets.  </w:t>
      </w:r>
    </w:p>
    <w:p w14:paraId="4A3C93F7" w14:textId="034D75A7" w:rsidR="00954401" w:rsidRDefault="00EA0114" w:rsidP="002A7069">
      <w:pPr>
        <w:pStyle w:val="ListParagraph"/>
        <w:numPr>
          <w:ilvl w:val="0"/>
          <w:numId w:val="18"/>
        </w:numPr>
        <w:spacing w:before="120"/>
        <w:contextualSpacing w:val="0"/>
      </w:pPr>
      <w:r w:rsidRPr="005028C9">
        <w:rPr>
          <w:b/>
        </w:rPr>
        <w:t>Evaluation and Selection of Management Strategies</w:t>
      </w:r>
      <w:r w:rsidRPr="00C60E59">
        <w:t xml:space="preserve"> – At every evaluation cycle, available management strategies </w:t>
      </w:r>
      <w:r w:rsidR="005028C9" w:rsidRPr="00C60E59">
        <w:t>w</w:t>
      </w:r>
      <w:r w:rsidR="005028C9">
        <w:t>ould</w:t>
      </w:r>
      <w:r w:rsidR="005028C9" w:rsidRPr="00C60E59">
        <w:t xml:space="preserve"> </w:t>
      </w:r>
      <w:r w:rsidRPr="00C60E59">
        <w:t xml:space="preserve">be evaluated to determine their effectiveness in addressing </w:t>
      </w:r>
      <w:r w:rsidR="00954401">
        <w:t xml:space="preserve">the </w:t>
      </w:r>
      <w:r w:rsidR="005028C9">
        <w:t xml:space="preserve">identified </w:t>
      </w:r>
      <w:r w:rsidRPr="00C60E59">
        <w:t xml:space="preserve">operational problems.  As indicated above, only the strategies that can physically be implemented </w:t>
      </w:r>
      <w:r w:rsidR="005028C9" w:rsidRPr="00C60E59">
        <w:t>w</w:t>
      </w:r>
      <w:r w:rsidR="005028C9">
        <w:t>ould</w:t>
      </w:r>
      <w:r w:rsidR="005028C9" w:rsidRPr="00C60E59">
        <w:t xml:space="preserve"> </w:t>
      </w:r>
      <w:r w:rsidRPr="00C60E59">
        <w:t xml:space="preserve">be evaluated.  Evaluations </w:t>
      </w:r>
      <w:r w:rsidR="005028C9" w:rsidRPr="00C60E59">
        <w:t>w</w:t>
      </w:r>
      <w:r w:rsidR="005028C9">
        <w:t>ould</w:t>
      </w:r>
      <w:r w:rsidR="005028C9" w:rsidRPr="00C60E59">
        <w:t xml:space="preserve"> </w:t>
      </w:r>
      <w:r w:rsidRPr="00C60E59">
        <w:t>be conducted by a Decision Support System (DSS) draw</w:t>
      </w:r>
      <w:r w:rsidR="005028C9">
        <w:t>ing</w:t>
      </w:r>
      <w:r w:rsidRPr="00C60E59">
        <w:t xml:space="preserve"> strategies </w:t>
      </w:r>
      <w:r w:rsidR="00890DC3">
        <w:t>from</w:t>
      </w:r>
      <w:r w:rsidR="005028C9">
        <w:t xml:space="preserve"> rules</w:t>
      </w:r>
      <w:r w:rsidR="00890DC3">
        <w:t xml:space="preserve"> or playbooks </w:t>
      </w:r>
      <w:r w:rsidRPr="00C60E59">
        <w:t xml:space="preserve">describing potential supply-side </w:t>
      </w:r>
      <w:r w:rsidR="00890DC3">
        <w:t>and</w:t>
      </w:r>
      <w:r w:rsidRPr="00C60E59">
        <w:t xml:space="preserve"> demand management solutions.  </w:t>
      </w:r>
      <w:r w:rsidRPr="00C60E59">
        <w:fldChar w:fldCharType="begin"/>
      </w:r>
      <w:r w:rsidRPr="00C60E59">
        <w:instrText xml:space="preserve"> REF _Ref333245643 \h </w:instrText>
      </w:r>
      <w:r w:rsidRPr="00C60E59">
        <w:fldChar w:fldCharType="separate"/>
      </w:r>
      <w:r w:rsidR="00667911">
        <w:t xml:space="preserve">Figure </w:t>
      </w:r>
      <w:r w:rsidR="00667911">
        <w:rPr>
          <w:noProof/>
        </w:rPr>
        <w:t>8</w:t>
      </w:r>
      <w:r w:rsidR="00667911">
        <w:noBreakHyphen/>
      </w:r>
      <w:r w:rsidR="00667911">
        <w:rPr>
          <w:noProof/>
        </w:rPr>
        <w:t>11</w:t>
      </w:r>
      <w:r w:rsidRPr="00C60E59">
        <w:fldChar w:fldCharType="end"/>
      </w:r>
      <w:r>
        <w:t xml:space="preserve"> shows a</w:t>
      </w:r>
      <w:r w:rsidRPr="00C60E59">
        <w:t xml:space="preserve"> conceptual representation of the DSS operations.  The DSS </w:t>
      </w:r>
      <w:r w:rsidR="005028C9" w:rsidRPr="00C60E59">
        <w:t>w</w:t>
      </w:r>
      <w:r w:rsidR="005028C9">
        <w:t>ould</w:t>
      </w:r>
      <w:r w:rsidR="005028C9" w:rsidRPr="00C60E59">
        <w:t xml:space="preserve"> </w:t>
      </w:r>
      <w:r w:rsidRPr="00C60E59">
        <w:t xml:space="preserve">be designed to operate in a real-time environment.  It </w:t>
      </w:r>
      <w:r w:rsidR="005028C9" w:rsidRPr="00C60E59">
        <w:t>w</w:t>
      </w:r>
      <w:r w:rsidR="005028C9">
        <w:t>ould</w:t>
      </w:r>
      <w:r w:rsidR="005028C9" w:rsidRPr="00C60E59">
        <w:t xml:space="preserve"> </w:t>
      </w:r>
      <w:r w:rsidR="00954401">
        <w:t>use</w:t>
      </w:r>
      <w:r w:rsidRPr="00C60E59">
        <w:t xml:space="preserve"> various processes to evaluate current system operations, determine the </w:t>
      </w:r>
      <w:r w:rsidR="00A31603">
        <w:t xml:space="preserve">near-term </w:t>
      </w:r>
      <w:r w:rsidRPr="00C60E59">
        <w:t xml:space="preserve">impacts of individual </w:t>
      </w:r>
      <w:r w:rsidR="00A31603">
        <w:t xml:space="preserve">strategies </w:t>
      </w:r>
      <w:r w:rsidRPr="00C60E59">
        <w:t xml:space="preserve">or groups of strategies, and provide recommendations on which strategies to implement.  Depending on system setup and capabilities, these evaluations </w:t>
      </w:r>
      <w:r w:rsidR="00A31603">
        <w:t>could</w:t>
      </w:r>
      <w:r w:rsidR="00A31603" w:rsidRPr="00C60E59">
        <w:t xml:space="preserve"> </w:t>
      </w:r>
      <w:r w:rsidRPr="00C60E59">
        <w:t>be conducted every 5, 10</w:t>
      </w:r>
      <w:r w:rsidR="00954401">
        <w:t>,</w:t>
      </w:r>
      <w:r w:rsidRPr="00C60E59">
        <w:t xml:space="preserve"> or 15 minutes.</w:t>
      </w:r>
    </w:p>
    <w:p w14:paraId="1B46FF9F" w14:textId="0DC92F1C" w:rsidR="00993C82" w:rsidRDefault="00993C82" w:rsidP="002A7069">
      <w:pPr>
        <w:pStyle w:val="ListParagraph"/>
        <w:numPr>
          <w:ilvl w:val="0"/>
          <w:numId w:val="18"/>
        </w:numPr>
        <w:spacing w:before="120"/>
        <w:contextualSpacing w:val="0"/>
      </w:pPr>
      <w:r w:rsidRPr="00C60E59">
        <w:rPr>
          <w:b/>
        </w:rPr>
        <w:t>Strategy Execution</w:t>
      </w:r>
      <w:r w:rsidRPr="00C60E59">
        <w:t xml:space="preserve"> – This step involves converting the actions associated with the selected management strategy into specific commands that can be understood by the various control elements and assets involved in the implementation of the strategy.</w:t>
      </w:r>
    </w:p>
    <w:p w14:paraId="6C1D23CE" w14:textId="77777777" w:rsidR="00993C82" w:rsidRPr="00C60E59" w:rsidRDefault="00993C82" w:rsidP="00993C82">
      <w:pPr>
        <w:spacing w:before="120"/>
        <w:sectPr w:rsidR="00993C82" w:rsidRPr="00C60E59" w:rsidSect="006C70C3">
          <w:footerReference w:type="default" r:id="rId124"/>
          <w:type w:val="continuous"/>
          <w:pgSz w:w="12240" w:h="15840"/>
          <w:pgMar w:top="1440" w:right="1440" w:bottom="1440" w:left="1440" w:header="720" w:footer="720" w:gutter="0"/>
          <w:cols w:space="720"/>
          <w:docGrid w:linePitch="360"/>
        </w:sectPr>
      </w:pPr>
    </w:p>
    <w:p w14:paraId="45E599B5" w14:textId="153F1172" w:rsidR="004361A5" w:rsidRDefault="00CE0FD3" w:rsidP="00EA0114">
      <w:pPr>
        <w:spacing w:before="0"/>
      </w:pPr>
      <w:r w:rsidRPr="00CE0FD3">
        <w:rPr>
          <w:noProof/>
          <w:lang w:eastAsia="en-US"/>
        </w:rPr>
        <w:lastRenderedPageBreak/>
        <w:drawing>
          <wp:inline distT="0" distB="0" distL="0" distR="0" wp14:anchorId="3EA8CEE2" wp14:editId="748649FC">
            <wp:extent cx="8229600" cy="5552089"/>
            <wp:effectExtent l="19050" t="19050" r="19050" b="1079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8229600" cy="5552089"/>
                    </a:xfrm>
                    <a:prstGeom prst="rect">
                      <a:avLst/>
                    </a:prstGeom>
                    <a:noFill/>
                    <a:ln>
                      <a:solidFill>
                        <a:schemeClr val="accent1"/>
                      </a:solidFill>
                    </a:ln>
                  </pic:spPr>
                </pic:pic>
              </a:graphicData>
            </a:graphic>
          </wp:inline>
        </w:drawing>
      </w:r>
    </w:p>
    <w:p w14:paraId="6CA0DECE" w14:textId="56C685A4" w:rsidR="006429EC" w:rsidRDefault="004361A5" w:rsidP="006429EC">
      <w:pPr>
        <w:pStyle w:val="Caption"/>
      </w:pPr>
      <w:bookmarkStart w:id="597" w:name="_Ref332366775"/>
      <w:bookmarkStart w:id="598" w:name="_Ref332366770"/>
      <w:bookmarkStart w:id="599" w:name="_Toc417043479"/>
      <w:r>
        <w:t xml:space="preserve">Figure </w:t>
      </w:r>
      <w:r w:rsidR="00B143E7">
        <w:fldChar w:fldCharType="begin"/>
      </w:r>
      <w:r w:rsidR="00B143E7">
        <w:instrText xml:space="preserve"> STYLEREF 1 \s </w:instrText>
      </w:r>
      <w:r w:rsidR="00B143E7">
        <w:fldChar w:fldCharType="separate"/>
      </w:r>
      <w:r w:rsidR="00667911">
        <w:rPr>
          <w:noProof/>
        </w:rPr>
        <w:t>8</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10</w:t>
      </w:r>
      <w:r w:rsidR="00B143E7">
        <w:rPr>
          <w:noProof/>
        </w:rPr>
        <w:fldChar w:fldCharType="end"/>
      </w:r>
      <w:bookmarkEnd w:id="597"/>
      <w:r>
        <w:t xml:space="preserve"> –</w:t>
      </w:r>
      <w:bookmarkEnd w:id="598"/>
      <w:r w:rsidR="00E349FB">
        <w:t xml:space="preserve"> </w:t>
      </w:r>
      <w:r>
        <w:t>Functional V</w:t>
      </w:r>
      <w:r w:rsidR="00DC1417">
        <w:t>iew</w:t>
      </w:r>
      <w:r w:rsidR="00E349FB">
        <w:t xml:space="preserve"> of Fully Developed ICM System</w:t>
      </w:r>
      <w:bookmarkEnd w:id="599"/>
    </w:p>
    <w:p w14:paraId="33E901BE" w14:textId="77777777" w:rsidR="006429EC" w:rsidRDefault="006429EC" w:rsidP="00AA2600">
      <w:pPr>
        <w:sectPr w:rsidR="006429EC" w:rsidSect="00FC6F8A">
          <w:footerReference w:type="default" r:id="rId126"/>
          <w:pgSz w:w="15840" w:h="12240" w:orient="landscape"/>
          <w:pgMar w:top="1440" w:right="1440" w:bottom="1440" w:left="1440" w:header="720" w:footer="720" w:gutter="0"/>
          <w:cols w:space="720"/>
          <w:docGrid w:linePitch="360"/>
        </w:sectPr>
      </w:pPr>
    </w:p>
    <w:p w14:paraId="402A8F58" w14:textId="4572A8A8" w:rsidR="00D134BF" w:rsidRDefault="00003BB3" w:rsidP="00003BB3">
      <w:pPr>
        <w:spacing w:before="0"/>
      </w:pPr>
      <w:r w:rsidRPr="00003BB3">
        <w:rPr>
          <w:noProof/>
          <w:lang w:eastAsia="en-US"/>
        </w:rPr>
        <w:lastRenderedPageBreak/>
        <w:drawing>
          <wp:inline distT="0" distB="0" distL="0" distR="0" wp14:anchorId="2392B429" wp14:editId="2AE94899">
            <wp:extent cx="5943600" cy="4773186"/>
            <wp:effectExtent l="19050" t="19050" r="19050" b="279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5943600" cy="4773186"/>
                    </a:xfrm>
                    <a:prstGeom prst="rect">
                      <a:avLst/>
                    </a:prstGeom>
                    <a:noFill/>
                    <a:ln>
                      <a:solidFill>
                        <a:schemeClr val="accent1"/>
                      </a:solidFill>
                    </a:ln>
                  </pic:spPr>
                </pic:pic>
              </a:graphicData>
            </a:graphic>
          </wp:inline>
        </w:drawing>
      </w:r>
    </w:p>
    <w:p w14:paraId="3BC9F504" w14:textId="71AF91E8" w:rsidR="00D134BF" w:rsidRDefault="00D134BF" w:rsidP="00035B1D">
      <w:pPr>
        <w:pStyle w:val="Caption"/>
        <w:spacing w:after="240"/>
      </w:pPr>
      <w:bookmarkStart w:id="600" w:name="_Ref333245643"/>
      <w:bookmarkStart w:id="601" w:name="_Toc417043480"/>
      <w:r>
        <w:t xml:space="preserve">Figure </w:t>
      </w:r>
      <w:r w:rsidR="00B143E7">
        <w:fldChar w:fldCharType="begin"/>
      </w:r>
      <w:r w:rsidR="00B143E7">
        <w:instrText xml:space="preserve"> STYLEREF 1 \s </w:instrText>
      </w:r>
      <w:r w:rsidR="00B143E7">
        <w:fldChar w:fldCharType="separate"/>
      </w:r>
      <w:r w:rsidR="00667911">
        <w:rPr>
          <w:noProof/>
        </w:rPr>
        <w:t>8</w:t>
      </w:r>
      <w:r w:rsidR="00B143E7">
        <w:rPr>
          <w:noProof/>
        </w:rPr>
        <w:fldChar w:fldCharType="end"/>
      </w:r>
      <w:r w:rsidR="00620604">
        <w:noBreakHyphen/>
      </w:r>
      <w:r w:rsidR="00B143E7">
        <w:fldChar w:fldCharType="begin"/>
      </w:r>
      <w:r w:rsidR="00B143E7">
        <w:instrText xml:space="preserve"> SEQ Figure \* ARABIC \s 1 </w:instrText>
      </w:r>
      <w:r w:rsidR="00B143E7">
        <w:fldChar w:fldCharType="separate"/>
      </w:r>
      <w:r w:rsidR="00667911">
        <w:rPr>
          <w:noProof/>
        </w:rPr>
        <w:t>11</w:t>
      </w:r>
      <w:r w:rsidR="00B143E7">
        <w:rPr>
          <w:noProof/>
        </w:rPr>
        <w:fldChar w:fldCharType="end"/>
      </w:r>
      <w:bookmarkEnd w:id="600"/>
      <w:r>
        <w:t xml:space="preserve"> –</w:t>
      </w:r>
      <w:r w:rsidR="00035B1D">
        <w:t xml:space="preserve"> </w:t>
      </w:r>
      <w:r w:rsidR="00E349FB">
        <w:t xml:space="preserve">Operational Concept for </w:t>
      </w:r>
      <w:r>
        <w:t>Decision Support System</w:t>
      </w:r>
      <w:bookmarkEnd w:id="601"/>
    </w:p>
    <w:p w14:paraId="43E6D9C6" w14:textId="3346BBF2" w:rsidR="00AA2600" w:rsidRPr="00C60E59" w:rsidRDefault="00AA2600" w:rsidP="0008038A">
      <w:pPr>
        <w:pStyle w:val="ListParagraph"/>
        <w:numPr>
          <w:ilvl w:val="0"/>
          <w:numId w:val="18"/>
        </w:numPr>
        <w:spacing w:before="120"/>
        <w:contextualSpacing w:val="0"/>
      </w:pPr>
      <w:r w:rsidRPr="00C60E59">
        <w:rPr>
          <w:b/>
        </w:rPr>
        <w:t>Information Warehousing</w:t>
      </w:r>
      <w:r w:rsidRPr="00C60E59">
        <w:t xml:space="preserve"> – A key element of </w:t>
      </w:r>
      <w:r w:rsidR="00A31603">
        <w:t>any</w:t>
      </w:r>
      <w:r w:rsidR="000B257A">
        <w:t xml:space="preserve"> </w:t>
      </w:r>
      <w:r w:rsidRPr="00C60E59">
        <w:t xml:space="preserve">ICM </w:t>
      </w:r>
      <w:r w:rsidR="000B257A">
        <w:t>system</w:t>
      </w:r>
      <w:r w:rsidRPr="00C60E59">
        <w:t xml:space="preserve"> is the facilitation of data exchange among corridor stakeholders.  To help support this objective, </w:t>
      </w:r>
      <w:r w:rsidR="00A31603">
        <w:t>the system would</w:t>
      </w:r>
      <w:r w:rsidRPr="00C60E59">
        <w:t xml:space="preserve"> send all shareable information to a data exchange that could be access</w:t>
      </w:r>
      <w:r w:rsidR="00954401">
        <w:t>ed</w:t>
      </w:r>
      <w:r w:rsidRPr="00C60E59">
        <w:t xml:space="preserve"> by </w:t>
      </w:r>
      <w:r w:rsidR="00A31603">
        <w:t xml:space="preserve">the operators of </w:t>
      </w:r>
      <w:r w:rsidRPr="00C60E59">
        <w:t>individual system</w:t>
      </w:r>
      <w:r w:rsidR="00A31603">
        <w:t>s,</w:t>
      </w:r>
      <w:r w:rsidRPr="00C60E59">
        <w:t xml:space="preserve"> </w:t>
      </w:r>
      <w:r w:rsidR="00A31603">
        <w:t>as well as</w:t>
      </w:r>
      <w:r w:rsidRPr="00C60E59">
        <w:t xml:space="preserve"> information service providers.  The exchange would also have access to a historical database and have the task of sending new information to the database for storage.</w:t>
      </w:r>
    </w:p>
    <w:p w14:paraId="0A3D4E8F" w14:textId="5E12A286" w:rsidR="00AA2600" w:rsidRPr="00C60E59" w:rsidRDefault="00AA2600" w:rsidP="0008038A">
      <w:pPr>
        <w:pStyle w:val="ListParagraph"/>
        <w:numPr>
          <w:ilvl w:val="0"/>
          <w:numId w:val="18"/>
        </w:numPr>
        <w:spacing w:before="120"/>
        <w:contextualSpacing w:val="0"/>
      </w:pPr>
      <w:r w:rsidRPr="00C60E59">
        <w:rPr>
          <w:b/>
        </w:rPr>
        <w:t>Traveler Information Applications</w:t>
      </w:r>
      <w:r w:rsidRPr="00C60E59">
        <w:t xml:space="preserve"> – Another key concept is the ability to communicate travel information and trip suggestions to system users, both before they start a trip and while traveling.  This is represented by the boxes on the upper right side of </w:t>
      </w:r>
      <w:r w:rsidR="00954401" w:rsidRPr="00C60E59">
        <w:fldChar w:fldCharType="begin"/>
      </w:r>
      <w:r w:rsidR="00954401" w:rsidRPr="00C60E59">
        <w:instrText xml:space="preserve"> REF _Ref332366775 \h </w:instrText>
      </w:r>
      <w:r w:rsidR="00954401" w:rsidRPr="00C60E59">
        <w:fldChar w:fldCharType="separate"/>
      </w:r>
      <w:r w:rsidR="00667911">
        <w:t xml:space="preserve">Figure </w:t>
      </w:r>
      <w:r w:rsidR="00667911">
        <w:rPr>
          <w:noProof/>
        </w:rPr>
        <w:t>8</w:t>
      </w:r>
      <w:r w:rsidR="00667911">
        <w:noBreakHyphen/>
      </w:r>
      <w:r w:rsidR="00667911">
        <w:rPr>
          <w:noProof/>
        </w:rPr>
        <w:t>10</w:t>
      </w:r>
      <w:r w:rsidR="00954401" w:rsidRPr="00C60E59">
        <w:fldChar w:fldCharType="end"/>
      </w:r>
      <w:r w:rsidRPr="00C60E59">
        <w:t xml:space="preserve"> illustrating information flowing from the data exchange to travelers via 511/public travel information systems and third-party information service providers.  These boxes not only include traditional value-added applications, in which enriched travel information is provided to travelers following various data processing, but also social applications enabling travelers to communicate transportation information directly between them.</w:t>
      </w:r>
    </w:p>
    <w:p w14:paraId="6CFB7E51" w14:textId="777D7082" w:rsidR="00AA2600" w:rsidRPr="00C60E59" w:rsidRDefault="00AA2600" w:rsidP="0008038A">
      <w:pPr>
        <w:pStyle w:val="ListParagraph"/>
        <w:numPr>
          <w:ilvl w:val="0"/>
          <w:numId w:val="18"/>
        </w:numPr>
        <w:spacing w:before="120"/>
        <w:contextualSpacing w:val="0"/>
      </w:pPr>
      <w:r w:rsidRPr="00C60E59">
        <w:rPr>
          <w:b/>
        </w:rPr>
        <w:t>Feedback Control Loop</w:t>
      </w:r>
      <w:r w:rsidRPr="00C60E59">
        <w:t xml:space="preserve"> – The last key element is the control feedback loop represented by the dotted arrow pointing back to the transportation network at the bottom of the figure.  This feedback loop represents the effects that implemented traffic management strategies and </w:t>
      </w:r>
      <w:r w:rsidRPr="00C60E59">
        <w:lastRenderedPageBreak/>
        <w:t xml:space="preserve">disseminated travel information may have on system operations.  The expectation is that system operations </w:t>
      </w:r>
      <w:r w:rsidR="00A31603" w:rsidRPr="00C60E59">
        <w:t>w</w:t>
      </w:r>
      <w:r w:rsidR="00A31603">
        <w:t>ould</w:t>
      </w:r>
      <w:r w:rsidR="00A31603" w:rsidRPr="00C60E59">
        <w:t xml:space="preserve"> </w:t>
      </w:r>
      <w:r w:rsidRPr="00C60E59">
        <w:t xml:space="preserve">be periodically re-evaluated, for instance every 5, 10 or 15 minutes, to assess whether changing operating conditions warrant changes in the active traffic management strategy or information sent to travelers. </w:t>
      </w:r>
    </w:p>
    <w:p w14:paraId="0729D660" w14:textId="34C4CDB7" w:rsidR="00035B1D" w:rsidRPr="00C60E59" w:rsidRDefault="00A31603" w:rsidP="00035B1D">
      <w:r>
        <w:t>In the above framework, t</w:t>
      </w:r>
      <w:r w:rsidR="00035B1D" w:rsidRPr="00C60E59">
        <w:t xml:space="preserve">he Decision Support System </w:t>
      </w:r>
      <w:r>
        <w:t>(DSS) is</w:t>
      </w:r>
      <w:r w:rsidR="00035B1D" w:rsidRPr="00C60E59">
        <w:t xml:space="preserve"> the heart of the corridor management system.  As indicated above, this system </w:t>
      </w:r>
      <w:r w:rsidRPr="00C60E59">
        <w:t>w</w:t>
      </w:r>
      <w:r>
        <w:t>ould</w:t>
      </w:r>
      <w:r w:rsidRPr="00C60E59">
        <w:t xml:space="preserve"> </w:t>
      </w:r>
      <w:r w:rsidR="00035B1D" w:rsidRPr="00C60E59">
        <w:t xml:space="preserve">be responsible </w:t>
      </w:r>
      <w:r>
        <w:t xml:space="preserve">for </w:t>
      </w:r>
      <w:r w:rsidR="00035B1D" w:rsidRPr="00C60E59">
        <w:t>evaluati</w:t>
      </w:r>
      <w:r>
        <w:t>ng</w:t>
      </w:r>
      <w:r w:rsidR="00035B1D" w:rsidRPr="00C60E59">
        <w:t xml:space="preserve"> and </w:t>
      </w:r>
      <w:r w:rsidRPr="00C60E59">
        <w:t>selecti</w:t>
      </w:r>
      <w:r>
        <w:t>ng</w:t>
      </w:r>
      <w:r w:rsidRPr="00C60E59">
        <w:t xml:space="preserve"> on a real-time basis</w:t>
      </w:r>
      <w:r w:rsidRPr="00C60E59" w:rsidDel="00A31603">
        <w:t xml:space="preserve"> </w:t>
      </w:r>
      <w:r>
        <w:t>the</w:t>
      </w:r>
      <w:r w:rsidRPr="00C60E59">
        <w:t xml:space="preserve"> </w:t>
      </w:r>
      <w:r w:rsidR="00035B1D" w:rsidRPr="00C60E59">
        <w:t xml:space="preserve">management strategies </w:t>
      </w:r>
      <w:r>
        <w:t>to implement</w:t>
      </w:r>
      <w:r w:rsidR="00E4180E" w:rsidRPr="00C60E59">
        <w:t xml:space="preserve">.  </w:t>
      </w:r>
      <w:r w:rsidR="00035B1D" w:rsidRPr="00C60E59">
        <w:t xml:space="preserve">As illustrated in </w:t>
      </w:r>
      <w:r w:rsidR="00035B1D" w:rsidRPr="00C60E59">
        <w:fldChar w:fldCharType="begin"/>
      </w:r>
      <w:r w:rsidR="00035B1D" w:rsidRPr="00C60E59">
        <w:instrText xml:space="preserve"> REF _Ref333245643 \h </w:instrText>
      </w:r>
      <w:r w:rsidR="00035B1D" w:rsidRPr="00C60E59">
        <w:fldChar w:fldCharType="separate"/>
      </w:r>
      <w:r w:rsidR="00667911">
        <w:t xml:space="preserve">Figure </w:t>
      </w:r>
      <w:r w:rsidR="00667911">
        <w:rPr>
          <w:noProof/>
        </w:rPr>
        <w:t>8</w:t>
      </w:r>
      <w:r w:rsidR="00667911">
        <w:noBreakHyphen/>
      </w:r>
      <w:r w:rsidR="00667911">
        <w:rPr>
          <w:noProof/>
        </w:rPr>
        <w:t>11</w:t>
      </w:r>
      <w:r w:rsidR="00035B1D" w:rsidRPr="00C60E59">
        <w:fldChar w:fldCharType="end"/>
      </w:r>
      <w:r w:rsidR="00035B1D" w:rsidRPr="00C60E59">
        <w:t xml:space="preserve">, key functionalities of the DSS </w:t>
      </w:r>
      <w:r>
        <w:t xml:space="preserve">would </w:t>
      </w:r>
      <w:r w:rsidR="00035B1D" w:rsidRPr="00C60E59">
        <w:t>include:</w:t>
      </w:r>
    </w:p>
    <w:p w14:paraId="6B11D88B" w14:textId="77777777" w:rsidR="00035B1D" w:rsidRPr="00C60E59" w:rsidRDefault="00035B1D" w:rsidP="0008038A">
      <w:pPr>
        <w:pStyle w:val="ListParagraph"/>
        <w:numPr>
          <w:ilvl w:val="0"/>
          <w:numId w:val="22"/>
        </w:numPr>
        <w:spacing w:before="120"/>
        <w:ind w:left="835"/>
        <w:contextualSpacing w:val="0"/>
      </w:pPr>
      <w:r w:rsidRPr="00C60E59">
        <w:rPr>
          <w:b/>
        </w:rPr>
        <w:t>State Estimation</w:t>
      </w:r>
      <w:r w:rsidRPr="00C60E59">
        <w:t xml:space="preserve"> – Estimation of the efficiency of current system operations based on an analysis of real-time data provided by various monitoring systems, archived historical data, and results from the application of analytical and/or simulation models.  </w:t>
      </w:r>
    </w:p>
    <w:p w14:paraId="26AD4B20" w14:textId="77777777" w:rsidR="00035B1D" w:rsidRPr="00C60E59" w:rsidRDefault="00035B1D" w:rsidP="0008038A">
      <w:pPr>
        <w:pStyle w:val="ListParagraph"/>
        <w:numPr>
          <w:ilvl w:val="0"/>
          <w:numId w:val="22"/>
        </w:numPr>
        <w:spacing w:before="120"/>
        <w:ind w:left="835"/>
        <w:contextualSpacing w:val="0"/>
      </w:pPr>
      <w:r w:rsidRPr="00C60E59">
        <w:rPr>
          <w:b/>
        </w:rPr>
        <w:t>Demand and State Prediction</w:t>
      </w:r>
      <w:r w:rsidRPr="00C60E59">
        <w:t xml:space="preserve"> – Determination of near-future system operations and performance based on projected changes in traffic demand and the implementation of various combinations of demand management and/or supply management strategies.</w:t>
      </w:r>
    </w:p>
    <w:p w14:paraId="6127E390" w14:textId="77777777" w:rsidR="00035B1D" w:rsidRPr="00C60E59" w:rsidRDefault="00035B1D" w:rsidP="0008038A">
      <w:pPr>
        <w:pStyle w:val="ListParagraph"/>
        <w:numPr>
          <w:ilvl w:val="0"/>
          <w:numId w:val="22"/>
        </w:numPr>
        <w:spacing w:before="120"/>
        <w:ind w:left="835"/>
        <w:contextualSpacing w:val="0"/>
      </w:pPr>
      <w:r w:rsidRPr="00C60E59">
        <w:rPr>
          <w:b/>
        </w:rPr>
        <w:t>Operator Interface</w:t>
      </w:r>
      <w:r w:rsidRPr="00C60E59">
        <w:t xml:space="preserve"> – Communication of strategy evaluations results to system operators for final strategy assessment and selection and/or implementation approval.</w:t>
      </w:r>
    </w:p>
    <w:p w14:paraId="5251FC74" w14:textId="77777777" w:rsidR="00035B1D" w:rsidRPr="00C60E59" w:rsidRDefault="00035B1D" w:rsidP="0008038A">
      <w:pPr>
        <w:pStyle w:val="ListParagraph"/>
        <w:numPr>
          <w:ilvl w:val="0"/>
          <w:numId w:val="22"/>
        </w:numPr>
        <w:spacing w:before="120"/>
        <w:ind w:left="835"/>
        <w:contextualSpacing w:val="0"/>
      </w:pPr>
      <w:r w:rsidRPr="00C60E59">
        <w:rPr>
          <w:b/>
        </w:rPr>
        <w:t>Knowledge Development</w:t>
      </w:r>
      <w:r w:rsidRPr="00C60E59">
        <w:t xml:space="preserve"> – Archiving of strategy selection and evaluation results for future analysis and refinement.</w:t>
      </w:r>
    </w:p>
    <w:p w14:paraId="2E4ED29F" w14:textId="77777777" w:rsidR="00035B1D" w:rsidRPr="00C60E59" w:rsidRDefault="00035B1D" w:rsidP="0008038A">
      <w:pPr>
        <w:pStyle w:val="ListParagraph"/>
        <w:numPr>
          <w:ilvl w:val="0"/>
          <w:numId w:val="22"/>
        </w:numPr>
        <w:spacing w:before="120"/>
        <w:ind w:left="835"/>
        <w:contextualSpacing w:val="0"/>
      </w:pPr>
      <w:r w:rsidRPr="00C60E59">
        <w:rPr>
          <w:b/>
        </w:rPr>
        <w:t xml:space="preserve">Modeling Tool Maintenance </w:t>
      </w:r>
      <w:r w:rsidRPr="00C60E59">
        <w:t xml:space="preserve">– Periodic update of </w:t>
      </w:r>
      <w:r w:rsidR="000D3EF5" w:rsidRPr="00C60E59">
        <w:t xml:space="preserve">the </w:t>
      </w:r>
      <w:r w:rsidRPr="00C60E59">
        <w:t>calibration parameters in analytical and simulation tools to enable the tools to track observed changes in operational conditions and/or traffic behavior.</w:t>
      </w:r>
    </w:p>
    <w:p w14:paraId="20F2E77E" w14:textId="06B3F428" w:rsidR="004361A5" w:rsidRPr="00C60E59" w:rsidRDefault="001E2FA4" w:rsidP="00F55B03">
      <w:pPr>
        <w:pStyle w:val="Heading2"/>
      </w:pPr>
      <w:bookmarkStart w:id="602" w:name="_Toc422205781"/>
      <w:r>
        <w:t xml:space="preserve">Potential </w:t>
      </w:r>
      <w:r w:rsidR="004361A5" w:rsidRPr="00C60E59">
        <w:t>System Outputs</w:t>
      </w:r>
      <w:bookmarkEnd w:id="602"/>
    </w:p>
    <w:p w14:paraId="21A79C6D" w14:textId="0BF1D20A" w:rsidR="004361A5" w:rsidRPr="00C60E59" w:rsidRDefault="004361A5" w:rsidP="00925A86">
      <w:bookmarkStart w:id="603" w:name="_Toc329616886"/>
      <w:r w:rsidRPr="00C60E59">
        <w:t>Outputs from the proposed ICM system include all operational commands and value-added information that may be produced by the analysis of collected data, evaluation of system performance, system forecasts, and selection of a set of traffic and demand management strategies to pursue.  Depending on the specific configuration of the implemented system, key outputs may include:</w:t>
      </w:r>
    </w:p>
    <w:p w14:paraId="3628B84C" w14:textId="77777777" w:rsidR="004361A5" w:rsidRPr="00C60E59" w:rsidRDefault="004361A5" w:rsidP="0008038A">
      <w:pPr>
        <w:pStyle w:val="ListParagraph"/>
        <w:numPr>
          <w:ilvl w:val="0"/>
          <w:numId w:val="17"/>
        </w:numPr>
        <w:spacing w:before="220"/>
        <w:contextualSpacing w:val="0"/>
      </w:pPr>
      <w:r w:rsidRPr="00C60E59">
        <w:t>Data characterizing current transportation system operations sent to the information exchange:</w:t>
      </w:r>
    </w:p>
    <w:p w14:paraId="53330603" w14:textId="77777777" w:rsidR="004361A5" w:rsidRPr="00C60E59" w:rsidRDefault="004361A5" w:rsidP="0008038A">
      <w:pPr>
        <w:pStyle w:val="ListParagraph"/>
        <w:numPr>
          <w:ilvl w:val="1"/>
          <w:numId w:val="17"/>
        </w:numPr>
        <w:spacing w:before="120"/>
        <w:contextualSpacing w:val="0"/>
      </w:pPr>
      <w:r w:rsidRPr="00C60E59">
        <w:t>Observed travel demand on roadway segments/routes (origin-destination flows, split ratios at freeway off-ramps, turning movements at intersections, etc.)</w:t>
      </w:r>
    </w:p>
    <w:p w14:paraId="677A8917" w14:textId="71C4BF45" w:rsidR="004361A5" w:rsidRPr="00C60E59" w:rsidRDefault="004361A5" w:rsidP="0008038A">
      <w:pPr>
        <w:pStyle w:val="ListParagraph"/>
        <w:numPr>
          <w:ilvl w:val="1"/>
          <w:numId w:val="17"/>
        </w:numPr>
      </w:pPr>
      <w:r w:rsidRPr="00C60E59">
        <w:t xml:space="preserve">Roadway network performance </w:t>
      </w:r>
      <w:r w:rsidR="00082893">
        <w:t xml:space="preserve">metrics </w:t>
      </w:r>
      <w:r w:rsidRPr="00C60E59">
        <w:t>(traffic flows, delays, densities)</w:t>
      </w:r>
    </w:p>
    <w:p w14:paraId="62EA15B0" w14:textId="23EAB39A" w:rsidR="004361A5" w:rsidRPr="00C60E59" w:rsidRDefault="004361A5" w:rsidP="0008038A">
      <w:pPr>
        <w:pStyle w:val="ListParagraph"/>
        <w:numPr>
          <w:ilvl w:val="1"/>
          <w:numId w:val="17"/>
        </w:numPr>
      </w:pPr>
      <w:r w:rsidRPr="00C60E59">
        <w:t xml:space="preserve">Transit network performance </w:t>
      </w:r>
      <w:r w:rsidR="00082893">
        <w:t xml:space="preserve">metrics </w:t>
      </w:r>
      <w:r w:rsidRPr="00C60E59">
        <w:t>(bus delays, ridership)</w:t>
      </w:r>
    </w:p>
    <w:p w14:paraId="494EF513" w14:textId="77777777" w:rsidR="004361A5" w:rsidRPr="00C60E59" w:rsidRDefault="004361A5" w:rsidP="0008038A">
      <w:pPr>
        <w:pStyle w:val="ListParagraph"/>
        <w:numPr>
          <w:ilvl w:val="1"/>
          <w:numId w:val="17"/>
        </w:numPr>
      </w:pPr>
      <w:r w:rsidRPr="00C60E59">
        <w:t>Active incidents (location, severity, anticipated/observed duration)</w:t>
      </w:r>
    </w:p>
    <w:p w14:paraId="751CC892" w14:textId="77777777" w:rsidR="004361A5" w:rsidRPr="00C60E59" w:rsidRDefault="004361A5" w:rsidP="0008038A">
      <w:pPr>
        <w:pStyle w:val="ListParagraph"/>
        <w:numPr>
          <w:ilvl w:val="1"/>
          <w:numId w:val="17"/>
        </w:numPr>
      </w:pPr>
      <w:r w:rsidRPr="00C60E59">
        <w:t>Status of parking facilities (parking availability, parking rate)</w:t>
      </w:r>
    </w:p>
    <w:p w14:paraId="6C476DBE" w14:textId="77777777" w:rsidR="004361A5" w:rsidRPr="00C60E59" w:rsidRDefault="004361A5" w:rsidP="0008038A">
      <w:pPr>
        <w:pStyle w:val="ListParagraph"/>
        <w:numPr>
          <w:ilvl w:val="1"/>
          <w:numId w:val="17"/>
        </w:numPr>
      </w:pPr>
      <w:r w:rsidRPr="00C60E59">
        <w:t>Traveler response rate to disseminated information</w:t>
      </w:r>
    </w:p>
    <w:p w14:paraId="0B49F0A9" w14:textId="77777777" w:rsidR="004361A5" w:rsidRPr="00C60E59" w:rsidRDefault="004361A5" w:rsidP="0008038A">
      <w:pPr>
        <w:pStyle w:val="ListParagraph"/>
        <w:numPr>
          <w:ilvl w:val="0"/>
          <w:numId w:val="17"/>
        </w:numPr>
        <w:spacing w:before="220"/>
        <w:contextualSpacing w:val="0"/>
      </w:pPr>
      <w:r w:rsidRPr="00C60E59">
        <w:t>Operational forecasts sent to the information exchange:</w:t>
      </w:r>
    </w:p>
    <w:p w14:paraId="2EA246C2" w14:textId="77777777" w:rsidR="004361A5" w:rsidRPr="00C60E59" w:rsidRDefault="004361A5" w:rsidP="0008038A">
      <w:pPr>
        <w:pStyle w:val="ListParagraph"/>
        <w:numPr>
          <w:ilvl w:val="1"/>
          <w:numId w:val="17"/>
        </w:numPr>
        <w:spacing w:before="120"/>
        <w:contextualSpacing w:val="0"/>
      </w:pPr>
      <w:r w:rsidRPr="00C60E59">
        <w:t>Projected travel demand on roadway segments/routes</w:t>
      </w:r>
    </w:p>
    <w:p w14:paraId="22813F45" w14:textId="77777777" w:rsidR="004361A5" w:rsidRPr="00C60E59" w:rsidRDefault="004361A5" w:rsidP="0008038A">
      <w:pPr>
        <w:pStyle w:val="ListParagraph"/>
        <w:numPr>
          <w:ilvl w:val="1"/>
          <w:numId w:val="17"/>
        </w:numPr>
      </w:pPr>
      <w:r w:rsidRPr="00C60E59">
        <w:t>Projected transit ridership</w:t>
      </w:r>
    </w:p>
    <w:p w14:paraId="5364F5C9" w14:textId="77777777" w:rsidR="004361A5" w:rsidRPr="00C60E59" w:rsidRDefault="004361A5" w:rsidP="0008038A">
      <w:pPr>
        <w:pStyle w:val="ListParagraph"/>
        <w:numPr>
          <w:ilvl w:val="1"/>
          <w:numId w:val="17"/>
        </w:numPr>
      </w:pPr>
      <w:r w:rsidRPr="00C60E59">
        <w:t>Projected roadway conditions</w:t>
      </w:r>
    </w:p>
    <w:p w14:paraId="6335F0F1" w14:textId="77777777" w:rsidR="004361A5" w:rsidRPr="00C60E59" w:rsidRDefault="004361A5" w:rsidP="002C3BF3">
      <w:pPr>
        <w:pStyle w:val="ListParagraph"/>
        <w:keepNext/>
        <w:numPr>
          <w:ilvl w:val="1"/>
          <w:numId w:val="17"/>
        </w:numPr>
      </w:pPr>
      <w:r w:rsidRPr="00C60E59">
        <w:lastRenderedPageBreak/>
        <w:t>Projected transit system performance</w:t>
      </w:r>
    </w:p>
    <w:p w14:paraId="27692DFC" w14:textId="77777777" w:rsidR="004361A5" w:rsidRPr="00C60E59" w:rsidRDefault="004361A5" w:rsidP="002C3BF3">
      <w:pPr>
        <w:pStyle w:val="ListParagraph"/>
        <w:keepNext/>
        <w:numPr>
          <w:ilvl w:val="1"/>
          <w:numId w:val="17"/>
        </w:numPr>
      </w:pPr>
      <w:r w:rsidRPr="00C60E59">
        <w:t>Projected parking facility utilization</w:t>
      </w:r>
    </w:p>
    <w:p w14:paraId="0915ED9F" w14:textId="77777777" w:rsidR="004361A5" w:rsidRPr="00C60E59" w:rsidRDefault="004361A5" w:rsidP="0008038A">
      <w:pPr>
        <w:pStyle w:val="ListParagraph"/>
        <w:numPr>
          <w:ilvl w:val="0"/>
          <w:numId w:val="17"/>
        </w:numPr>
        <w:spacing w:before="220"/>
        <w:contextualSpacing w:val="0"/>
      </w:pPr>
      <w:r w:rsidRPr="00C60E59">
        <w:t>Traffic-related operational commands:</w:t>
      </w:r>
    </w:p>
    <w:p w14:paraId="2949B4C5" w14:textId="06F922A1" w:rsidR="004361A5" w:rsidRPr="00C60E59" w:rsidRDefault="004361A5" w:rsidP="0008038A">
      <w:pPr>
        <w:pStyle w:val="ListParagraph"/>
        <w:numPr>
          <w:ilvl w:val="1"/>
          <w:numId w:val="17"/>
        </w:numPr>
        <w:spacing w:before="120"/>
        <w:contextualSpacing w:val="0"/>
      </w:pPr>
      <w:r w:rsidRPr="00C60E59">
        <w:t xml:space="preserve">Increase/decrease </w:t>
      </w:r>
      <w:r w:rsidR="00E21602">
        <w:t xml:space="preserve">metering rates on </w:t>
      </w:r>
      <w:r w:rsidRPr="00C60E59">
        <w:t>freeway ramp</w:t>
      </w:r>
      <w:r w:rsidR="00E21602">
        <w:t>s and connectors</w:t>
      </w:r>
    </w:p>
    <w:p w14:paraId="0BA8B266" w14:textId="77777777" w:rsidR="004361A5" w:rsidRPr="00C60E59" w:rsidRDefault="004361A5" w:rsidP="0008038A">
      <w:pPr>
        <w:pStyle w:val="ListParagraph"/>
        <w:numPr>
          <w:ilvl w:val="1"/>
          <w:numId w:val="17"/>
        </w:numPr>
      </w:pPr>
      <w:r w:rsidRPr="00C60E59">
        <w:t>Alteration/replacement of active traffic signal control plans along arterials</w:t>
      </w:r>
    </w:p>
    <w:p w14:paraId="61D0BBCF" w14:textId="77777777" w:rsidR="004361A5" w:rsidRPr="00C60E59" w:rsidRDefault="004361A5" w:rsidP="0008038A">
      <w:pPr>
        <w:pStyle w:val="ListParagraph"/>
        <w:numPr>
          <w:ilvl w:val="1"/>
          <w:numId w:val="17"/>
        </w:numPr>
      </w:pPr>
      <w:r w:rsidRPr="00C60E59">
        <w:t>Messages to display on changeable message signs</w:t>
      </w:r>
    </w:p>
    <w:p w14:paraId="1FC1DC5A" w14:textId="63DAF235" w:rsidR="004361A5" w:rsidRPr="00C60E59" w:rsidRDefault="004361A5" w:rsidP="0008038A">
      <w:pPr>
        <w:pStyle w:val="ListParagraph"/>
        <w:numPr>
          <w:ilvl w:val="1"/>
          <w:numId w:val="17"/>
        </w:numPr>
      </w:pPr>
      <w:r w:rsidRPr="00C60E59">
        <w:t xml:space="preserve">Increase/decrease of active toll </w:t>
      </w:r>
      <w:r w:rsidR="00993C82">
        <w:t>price</w:t>
      </w:r>
      <w:r w:rsidRPr="00C60E59">
        <w:t xml:space="preserve"> on bridges</w:t>
      </w:r>
      <w:r w:rsidR="00452D51" w:rsidRPr="00C60E59">
        <w:t xml:space="preserve"> and/or </w:t>
      </w:r>
      <w:r w:rsidRPr="00C60E59">
        <w:t>HO</w:t>
      </w:r>
      <w:r w:rsidR="00452D51" w:rsidRPr="00C60E59">
        <w:t>T</w:t>
      </w:r>
      <w:r w:rsidRPr="00C60E59">
        <w:t xml:space="preserve"> lanes</w:t>
      </w:r>
    </w:p>
    <w:p w14:paraId="6B2F2E9A" w14:textId="23FB6CBE" w:rsidR="004361A5" w:rsidRPr="00C60E59" w:rsidRDefault="004361A5" w:rsidP="0008038A">
      <w:pPr>
        <w:pStyle w:val="ListParagraph"/>
        <w:numPr>
          <w:ilvl w:val="1"/>
          <w:numId w:val="17"/>
        </w:numPr>
      </w:pPr>
      <w:r w:rsidRPr="00C60E59">
        <w:t xml:space="preserve">Increase/decrease of active parking </w:t>
      </w:r>
      <w:r w:rsidR="00993C82">
        <w:t>price</w:t>
      </w:r>
    </w:p>
    <w:p w14:paraId="0C1BB5D8" w14:textId="77777777" w:rsidR="004361A5" w:rsidRPr="00C60E59" w:rsidRDefault="004361A5" w:rsidP="0008038A">
      <w:pPr>
        <w:pStyle w:val="ListParagraph"/>
        <w:numPr>
          <w:ilvl w:val="1"/>
          <w:numId w:val="17"/>
        </w:numPr>
      </w:pPr>
      <w:r w:rsidRPr="00C60E59">
        <w:t>Opening/closing traffic lanes to specific vehicles (trucks, non-HOV vehicles, buses, etc.)</w:t>
      </w:r>
    </w:p>
    <w:p w14:paraId="1E1BE887" w14:textId="77777777" w:rsidR="004361A5" w:rsidRPr="00C60E59" w:rsidRDefault="004361A5" w:rsidP="0008038A">
      <w:pPr>
        <w:pStyle w:val="ListParagraph"/>
        <w:numPr>
          <w:ilvl w:val="1"/>
          <w:numId w:val="17"/>
        </w:numPr>
      </w:pPr>
      <w:r w:rsidRPr="00C60E59">
        <w:t>Command to change lane utilization displays (for instance, turning on a no left-turn sign)</w:t>
      </w:r>
    </w:p>
    <w:p w14:paraId="302EF765" w14:textId="77777777" w:rsidR="004361A5" w:rsidRPr="00C60E59" w:rsidRDefault="004361A5" w:rsidP="0008038A">
      <w:pPr>
        <w:pStyle w:val="ListParagraph"/>
        <w:numPr>
          <w:ilvl w:val="0"/>
          <w:numId w:val="17"/>
        </w:numPr>
        <w:spacing w:before="220"/>
        <w:contextualSpacing w:val="0"/>
      </w:pPr>
      <w:r w:rsidRPr="00C60E59">
        <w:t>Transit-related operational commands:</w:t>
      </w:r>
    </w:p>
    <w:p w14:paraId="14D5A4BA" w14:textId="77777777" w:rsidR="004361A5" w:rsidRPr="00C60E59" w:rsidRDefault="004361A5" w:rsidP="0008038A">
      <w:pPr>
        <w:pStyle w:val="ListParagraph"/>
        <w:numPr>
          <w:ilvl w:val="1"/>
          <w:numId w:val="17"/>
        </w:numPr>
        <w:spacing w:before="120"/>
        <w:contextualSpacing w:val="0"/>
      </w:pPr>
      <w:r w:rsidRPr="00C60E59">
        <w:t>Request for increase/decrease in transit service</w:t>
      </w:r>
    </w:p>
    <w:p w14:paraId="631D2E89" w14:textId="77777777" w:rsidR="004361A5" w:rsidRPr="00C60E59" w:rsidRDefault="004361A5" w:rsidP="0008038A">
      <w:pPr>
        <w:pStyle w:val="ListParagraph"/>
        <w:numPr>
          <w:ilvl w:val="1"/>
          <w:numId w:val="17"/>
        </w:numPr>
      </w:pPr>
      <w:r w:rsidRPr="00C60E59">
        <w:t>Request for transit connection protection</w:t>
      </w:r>
    </w:p>
    <w:p w14:paraId="718F3C19" w14:textId="77777777" w:rsidR="004361A5" w:rsidRDefault="004361A5" w:rsidP="0008038A">
      <w:pPr>
        <w:pStyle w:val="ListParagraph"/>
        <w:numPr>
          <w:ilvl w:val="1"/>
          <w:numId w:val="17"/>
        </w:numPr>
      </w:pPr>
      <w:r w:rsidRPr="00C60E59">
        <w:t>Request for on-demand transit trip</w:t>
      </w:r>
    </w:p>
    <w:p w14:paraId="329DA0C9" w14:textId="642E175C" w:rsidR="002A7069" w:rsidRPr="00C60E59" w:rsidRDefault="002A7069" w:rsidP="0008038A">
      <w:pPr>
        <w:pStyle w:val="ListParagraph"/>
        <w:numPr>
          <w:ilvl w:val="1"/>
          <w:numId w:val="17"/>
        </w:numPr>
      </w:pPr>
      <w:r>
        <w:t>Transit signal priority requests (green extension, red truncation)</w:t>
      </w:r>
    </w:p>
    <w:p w14:paraId="1F016E5D" w14:textId="77777777" w:rsidR="004361A5" w:rsidRPr="00C60E59" w:rsidRDefault="004361A5" w:rsidP="0008038A">
      <w:pPr>
        <w:pStyle w:val="ListParagraph"/>
        <w:numPr>
          <w:ilvl w:val="1"/>
          <w:numId w:val="17"/>
        </w:numPr>
      </w:pPr>
      <w:r w:rsidRPr="00C60E59">
        <w:t>Activation/deactivation of transit signal priority capability</w:t>
      </w:r>
    </w:p>
    <w:p w14:paraId="14F3B330" w14:textId="77777777" w:rsidR="004361A5" w:rsidRPr="00C60E59" w:rsidRDefault="004361A5" w:rsidP="0008038A">
      <w:pPr>
        <w:pStyle w:val="ListParagraph"/>
        <w:numPr>
          <w:ilvl w:val="0"/>
          <w:numId w:val="17"/>
        </w:numPr>
        <w:spacing w:before="220"/>
        <w:contextualSpacing w:val="0"/>
      </w:pPr>
      <w:r w:rsidRPr="00C60E59">
        <w:t>Traveler information derived from various system operations</w:t>
      </w:r>
    </w:p>
    <w:p w14:paraId="642E0443" w14:textId="77777777" w:rsidR="004361A5" w:rsidRPr="00C60E59" w:rsidRDefault="004361A5" w:rsidP="0008038A">
      <w:pPr>
        <w:pStyle w:val="ListParagraph"/>
        <w:numPr>
          <w:ilvl w:val="1"/>
          <w:numId w:val="17"/>
        </w:numPr>
        <w:spacing w:before="100"/>
        <w:contextualSpacing w:val="0"/>
      </w:pPr>
      <w:r w:rsidRPr="00C60E59">
        <w:t>Trip time estimates</w:t>
      </w:r>
    </w:p>
    <w:p w14:paraId="546677A6" w14:textId="77777777" w:rsidR="004361A5" w:rsidRPr="00C60E59" w:rsidRDefault="004361A5" w:rsidP="0008038A">
      <w:pPr>
        <w:pStyle w:val="ListParagraph"/>
        <w:numPr>
          <w:ilvl w:val="1"/>
          <w:numId w:val="17"/>
        </w:numPr>
      </w:pPr>
      <w:r w:rsidRPr="00C60E59">
        <w:t>Recommended detour around incidents/congestion</w:t>
      </w:r>
    </w:p>
    <w:p w14:paraId="7A08F810" w14:textId="77777777" w:rsidR="004361A5" w:rsidRPr="00C60E59" w:rsidRDefault="004361A5" w:rsidP="0008038A">
      <w:pPr>
        <w:pStyle w:val="ListParagraph"/>
        <w:numPr>
          <w:ilvl w:val="1"/>
          <w:numId w:val="17"/>
        </w:numPr>
      </w:pPr>
      <w:r w:rsidRPr="00C60E59">
        <w:t>Guidance to parking facilities</w:t>
      </w:r>
    </w:p>
    <w:p w14:paraId="45217912" w14:textId="2BD35EF2" w:rsidR="004361A5" w:rsidRPr="00C60E59" w:rsidRDefault="001105FC" w:rsidP="0008038A">
      <w:pPr>
        <w:pStyle w:val="ListParagraph"/>
        <w:numPr>
          <w:ilvl w:val="1"/>
          <w:numId w:val="17"/>
        </w:numPr>
      </w:pPr>
      <w:r>
        <w:t>Alternate route/mode</w:t>
      </w:r>
      <w:r w:rsidR="004361A5" w:rsidRPr="00C60E59">
        <w:t xml:space="preserve"> comparisons </w:t>
      </w:r>
    </w:p>
    <w:p w14:paraId="302E79BD" w14:textId="77777777" w:rsidR="004361A5" w:rsidRPr="00C60E59" w:rsidRDefault="004361A5" w:rsidP="0008038A">
      <w:pPr>
        <w:pStyle w:val="ListParagraph"/>
        <w:numPr>
          <w:ilvl w:val="1"/>
          <w:numId w:val="17"/>
        </w:numPr>
      </w:pPr>
      <w:r w:rsidRPr="00C60E59">
        <w:t>Incident/congestion warnings</w:t>
      </w:r>
    </w:p>
    <w:p w14:paraId="0201051B" w14:textId="77777777" w:rsidR="004361A5" w:rsidRPr="00C60E59" w:rsidRDefault="004361A5" w:rsidP="0008038A">
      <w:pPr>
        <w:pStyle w:val="ListParagraph"/>
        <w:numPr>
          <w:ilvl w:val="1"/>
          <w:numId w:val="17"/>
        </w:numPr>
      </w:pPr>
      <w:r w:rsidRPr="00C60E59">
        <w:t>Incentives to alter travel time/travel mode</w:t>
      </w:r>
    </w:p>
    <w:p w14:paraId="7C2D8E2F" w14:textId="72346C2D" w:rsidR="00734CBA" w:rsidRDefault="00734CBA">
      <w:pPr>
        <w:suppressAutoHyphens w:val="0"/>
        <w:spacing w:before="0"/>
        <w:jc w:val="left"/>
        <w:rPr>
          <w:rFonts w:eastAsia="SimSun"/>
          <w:b/>
          <w:bCs/>
          <w:caps/>
          <w:color w:val="FFFFFF"/>
          <w:spacing w:val="20"/>
          <w:sz w:val="28"/>
          <w:szCs w:val="28"/>
        </w:rPr>
      </w:pPr>
      <w:r>
        <w:br w:type="page"/>
      </w:r>
    </w:p>
    <w:p w14:paraId="35B28D09" w14:textId="262B733A" w:rsidR="00B41633" w:rsidRDefault="00B41633">
      <w:pPr>
        <w:suppressAutoHyphens w:val="0"/>
        <w:spacing w:before="0"/>
        <w:jc w:val="left"/>
        <w:rPr>
          <w:rFonts w:eastAsia="SimSun"/>
          <w:b/>
          <w:bCs/>
          <w:caps/>
          <w:color w:val="FFFFFF"/>
          <w:spacing w:val="20"/>
          <w:sz w:val="28"/>
          <w:szCs w:val="28"/>
        </w:rPr>
      </w:pPr>
      <w:bookmarkStart w:id="604" w:name="_Ref403468207"/>
      <w:r>
        <w:rPr>
          <w:noProof/>
          <w:lang w:eastAsia="en-US"/>
        </w:rPr>
        <w:lastRenderedPageBreak/>
        <mc:AlternateContent>
          <mc:Choice Requires="wps">
            <w:drawing>
              <wp:anchor distT="45720" distB="45720" distL="114300" distR="114300" simplePos="0" relativeHeight="251743744" behindDoc="0" locked="0" layoutInCell="1" allowOverlap="1" wp14:anchorId="6BF04AB7" wp14:editId="2923BF11">
                <wp:simplePos x="0" y="0"/>
                <wp:positionH relativeFrom="margin">
                  <wp:align>center</wp:align>
                </wp:positionH>
                <wp:positionV relativeFrom="margin">
                  <wp:align>center</wp:align>
                </wp:positionV>
                <wp:extent cx="1627632" cy="777240"/>
                <wp:effectExtent l="0" t="0" r="10795" b="2286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7A839D03" w14:textId="77777777" w:rsidR="00EA3DE3" w:rsidRDefault="00EA3DE3" w:rsidP="00B41633">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BF04AB7" id="_x0000_s1044" type="#_x0000_t202" style="position:absolute;margin-left:0;margin-top:0;width:128.15pt;height:61.2pt;z-index:251743744;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">
                <v:textbox>
                  <w:txbxContent>
                    <w:p w14:paraId="7A839D03" w14:textId="77777777" w:rsidR="00EA3DE3" w:rsidRDefault="00EA3DE3" w:rsidP="00B41633">
                      <w:pPr>
                        <w:spacing w:before="0"/>
                        <w:jc w:val="center"/>
                      </w:pPr>
                      <w:r>
                        <w:t>This page left blank intentionally</w:t>
                      </w:r>
                    </w:p>
                  </w:txbxContent>
                </v:textbox>
                <w10:wrap type="square" anchorx="margin" anchory="margin"/>
              </v:shape>
            </w:pict>
          </mc:Fallback>
        </mc:AlternateContent>
      </w:r>
      <w:r>
        <w:br w:type="page"/>
      </w:r>
    </w:p>
    <w:p w14:paraId="7AB495D0" w14:textId="3746E456" w:rsidR="004361A5" w:rsidRDefault="00A25036" w:rsidP="0089574D">
      <w:pPr>
        <w:pStyle w:val="Heading1"/>
      </w:pPr>
      <w:bookmarkStart w:id="605" w:name="_Ref409098611"/>
      <w:bookmarkStart w:id="606" w:name="_Toc422205782"/>
      <w:r>
        <w:lastRenderedPageBreak/>
        <w:t xml:space="preserve">Corridor </w:t>
      </w:r>
      <w:r w:rsidR="00CE0838">
        <w:t>Stakeholde</w:t>
      </w:r>
      <w:r w:rsidR="00087BC3">
        <w:t>r</w:t>
      </w:r>
      <w:r w:rsidR="00CE0838">
        <w:t>s</w:t>
      </w:r>
      <w:bookmarkEnd w:id="604"/>
      <w:bookmarkEnd w:id="605"/>
      <w:bookmarkEnd w:id="606"/>
      <w:r w:rsidR="00CE0838">
        <w:t xml:space="preserve"> </w:t>
      </w:r>
    </w:p>
    <w:p w14:paraId="78C7C7AB" w14:textId="33608140" w:rsidR="00723F5B" w:rsidRDefault="00723F5B" w:rsidP="00723F5B">
      <w:bookmarkStart w:id="607" w:name="_Ref392169594"/>
      <w:bookmarkStart w:id="608" w:name="_Ref392169590"/>
      <w:r>
        <w:t xml:space="preserve">Stakeholders in the I-210 Connected Corridors Pilot include agencies and institutions having a direct interest in how the system is to be operated, as well as entities having an interest in how the system is to affect travel conditions within the corridor.  </w:t>
      </w:r>
      <w:r w:rsidR="00332225">
        <w:fldChar w:fldCharType="begin"/>
      </w:r>
      <w:r w:rsidR="00332225">
        <w:instrText xml:space="preserve"> REF _Ref401578731 \h </w:instrText>
      </w:r>
      <w:r w:rsidR="00332225">
        <w:fldChar w:fldCharType="separate"/>
      </w:r>
      <w:r w:rsidR="00667911">
        <w:t xml:space="preserve">Table </w:t>
      </w:r>
      <w:r w:rsidR="00667911">
        <w:rPr>
          <w:noProof/>
        </w:rPr>
        <w:t>9</w:t>
      </w:r>
      <w:r w:rsidR="00667911">
        <w:noBreakHyphen/>
      </w:r>
      <w:r w:rsidR="00667911">
        <w:rPr>
          <w:noProof/>
        </w:rPr>
        <w:t>1</w:t>
      </w:r>
      <w:r w:rsidR="00332225">
        <w:fldChar w:fldCharType="end"/>
      </w:r>
      <w:r>
        <w:t xml:space="preserve"> lists the key stakeholders groups, categorized according to the following schema:</w:t>
      </w:r>
    </w:p>
    <w:p w14:paraId="2343EF85" w14:textId="77777777" w:rsidR="00723F5B" w:rsidRDefault="00723F5B" w:rsidP="00F30A49">
      <w:pPr>
        <w:pStyle w:val="ListParagraph"/>
        <w:widowControl w:val="0"/>
        <w:numPr>
          <w:ilvl w:val="0"/>
          <w:numId w:val="90"/>
        </w:numPr>
        <w:spacing w:before="120"/>
        <w:jc w:val="left"/>
      </w:pPr>
      <w:r>
        <w:rPr>
          <w:b/>
        </w:rPr>
        <w:t>Freeway operators</w:t>
      </w:r>
      <w:r>
        <w:t xml:space="preserve"> – Entities managing freeway traffic</w:t>
      </w:r>
    </w:p>
    <w:p w14:paraId="004899A9" w14:textId="77777777" w:rsidR="00723F5B" w:rsidRDefault="00723F5B" w:rsidP="00F30A49">
      <w:pPr>
        <w:pStyle w:val="ListParagraph"/>
        <w:widowControl w:val="0"/>
        <w:numPr>
          <w:ilvl w:val="0"/>
          <w:numId w:val="90"/>
        </w:numPr>
        <w:spacing w:before="120"/>
        <w:jc w:val="left"/>
      </w:pPr>
      <w:r>
        <w:rPr>
          <w:b/>
        </w:rPr>
        <w:t>Roadway operators</w:t>
      </w:r>
      <w:r>
        <w:t xml:space="preserve"> – Entities managing local arterials and regional highways</w:t>
      </w:r>
    </w:p>
    <w:p w14:paraId="7C3BA1C9" w14:textId="77777777" w:rsidR="00723F5B" w:rsidRDefault="00723F5B" w:rsidP="00F30A49">
      <w:pPr>
        <w:pStyle w:val="ListParagraph"/>
        <w:widowControl w:val="0"/>
        <w:numPr>
          <w:ilvl w:val="0"/>
          <w:numId w:val="90"/>
        </w:numPr>
        <w:spacing w:before="120"/>
        <w:jc w:val="left"/>
      </w:pPr>
      <w:r>
        <w:rPr>
          <w:b/>
        </w:rPr>
        <w:t>Rail transit operators</w:t>
      </w:r>
      <w:r>
        <w:t xml:space="preserve"> – Entities providing commuter rail and light-rail transit services</w:t>
      </w:r>
    </w:p>
    <w:p w14:paraId="16BAA179" w14:textId="77777777" w:rsidR="00723F5B" w:rsidRDefault="00723F5B" w:rsidP="00F30A49">
      <w:pPr>
        <w:pStyle w:val="ListParagraph"/>
        <w:widowControl w:val="0"/>
        <w:numPr>
          <w:ilvl w:val="0"/>
          <w:numId w:val="90"/>
        </w:numPr>
        <w:spacing w:before="120"/>
        <w:jc w:val="left"/>
      </w:pPr>
      <w:r>
        <w:rPr>
          <w:b/>
        </w:rPr>
        <w:t>Bus transit operators</w:t>
      </w:r>
      <w:r>
        <w:t xml:space="preserve"> – Entities providing fixed-route transit services</w:t>
      </w:r>
    </w:p>
    <w:p w14:paraId="10D14DCA" w14:textId="77777777" w:rsidR="00723F5B" w:rsidRDefault="00723F5B" w:rsidP="00F30A49">
      <w:pPr>
        <w:pStyle w:val="ListParagraph"/>
        <w:widowControl w:val="0"/>
        <w:numPr>
          <w:ilvl w:val="0"/>
          <w:numId w:val="90"/>
        </w:numPr>
        <w:spacing w:before="120"/>
        <w:jc w:val="left"/>
      </w:pPr>
      <w:r>
        <w:rPr>
          <w:b/>
        </w:rPr>
        <w:t>Paratransit operators</w:t>
      </w:r>
      <w:r>
        <w:t xml:space="preserve"> – Entities providing on-demand transit services</w:t>
      </w:r>
    </w:p>
    <w:p w14:paraId="48A20604" w14:textId="77777777" w:rsidR="00723F5B" w:rsidRDefault="00723F5B" w:rsidP="00F30A49">
      <w:pPr>
        <w:pStyle w:val="ListParagraph"/>
        <w:widowControl w:val="0"/>
        <w:numPr>
          <w:ilvl w:val="0"/>
          <w:numId w:val="90"/>
        </w:numPr>
        <w:spacing w:before="120"/>
        <w:jc w:val="left"/>
      </w:pPr>
      <w:r>
        <w:rPr>
          <w:b/>
        </w:rPr>
        <w:t xml:space="preserve">Parking operators </w:t>
      </w:r>
      <w:r>
        <w:t>– Entities managing parking garages and parking lots within the corridor</w:t>
      </w:r>
    </w:p>
    <w:p w14:paraId="0ACD93CF" w14:textId="29374D98" w:rsidR="00723F5B" w:rsidRDefault="00723F5B" w:rsidP="00F30A49">
      <w:pPr>
        <w:pStyle w:val="ListParagraph"/>
        <w:widowControl w:val="0"/>
        <w:numPr>
          <w:ilvl w:val="0"/>
          <w:numId w:val="90"/>
        </w:numPr>
        <w:spacing w:before="120"/>
        <w:jc w:val="left"/>
      </w:pPr>
      <w:r>
        <w:rPr>
          <w:b/>
        </w:rPr>
        <w:t>Motorist aid</w:t>
      </w:r>
      <w:r w:rsidR="00A3012A">
        <w:rPr>
          <w:b/>
        </w:rPr>
        <w:t xml:space="preserve"> services</w:t>
      </w:r>
      <w:r>
        <w:rPr>
          <w:b/>
        </w:rPr>
        <w:t xml:space="preserve"> </w:t>
      </w:r>
      <w:r>
        <w:t>– Entities responsible for providing aid to stranded motorists</w:t>
      </w:r>
    </w:p>
    <w:p w14:paraId="0BAC2333" w14:textId="6E31B21B" w:rsidR="00723F5B" w:rsidRDefault="00723F5B" w:rsidP="00F30A49">
      <w:pPr>
        <w:pStyle w:val="ListParagraph"/>
        <w:widowControl w:val="0"/>
        <w:numPr>
          <w:ilvl w:val="0"/>
          <w:numId w:val="90"/>
        </w:numPr>
        <w:spacing w:before="120"/>
        <w:jc w:val="left"/>
      </w:pPr>
      <w:r>
        <w:rPr>
          <w:b/>
        </w:rPr>
        <w:t>Emergency responder</w:t>
      </w:r>
      <w:r w:rsidR="00A3012A">
        <w:rPr>
          <w:b/>
        </w:rPr>
        <w:t>s</w:t>
      </w:r>
      <w:r>
        <w:rPr>
          <w:b/>
        </w:rPr>
        <w:t xml:space="preserve"> – </w:t>
      </w:r>
      <w:r>
        <w:t>Entities tasked with responding to emergency incidents and situations</w:t>
      </w:r>
    </w:p>
    <w:p w14:paraId="65CF1B70" w14:textId="77777777" w:rsidR="00723F5B" w:rsidRDefault="00723F5B" w:rsidP="00F30A49">
      <w:pPr>
        <w:pStyle w:val="ListParagraph"/>
        <w:widowControl w:val="0"/>
        <w:numPr>
          <w:ilvl w:val="0"/>
          <w:numId w:val="90"/>
        </w:numPr>
        <w:spacing w:before="120"/>
        <w:jc w:val="left"/>
      </w:pPr>
      <w:r>
        <w:rPr>
          <w:b/>
        </w:rPr>
        <w:t>Information providers</w:t>
      </w:r>
      <w:r>
        <w:t xml:space="preserve"> – Entities using information produced by the ICM system to generate and distribute value-added travel information for use by corridor travelers</w:t>
      </w:r>
    </w:p>
    <w:p w14:paraId="555C9591" w14:textId="77777777" w:rsidR="00723F5B" w:rsidRDefault="00723F5B" w:rsidP="00F30A49">
      <w:pPr>
        <w:pStyle w:val="ListParagraph"/>
        <w:widowControl w:val="0"/>
        <w:numPr>
          <w:ilvl w:val="0"/>
          <w:numId w:val="90"/>
        </w:numPr>
        <w:spacing w:before="120"/>
        <w:jc w:val="left"/>
      </w:pPr>
      <w:r>
        <w:rPr>
          <w:b/>
        </w:rPr>
        <w:t xml:space="preserve">Information consumers </w:t>
      </w:r>
      <w:r>
        <w:t>– Entities using information produced by the proposed ICM system to help plan their movements within the managed corridor</w:t>
      </w:r>
    </w:p>
    <w:p w14:paraId="5BE2BB82" w14:textId="77777777" w:rsidR="00723F5B" w:rsidRDefault="00723F5B" w:rsidP="00F30A49">
      <w:pPr>
        <w:pStyle w:val="ListParagraph"/>
        <w:widowControl w:val="0"/>
        <w:numPr>
          <w:ilvl w:val="0"/>
          <w:numId w:val="90"/>
        </w:numPr>
        <w:spacing w:before="120"/>
        <w:jc w:val="left"/>
      </w:pPr>
      <w:r>
        <w:rPr>
          <w:b/>
        </w:rPr>
        <w:t>Local transportation planning</w:t>
      </w:r>
      <w:r>
        <w:t xml:space="preserve"> – Agencies planning transportation system development at a local level</w:t>
      </w:r>
    </w:p>
    <w:p w14:paraId="24405048" w14:textId="77777777" w:rsidR="00723F5B" w:rsidRDefault="00723F5B" w:rsidP="00F30A49">
      <w:pPr>
        <w:pStyle w:val="ListParagraph"/>
        <w:widowControl w:val="0"/>
        <w:numPr>
          <w:ilvl w:val="0"/>
          <w:numId w:val="90"/>
        </w:numPr>
        <w:spacing w:before="120"/>
        <w:jc w:val="left"/>
      </w:pPr>
      <w:r>
        <w:rPr>
          <w:b/>
        </w:rPr>
        <w:t>Regional planning</w:t>
      </w:r>
      <w:r>
        <w:t xml:space="preserve"> – Agencies forecasting regional travel demand patterns and developing long-range transportation improvement plans</w:t>
      </w:r>
    </w:p>
    <w:p w14:paraId="52549CC4" w14:textId="77777777" w:rsidR="00723F5B" w:rsidRDefault="00723F5B" w:rsidP="00F30A49">
      <w:pPr>
        <w:pStyle w:val="ListParagraph"/>
        <w:widowControl w:val="0"/>
        <w:numPr>
          <w:ilvl w:val="0"/>
          <w:numId w:val="90"/>
        </w:numPr>
        <w:spacing w:before="120"/>
        <w:jc w:val="left"/>
      </w:pPr>
      <w:r>
        <w:rPr>
          <w:b/>
        </w:rPr>
        <w:t xml:space="preserve">Technical/Policy Advisor – </w:t>
      </w:r>
      <w:r>
        <w:t>Entities involved in developing and applying regional standards and policies</w:t>
      </w:r>
    </w:p>
    <w:p w14:paraId="130EF767" w14:textId="77777777" w:rsidR="00723F5B" w:rsidRDefault="00723F5B" w:rsidP="00F30A49">
      <w:pPr>
        <w:pStyle w:val="ListParagraph"/>
        <w:widowControl w:val="0"/>
        <w:numPr>
          <w:ilvl w:val="0"/>
          <w:numId w:val="90"/>
        </w:numPr>
        <w:spacing w:before="120"/>
        <w:jc w:val="left"/>
      </w:pPr>
      <w:r>
        <w:rPr>
          <w:b/>
        </w:rPr>
        <w:t>Application developer and system integrators</w:t>
      </w:r>
      <w:r>
        <w:t xml:space="preserve"> – Entities responsible for the developing, and possibly operating, devices and systems used within the corridor</w:t>
      </w:r>
    </w:p>
    <w:p w14:paraId="4035E8FC" w14:textId="77777777" w:rsidR="00723F5B" w:rsidRDefault="00723F5B" w:rsidP="00723F5B">
      <w:r>
        <w:t xml:space="preserve">For each identified stakeholder, </w:t>
      </w:r>
      <w:r>
        <w:fldChar w:fldCharType="begin"/>
      </w:r>
      <w:r>
        <w:instrText xml:space="preserve"> REF _Ref398635878 \h </w:instrText>
      </w:r>
      <w:r>
        <w:fldChar w:fldCharType="separate"/>
      </w:r>
      <w:r w:rsidR="00667911">
        <w:t xml:space="preserve">Table </w:t>
      </w:r>
      <w:r w:rsidR="00667911">
        <w:rPr>
          <w:noProof/>
        </w:rPr>
        <w:t>9</w:t>
      </w:r>
      <w:r w:rsidR="00667911">
        <w:noBreakHyphen/>
      </w:r>
      <w:r w:rsidR="00667911">
        <w:rPr>
          <w:noProof/>
        </w:rPr>
        <w:t>2</w:t>
      </w:r>
      <w:r>
        <w:fldChar w:fldCharType="end"/>
      </w:r>
      <w:r>
        <w:t xml:space="preserve"> provides a detailed listing of the various divisions or groups within the entity that have a stake in the project.  Within each stakeholder group, the leading entity is listed first.  More information about each stakeholder is provided in the subsections that follow.</w:t>
      </w:r>
    </w:p>
    <w:p w14:paraId="4E5353D6" w14:textId="3DB6A5D6" w:rsidR="00723F5B" w:rsidRDefault="00723F5B" w:rsidP="00723F5B">
      <w:pPr>
        <w:pStyle w:val="Caption"/>
        <w:pageBreakBefore/>
        <w:tabs>
          <w:tab w:val="left" w:pos="227"/>
          <w:tab w:val="center" w:pos="4680"/>
        </w:tabs>
        <w:spacing w:before="0"/>
      </w:pPr>
      <w:bookmarkStart w:id="609" w:name="_Ref401578731"/>
      <w:bookmarkStart w:id="610" w:name="_Toc398821011"/>
      <w:bookmarkStart w:id="611" w:name="_Toc392170330"/>
      <w:bookmarkStart w:id="612" w:name="_Toc417043515"/>
      <w:bookmarkStart w:id="613" w:name="_Toc329616876"/>
      <w:bookmarkEnd w:id="607"/>
      <w:bookmarkEnd w:id="608"/>
      <w:r>
        <w:lastRenderedPageBreak/>
        <w:t xml:space="preserve">Table </w:t>
      </w:r>
      <w:r w:rsidR="00B143E7">
        <w:fldChar w:fldCharType="begin"/>
      </w:r>
      <w:r w:rsidR="00B143E7">
        <w:instrText xml:space="preserve"> STYLEREF 1 \s </w:instrText>
      </w:r>
      <w:r w:rsidR="00B143E7">
        <w:fldChar w:fldCharType="separate"/>
      </w:r>
      <w:r w:rsidR="00667911">
        <w:rPr>
          <w:noProof/>
        </w:rPr>
        <w:t>9</w:t>
      </w:r>
      <w:r w:rsidR="00B143E7">
        <w:rPr>
          <w:noProof/>
        </w:rPr>
        <w:fldChar w:fldCharType="end"/>
      </w:r>
      <w:r w:rsidR="008B1DF5">
        <w:noBreakHyphen/>
      </w:r>
      <w:r w:rsidR="00B143E7">
        <w:fldChar w:fldCharType="begin"/>
      </w:r>
      <w:r w:rsidR="00B143E7">
        <w:instrText xml:space="preserve"> SEQ Table \* ARABIC \s 1 </w:instrText>
      </w:r>
      <w:r w:rsidR="00B143E7">
        <w:fldChar w:fldCharType="separate"/>
      </w:r>
      <w:r w:rsidR="00667911">
        <w:rPr>
          <w:noProof/>
        </w:rPr>
        <w:t>1</w:t>
      </w:r>
      <w:r w:rsidR="00B143E7">
        <w:rPr>
          <w:noProof/>
        </w:rPr>
        <w:fldChar w:fldCharType="end"/>
      </w:r>
      <w:bookmarkEnd w:id="609"/>
      <w:r>
        <w:t xml:space="preserve"> – Roles of I-210 Pilot Stakeholders</w:t>
      </w:r>
      <w:bookmarkEnd w:id="610"/>
      <w:bookmarkEnd w:id="611"/>
      <w:bookmarkEnd w:id="612"/>
    </w:p>
    <w:tbl>
      <w:tblPr>
        <w:tblStyle w:val="TableGrid"/>
        <w:tblW w:w="9323" w:type="dxa"/>
        <w:tblLayout w:type="fixed"/>
        <w:tblLook w:val="04A0" w:firstRow="1" w:lastRow="0" w:firstColumn="1" w:lastColumn="0" w:noHBand="0" w:noVBand="1"/>
      </w:tblPr>
      <w:tblGrid>
        <w:gridCol w:w="5035"/>
        <w:gridCol w:w="307"/>
        <w:gridCol w:w="307"/>
        <w:gridCol w:w="307"/>
        <w:gridCol w:w="307"/>
        <w:gridCol w:w="306"/>
        <w:gridCol w:w="306"/>
        <w:gridCol w:w="306"/>
        <w:gridCol w:w="306"/>
        <w:gridCol w:w="306"/>
        <w:gridCol w:w="306"/>
        <w:gridCol w:w="306"/>
        <w:gridCol w:w="306"/>
        <w:gridCol w:w="306"/>
        <w:gridCol w:w="306"/>
      </w:tblGrid>
      <w:tr w:rsidR="00723F5B" w14:paraId="4FDEBB6B" w14:textId="77777777" w:rsidTr="001544ED">
        <w:trPr>
          <w:cantSplit/>
          <w:trHeight w:val="2627"/>
          <w:tblHeader/>
        </w:trPr>
        <w:tc>
          <w:tcPr>
            <w:tcW w:w="503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DC424DC" w14:textId="77777777" w:rsidR="00723F5B" w:rsidRDefault="00723F5B">
            <w:pPr>
              <w:spacing w:before="0"/>
              <w:rPr>
                <w:b/>
                <w:sz w:val="18"/>
                <w:szCs w:val="18"/>
              </w:rPr>
            </w:pPr>
            <w:r>
              <w:rPr>
                <w:b/>
                <w:sz w:val="18"/>
                <w:szCs w:val="18"/>
              </w:rPr>
              <w:t>Stakeholder</w:t>
            </w:r>
          </w:p>
        </w:tc>
        <w:tc>
          <w:tcPr>
            <w:tcW w:w="307" w:type="dxa"/>
            <w:tcBorders>
              <w:top w:val="single" w:sz="4" w:space="0" w:color="000000"/>
              <w:left w:val="single" w:sz="4" w:space="0" w:color="000000"/>
              <w:bottom w:val="single" w:sz="4" w:space="0" w:color="000000"/>
              <w:right w:val="single" w:sz="4" w:space="0" w:color="000000"/>
            </w:tcBorders>
            <w:textDirection w:val="btLr"/>
            <w:hideMark/>
          </w:tcPr>
          <w:p w14:paraId="18C7103F" w14:textId="77777777" w:rsidR="00723F5B" w:rsidRDefault="00723F5B">
            <w:pPr>
              <w:widowControl w:val="0"/>
              <w:spacing w:before="0" w:line="216" w:lineRule="auto"/>
              <w:ind w:left="58" w:right="58"/>
              <w:jc w:val="left"/>
              <w:rPr>
                <w:b/>
                <w:sz w:val="18"/>
                <w:szCs w:val="18"/>
              </w:rPr>
            </w:pPr>
            <w:r>
              <w:rPr>
                <w:b/>
                <w:sz w:val="18"/>
                <w:szCs w:val="18"/>
              </w:rPr>
              <w:t>Freeway Operator</w:t>
            </w:r>
          </w:p>
        </w:tc>
        <w:tc>
          <w:tcPr>
            <w:tcW w:w="307" w:type="dxa"/>
            <w:tcBorders>
              <w:top w:val="single" w:sz="4" w:space="0" w:color="000000"/>
              <w:left w:val="single" w:sz="4" w:space="0" w:color="000000"/>
              <w:bottom w:val="single" w:sz="4" w:space="0" w:color="000000"/>
              <w:right w:val="single" w:sz="4" w:space="0" w:color="000000"/>
            </w:tcBorders>
            <w:textDirection w:val="btLr"/>
            <w:hideMark/>
          </w:tcPr>
          <w:p w14:paraId="27C71256" w14:textId="77777777" w:rsidR="00723F5B" w:rsidRDefault="00723F5B">
            <w:pPr>
              <w:widowControl w:val="0"/>
              <w:spacing w:before="0" w:line="216" w:lineRule="auto"/>
              <w:ind w:left="58" w:right="58"/>
              <w:jc w:val="left"/>
              <w:rPr>
                <w:b/>
                <w:sz w:val="18"/>
                <w:szCs w:val="18"/>
              </w:rPr>
            </w:pPr>
            <w:r>
              <w:rPr>
                <w:b/>
                <w:sz w:val="18"/>
                <w:szCs w:val="18"/>
              </w:rPr>
              <w:t>Roadway Operator</w:t>
            </w:r>
          </w:p>
        </w:tc>
        <w:tc>
          <w:tcPr>
            <w:tcW w:w="307" w:type="dxa"/>
            <w:tcBorders>
              <w:top w:val="single" w:sz="4" w:space="0" w:color="000000"/>
              <w:left w:val="single" w:sz="4" w:space="0" w:color="000000"/>
              <w:bottom w:val="single" w:sz="4" w:space="0" w:color="000000"/>
              <w:right w:val="single" w:sz="4" w:space="0" w:color="000000"/>
            </w:tcBorders>
            <w:textDirection w:val="btLr"/>
            <w:hideMark/>
          </w:tcPr>
          <w:p w14:paraId="1B1731BB" w14:textId="77777777" w:rsidR="00723F5B" w:rsidRDefault="00723F5B">
            <w:pPr>
              <w:widowControl w:val="0"/>
              <w:spacing w:before="0" w:line="216" w:lineRule="auto"/>
              <w:ind w:left="58" w:right="58"/>
              <w:jc w:val="left"/>
              <w:rPr>
                <w:b/>
                <w:sz w:val="18"/>
                <w:szCs w:val="18"/>
              </w:rPr>
            </w:pPr>
            <w:r>
              <w:rPr>
                <w:b/>
                <w:sz w:val="18"/>
                <w:szCs w:val="18"/>
              </w:rPr>
              <w:t>Rail Transit Operator</w:t>
            </w:r>
          </w:p>
        </w:tc>
        <w:tc>
          <w:tcPr>
            <w:tcW w:w="307" w:type="dxa"/>
            <w:tcBorders>
              <w:top w:val="single" w:sz="4" w:space="0" w:color="000000"/>
              <w:left w:val="single" w:sz="4" w:space="0" w:color="000000"/>
              <w:bottom w:val="single" w:sz="4" w:space="0" w:color="000000"/>
              <w:right w:val="single" w:sz="4" w:space="0" w:color="000000"/>
            </w:tcBorders>
            <w:textDirection w:val="btLr"/>
            <w:hideMark/>
          </w:tcPr>
          <w:p w14:paraId="63DB8728" w14:textId="5B91C6FF" w:rsidR="00723F5B" w:rsidRDefault="00256F0F">
            <w:pPr>
              <w:widowControl w:val="0"/>
              <w:spacing w:before="0" w:line="216" w:lineRule="auto"/>
              <w:ind w:left="58" w:right="58"/>
              <w:jc w:val="left"/>
              <w:rPr>
                <w:b/>
                <w:sz w:val="18"/>
                <w:szCs w:val="18"/>
              </w:rPr>
            </w:pPr>
            <w:r>
              <w:rPr>
                <w:b/>
                <w:sz w:val="18"/>
                <w:szCs w:val="18"/>
              </w:rPr>
              <w:t xml:space="preserve">Fixed-Route </w:t>
            </w:r>
            <w:r w:rsidR="00723F5B">
              <w:rPr>
                <w:b/>
                <w:sz w:val="18"/>
                <w:szCs w:val="18"/>
              </w:rPr>
              <w:t>Bus Transit Operator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77DCFA85" w14:textId="2D1332E1" w:rsidR="00723F5B" w:rsidRDefault="00A90D79">
            <w:pPr>
              <w:widowControl w:val="0"/>
              <w:spacing w:before="0" w:line="216" w:lineRule="auto"/>
              <w:ind w:left="58" w:right="58"/>
              <w:jc w:val="left"/>
              <w:rPr>
                <w:b/>
                <w:sz w:val="18"/>
                <w:szCs w:val="18"/>
              </w:rPr>
            </w:pPr>
            <w:r>
              <w:rPr>
                <w:b/>
                <w:sz w:val="18"/>
                <w:szCs w:val="18"/>
              </w:rPr>
              <w:t>Dial-a-ride/</w:t>
            </w:r>
            <w:r w:rsidR="00723F5B">
              <w:rPr>
                <w:b/>
                <w:sz w:val="18"/>
                <w:szCs w:val="18"/>
              </w:rPr>
              <w:t>Paratransit Operator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7383BD38" w14:textId="77777777" w:rsidR="00723F5B" w:rsidRDefault="00723F5B">
            <w:pPr>
              <w:widowControl w:val="0"/>
              <w:spacing w:before="0" w:line="216" w:lineRule="auto"/>
              <w:ind w:left="58" w:right="58"/>
              <w:jc w:val="left"/>
              <w:rPr>
                <w:b/>
                <w:sz w:val="18"/>
                <w:szCs w:val="18"/>
              </w:rPr>
            </w:pPr>
            <w:r>
              <w:rPr>
                <w:b/>
                <w:sz w:val="18"/>
                <w:szCs w:val="18"/>
              </w:rPr>
              <w:t>Parking Operator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1FFF05C1" w14:textId="6AEE5DAB" w:rsidR="00723F5B" w:rsidRDefault="00723F5B">
            <w:pPr>
              <w:widowControl w:val="0"/>
              <w:spacing w:before="0" w:line="216" w:lineRule="auto"/>
              <w:ind w:left="58" w:right="58"/>
              <w:jc w:val="left"/>
              <w:rPr>
                <w:b/>
                <w:sz w:val="18"/>
                <w:szCs w:val="18"/>
              </w:rPr>
            </w:pPr>
            <w:r>
              <w:rPr>
                <w:b/>
                <w:sz w:val="18"/>
                <w:szCs w:val="18"/>
              </w:rPr>
              <w:t>Motorist Aid</w:t>
            </w:r>
            <w:r w:rsidR="00EC3B7E">
              <w:rPr>
                <w:b/>
                <w:sz w:val="18"/>
                <w:szCs w:val="18"/>
              </w:rPr>
              <w:t xml:space="preserve"> Services</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158C930F" w14:textId="77777777" w:rsidR="00723F5B" w:rsidRDefault="00723F5B">
            <w:pPr>
              <w:widowControl w:val="0"/>
              <w:spacing w:before="0" w:line="216" w:lineRule="auto"/>
              <w:ind w:left="58" w:right="58"/>
              <w:jc w:val="left"/>
              <w:rPr>
                <w:b/>
                <w:sz w:val="18"/>
                <w:szCs w:val="18"/>
              </w:rPr>
            </w:pPr>
            <w:r>
              <w:rPr>
                <w:b/>
                <w:sz w:val="18"/>
                <w:szCs w:val="18"/>
              </w:rPr>
              <w:t>Emergency Responder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4CF26709" w14:textId="77777777" w:rsidR="00723F5B" w:rsidRDefault="00723F5B">
            <w:pPr>
              <w:widowControl w:val="0"/>
              <w:spacing w:before="0" w:line="216" w:lineRule="auto"/>
              <w:ind w:left="58" w:right="58"/>
              <w:jc w:val="left"/>
              <w:rPr>
                <w:b/>
                <w:sz w:val="18"/>
                <w:szCs w:val="18"/>
              </w:rPr>
            </w:pPr>
            <w:r>
              <w:rPr>
                <w:b/>
                <w:sz w:val="18"/>
                <w:szCs w:val="18"/>
              </w:rPr>
              <w:t>Information Provider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0A67B424" w14:textId="77777777" w:rsidR="00723F5B" w:rsidRDefault="00723F5B">
            <w:pPr>
              <w:widowControl w:val="0"/>
              <w:spacing w:before="0" w:line="216" w:lineRule="auto"/>
              <w:ind w:left="58" w:right="58"/>
              <w:jc w:val="left"/>
              <w:rPr>
                <w:b/>
                <w:sz w:val="18"/>
                <w:szCs w:val="18"/>
              </w:rPr>
            </w:pPr>
            <w:r>
              <w:rPr>
                <w:b/>
                <w:sz w:val="18"/>
                <w:szCs w:val="18"/>
              </w:rPr>
              <w:t>Information Consumer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477683D2" w14:textId="77777777" w:rsidR="00723F5B" w:rsidRDefault="00723F5B">
            <w:pPr>
              <w:widowControl w:val="0"/>
              <w:spacing w:before="0" w:line="216" w:lineRule="auto"/>
              <w:ind w:left="58" w:right="58"/>
              <w:jc w:val="left"/>
              <w:rPr>
                <w:b/>
                <w:sz w:val="18"/>
                <w:szCs w:val="18"/>
              </w:rPr>
            </w:pPr>
            <w:r>
              <w:rPr>
                <w:b/>
                <w:sz w:val="18"/>
                <w:szCs w:val="18"/>
              </w:rPr>
              <w:t>Local Transportation Planning</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28ABF8B7" w14:textId="77777777" w:rsidR="00723F5B" w:rsidRDefault="00723F5B">
            <w:pPr>
              <w:widowControl w:val="0"/>
              <w:spacing w:before="0" w:line="216" w:lineRule="auto"/>
              <w:ind w:left="58" w:right="58"/>
              <w:jc w:val="left"/>
              <w:rPr>
                <w:b/>
                <w:sz w:val="18"/>
                <w:szCs w:val="18"/>
              </w:rPr>
            </w:pPr>
            <w:r>
              <w:rPr>
                <w:b/>
                <w:sz w:val="18"/>
                <w:szCs w:val="18"/>
              </w:rPr>
              <w:t>Regional Planning</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68714DC2" w14:textId="77777777" w:rsidR="00723F5B" w:rsidRDefault="00723F5B">
            <w:pPr>
              <w:widowControl w:val="0"/>
              <w:spacing w:before="0" w:line="216" w:lineRule="auto"/>
              <w:ind w:left="58" w:right="58"/>
              <w:jc w:val="left"/>
              <w:rPr>
                <w:b/>
                <w:sz w:val="18"/>
                <w:szCs w:val="18"/>
              </w:rPr>
            </w:pPr>
            <w:r>
              <w:rPr>
                <w:b/>
                <w:sz w:val="18"/>
                <w:szCs w:val="18"/>
              </w:rPr>
              <w:t>Technical/Policy Advisor</w:t>
            </w:r>
          </w:p>
        </w:tc>
        <w:tc>
          <w:tcPr>
            <w:tcW w:w="306" w:type="dxa"/>
            <w:tcBorders>
              <w:top w:val="single" w:sz="4" w:space="0" w:color="000000"/>
              <w:left w:val="single" w:sz="4" w:space="0" w:color="000000"/>
              <w:bottom w:val="single" w:sz="4" w:space="0" w:color="000000"/>
              <w:right w:val="single" w:sz="4" w:space="0" w:color="000000"/>
            </w:tcBorders>
            <w:textDirection w:val="btLr"/>
            <w:hideMark/>
          </w:tcPr>
          <w:p w14:paraId="5DC0FE0A" w14:textId="77777777" w:rsidR="00723F5B" w:rsidRDefault="00723F5B">
            <w:pPr>
              <w:widowControl w:val="0"/>
              <w:spacing w:before="0" w:line="216" w:lineRule="auto"/>
              <w:ind w:left="58" w:right="58"/>
              <w:jc w:val="left"/>
              <w:rPr>
                <w:b/>
                <w:sz w:val="18"/>
                <w:szCs w:val="18"/>
              </w:rPr>
            </w:pPr>
            <w:r>
              <w:rPr>
                <w:b/>
                <w:sz w:val="18"/>
                <w:szCs w:val="18"/>
              </w:rPr>
              <w:t>Application Developer/Integrator</w:t>
            </w:r>
          </w:p>
        </w:tc>
      </w:tr>
      <w:tr w:rsidR="00723F5B" w14:paraId="433D3AC9" w14:textId="77777777" w:rsidTr="001544ED">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2EC8E664" w14:textId="77777777" w:rsidR="00723F5B" w:rsidRDefault="00723F5B">
            <w:pPr>
              <w:spacing w:before="0"/>
              <w:jc w:val="left"/>
              <w:rPr>
                <w:sz w:val="18"/>
                <w:szCs w:val="18"/>
              </w:rPr>
            </w:pPr>
            <w:r>
              <w:rPr>
                <w:sz w:val="18"/>
                <w:szCs w:val="18"/>
              </w:rPr>
              <w:t>Caltrans – District 7</w:t>
            </w:r>
          </w:p>
        </w:tc>
        <w:tc>
          <w:tcPr>
            <w:tcW w:w="307" w:type="dxa"/>
            <w:tcBorders>
              <w:top w:val="single" w:sz="4" w:space="0" w:color="000000"/>
              <w:left w:val="single" w:sz="4" w:space="0" w:color="000000"/>
              <w:bottom w:val="single" w:sz="4" w:space="0" w:color="000000"/>
              <w:right w:val="single" w:sz="4" w:space="0" w:color="000000"/>
            </w:tcBorders>
            <w:hideMark/>
          </w:tcPr>
          <w:p w14:paraId="6C3B6118" w14:textId="77777777" w:rsidR="00723F5B" w:rsidRDefault="00723F5B">
            <w:pPr>
              <w:spacing w:before="0"/>
              <w:jc w:val="left"/>
              <w:rPr>
                <w:sz w:val="18"/>
                <w:szCs w:val="18"/>
              </w:rPr>
            </w:pPr>
            <w:r>
              <w:rPr>
                <w:sz w:val="18"/>
                <w:szCs w:val="18"/>
              </w:rPr>
              <w:t>●</w:t>
            </w:r>
          </w:p>
        </w:tc>
        <w:tc>
          <w:tcPr>
            <w:tcW w:w="307" w:type="dxa"/>
            <w:tcBorders>
              <w:top w:val="single" w:sz="4" w:space="0" w:color="000000"/>
              <w:left w:val="single" w:sz="4" w:space="0" w:color="000000"/>
              <w:bottom w:val="single" w:sz="4" w:space="0" w:color="000000"/>
              <w:right w:val="single" w:sz="4" w:space="0" w:color="000000"/>
            </w:tcBorders>
            <w:hideMark/>
          </w:tcPr>
          <w:p w14:paraId="3D08BC99" w14:textId="77777777" w:rsidR="00723F5B" w:rsidRDefault="00723F5B">
            <w:pPr>
              <w:spacing w:before="0"/>
              <w:jc w:val="left"/>
              <w:rPr>
                <w:sz w:val="18"/>
                <w:szCs w:val="18"/>
              </w:rPr>
            </w:pPr>
            <w:r>
              <w:rPr>
                <w:sz w:val="18"/>
                <w:szCs w:val="18"/>
              </w:rPr>
              <w:t>●</w:t>
            </w:r>
          </w:p>
        </w:tc>
        <w:tc>
          <w:tcPr>
            <w:tcW w:w="307" w:type="dxa"/>
            <w:tcBorders>
              <w:top w:val="single" w:sz="4" w:space="0" w:color="000000"/>
              <w:left w:val="single" w:sz="4" w:space="0" w:color="000000"/>
              <w:bottom w:val="single" w:sz="4" w:space="0" w:color="000000"/>
              <w:right w:val="single" w:sz="4" w:space="0" w:color="000000"/>
            </w:tcBorders>
          </w:tcPr>
          <w:p w14:paraId="1337FC32" w14:textId="77777777" w:rsidR="00723F5B" w:rsidRDefault="00723F5B">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tcPr>
          <w:p w14:paraId="65D2CFFF"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63824E90"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190CDDDB"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1DA7D17C" w14:textId="1EB23DED"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4A1C3AFE"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380FFDE9"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588CB31A"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28BFD605" w14:textId="77777777" w:rsidR="00723F5B" w:rsidRDefault="00723F5B">
            <w:pPr>
              <w:spacing w:before="0"/>
              <w:jc w:val="left"/>
            </w:pPr>
            <w:r>
              <w:t>●</w:t>
            </w:r>
          </w:p>
        </w:tc>
        <w:tc>
          <w:tcPr>
            <w:tcW w:w="306" w:type="dxa"/>
            <w:tcBorders>
              <w:top w:val="single" w:sz="4" w:space="0" w:color="000000"/>
              <w:left w:val="single" w:sz="4" w:space="0" w:color="000000"/>
              <w:bottom w:val="single" w:sz="4" w:space="0" w:color="000000"/>
              <w:right w:val="single" w:sz="4" w:space="0" w:color="000000"/>
            </w:tcBorders>
            <w:hideMark/>
          </w:tcPr>
          <w:p w14:paraId="62825508"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3D04FE3B" w14:textId="77777777" w:rsidR="00723F5B" w:rsidRDefault="00723F5B">
            <w:pPr>
              <w:spacing w:before="0"/>
              <w:jc w:val="left"/>
              <w:rPr>
                <w:sz w:val="18"/>
                <w:szCs w:val="18"/>
              </w:rPr>
            </w:pPr>
            <w:r>
              <w:rPr>
                <w:sz w:val="18"/>
                <w:szCs w:val="18"/>
              </w:rPr>
              <w:t>●</w:t>
            </w:r>
          </w:p>
        </w:tc>
        <w:tc>
          <w:tcPr>
            <w:tcW w:w="306" w:type="dxa"/>
            <w:tcBorders>
              <w:top w:val="single" w:sz="4" w:space="0" w:color="000000"/>
              <w:left w:val="single" w:sz="4" w:space="0" w:color="000000"/>
              <w:bottom w:val="single" w:sz="4" w:space="0" w:color="000000"/>
              <w:right w:val="single" w:sz="4" w:space="0" w:color="000000"/>
            </w:tcBorders>
          </w:tcPr>
          <w:p w14:paraId="0399ED9C" w14:textId="77777777" w:rsidR="00723F5B" w:rsidRDefault="00723F5B">
            <w:pPr>
              <w:spacing w:before="0"/>
              <w:jc w:val="left"/>
              <w:rPr>
                <w:sz w:val="18"/>
                <w:szCs w:val="18"/>
              </w:rPr>
            </w:pPr>
          </w:p>
        </w:tc>
      </w:tr>
      <w:tr w:rsidR="00723F5B" w14:paraId="72896D39" w14:textId="77777777" w:rsidTr="001544ED">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1F0504F1" w14:textId="77777777" w:rsidR="00723F5B" w:rsidRDefault="00723F5B">
            <w:pPr>
              <w:spacing w:before="0"/>
              <w:jc w:val="left"/>
              <w:rPr>
                <w:sz w:val="18"/>
                <w:szCs w:val="18"/>
              </w:rPr>
            </w:pPr>
            <w:r>
              <w:rPr>
                <w:sz w:val="18"/>
                <w:szCs w:val="18"/>
              </w:rPr>
              <w:t xml:space="preserve">Caltrans – Headquarters </w:t>
            </w:r>
          </w:p>
        </w:tc>
        <w:tc>
          <w:tcPr>
            <w:tcW w:w="307" w:type="dxa"/>
            <w:tcBorders>
              <w:top w:val="single" w:sz="4" w:space="0" w:color="000000"/>
              <w:left w:val="single" w:sz="4" w:space="0" w:color="000000"/>
              <w:bottom w:val="single" w:sz="4" w:space="0" w:color="000000"/>
              <w:right w:val="single" w:sz="4" w:space="0" w:color="000000"/>
            </w:tcBorders>
          </w:tcPr>
          <w:p w14:paraId="1E9B55D0" w14:textId="77777777" w:rsidR="00723F5B" w:rsidRDefault="00723F5B">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tcPr>
          <w:p w14:paraId="4837D23F" w14:textId="77777777" w:rsidR="00723F5B" w:rsidRDefault="00723F5B">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tcPr>
          <w:p w14:paraId="208991E1" w14:textId="77777777" w:rsidR="00723F5B" w:rsidRDefault="00723F5B">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tcPr>
          <w:p w14:paraId="58AE3A28"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2EF9ED12"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45088B87"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73DD9886"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17314EC2"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59A7288A"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7CCB1B95"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16EE2116"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48780981"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401182C3" w14:textId="77777777" w:rsidR="00723F5B" w:rsidRDefault="00723F5B">
            <w:pPr>
              <w:spacing w:before="0"/>
              <w:jc w:val="left"/>
              <w:rPr>
                <w:sz w:val="18"/>
                <w:szCs w:val="18"/>
              </w:rPr>
            </w:pPr>
            <w:r>
              <w:rPr>
                <w:sz w:val="18"/>
                <w:szCs w:val="18"/>
              </w:rPr>
              <w:t>●</w:t>
            </w:r>
          </w:p>
        </w:tc>
        <w:tc>
          <w:tcPr>
            <w:tcW w:w="306" w:type="dxa"/>
            <w:tcBorders>
              <w:top w:val="single" w:sz="4" w:space="0" w:color="000000"/>
              <w:left w:val="single" w:sz="4" w:space="0" w:color="000000"/>
              <w:bottom w:val="single" w:sz="4" w:space="0" w:color="000000"/>
              <w:right w:val="single" w:sz="4" w:space="0" w:color="000000"/>
            </w:tcBorders>
          </w:tcPr>
          <w:p w14:paraId="7AD25811" w14:textId="77777777" w:rsidR="00723F5B" w:rsidRDefault="00723F5B">
            <w:pPr>
              <w:spacing w:before="0"/>
              <w:jc w:val="left"/>
              <w:rPr>
                <w:sz w:val="18"/>
                <w:szCs w:val="18"/>
              </w:rPr>
            </w:pPr>
          </w:p>
        </w:tc>
      </w:tr>
      <w:tr w:rsidR="00723F5B" w14:paraId="41918C15" w14:textId="77777777" w:rsidTr="001544ED">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1D301706" w14:textId="77777777" w:rsidR="00723F5B" w:rsidRDefault="00723F5B">
            <w:pPr>
              <w:spacing w:before="0"/>
              <w:jc w:val="left"/>
              <w:rPr>
                <w:sz w:val="18"/>
                <w:szCs w:val="18"/>
              </w:rPr>
            </w:pPr>
            <w:r>
              <w:rPr>
                <w:sz w:val="18"/>
                <w:szCs w:val="18"/>
              </w:rPr>
              <w:t>Los Angeles County Metropolitan Transportation Authority</w:t>
            </w:r>
          </w:p>
        </w:tc>
        <w:tc>
          <w:tcPr>
            <w:tcW w:w="307" w:type="dxa"/>
            <w:tcBorders>
              <w:top w:val="single" w:sz="4" w:space="0" w:color="000000"/>
              <w:left w:val="single" w:sz="4" w:space="0" w:color="000000"/>
              <w:bottom w:val="single" w:sz="4" w:space="0" w:color="000000"/>
              <w:right w:val="single" w:sz="4" w:space="0" w:color="000000"/>
            </w:tcBorders>
          </w:tcPr>
          <w:p w14:paraId="58F009A2" w14:textId="77777777" w:rsidR="00723F5B" w:rsidRDefault="00723F5B">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tcPr>
          <w:p w14:paraId="0BAE7E7F" w14:textId="77777777" w:rsidR="00723F5B" w:rsidRDefault="00723F5B">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hideMark/>
          </w:tcPr>
          <w:p w14:paraId="40377E2B" w14:textId="77777777" w:rsidR="00723F5B" w:rsidRDefault="00723F5B">
            <w:pPr>
              <w:spacing w:before="0"/>
              <w:jc w:val="left"/>
              <w:rPr>
                <w:sz w:val="18"/>
                <w:szCs w:val="18"/>
              </w:rPr>
            </w:pPr>
            <w:r>
              <w:t>●</w:t>
            </w:r>
          </w:p>
        </w:tc>
        <w:tc>
          <w:tcPr>
            <w:tcW w:w="307" w:type="dxa"/>
            <w:tcBorders>
              <w:top w:val="single" w:sz="4" w:space="0" w:color="000000"/>
              <w:left w:val="single" w:sz="4" w:space="0" w:color="000000"/>
              <w:bottom w:val="single" w:sz="4" w:space="0" w:color="000000"/>
              <w:right w:val="single" w:sz="4" w:space="0" w:color="000000"/>
            </w:tcBorders>
            <w:hideMark/>
          </w:tcPr>
          <w:p w14:paraId="2BEFFBA8"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3096332D" w14:textId="77777777" w:rsidR="00723F5B" w:rsidRDefault="00723F5B">
            <w:pPr>
              <w:spacing w:before="0"/>
              <w:jc w:val="left"/>
            </w:pPr>
          </w:p>
        </w:tc>
        <w:tc>
          <w:tcPr>
            <w:tcW w:w="306" w:type="dxa"/>
            <w:tcBorders>
              <w:top w:val="single" w:sz="4" w:space="0" w:color="000000"/>
              <w:left w:val="single" w:sz="4" w:space="0" w:color="000000"/>
              <w:bottom w:val="single" w:sz="4" w:space="0" w:color="000000"/>
              <w:right w:val="single" w:sz="4" w:space="0" w:color="000000"/>
            </w:tcBorders>
            <w:hideMark/>
          </w:tcPr>
          <w:p w14:paraId="0D360258"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6C0497E6" w14:textId="356CCFF2" w:rsidR="00723F5B" w:rsidRDefault="00E02892">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074439A9"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5F64B979"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362C2FD3"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58337576" w14:textId="77777777" w:rsidR="00723F5B" w:rsidRDefault="00723F5B">
            <w:pPr>
              <w:spacing w:before="0"/>
              <w:jc w:val="left"/>
            </w:pPr>
          </w:p>
        </w:tc>
        <w:tc>
          <w:tcPr>
            <w:tcW w:w="306" w:type="dxa"/>
            <w:tcBorders>
              <w:top w:val="single" w:sz="4" w:space="0" w:color="000000"/>
              <w:left w:val="single" w:sz="4" w:space="0" w:color="000000"/>
              <w:bottom w:val="single" w:sz="4" w:space="0" w:color="000000"/>
              <w:right w:val="single" w:sz="4" w:space="0" w:color="000000"/>
            </w:tcBorders>
            <w:hideMark/>
          </w:tcPr>
          <w:p w14:paraId="492E1878"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086D7CF4" w14:textId="77777777" w:rsidR="00723F5B" w:rsidRDefault="00723F5B">
            <w:pPr>
              <w:spacing w:before="0"/>
              <w:jc w:val="left"/>
              <w:rPr>
                <w:sz w:val="18"/>
                <w:szCs w:val="18"/>
              </w:rPr>
            </w:pPr>
            <w:r>
              <w:rPr>
                <w:sz w:val="18"/>
                <w:szCs w:val="18"/>
              </w:rPr>
              <w:t>●</w:t>
            </w:r>
          </w:p>
        </w:tc>
        <w:tc>
          <w:tcPr>
            <w:tcW w:w="306" w:type="dxa"/>
            <w:tcBorders>
              <w:top w:val="single" w:sz="4" w:space="0" w:color="000000"/>
              <w:left w:val="single" w:sz="4" w:space="0" w:color="000000"/>
              <w:bottom w:val="single" w:sz="4" w:space="0" w:color="000000"/>
              <w:right w:val="single" w:sz="4" w:space="0" w:color="000000"/>
            </w:tcBorders>
          </w:tcPr>
          <w:p w14:paraId="6B5F4972" w14:textId="77777777" w:rsidR="00723F5B" w:rsidRDefault="00723F5B">
            <w:pPr>
              <w:spacing w:before="0"/>
              <w:jc w:val="left"/>
              <w:rPr>
                <w:sz w:val="18"/>
                <w:szCs w:val="18"/>
              </w:rPr>
            </w:pPr>
          </w:p>
        </w:tc>
      </w:tr>
      <w:tr w:rsidR="00723F5B" w14:paraId="1DDCA076" w14:textId="77777777" w:rsidTr="001544ED">
        <w:trPr>
          <w:trHeight w:hRule="exact" w:val="288"/>
        </w:trPr>
        <w:tc>
          <w:tcPr>
            <w:tcW w:w="5035" w:type="dxa"/>
            <w:tcBorders>
              <w:top w:val="single" w:sz="4" w:space="0" w:color="000000"/>
              <w:left w:val="single" w:sz="4" w:space="0" w:color="000000"/>
              <w:bottom w:val="single" w:sz="18" w:space="0" w:color="auto"/>
              <w:right w:val="single" w:sz="4" w:space="0" w:color="000000"/>
            </w:tcBorders>
            <w:hideMark/>
          </w:tcPr>
          <w:p w14:paraId="07B7CA3D" w14:textId="77777777" w:rsidR="00723F5B" w:rsidRDefault="00723F5B">
            <w:pPr>
              <w:spacing w:before="0"/>
              <w:jc w:val="left"/>
              <w:rPr>
                <w:sz w:val="18"/>
                <w:szCs w:val="18"/>
              </w:rPr>
            </w:pPr>
            <w:r>
              <w:rPr>
                <w:sz w:val="18"/>
                <w:szCs w:val="18"/>
              </w:rPr>
              <w:t>Los Angeles County</w:t>
            </w:r>
          </w:p>
        </w:tc>
        <w:tc>
          <w:tcPr>
            <w:tcW w:w="307" w:type="dxa"/>
            <w:tcBorders>
              <w:top w:val="single" w:sz="4" w:space="0" w:color="000000"/>
              <w:left w:val="single" w:sz="4" w:space="0" w:color="000000"/>
              <w:bottom w:val="single" w:sz="18" w:space="0" w:color="auto"/>
              <w:right w:val="single" w:sz="4" w:space="0" w:color="000000"/>
            </w:tcBorders>
          </w:tcPr>
          <w:p w14:paraId="30D63A03" w14:textId="77777777" w:rsidR="00723F5B" w:rsidRDefault="00723F5B">
            <w:pPr>
              <w:spacing w:before="0"/>
              <w:jc w:val="left"/>
              <w:rPr>
                <w:sz w:val="18"/>
                <w:szCs w:val="18"/>
              </w:rPr>
            </w:pPr>
          </w:p>
        </w:tc>
        <w:tc>
          <w:tcPr>
            <w:tcW w:w="307" w:type="dxa"/>
            <w:tcBorders>
              <w:top w:val="single" w:sz="4" w:space="0" w:color="000000"/>
              <w:left w:val="single" w:sz="4" w:space="0" w:color="000000"/>
              <w:bottom w:val="single" w:sz="18" w:space="0" w:color="auto"/>
              <w:right w:val="single" w:sz="4" w:space="0" w:color="000000"/>
            </w:tcBorders>
            <w:hideMark/>
          </w:tcPr>
          <w:p w14:paraId="257C533E" w14:textId="77777777" w:rsidR="00723F5B" w:rsidRDefault="00723F5B">
            <w:pPr>
              <w:spacing w:before="0"/>
              <w:jc w:val="left"/>
              <w:rPr>
                <w:sz w:val="18"/>
                <w:szCs w:val="18"/>
              </w:rPr>
            </w:pPr>
            <w:r>
              <w:rPr>
                <w:sz w:val="18"/>
                <w:szCs w:val="18"/>
              </w:rPr>
              <w:t>●</w:t>
            </w:r>
          </w:p>
        </w:tc>
        <w:tc>
          <w:tcPr>
            <w:tcW w:w="307" w:type="dxa"/>
            <w:tcBorders>
              <w:top w:val="single" w:sz="4" w:space="0" w:color="000000"/>
              <w:left w:val="single" w:sz="4" w:space="0" w:color="000000"/>
              <w:bottom w:val="single" w:sz="18" w:space="0" w:color="auto"/>
              <w:right w:val="single" w:sz="4" w:space="0" w:color="000000"/>
            </w:tcBorders>
          </w:tcPr>
          <w:p w14:paraId="2D92364F" w14:textId="77777777" w:rsidR="00723F5B" w:rsidRDefault="00723F5B">
            <w:pPr>
              <w:spacing w:before="0"/>
              <w:jc w:val="left"/>
              <w:rPr>
                <w:sz w:val="18"/>
                <w:szCs w:val="18"/>
              </w:rPr>
            </w:pPr>
          </w:p>
        </w:tc>
        <w:tc>
          <w:tcPr>
            <w:tcW w:w="307" w:type="dxa"/>
            <w:tcBorders>
              <w:top w:val="single" w:sz="4" w:space="0" w:color="000000"/>
              <w:left w:val="single" w:sz="4" w:space="0" w:color="000000"/>
              <w:bottom w:val="single" w:sz="18" w:space="0" w:color="auto"/>
              <w:right w:val="single" w:sz="4" w:space="0" w:color="000000"/>
            </w:tcBorders>
          </w:tcPr>
          <w:p w14:paraId="5D3A44CC"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18" w:space="0" w:color="auto"/>
              <w:right w:val="single" w:sz="4" w:space="0" w:color="000000"/>
            </w:tcBorders>
            <w:hideMark/>
          </w:tcPr>
          <w:p w14:paraId="1F6E269F"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18" w:space="0" w:color="auto"/>
              <w:right w:val="single" w:sz="4" w:space="0" w:color="000000"/>
            </w:tcBorders>
            <w:hideMark/>
          </w:tcPr>
          <w:p w14:paraId="5FCC5370"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18" w:space="0" w:color="auto"/>
              <w:right w:val="single" w:sz="4" w:space="0" w:color="000000"/>
            </w:tcBorders>
          </w:tcPr>
          <w:p w14:paraId="3CA9D9F0"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18" w:space="0" w:color="auto"/>
              <w:right w:val="single" w:sz="4" w:space="0" w:color="000000"/>
            </w:tcBorders>
            <w:hideMark/>
          </w:tcPr>
          <w:p w14:paraId="5B1A9564"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18" w:space="0" w:color="auto"/>
              <w:right w:val="single" w:sz="4" w:space="0" w:color="000000"/>
            </w:tcBorders>
            <w:hideMark/>
          </w:tcPr>
          <w:p w14:paraId="25E208ED"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18" w:space="0" w:color="auto"/>
              <w:right w:val="single" w:sz="4" w:space="0" w:color="000000"/>
            </w:tcBorders>
            <w:hideMark/>
          </w:tcPr>
          <w:p w14:paraId="6B7D3FA4" w14:textId="77777777" w:rsidR="00723F5B" w:rsidRDefault="00723F5B">
            <w:pPr>
              <w:spacing w:before="0"/>
              <w:jc w:val="left"/>
            </w:pPr>
            <w:r>
              <w:t>●</w:t>
            </w:r>
          </w:p>
        </w:tc>
        <w:tc>
          <w:tcPr>
            <w:tcW w:w="306" w:type="dxa"/>
            <w:tcBorders>
              <w:top w:val="single" w:sz="4" w:space="0" w:color="000000"/>
              <w:left w:val="single" w:sz="4" w:space="0" w:color="000000"/>
              <w:bottom w:val="single" w:sz="18" w:space="0" w:color="auto"/>
              <w:right w:val="single" w:sz="4" w:space="0" w:color="000000"/>
            </w:tcBorders>
            <w:hideMark/>
          </w:tcPr>
          <w:p w14:paraId="3EFF64B9" w14:textId="77777777" w:rsidR="00723F5B" w:rsidRDefault="00723F5B">
            <w:pPr>
              <w:spacing w:before="0"/>
              <w:jc w:val="left"/>
            </w:pPr>
            <w:r>
              <w:t>●</w:t>
            </w:r>
          </w:p>
        </w:tc>
        <w:tc>
          <w:tcPr>
            <w:tcW w:w="306" w:type="dxa"/>
            <w:tcBorders>
              <w:top w:val="single" w:sz="4" w:space="0" w:color="000000"/>
              <w:left w:val="single" w:sz="4" w:space="0" w:color="000000"/>
              <w:bottom w:val="single" w:sz="18" w:space="0" w:color="auto"/>
              <w:right w:val="single" w:sz="4" w:space="0" w:color="000000"/>
            </w:tcBorders>
            <w:hideMark/>
          </w:tcPr>
          <w:p w14:paraId="66C7E7A5" w14:textId="77777777" w:rsidR="00723F5B" w:rsidRDefault="00723F5B">
            <w:pPr>
              <w:spacing w:before="0"/>
              <w:jc w:val="left"/>
            </w:pPr>
            <w:r>
              <w:t>●</w:t>
            </w:r>
          </w:p>
        </w:tc>
        <w:tc>
          <w:tcPr>
            <w:tcW w:w="306" w:type="dxa"/>
            <w:tcBorders>
              <w:top w:val="single" w:sz="4" w:space="0" w:color="000000"/>
              <w:left w:val="single" w:sz="4" w:space="0" w:color="000000"/>
              <w:bottom w:val="single" w:sz="18" w:space="0" w:color="auto"/>
              <w:right w:val="single" w:sz="4" w:space="0" w:color="000000"/>
            </w:tcBorders>
            <w:hideMark/>
          </w:tcPr>
          <w:p w14:paraId="1E0E8800" w14:textId="77777777" w:rsidR="00723F5B" w:rsidRDefault="00723F5B">
            <w:pPr>
              <w:spacing w:before="0"/>
              <w:jc w:val="left"/>
            </w:pPr>
            <w:r>
              <w:t>●</w:t>
            </w:r>
          </w:p>
        </w:tc>
        <w:tc>
          <w:tcPr>
            <w:tcW w:w="306" w:type="dxa"/>
            <w:tcBorders>
              <w:top w:val="single" w:sz="4" w:space="0" w:color="000000"/>
              <w:left w:val="single" w:sz="4" w:space="0" w:color="000000"/>
              <w:bottom w:val="single" w:sz="18" w:space="0" w:color="auto"/>
              <w:right w:val="single" w:sz="4" w:space="0" w:color="000000"/>
            </w:tcBorders>
          </w:tcPr>
          <w:p w14:paraId="2E84206C" w14:textId="77777777" w:rsidR="00723F5B" w:rsidRDefault="00723F5B">
            <w:pPr>
              <w:spacing w:before="0"/>
              <w:jc w:val="left"/>
            </w:pPr>
          </w:p>
        </w:tc>
      </w:tr>
      <w:tr w:rsidR="00723F5B" w14:paraId="77D162FE" w14:textId="77777777" w:rsidTr="001544ED">
        <w:trPr>
          <w:trHeight w:hRule="exact" w:val="288"/>
        </w:trPr>
        <w:tc>
          <w:tcPr>
            <w:tcW w:w="5035" w:type="dxa"/>
            <w:tcBorders>
              <w:top w:val="single" w:sz="18" w:space="0" w:color="auto"/>
              <w:left w:val="single" w:sz="4" w:space="0" w:color="000000"/>
              <w:bottom w:val="single" w:sz="4" w:space="0" w:color="000000"/>
              <w:right w:val="single" w:sz="4" w:space="0" w:color="000000"/>
            </w:tcBorders>
            <w:hideMark/>
          </w:tcPr>
          <w:p w14:paraId="34047E73" w14:textId="77777777" w:rsidR="00723F5B" w:rsidRDefault="00723F5B">
            <w:pPr>
              <w:spacing w:before="0"/>
              <w:jc w:val="left"/>
              <w:rPr>
                <w:sz w:val="18"/>
                <w:szCs w:val="18"/>
              </w:rPr>
            </w:pPr>
            <w:r>
              <w:rPr>
                <w:sz w:val="18"/>
                <w:szCs w:val="18"/>
              </w:rPr>
              <w:t>City of Pasadena</w:t>
            </w:r>
          </w:p>
        </w:tc>
        <w:tc>
          <w:tcPr>
            <w:tcW w:w="307" w:type="dxa"/>
            <w:tcBorders>
              <w:top w:val="single" w:sz="18" w:space="0" w:color="auto"/>
              <w:left w:val="single" w:sz="4" w:space="0" w:color="000000"/>
              <w:bottom w:val="single" w:sz="4" w:space="0" w:color="000000"/>
              <w:right w:val="single" w:sz="4" w:space="0" w:color="000000"/>
            </w:tcBorders>
          </w:tcPr>
          <w:p w14:paraId="2B73C25E" w14:textId="77777777" w:rsidR="00723F5B" w:rsidRDefault="00723F5B">
            <w:pPr>
              <w:spacing w:before="0"/>
              <w:jc w:val="left"/>
              <w:rPr>
                <w:sz w:val="18"/>
                <w:szCs w:val="18"/>
              </w:rPr>
            </w:pPr>
          </w:p>
        </w:tc>
        <w:tc>
          <w:tcPr>
            <w:tcW w:w="307" w:type="dxa"/>
            <w:tcBorders>
              <w:top w:val="single" w:sz="18" w:space="0" w:color="auto"/>
              <w:left w:val="single" w:sz="4" w:space="0" w:color="000000"/>
              <w:bottom w:val="single" w:sz="4" w:space="0" w:color="000000"/>
              <w:right w:val="single" w:sz="4" w:space="0" w:color="000000"/>
            </w:tcBorders>
            <w:hideMark/>
          </w:tcPr>
          <w:p w14:paraId="12F459A8" w14:textId="77777777" w:rsidR="00723F5B" w:rsidRDefault="00723F5B">
            <w:pPr>
              <w:spacing w:before="0"/>
              <w:jc w:val="left"/>
              <w:rPr>
                <w:sz w:val="18"/>
                <w:szCs w:val="18"/>
              </w:rPr>
            </w:pPr>
            <w:r>
              <w:t>●</w:t>
            </w:r>
          </w:p>
        </w:tc>
        <w:tc>
          <w:tcPr>
            <w:tcW w:w="307" w:type="dxa"/>
            <w:tcBorders>
              <w:top w:val="single" w:sz="18" w:space="0" w:color="auto"/>
              <w:left w:val="single" w:sz="4" w:space="0" w:color="000000"/>
              <w:bottom w:val="single" w:sz="4" w:space="0" w:color="000000"/>
              <w:right w:val="single" w:sz="4" w:space="0" w:color="000000"/>
            </w:tcBorders>
          </w:tcPr>
          <w:p w14:paraId="43203CC6" w14:textId="77777777" w:rsidR="00723F5B" w:rsidRDefault="00723F5B">
            <w:pPr>
              <w:spacing w:before="0"/>
              <w:jc w:val="left"/>
            </w:pPr>
          </w:p>
        </w:tc>
        <w:tc>
          <w:tcPr>
            <w:tcW w:w="307" w:type="dxa"/>
            <w:tcBorders>
              <w:top w:val="single" w:sz="18" w:space="0" w:color="auto"/>
              <w:left w:val="single" w:sz="4" w:space="0" w:color="000000"/>
              <w:bottom w:val="single" w:sz="4" w:space="0" w:color="000000"/>
              <w:right w:val="single" w:sz="4" w:space="0" w:color="000000"/>
            </w:tcBorders>
            <w:hideMark/>
          </w:tcPr>
          <w:p w14:paraId="46C8615B"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hideMark/>
          </w:tcPr>
          <w:p w14:paraId="104BA957"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hideMark/>
          </w:tcPr>
          <w:p w14:paraId="41AC3ACF"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tcPr>
          <w:p w14:paraId="0758E6A1"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4" w:space="0" w:color="000000"/>
              <w:right w:val="single" w:sz="4" w:space="0" w:color="000000"/>
            </w:tcBorders>
            <w:hideMark/>
          </w:tcPr>
          <w:p w14:paraId="78945047"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hideMark/>
          </w:tcPr>
          <w:p w14:paraId="6CD8B0EC"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hideMark/>
          </w:tcPr>
          <w:p w14:paraId="500834C3"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4" w:space="0" w:color="000000"/>
              <w:right w:val="single" w:sz="4" w:space="0" w:color="000000"/>
            </w:tcBorders>
            <w:hideMark/>
          </w:tcPr>
          <w:p w14:paraId="65DCED63" w14:textId="77777777" w:rsidR="00723F5B" w:rsidRDefault="00723F5B">
            <w:pPr>
              <w:spacing w:before="0"/>
              <w:jc w:val="left"/>
            </w:pPr>
            <w:r>
              <w:t>●</w:t>
            </w:r>
          </w:p>
        </w:tc>
        <w:tc>
          <w:tcPr>
            <w:tcW w:w="306" w:type="dxa"/>
            <w:tcBorders>
              <w:top w:val="single" w:sz="18" w:space="0" w:color="auto"/>
              <w:left w:val="single" w:sz="4" w:space="0" w:color="000000"/>
              <w:bottom w:val="single" w:sz="4" w:space="0" w:color="000000"/>
              <w:right w:val="single" w:sz="4" w:space="0" w:color="000000"/>
            </w:tcBorders>
          </w:tcPr>
          <w:p w14:paraId="678BD2EB"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4" w:space="0" w:color="000000"/>
              <w:right w:val="single" w:sz="4" w:space="0" w:color="000000"/>
            </w:tcBorders>
          </w:tcPr>
          <w:p w14:paraId="7A27670C"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4" w:space="0" w:color="000000"/>
              <w:right w:val="single" w:sz="4" w:space="0" w:color="000000"/>
            </w:tcBorders>
          </w:tcPr>
          <w:p w14:paraId="54A923DB" w14:textId="77777777" w:rsidR="00723F5B" w:rsidRDefault="00723F5B">
            <w:pPr>
              <w:spacing w:before="0"/>
              <w:jc w:val="left"/>
              <w:rPr>
                <w:sz w:val="18"/>
                <w:szCs w:val="18"/>
              </w:rPr>
            </w:pPr>
          </w:p>
        </w:tc>
      </w:tr>
      <w:tr w:rsidR="00723F5B" w14:paraId="42B1D7A5" w14:textId="77777777" w:rsidTr="001544ED">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36CFB3B1" w14:textId="77777777" w:rsidR="00723F5B" w:rsidRDefault="00723F5B">
            <w:pPr>
              <w:spacing w:before="0"/>
              <w:jc w:val="left"/>
              <w:rPr>
                <w:sz w:val="18"/>
                <w:szCs w:val="18"/>
              </w:rPr>
            </w:pPr>
            <w:r>
              <w:rPr>
                <w:sz w:val="18"/>
                <w:szCs w:val="18"/>
              </w:rPr>
              <w:t>City of Arcadia</w:t>
            </w:r>
          </w:p>
        </w:tc>
        <w:tc>
          <w:tcPr>
            <w:tcW w:w="307" w:type="dxa"/>
            <w:tcBorders>
              <w:top w:val="single" w:sz="4" w:space="0" w:color="000000"/>
              <w:left w:val="single" w:sz="4" w:space="0" w:color="000000"/>
              <w:bottom w:val="single" w:sz="4" w:space="0" w:color="000000"/>
              <w:right w:val="single" w:sz="4" w:space="0" w:color="000000"/>
            </w:tcBorders>
          </w:tcPr>
          <w:p w14:paraId="592D6C3C" w14:textId="77777777" w:rsidR="00723F5B" w:rsidRDefault="00723F5B">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hideMark/>
          </w:tcPr>
          <w:p w14:paraId="3E9E18F5" w14:textId="77777777" w:rsidR="00723F5B" w:rsidRDefault="00723F5B">
            <w:pPr>
              <w:spacing w:before="0"/>
              <w:jc w:val="left"/>
              <w:rPr>
                <w:sz w:val="18"/>
                <w:szCs w:val="18"/>
              </w:rPr>
            </w:pPr>
            <w:r>
              <w:t>●</w:t>
            </w:r>
          </w:p>
        </w:tc>
        <w:tc>
          <w:tcPr>
            <w:tcW w:w="307" w:type="dxa"/>
            <w:tcBorders>
              <w:top w:val="single" w:sz="4" w:space="0" w:color="000000"/>
              <w:left w:val="single" w:sz="4" w:space="0" w:color="000000"/>
              <w:bottom w:val="single" w:sz="4" w:space="0" w:color="000000"/>
              <w:right w:val="single" w:sz="4" w:space="0" w:color="000000"/>
            </w:tcBorders>
          </w:tcPr>
          <w:p w14:paraId="52303CB4" w14:textId="77777777" w:rsidR="00723F5B" w:rsidRDefault="00723F5B">
            <w:pPr>
              <w:spacing w:before="0"/>
              <w:jc w:val="left"/>
            </w:pPr>
          </w:p>
        </w:tc>
        <w:tc>
          <w:tcPr>
            <w:tcW w:w="307" w:type="dxa"/>
            <w:tcBorders>
              <w:top w:val="single" w:sz="4" w:space="0" w:color="000000"/>
              <w:left w:val="single" w:sz="4" w:space="0" w:color="000000"/>
              <w:bottom w:val="single" w:sz="4" w:space="0" w:color="000000"/>
              <w:right w:val="single" w:sz="4" w:space="0" w:color="000000"/>
            </w:tcBorders>
          </w:tcPr>
          <w:p w14:paraId="1F95AD18"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4C1E342E"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3DC4A6F9"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3C466544"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73A7AE21"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02D00C52"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027561A9"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6C3048E4" w14:textId="77777777" w:rsidR="00723F5B" w:rsidRDefault="00723F5B">
            <w:pPr>
              <w:spacing w:before="0"/>
              <w:jc w:val="left"/>
            </w:pPr>
            <w:r>
              <w:t>●</w:t>
            </w:r>
          </w:p>
        </w:tc>
        <w:tc>
          <w:tcPr>
            <w:tcW w:w="306" w:type="dxa"/>
            <w:tcBorders>
              <w:top w:val="single" w:sz="4" w:space="0" w:color="000000"/>
              <w:left w:val="single" w:sz="4" w:space="0" w:color="000000"/>
              <w:bottom w:val="single" w:sz="4" w:space="0" w:color="000000"/>
              <w:right w:val="single" w:sz="4" w:space="0" w:color="000000"/>
            </w:tcBorders>
          </w:tcPr>
          <w:p w14:paraId="13694205"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48167B14"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217C9020" w14:textId="77777777" w:rsidR="00723F5B" w:rsidRDefault="00723F5B">
            <w:pPr>
              <w:spacing w:before="0"/>
              <w:jc w:val="left"/>
              <w:rPr>
                <w:sz w:val="18"/>
                <w:szCs w:val="18"/>
              </w:rPr>
            </w:pPr>
          </w:p>
        </w:tc>
      </w:tr>
      <w:tr w:rsidR="00723F5B" w14:paraId="2186ABBC" w14:textId="77777777" w:rsidTr="001544ED">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3BAA9B60" w14:textId="77777777" w:rsidR="00723F5B" w:rsidRDefault="00723F5B">
            <w:pPr>
              <w:spacing w:before="0"/>
              <w:jc w:val="left"/>
              <w:rPr>
                <w:sz w:val="18"/>
                <w:szCs w:val="18"/>
              </w:rPr>
            </w:pPr>
            <w:r>
              <w:rPr>
                <w:sz w:val="18"/>
                <w:szCs w:val="18"/>
              </w:rPr>
              <w:t>City of Monrovia</w:t>
            </w:r>
          </w:p>
        </w:tc>
        <w:tc>
          <w:tcPr>
            <w:tcW w:w="307" w:type="dxa"/>
            <w:tcBorders>
              <w:top w:val="single" w:sz="4" w:space="0" w:color="000000"/>
              <w:left w:val="single" w:sz="4" w:space="0" w:color="000000"/>
              <w:bottom w:val="single" w:sz="4" w:space="0" w:color="000000"/>
              <w:right w:val="single" w:sz="4" w:space="0" w:color="000000"/>
            </w:tcBorders>
          </w:tcPr>
          <w:p w14:paraId="1B1781D3" w14:textId="77777777" w:rsidR="00723F5B" w:rsidRDefault="00723F5B">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hideMark/>
          </w:tcPr>
          <w:p w14:paraId="6FDC4E39" w14:textId="77777777" w:rsidR="00723F5B" w:rsidRDefault="00723F5B">
            <w:pPr>
              <w:spacing w:before="0"/>
              <w:jc w:val="left"/>
            </w:pPr>
            <w:r>
              <w:t>●</w:t>
            </w:r>
          </w:p>
        </w:tc>
        <w:tc>
          <w:tcPr>
            <w:tcW w:w="307" w:type="dxa"/>
            <w:tcBorders>
              <w:top w:val="single" w:sz="4" w:space="0" w:color="000000"/>
              <w:left w:val="single" w:sz="4" w:space="0" w:color="000000"/>
              <w:bottom w:val="single" w:sz="4" w:space="0" w:color="000000"/>
              <w:right w:val="single" w:sz="4" w:space="0" w:color="000000"/>
            </w:tcBorders>
          </w:tcPr>
          <w:p w14:paraId="71B1C0FD" w14:textId="77777777" w:rsidR="00723F5B" w:rsidRDefault="00723F5B">
            <w:pPr>
              <w:spacing w:before="0"/>
              <w:jc w:val="left"/>
            </w:pPr>
          </w:p>
        </w:tc>
        <w:tc>
          <w:tcPr>
            <w:tcW w:w="307" w:type="dxa"/>
            <w:tcBorders>
              <w:top w:val="single" w:sz="4" w:space="0" w:color="000000"/>
              <w:left w:val="single" w:sz="4" w:space="0" w:color="000000"/>
              <w:bottom w:val="single" w:sz="4" w:space="0" w:color="000000"/>
              <w:right w:val="single" w:sz="4" w:space="0" w:color="000000"/>
            </w:tcBorders>
          </w:tcPr>
          <w:p w14:paraId="4B45937C"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4737D357"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43B37B89"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579702D2"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57541A23"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507BA77A"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32D4C957"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283CD62A" w14:textId="77777777" w:rsidR="00723F5B" w:rsidRDefault="00723F5B">
            <w:pPr>
              <w:spacing w:before="0"/>
              <w:jc w:val="left"/>
            </w:pPr>
            <w:r>
              <w:t>●</w:t>
            </w:r>
          </w:p>
        </w:tc>
        <w:tc>
          <w:tcPr>
            <w:tcW w:w="306" w:type="dxa"/>
            <w:tcBorders>
              <w:top w:val="single" w:sz="4" w:space="0" w:color="000000"/>
              <w:left w:val="single" w:sz="4" w:space="0" w:color="000000"/>
              <w:bottom w:val="single" w:sz="4" w:space="0" w:color="000000"/>
              <w:right w:val="single" w:sz="4" w:space="0" w:color="000000"/>
            </w:tcBorders>
          </w:tcPr>
          <w:p w14:paraId="40F0CEA4"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71344B0F"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7E306459" w14:textId="77777777" w:rsidR="00723F5B" w:rsidRDefault="00723F5B">
            <w:pPr>
              <w:spacing w:before="0"/>
              <w:jc w:val="left"/>
              <w:rPr>
                <w:sz w:val="18"/>
                <w:szCs w:val="18"/>
              </w:rPr>
            </w:pPr>
          </w:p>
        </w:tc>
      </w:tr>
      <w:tr w:rsidR="00723F5B" w14:paraId="6F7A4986" w14:textId="77777777" w:rsidTr="001544ED">
        <w:trPr>
          <w:trHeight w:hRule="exact" w:val="288"/>
        </w:trPr>
        <w:tc>
          <w:tcPr>
            <w:tcW w:w="5035" w:type="dxa"/>
            <w:tcBorders>
              <w:top w:val="single" w:sz="4" w:space="0" w:color="000000"/>
              <w:left w:val="single" w:sz="4" w:space="0" w:color="000000"/>
              <w:bottom w:val="single" w:sz="4" w:space="0" w:color="000000"/>
              <w:right w:val="single" w:sz="4" w:space="0" w:color="000000"/>
            </w:tcBorders>
            <w:hideMark/>
          </w:tcPr>
          <w:p w14:paraId="46771972" w14:textId="77777777" w:rsidR="00723F5B" w:rsidRDefault="00723F5B">
            <w:pPr>
              <w:spacing w:before="0"/>
              <w:jc w:val="left"/>
              <w:rPr>
                <w:sz w:val="18"/>
                <w:szCs w:val="18"/>
              </w:rPr>
            </w:pPr>
            <w:r>
              <w:rPr>
                <w:sz w:val="18"/>
                <w:szCs w:val="18"/>
              </w:rPr>
              <w:t>City of Duarte</w:t>
            </w:r>
          </w:p>
        </w:tc>
        <w:tc>
          <w:tcPr>
            <w:tcW w:w="307" w:type="dxa"/>
            <w:tcBorders>
              <w:top w:val="single" w:sz="4" w:space="0" w:color="000000"/>
              <w:left w:val="single" w:sz="4" w:space="0" w:color="000000"/>
              <w:bottom w:val="single" w:sz="4" w:space="0" w:color="000000"/>
              <w:right w:val="single" w:sz="4" w:space="0" w:color="000000"/>
            </w:tcBorders>
          </w:tcPr>
          <w:p w14:paraId="6218158F" w14:textId="77777777" w:rsidR="00723F5B" w:rsidRDefault="00723F5B">
            <w:pPr>
              <w:spacing w:before="0"/>
              <w:jc w:val="left"/>
              <w:rPr>
                <w:sz w:val="18"/>
                <w:szCs w:val="18"/>
              </w:rPr>
            </w:pPr>
          </w:p>
        </w:tc>
        <w:tc>
          <w:tcPr>
            <w:tcW w:w="307" w:type="dxa"/>
            <w:tcBorders>
              <w:top w:val="single" w:sz="4" w:space="0" w:color="000000"/>
              <w:left w:val="single" w:sz="4" w:space="0" w:color="000000"/>
              <w:bottom w:val="single" w:sz="4" w:space="0" w:color="000000"/>
              <w:right w:val="single" w:sz="4" w:space="0" w:color="000000"/>
            </w:tcBorders>
            <w:hideMark/>
          </w:tcPr>
          <w:p w14:paraId="51000569" w14:textId="77777777" w:rsidR="00723F5B" w:rsidRDefault="00723F5B">
            <w:pPr>
              <w:spacing w:before="0"/>
              <w:jc w:val="left"/>
            </w:pPr>
            <w:r>
              <w:t>●</w:t>
            </w:r>
          </w:p>
        </w:tc>
        <w:tc>
          <w:tcPr>
            <w:tcW w:w="307" w:type="dxa"/>
            <w:tcBorders>
              <w:top w:val="single" w:sz="4" w:space="0" w:color="000000"/>
              <w:left w:val="single" w:sz="4" w:space="0" w:color="000000"/>
              <w:bottom w:val="single" w:sz="4" w:space="0" w:color="000000"/>
              <w:right w:val="single" w:sz="4" w:space="0" w:color="000000"/>
            </w:tcBorders>
          </w:tcPr>
          <w:p w14:paraId="08DC6DA8" w14:textId="77777777" w:rsidR="00723F5B" w:rsidRDefault="00723F5B">
            <w:pPr>
              <w:spacing w:before="0"/>
              <w:jc w:val="left"/>
            </w:pPr>
          </w:p>
        </w:tc>
        <w:tc>
          <w:tcPr>
            <w:tcW w:w="307" w:type="dxa"/>
            <w:tcBorders>
              <w:top w:val="single" w:sz="4" w:space="0" w:color="000000"/>
              <w:left w:val="single" w:sz="4" w:space="0" w:color="000000"/>
              <w:bottom w:val="single" w:sz="4" w:space="0" w:color="000000"/>
              <w:right w:val="single" w:sz="4" w:space="0" w:color="000000"/>
            </w:tcBorders>
            <w:hideMark/>
          </w:tcPr>
          <w:p w14:paraId="0B6777B6"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1B684501"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0A2C0092"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tcPr>
          <w:p w14:paraId="551EA646"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13DD9EFA"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hideMark/>
          </w:tcPr>
          <w:p w14:paraId="3828A49A"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0A3F823D" w14:textId="77777777" w:rsidR="00723F5B" w:rsidRDefault="00723F5B">
            <w:pPr>
              <w:spacing w:before="0"/>
              <w:jc w:val="left"/>
              <w:rPr>
                <w:sz w:val="18"/>
                <w:szCs w:val="18"/>
              </w:rPr>
            </w:pPr>
            <w:r>
              <w:t>●</w:t>
            </w:r>
          </w:p>
        </w:tc>
        <w:tc>
          <w:tcPr>
            <w:tcW w:w="306" w:type="dxa"/>
            <w:tcBorders>
              <w:top w:val="single" w:sz="4" w:space="0" w:color="000000"/>
              <w:left w:val="single" w:sz="4" w:space="0" w:color="000000"/>
              <w:bottom w:val="single" w:sz="4" w:space="0" w:color="000000"/>
              <w:right w:val="single" w:sz="4" w:space="0" w:color="000000"/>
            </w:tcBorders>
            <w:hideMark/>
          </w:tcPr>
          <w:p w14:paraId="41740CEA" w14:textId="77777777" w:rsidR="00723F5B" w:rsidRDefault="00723F5B">
            <w:pPr>
              <w:spacing w:before="0"/>
              <w:jc w:val="left"/>
            </w:pPr>
            <w:r>
              <w:t>●</w:t>
            </w:r>
          </w:p>
        </w:tc>
        <w:tc>
          <w:tcPr>
            <w:tcW w:w="306" w:type="dxa"/>
            <w:tcBorders>
              <w:top w:val="single" w:sz="4" w:space="0" w:color="000000"/>
              <w:left w:val="single" w:sz="4" w:space="0" w:color="000000"/>
              <w:bottom w:val="single" w:sz="4" w:space="0" w:color="000000"/>
              <w:right w:val="single" w:sz="4" w:space="0" w:color="000000"/>
            </w:tcBorders>
          </w:tcPr>
          <w:p w14:paraId="1C205409"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1F44ADBF" w14:textId="77777777" w:rsidR="00723F5B" w:rsidRDefault="00723F5B">
            <w:pPr>
              <w:spacing w:before="0"/>
              <w:jc w:val="left"/>
              <w:rPr>
                <w:sz w:val="18"/>
                <w:szCs w:val="18"/>
              </w:rPr>
            </w:pPr>
          </w:p>
        </w:tc>
        <w:tc>
          <w:tcPr>
            <w:tcW w:w="306" w:type="dxa"/>
            <w:tcBorders>
              <w:top w:val="single" w:sz="4" w:space="0" w:color="000000"/>
              <w:left w:val="single" w:sz="4" w:space="0" w:color="000000"/>
              <w:bottom w:val="single" w:sz="4" w:space="0" w:color="000000"/>
              <w:right w:val="single" w:sz="4" w:space="0" w:color="000000"/>
            </w:tcBorders>
          </w:tcPr>
          <w:p w14:paraId="28CA2F03" w14:textId="77777777" w:rsidR="00723F5B" w:rsidRDefault="00723F5B">
            <w:pPr>
              <w:spacing w:before="0"/>
              <w:jc w:val="left"/>
              <w:rPr>
                <w:sz w:val="18"/>
                <w:szCs w:val="18"/>
              </w:rPr>
            </w:pPr>
          </w:p>
        </w:tc>
      </w:tr>
      <w:tr w:rsidR="00723F5B" w14:paraId="49FFD987" w14:textId="77777777" w:rsidTr="001544ED">
        <w:trPr>
          <w:trHeight w:hRule="exact" w:val="288"/>
        </w:trPr>
        <w:tc>
          <w:tcPr>
            <w:tcW w:w="5035" w:type="dxa"/>
            <w:tcBorders>
              <w:top w:val="single" w:sz="18" w:space="0" w:color="auto"/>
              <w:left w:val="single" w:sz="4" w:space="0" w:color="000000"/>
              <w:bottom w:val="single" w:sz="4" w:space="0" w:color="auto"/>
              <w:right w:val="single" w:sz="4" w:space="0" w:color="000000"/>
            </w:tcBorders>
            <w:hideMark/>
          </w:tcPr>
          <w:p w14:paraId="22971A3E" w14:textId="77777777" w:rsidR="00723F5B" w:rsidRDefault="00723F5B">
            <w:pPr>
              <w:spacing w:before="0"/>
              <w:jc w:val="left"/>
              <w:rPr>
                <w:sz w:val="18"/>
                <w:szCs w:val="18"/>
              </w:rPr>
            </w:pPr>
            <w:r>
              <w:rPr>
                <w:sz w:val="18"/>
                <w:szCs w:val="18"/>
              </w:rPr>
              <w:t>Foothill Transit</w:t>
            </w:r>
          </w:p>
        </w:tc>
        <w:tc>
          <w:tcPr>
            <w:tcW w:w="307" w:type="dxa"/>
            <w:tcBorders>
              <w:top w:val="single" w:sz="18" w:space="0" w:color="auto"/>
              <w:left w:val="single" w:sz="4" w:space="0" w:color="000000"/>
              <w:bottom w:val="single" w:sz="4" w:space="0" w:color="auto"/>
              <w:right w:val="single" w:sz="4" w:space="0" w:color="000000"/>
            </w:tcBorders>
          </w:tcPr>
          <w:p w14:paraId="19D6917F" w14:textId="77777777" w:rsidR="00723F5B" w:rsidRDefault="00723F5B">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579867DD" w14:textId="77777777" w:rsidR="00723F5B" w:rsidRDefault="00723F5B">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0CD56201" w14:textId="77777777" w:rsidR="00723F5B" w:rsidRDefault="00723F5B">
            <w:pPr>
              <w:spacing w:before="0"/>
              <w:jc w:val="left"/>
            </w:pPr>
          </w:p>
        </w:tc>
        <w:tc>
          <w:tcPr>
            <w:tcW w:w="307" w:type="dxa"/>
            <w:tcBorders>
              <w:top w:val="single" w:sz="18" w:space="0" w:color="auto"/>
              <w:left w:val="single" w:sz="4" w:space="0" w:color="000000"/>
              <w:bottom w:val="single" w:sz="4" w:space="0" w:color="auto"/>
              <w:right w:val="single" w:sz="4" w:space="0" w:color="000000"/>
            </w:tcBorders>
            <w:hideMark/>
          </w:tcPr>
          <w:p w14:paraId="711D763C"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4" w:space="0" w:color="auto"/>
              <w:right w:val="single" w:sz="4" w:space="0" w:color="000000"/>
            </w:tcBorders>
          </w:tcPr>
          <w:p w14:paraId="124DCCA4"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4DB07855"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06053D08"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120321D1"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hideMark/>
          </w:tcPr>
          <w:p w14:paraId="1D351476"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4" w:space="0" w:color="auto"/>
              <w:right w:val="single" w:sz="4" w:space="0" w:color="000000"/>
            </w:tcBorders>
            <w:hideMark/>
          </w:tcPr>
          <w:p w14:paraId="185EBBED"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4" w:space="0" w:color="auto"/>
              <w:right w:val="single" w:sz="4" w:space="0" w:color="000000"/>
            </w:tcBorders>
          </w:tcPr>
          <w:p w14:paraId="055C2A66"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3BD3407B"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325D75B7"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4679CED0" w14:textId="77777777" w:rsidR="00723F5B" w:rsidRDefault="00723F5B">
            <w:pPr>
              <w:spacing w:before="0"/>
              <w:jc w:val="left"/>
              <w:rPr>
                <w:sz w:val="18"/>
                <w:szCs w:val="18"/>
              </w:rPr>
            </w:pPr>
          </w:p>
        </w:tc>
      </w:tr>
      <w:tr w:rsidR="00723F5B" w14:paraId="7396304F" w14:textId="77777777" w:rsidTr="001544ED">
        <w:trPr>
          <w:trHeight w:hRule="exact" w:val="288"/>
        </w:trPr>
        <w:tc>
          <w:tcPr>
            <w:tcW w:w="5035" w:type="dxa"/>
            <w:tcBorders>
              <w:top w:val="single" w:sz="18" w:space="0" w:color="auto"/>
              <w:left w:val="single" w:sz="4" w:space="0" w:color="000000"/>
              <w:bottom w:val="single" w:sz="18" w:space="0" w:color="auto"/>
              <w:right w:val="single" w:sz="4" w:space="0" w:color="000000"/>
            </w:tcBorders>
            <w:hideMark/>
          </w:tcPr>
          <w:p w14:paraId="5F3F38BD" w14:textId="77777777" w:rsidR="00723F5B" w:rsidRDefault="00723F5B">
            <w:pPr>
              <w:spacing w:before="0"/>
              <w:jc w:val="left"/>
              <w:rPr>
                <w:sz w:val="18"/>
                <w:szCs w:val="18"/>
              </w:rPr>
            </w:pPr>
            <w:r>
              <w:rPr>
                <w:sz w:val="18"/>
                <w:szCs w:val="18"/>
              </w:rPr>
              <w:t>Private parking operators</w:t>
            </w:r>
          </w:p>
        </w:tc>
        <w:tc>
          <w:tcPr>
            <w:tcW w:w="307" w:type="dxa"/>
            <w:tcBorders>
              <w:top w:val="single" w:sz="18" w:space="0" w:color="auto"/>
              <w:left w:val="single" w:sz="4" w:space="0" w:color="000000"/>
              <w:bottom w:val="single" w:sz="18" w:space="0" w:color="auto"/>
              <w:right w:val="single" w:sz="4" w:space="0" w:color="000000"/>
            </w:tcBorders>
          </w:tcPr>
          <w:p w14:paraId="17708D0B" w14:textId="77777777" w:rsidR="00723F5B" w:rsidRDefault="00723F5B">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53DFA56E" w14:textId="77777777" w:rsidR="00723F5B" w:rsidRDefault="00723F5B">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45DA3CE9" w14:textId="77777777" w:rsidR="00723F5B" w:rsidRDefault="00723F5B">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605F8937"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4C1FE343"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hideMark/>
          </w:tcPr>
          <w:p w14:paraId="7E5E6AD6"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tcPr>
          <w:p w14:paraId="07358A5C"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2C098D37"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hideMark/>
          </w:tcPr>
          <w:p w14:paraId="057B4DC0"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hideMark/>
          </w:tcPr>
          <w:p w14:paraId="66627F43" w14:textId="77777777" w:rsidR="00723F5B" w:rsidRDefault="00723F5B">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tcPr>
          <w:p w14:paraId="6BB9163D"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36970764"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5B034A17" w14:textId="77777777" w:rsidR="00723F5B" w:rsidRDefault="00723F5B">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283E2821" w14:textId="77777777" w:rsidR="00723F5B" w:rsidRDefault="00723F5B">
            <w:pPr>
              <w:spacing w:before="0"/>
              <w:jc w:val="left"/>
              <w:rPr>
                <w:sz w:val="18"/>
                <w:szCs w:val="18"/>
              </w:rPr>
            </w:pPr>
          </w:p>
        </w:tc>
      </w:tr>
      <w:tr w:rsidR="00101432" w14:paraId="726854FE" w14:textId="77777777" w:rsidTr="001544ED">
        <w:trPr>
          <w:trHeight w:hRule="exact" w:val="288"/>
        </w:trPr>
        <w:tc>
          <w:tcPr>
            <w:tcW w:w="5035" w:type="dxa"/>
            <w:tcBorders>
              <w:top w:val="single" w:sz="18" w:space="0" w:color="auto"/>
              <w:left w:val="single" w:sz="4" w:space="0" w:color="000000"/>
              <w:bottom w:val="single" w:sz="18" w:space="0" w:color="auto"/>
              <w:right w:val="single" w:sz="4" w:space="0" w:color="000000"/>
            </w:tcBorders>
          </w:tcPr>
          <w:p w14:paraId="73D877F9" w14:textId="6A0D590E" w:rsidR="00101432" w:rsidRDefault="00101432" w:rsidP="00101432">
            <w:pPr>
              <w:spacing w:before="0"/>
              <w:jc w:val="left"/>
              <w:rPr>
                <w:sz w:val="18"/>
                <w:szCs w:val="18"/>
              </w:rPr>
            </w:pPr>
            <w:r>
              <w:rPr>
                <w:sz w:val="18"/>
                <w:szCs w:val="18"/>
              </w:rPr>
              <w:t>LA County Service Authority for Freeway Emergencies (LA SAFE)</w:t>
            </w:r>
          </w:p>
        </w:tc>
        <w:tc>
          <w:tcPr>
            <w:tcW w:w="307" w:type="dxa"/>
            <w:tcBorders>
              <w:top w:val="single" w:sz="18" w:space="0" w:color="auto"/>
              <w:left w:val="single" w:sz="4" w:space="0" w:color="000000"/>
              <w:bottom w:val="single" w:sz="18" w:space="0" w:color="auto"/>
              <w:right w:val="single" w:sz="4" w:space="0" w:color="000000"/>
            </w:tcBorders>
          </w:tcPr>
          <w:p w14:paraId="527F70FC"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7E1E522E" w14:textId="77777777" w:rsidR="00101432" w:rsidRDefault="00101432" w:rsidP="00101432">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6C43985C" w14:textId="77777777" w:rsidR="00101432" w:rsidRDefault="00101432" w:rsidP="00101432">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7838DFC1"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38ECE354"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72D9DCDD"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2AFAF1D6" w14:textId="288CFC24" w:rsidR="00101432" w:rsidRDefault="00101432" w:rsidP="00101432">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tcPr>
          <w:p w14:paraId="781C79C7" w14:textId="5541344A" w:rsidR="00101432" w:rsidRDefault="00101432" w:rsidP="00101432">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tcPr>
          <w:p w14:paraId="7778BBBA" w14:textId="59776A98" w:rsidR="00101432" w:rsidRDefault="00101432" w:rsidP="00101432">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tcPr>
          <w:p w14:paraId="6DC6D943" w14:textId="5F54DEB7" w:rsidR="00101432" w:rsidRDefault="00101432" w:rsidP="00101432">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tcPr>
          <w:p w14:paraId="0089C193"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3FD3DCF9"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3DD11B9E"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1A1D5591" w14:textId="77777777" w:rsidR="00101432" w:rsidRDefault="00101432" w:rsidP="00101432">
            <w:pPr>
              <w:spacing w:before="0"/>
              <w:jc w:val="left"/>
              <w:rPr>
                <w:sz w:val="18"/>
                <w:szCs w:val="18"/>
              </w:rPr>
            </w:pPr>
          </w:p>
        </w:tc>
      </w:tr>
      <w:tr w:rsidR="00101432" w14:paraId="12678FC4" w14:textId="77777777" w:rsidTr="001544ED">
        <w:trPr>
          <w:trHeight w:hRule="exact" w:val="288"/>
        </w:trPr>
        <w:tc>
          <w:tcPr>
            <w:tcW w:w="5035" w:type="dxa"/>
            <w:tcBorders>
              <w:top w:val="single" w:sz="18" w:space="0" w:color="auto"/>
              <w:left w:val="single" w:sz="4" w:space="0" w:color="000000"/>
              <w:bottom w:val="single" w:sz="18" w:space="0" w:color="auto"/>
              <w:right w:val="single" w:sz="4" w:space="0" w:color="000000"/>
            </w:tcBorders>
            <w:hideMark/>
          </w:tcPr>
          <w:p w14:paraId="63C83AFC" w14:textId="77777777" w:rsidR="00101432" w:rsidRDefault="00101432" w:rsidP="00101432">
            <w:pPr>
              <w:spacing w:before="0"/>
              <w:jc w:val="left"/>
              <w:rPr>
                <w:sz w:val="18"/>
                <w:szCs w:val="18"/>
              </w:rPr>
            </w:pPr>
            <w:r>
              <w:rPr>
                <w:sz w:val="18"/>
                <w:szCs w:val="18"/>
              </w:rPr>
              <w:t>California Highway Patrol (CHP)</w:t>
            </w:r>
          </w:p>
        </w:tc>
        <w:tc>
          <w:tcPr>
            <w:tcW w:w="307" w:type="dxa"/>
            <w:tcBorders>
              <w:top w:val="single" w:sz="18" w:space="0" w:color="auto"/>
              <w:left w:val="single" w:sz="4" w:space="0" w:color="000000"/>
              <w:bottom w:val="single" w:sz="18" w:space="0" w:color="auto"/>
              <w:right w:val="single" w:sz="4" w:space="0" w:color="000000"/>
            </w:tcBorders>
          </w:tcPr>
          <w:p w14:paraId="138BD228"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7609FEA0" w14:textId="77777777" w:rsidR="00101432" w:rsidRDefault="00101432" w:rsidP="00101432">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787A45DE" w14:textId="77777777" w:rsidR="00101432" w:rsidRDefault="00101432" w:rsidP="00101432">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05D75EB2"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32588EAF"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0A669603"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hideMark/>
          </w:tcPr>
          <w:p w14:paraId="1C959AAD" w14:textId="77777777" w:rsidR="00101432" w:rsidRDefault="00101432" w:rsidP="00101432">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hideMark/>
          </w:tcPr>
          <w:p w14:paraId="325BB16B" w14:textId="77777777" w:rsidR="00101432" w:rsidRDefault="00101432" w:rsidP="00101432">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hideMark/>
          </w:tcPr>
          <w:p w14:paraId="02B23628" w14:textId="77777777" w:rsidR="00101432" w:rsidRDefault="00101432" w:rsidP="00101432">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hideMark/>
          </w:tcPr>
          <w:p w14:paraId="09D45FAC" w14:textId="77777777" w:rsidR="00101432" w:rsidRDefault="00101432" w:rsidP="00101432">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tcPr>
          <w:p w14:paraId="3366F35F"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0F936297"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2439F258"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5E12CDA1" w14:textId="77777777" w:rsidR="00101432" w:rsidRDefault="00101432" w:rsidP="00101432">
            <w:pPr>
              <w:spacing w:before="0"/>
              <w:jc w:val="left"/>
              <w:rPr>
                <w:sz w:val="18"/>
                <w:szCs w:val="18"/>
              </w:rPr>
            </w:pPr>
          </w:p>
        </w:tc>
      </w:tr>
      <w:tr w:rsidR="00101432" w14:paraId="22DE33CE" w14:textId="77777777" w:rsidTr="001544ED">
        <w:trPr>
          <w:trHeight w:hRule="exact" w:val="288"/>
        </w:trPr>
        <w:tc>
          <w:tcPr>
            <w:tcW w:w="5035" w:type="dxa"/>
            <w:tcBorders>
              <w:top w:val="single" w:sz="18" w:space="0" w:color="auto"/>
              <w:left w:val="single" w:sz="4" w:space="0" w:color="000000"/>
              <w:bottom w:val="single" w:sz="4" w:space="0" w:color="auto"/>
              <w:right w:val="single" w:sz="4" w:space="0" w:color="000000"/>
            </w:tcBorders>
            <w:hideMark/>
          </w:tcPr>
          <w:p w14:paraId="2A030E26" w14:textId="77777777" w:rsidR="00101432" w:rsidRDefault="00101432" w:rsidP="00101432">
            <w:pPr>
              <w:spacing w:before="0"/>
              <w:jc w:val="left"/>
              <w:rPr>
                <w:sz w:val="18"/>
                <w:szCs w:val="18"/>
              </w:rPr>
            </w:pPr>
            <w:r>
              <w:rPr>
                <w:sz w:val="18"/>
                <w:szCs w:val="18"/>
              </w:rPr>
              <w:t>Southern California Association of Governments (SCAG)</w:t>
            </w:r>
          </w:p>
        </w:tc>
        <w:tc>
          <w:tcPr>
            <w:tcW w:w="307" w:type="dxa"/>
            <w:tcBorders>
              <w:top w:val="single" w:sz="18" w:space="0" w:color="auto"/>
              <w:left w:val="single" w:sz="4" w:space="0" w:color="000000"/>
              <w:bottom w:val="single" w:sz="4" w:space="0" w:color="auto"/>
              <w:right w:val="single" w:sz="4" w:space="0" w:color="000000"/>
            </w:tcBorders>
          </w:tcPr>
          <w:p w14:paraId="52428745"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5D4C3622"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4FC5AEE9"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6DD40472"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79BB8784"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2A4AC7C5"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11DE8AF0"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2184DFC6"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01896675"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0F2C3A79"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2ECBEEA1"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hideMark/>
          </w:tcPr>
          <w:p w14:paraId="608E5E15" w14:textId="77777777" w:rsidR="00101432" w:rsidRDefault="00101432" w:rsidP="00101432">
            <w:pPr>
              <w:spacing w:before="0"/>
              <w:jc w:val="left"/>
            </w:pPr>
            <w:r>
              <w:t>●</w:t>
            </w:r>
          </w:p>
        </w:tc>
        <w:tc>
          <w:tcPr>
            <w:tcW w:w="306" w:type="dxa"/>
            <w:tcBorders>
              <w:top w:val="single" w:sz="18" w:space="0" w:color="auto"/>
              <w:left w:val="single" w:sz="4" w:space="0" w:color="000000"/>
              <w:bottom w:val="single" w:sz="4" w:space="0" w:color="auto"/>
              <w:right w:val="single" w:sz="4" w:space="0" w:color="000000"/>
            </w:tcBorders>
            <w:hideMark/>
          </w:tcPr>
          <w:p w14:paraId="50BC27AD" w14:textId="77777777" w:rsidR="00101432" w:rsidRDefault="00101432" w:rsidP="00101432">
            <w:pPr>
              <w:spacing w:before="0"/>
              <w:jc w:val="left"/>
            </w:pPr>
            <w:r>
              <w:t>●</w:t>
            </w:r>
          </w:p>
        </w:tc>
        <w:tc>
          <w:tcPr>
            <w:tcW w:w="306" w:type="dxa"/>
            <w:tcBorders>
              <w:top w:val="single" w:sz="18" w:space="0" w:color="auto"/>
              <w:left w:val="single" w:sz="4" w:space="0" w:color="000000"/>
              <w:bottom w:val="single" w:sz="4" w:space="0" w:color="auto"/>
              <w:right w:val="single" w:sz="4" w:space="0" w:color="000000"/>
            </w:tcBorders>
          </w:tcPr>
          <w:p w14:paraId="5D4B0A7D" w14:textId="77777777" w:rsidR="00101432" w:rsidRDefault="00101432" w:rsidP="00101432">
            <w:pPr>
              <w:spacing w:before="0"/>
              <w:jc w:val="left"/>
            </w:pPr>
          </w:p>
        </w:tc>
      </w:tr>
      <w:tr w:rsidR="00101432" w14:paraId="101BE5CB" w14:textId="77777777" w:rsidTr="001544ED">
        <w:trPr>
          <w:trHeight w:hRule="exact" w:val="288"/>
        </w:trPr>
        <w:tc>
          <w:tcPr>
            <w:tcW w:w="5035" w:type="dxa"/>
            <w:tcBorders>
              <w:top w:val="single" w:sz="4" w:space="0" w:color="auto"/>
              <w:left w:val="single" w:sz="4" w:space="0" w:color="000000"/>
              <w:bottom w:val="single" w:sz="4" w:space="0" w:color="auto"/>
              <w:right w:val="single" w:sz="4" w:space="0" w:color="000000"/>
            </w:tcBorders>
            <w:hideMark/>
          </w:tcPr>
          <w:p w14:paraId="417629DF" w14:textId="77777777" w:rsidR="00101432" w:rsidRDefault="00101432" w:rsidP="00101432">
            <w:pPr>
              <w:spacing w:before="0"/>
              <w:jc w:val="left"/>
              <w:rPr>
                <w:sz w:val="18"/>
                <w:szCs w:val="18"/>
              </w:rPr>
            </w:pPr>
            <w:r>
              <w:rPr>
                <w:sz w:val="18"/>
                <w:szCs w:val="18"/>
              </w:rPr>
              <w:t>San Gabriel Valley Council of Governments (SGVCOG)</w:t>
            </w:r>
          </w:p>
        </w:tc>
        <w:tc>
          <w:tcPr>
            <w:tcW w:w="307" w:type="dxa"/>
            <w:tcBorders>
              <w:top w:val="single" w:sz="4" w:space="0" w:color="auto"/>
              <w:left w:val="single" w:sz="4" w:space="0" w:color="000000"/>
              <w:bottom w:val="single" w:sz="4" w:space="0" w:color="auto"/>
              <w:right w:val="single" w:sz="4" w:space="0" w:color="000000"/>
            </w:tcBorders>
          </w:tcPr>
          <w:p w14:paraId="6D312727" w14:textId="77777777" w:rsidR="00101432" w:rsidRDefault="00101432" w:rsidP="00101432">
            <w:pPr>
              <w:spacing w:before="0"/>
              <w:jc w:val="left"/>
              <w:rPr>
                <w:sz w:val="18"/>
                <w:szCs w:val="18"/>
              </w:rPr>
            </w:pPr>
          </w:p>
        </w:tc>
        <w:tc>
          <w:tcPr>
            <w:tcW w:w="307" w:type="dxa"/>
            <w:tcBorders>
              <w:top w:val="single" w:sz="4" w:space="0" w:color="auto"/>
              <w:left w:val="single" w:sz="4" w:space="0" w:color="000000"/>
              <w:bottom w:val="single" w:sz="4" w:space="0" w:color="auto"/>
              <w:right w:val="single" w:sz="4" w:space="0" w:color="000000"/>
            </w:tcBorders>
          </w:tcPr>
          <w:p w14:paraId="11B7E687" w14:textId="77777777" w:rsidR="00101432" w:rsidRDefault="00101432" w:rsidP="00101432">
            <w:pPr>
              <w:spacing w:before="0"/>
              <w:jc w:val="left"/>
              <w:rPr>
                <w:sz w:val="18"/>
                <w:szCs w:val="18"/>
              </w:rPr>
            </w:pPr>
          </w:p>
        </w:tc>
        <w:tc>
          <w:tcPr>
            <w:tcW w:w="307" w:type="dxa"/>
            <w:tcBorders>
              <w:top w:val="single" w:sz="4" w:space="0" w:color="auto"/>
              <w:left w:val="single" w:sz="4" w:space="0" w:color="000000"/>
              <w:bottom w:val="single" w:sz="4" w:space="0" w:color="auto"/>
              <w:right w:val="single" w:sz="4" w:space="0" w:color="000000"/>
            </w:tcBorders>
          </w:tcPr>
          <w:p w14:paraId="5713771F" w14:textId="77777777" w:rsidR="00101432" w:rsidRDefault="00101432" w:rsidP="00101432">
            <w:pPr>
              <w:spacing w:before="0"/>
              <w:jc w:val="left"/>
              <w:rPr>
                <w:sz w:val="18"/>
                <w:szCs w:val="18"/>
              </w:rPr>
            </w:pPr>
          </w:p>
        </w:tc>
        <w:tc>
          <w:tcPr>
            <w:tcW w:w="307" w:type="dxa"/>
            <w:tcBorders>
              <w:top w:val="single" w:sz="4" w:space="0" w:color="auto"/>
              <w:left w:val="single" w:sz="4" w:space="0" w:color="000000"/>
              <w:bottom w:val="single" w:sz="4" w:space="0" w:color="auto"/>
              <w:right w:val="single" w:sz="4" w:space="0" w:color="000000"/>
            </w:tcBorders>
          </w:tcPr>
          <w:p w14:paraId="20CDD54D" w14:textId="77777777" w:rsidR="00101432" w:rsidRDefault="00101432" w:rsidP="00101432">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tcPr>
          <w:p w14:paraId="137CBA2D" w14:textId="77777777" w:rsidR="00101432" w:rsidRDefault="00101432" w:rsidP="00101432">
            <w:pPr>
              <w:spacing w:before="0"/>
              <w:jc w:val="left"/>
            </w:pPr>
          </w:p>
        </w:tc>
        <w:tc>
          <w:tcPr>
            <w:tcW w:w="306" w:type="dxa"/>
            <w:tcBorders>
              <w:top w:val="single" w:sz="4" w:space="0" w:color="auto"/>
              <w:left w:val="single" w:sz="4" w:space="0" w:color="000000"/>
              <w:bottom w:val="single" w:sz="4" w:space="0" w:color="auto"/>
              <w:right w:val="single" w:sz="4" w:space="0" w:color="000000"/>
            </w:tcBorders>
          </w:tcPr>
          <w:p w14:paraId="32FF039A" w14:textId="77777777" w:rsidR="00101432" w:rsidRDefault="00101432" w:rsidP="00101432">
            <w:pPr>
              <w:spacing w:before="0"/>
              <w:jc w:val="left"/>
            </w:pPr>
          </w:p>
        </w:tc>
        <w:tc>
          <w:tcPr>
            <w:tcW w:w="306" w:type="dxa"/>
            <w:tcBorders>
              <w:top w:val="single" w:sz="4" w:space="0" w:color="auto"/>
              <w:left w:val="single" w:sz="4" w:space="0" w:color="000000"/>
              <w:bottom w:val="single" w:sz="4" w:space="0" w:color="auto"/>
              <w:right w:val="single" w:sz="4" w:space="0" w:color="000000"/>
            </w:tcBorders>
          </w:tcPr>
          <w:p w14:paraId="7C39E7B5" w14:textId="77777777" w:rsidR="00101432" w:rsidRDefault="00101432" w:rsidP="00101432">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tcPr>
          <w:p w14:paraId="547B16DE" w14:textId="77777777" w:rsidR="00101432" w:rsidRDefault="00101432" w:rsidP="00101432">
            <w:pPr>
              <w:spacing w:before="0"/>
              <w:jc w:val="left"/>
            </w:pPr>
          </w:p>
        </w:tc>
        <w:tc>
          <w:tcPr>
            <w:tcW w:w="306" w:type="dxa"/>
            <w:tcBorders>
              <w:top w:val="single" w:sz="4" w:space="0" w:color="auto"/>
              <w:left w:val="single" w:sz="4" w:space="0" w:color="000000"/>
              <w:bottom w:val="single" w:sz="4" w:space="0" w:color="auto"/>
              <w:right w:val="single" w:sz="4" w:space="0" w:color="000000"/>
            </w:tcBorders>
          </w:tcPr>
          <w:p w14:paraId="11293644" w14:textId="77777777" w:rsidR="00101432" w:rsidRDefault="00101432" w:rsidP="00101432">
            <w:pPr>
              <w:spacing w:before="0"/>
              <w:jc w:val="left"/>
              <w:rPr>
                <w:sz w:val="18"/>
                <w:szCs w:val="18"/>
              </w:rPr>
            </w:pPr>
          </w:p>
        </w:tc>
        <w:tc>
          <w:tcPr>
            <w:tcW w:w="306" w:type="dxa"/>
            <w:tcBorders>
              <w:top w:val="single" w:sz="4" w:space="0" w:color="auto"/>
              <w:left w:val="single" w:sz="4" w:space="0" w:color="000000"/>
              <w:bottom w:val="single" w:sz="4" w:space="0" w:color="auto"/>
              <w:right w:val="single" w:sz="4" w:space="0" w:color="000000"/>
            </w:tcBorders>
          </w:tcPr>
          <w:p w14:paraId="75138C97" w14:textId="77777777" w:rsidR="00101432" w:rsidRDefault="00101432" w:rsidP="00101432">
            <w:pPr>
              <w:spacing w:before="0"/>
              <w:jc w:val="left"/>
            </w:pPr>
          </w:p>
        </w:tc>
        <w:tc>
          <w:tcPr>
            <w:tcW w:w="306" w:type="dxa"/>
            <w:tcBorders>
              <w:top w:val="single" w:sz="4" w:space="0" w:color="auto"/>
              <w:left w:val="single" w:sz="4" w:space="0" w:color="000000"/>
              <w:bottom w:val="single" w:sz="4" w:space="0" w:color="auto"/>
              <w:right w:val="single" w:sz="4" w:space="0" w:color="000000"/>
            </w:tcBorders>
          </w:tcPr>
          <w:p w14:paraId="0A057E69" w14:textId="77777777" w:rsidR="00101432" w:rsidRDefault="00101432" w:rsidP="00101432">
            <w:pPr>
              <w:spacing w:before="0"/>
              <w:jc w:val="left"/>
            </w:pPr>
          </w:p>
        </w:tc>
        <w:tc>
          <w:tcPr>
            <w:tcW w:w="306" w:type="dxa"/>
            <w:tcBorders>
              <w:top w:val="single" w:sz="4" w:space="0" w:color="auto"/>
              <w:left w:val="single" w:sz="4" w:space="0" w:color="000000"/>
              <w:bottom w:val="single" w:sz="4" w:space="0" w:color="auto"/>
              <w:right w:val="single" w:sz="4" w:space="0" w:color="000000"/>
            </w:tcBorders>
            <w:hideMark/>
          </w:tcPr>
          <w:p w14:paraId="0FCF37DF" w14:textId="77777777" w:rsidR="00101432" w:rsidRDefault="00101432" w:rsidP="00101432">
            <w:pPr>
              <w:spacing w:before="0"/>
              <w:jc w:val="left"/>
            </w:pPr>
            <w:r>
              <w:t>●</w:t>
            </w:r>
          </w:p>
        </w:tc>
        <w:tc>
          <w:tcPr>
            <w:tcW w:w="306" w:type="dxa"/>
            <w:tcBorders>
              <w:top w:val="single" w:sz="4" w:space="0" w:color="auto"/>
              <w:left w:val="single" w:sz="4" w:space="0" w:color="000000"/>
              <w:bottom w:val="single" w:sz="4" w:space="0" w:color="auto"/>
              <w:right w:val="single" w:sz="4" w:space="0" w:color="000000"/>
            </w:tcBorders>
            <w:hideMark/>
          </w:tcPr>
          <w:p w14:paraId="1B9F228E" w14:textId="77777777" w:rsidR="00101432" w:rsidRDefault="00101432" w:rsidP="00101432">
            <w:pPr>
              <w:spacing w:before="0"/>
              <w:jc w:val="left"/>
            </w:pPr>
            <w:r>
              <w:t>●</w:t>
            </w:r>
          </w:p>
        </w:tc>
        <w:tc>
          <w:tcPr>
            <w:tcW w:w="306" w:type="dxa"/>
            <w:tcBorders>
              <w:top w:val="single" w:sz="4" w:space="0" w:color="auto"/>
              <w:left w:val="single" w:sz="4" w:space="0" w:color="000000"/>
              <w:bottom w:val="single" w:sz="4" w:space="0" w:color="auto"/>
              <w:right w:val="single" w:sz="4" w:space="0" w:color="000000"/>
            </w:tcBorders>
          </w:tcPr>
          <w:p w14:paraId="42FD726F" w14:textId="77777777" w:rsidR="00101432" w:rsidRDefault="00101432" w:rsidP="00101432">
            <w:pPr>
              <w:spacing w:before="0"/>
              <w:jc w:val="left"/>
            </w:pPr>
          </w:p>
        </w:tc>
      </w:tr>
      <w:tr w:rsidR="00101432" w14:paraId="6CF22759" w14:textId="77777777" w:rsidTr="001544ED">
        <w:trPr>
          <w:trHeight w:hRule="exact" w:val="288"/>
        </w:trPr>
        <w:tc>
          <w:tcPr>
            <w:tcW w:w="5035" w:type="dxa"/>
            <w:tcBorders>
              <w:top w:val="single" w:sz="18" w:space="0" w:color="auto"/>
              <w:left w:val="single" w:sz="4" w:space="0" w:color="000000"/>
              <w:bottom w:val="single" w:sz="8" w:space="0" w:color="auto"/>
              <w:right w:val="single" w:sz="4" w:space="0" w:color="000000"/>
            </w:tcBorders>
            <w:hideMark/>
          </w:tcPr>
          <w:p w14:paraId="194B4B94" w14:textId="77777777" w:rsidR="00101432" w:rsidRDefault="00101432" w:rsidP="00101432">
            <w:pPr>
              <w:spacing w:before="0"/>
              <w:jc w:val="left"/>
              <w:rPr>
                <w:sz w:val="18"/>
                <w:szCs w:val="18"/>
              </w:rPr>
            </w:pPr>
            <w:r>
              <w:rPr>
                <w:sz w:val="18"/>
                <w:szCs w:val="18"/>
              </w:rPr>
              <w:t>Corridor travelers</w:t>
            </w:r>
          </w:p>
        </w:tc>
        <w:tc>
          <w:tcPr>
            <w:tcW w:w="307" w:type="dxa"/>
            <w:tcBorders>
              <w:top w:val="single" w:sz="18" w:space="0" w:color="auto"/>
              <w:left w:val="single" w:sz="4" w:space="0" w:color="000000"/>
              <w:bottom w:val="single" w:sz="8" w:space="0" w:color="auto"/>
              <w:right w:val="single" w:sz="4" w:space="0" w:color="000000"/>
            </w:tcBorders>
          </w:tcPr>
          <w:p w14:paraId="789F3465"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8" w:space="0" w:color="auto"/>
              <w:right w:val="single" w:sz="4" w:space="0" w:color="000000"/>
            </w:tcBorders>
          </w:tcPr>
          <w:p w14:paraId="0EA9F969"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8" w:space="0" w:color="auto"/>
              <w:right w:val="single" w:sz="4" w:space="0" w:color="000000"/>
            </w:tcBorders>
          </w:tcPr>
          <w:p w14:paraId="29D1E838" w14:textId="77777777" w:rsidR="00101432" w:rsidRDefault="00101432" w:rsidP="00101432">
            <w:pPr>
              <w:spacing w:before="0"/>
              <w:jc w:val="left"/>
            </w:pPr>
          </w:p>
        </w:tc>
        <w:tc>
          <w:tcPr>
            <w:tcW w:w="307" w:type="dxa"/>
            <w:tcBorders>
              <w:top w:val="single" w:sz="18" w:space="0" w:color="auto"/>
              <w:left w:val="single" w:sz="4" w:space="0" w:color="000000"/>
              <w:bottom w:val="single" w:sz="8" w:space="0" w:color="auto"/>
              <w:right w:val="single" w:sz="4" w:space="0" w:color="000000"/>
            </w:tcBorders>
          </w:tcPr>
          <w:p w14:paraId="74C67339"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8" w:space="0" w:color="auto"/>
              <w:right w:val="single" w:sz="4" w:space="0" w:color="000000"/>
            </w:tcBorders>
          </w:tcPr>
          <w:p w14:paraId="7C3F4B76"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8" w:space="0" w:color="auto"/>
              <w:right w:val="single" w:sz="4" w:space="0" w:color="000000"/>
            </w:tcBorders>
          </w:tcPr>
          <w:p w14:paraId="233EF484" w14:textId="77777777" w:rsidR="00101432" w:rsidRDefault="00101432" w:rsidP="00101432">
            <w:pPr>
              <w:spacing w:before="0"/>
              <w:jc w:val="left"/>
            </w:pPr>
          </w:p>
        </w:tc>
        <w:tc>
          <w:tcPr>
            <w:tcW w:w="306" w:type="dxa"/>
            <w:tcBorders>
              <w:top w:val="single" w:sz="18" w:space="0" w:color="auto"/>
              <w:left w:val="single" w:sz="4" w:space="0" w:color="000000"/>
              <w:bottom w:val="single" w:sz="8" w:space="0" w:color="auto"/>
              <w:right w:val="single" w:sz="4" w:space="0" w:color="000000"/>
            </w:tcBorders>
          </w:tcPr>
          <w:p w14:paraId="41372F2A"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8" w:space="0" w:color="auto"/>
              <w:right w:val="single" w:sz="4" w:space="0" w:color="000000"/>
            </w:tcBorders>
          </w:tcPr>
          <w:p w14:paraId="7D193579"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8" w:space="0" w:color="auto"/>
              <w:right w:val="single" w:sz="4" w:space="0" w:color="000000"/>
            </w:tcBorders>
            <w:hideMark/>
          </w:tcPr>
          <w:p w14:paraId="4B254D48" w14:textId="77777777" w:rsidR="00101432" w:rsidRDefault="00101432" w:rsidP="00101432">
            <w:pPr>
              <w:spacing w:before="0"/>
              <w:jc w:val="left"/>
            </w:pPr>
            <w:r>
              <w:t>●</w:t>
            </w:r>
          </w:p>
        </w:tc>
        <w:tc>
          <w:tcPr>
            <w:tcW w:w="306" w:type="dxa"/>
            <w:tcBorders>
              <w:top w:val="single" w:sz="18" w:space="0" w:color="auto"/>
              <w:left w:val="single" w:sz="4" w:space="0" w:color="000000"/>
              <w:bottom w:val="single" w:sz="8" w:space="0" w:color="auto"/>
              <w:right w:val="single" w:sz="4" w:space="0" w:color="000000"/>
            </w:tcBorders>
            <w:hideMark/>
          </w:tcPr>
          <w:p w14:paraId="71129367" w14:textId="77777777" w:rsidR="00101432" w:rsidRDefault="00101432" w:rsidP="00101432">
            <w:pPr>
              <w:spacing w:before="0"/>
              <w:jc w:val="left"/>
            </w:pPr>
            <w:r>
              <w:t>●</w:t>
            </w:r>
          </w:p>
        </w:tc>
        <w:tc>
          <w:tcPr>
            <w:tcW w:w="306" w:type="dxa"/>
            <w:tcBorders>
              <w:top w:val="single" w:sz="18" w:space="0" w:color="auto"/>
              <w:left w:val="single" w:sz="4" w:space="0" w:color="000000"/>
              <w:bottom w:val="single" w:sz="8" w:space="0" w:color="auto"/>
              <w:right w:val="single" w:sz="4" w:space="0" w:color="000000"/>
            </w:tcBorders>
          </w:tcPr>
          <w:p w14:paraId="70ADC4DC" w14:textId="77777777" w:rsidR="00101432" w:rsidRDefault="00101432" w:rsidP="00101432">
            <w:pPr>
              <w:spacing w:before="0"/>
              <w:jc w:val="left"/>
            </w:pPr>
          </w:p>
        </w:tc>
        <w:tc>
          <w:tcPr>
            <w:tcW w:w="306" w:type="dxa"/>
            <w:tcBorders>
              <w:top w:val="single" w:sz="18" w:space="0" w:color="auto"/>
              <w:left w:val="single" w:sz="4" w:space="0" w:color="000000"/>
              <w:bottom w:val="single" w:sz="8" w:space="0" w:color="auto"/>
              <w:right w:val="single" w:sz="4" w:space="0" w:color="000000"/>
            </w:tcBorders>
          </w:tcPr>
          <w:p w14:paraId="5566223C" w14:textId="77777777" w:rsidR="00101432" w:rsidRDefault="00101432" w:rsidP="00101432">
            <w:pPr>
              <w:spacing w:before="0"/>
              <w:jc w:val="left"/>
            </w:pPr>
          </w:p>
        </w:tc>
        <w:tc>
          <w:tcPr>
            <w:tcW w:w="306" w:type="dxa"/>
            <w:tcBorders>
              <w:top w:val="single" w:sz="18" w:space="0" w:color="auto"/>
              <w:left w:val="single" w:sz="4" w:space="0" w:color="000000"/>
              <w:bottom w:val="single" w:sz="8" w:space="0" w:color="auto"/>
              <w:right w:val="single" w:sz="4" w:space="0" w:color="000000"/>
            </w:tcBorders>
          </w:tcPr>
          <w:p w14:paraId="4A3C2A71" w14:textId="77777777" w:rsidR="00101432" w:rsidRDefault="00101432" w:rsidP="00101432">
            <w:pPr>
              <w:spacing w:before="0"/>
              <w:jc w:val="left"/>
            </w:pPr>
          </w:p>
        </w:tc>
        <w:tc>
          <w:tcPr>
            <w:tcW w:w="306" w:type="dxa"/>
            <w:tcBorders>
              <w:top w:val="single" w:sz="18" w:space="0" w:color="auto"/>
              <w:left w:val="single" w:sz="4" w:space="0" w:color="000000"/>
              <w:bottom w:val="single" w:sz="8" w:space="0" w:color="auto"/>
              <w:right w:val="single" w:sz="4" w:space="0" w:color="000000"/>
            </w:tcBorders>
          </w:tcPr>
          <w:p w14:paraId="0135184E" w14:textId="77777777" w:rsidR="00101432" w:rsidRDefault="00101432" w:rsidP="00101432">
            <w:pPr>
              <w:spacing w:before="0"/>
              <w:jc w:val="left"/>
            </w:pPr>
          </w:p>
        </w:tc>
      </w:tr>
      <w:tr w:rsidR="00101432" w14:paraId="7B94D6A5" w14:textId="77777777" w:rsidTr="001544ED">
        <w:trPr>
          <w:trHeight w:hRule="exact" w:val="288"/>
        </w:trPr>
        <w:tc>
          <w:tcPr>
            <w:tcW w:w="5035" w:type="dxa"/>
            <w:tcBorders>
              <w:top w:val="single" w:sz="18" w:space="0" w:color="auto"/>
              <w:left w:val="single" w:sz="4" w:space="0" w:color="000000"/>
              <w:bottom w:val="single" w:sz="4" w:space="0" w:color="auto"/>
              <w:right w:val="single" w:sz="4" w:space="0" w:color="000000"/>
            </w:tcBorders>
            <w:hideMark/>
          </w:tcPr>
          <w:p w14:paraId="20DC7852" w14:textId="77777777" w:rsidR="00101432" w:rsidRDefault="00101432" w:rsidP="00101432">
            <w:pPr>
              <w:spacing w:before="0"/>
              <w:jc w:val="left"/>
              <w:rPr>
                <w:sz w:val="18"/>
                <w:szCs w:val="18"/>
              </w:rPr>
            </w:pPr>
            <w:r>
              <w:rPr>
                <w:sz w:val="18"/>
                <w:szCs w:val="18"/>
              </w:rPr>
              <w:t>Commercial Fleet Operators</w:t>
            </w:r>
          </w:p>
        </w:tc>
        <w:tc>
          <w:tcPr>
            <w:tcW w:w="307" w:type="dxa"/>
            <w:tcBorders>
              <w:top w:val="single" w:sz="18" w:space="0" w:color="auto"/>
              <w:left w:val="single" w:sz="4" w:space="0" w:color="000000"/>
              <w:bottom w:val="single" w:sz="4" w:space="0" w:color="auto"/>
              <w:right w:val="single" w:sz="4" w:space="0" w:color="000000"/>
            </w:tcBorders>
          </w:tcPr>
          <w:p w14:paraId="4500B1E3"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46B531F9"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304AF580" w14:textId="77777777" w:rsidR="00101432" w:rsidRDefault="00101432" w:rsidP="00101432">
            <w:pPr>
              <w:spacing w:before="0"/>
              <w:jc w:val="left"/>
            </w:pPr>
          </w:p>
        </w:tc>
        <w:tc>
          <w:tcPr>
            <w:tcW w:w="307" w:type="dxa"/>
            <w:tcBorders>
              <w:top w:val="single" w:sz="18" w:space="0" w:color="auto"/>
              <w:left w:val="single" w:sz="4" w:space="0" w:color="000000"/>
              <w:bottom w:val="single" w:sz="4" w:space="0" w:color="auto"/>
              <w:right w:val="single" w:sz="4" w:space="0" w:color="000000"/>
            </w:tcBorders>
          </w:tcPr>
          <w:p w14:paraId="46B8F363"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405DE62C"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6D53EB37"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477396E4"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387070AF"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hideMark/>
          </w:tcPr>
          <w:p w14:paraId="4C9FCAD5" w14:textId="77777777" w:rsidR="00101432" w:rsidRDefault="00101432" w:rsidP="00101432">
            <w:pPr>
              <w:spacing w:before="0"/>
              <w:jc w:val="left"/>
            </w:pPr>
            <w:r>
              <w:t>●</w:t>
            </w:r>
          </w:p>
        </w:tc>
        <w:tc>
          <w:tcPr>
            <w:tcW w:w="306" w:type="dxa"/>
            <w:tcBorders>
              <w:top w:val="single" w:sz="18" w:space="0" w:color="auto"/>
              <w:left w:val="single" w:sz="4" w:space="0" w:color="000000"/>
              <w:bottom w:val="single" w:sz="4" w:space="0" w:color="auto"/>
              <w:right w:val="single" w:sz="4" w:space="0" w:color="000000"/>
            </w:tcBorders>
            <w:hideMark/>
          </w:tcPr>
          <w:p w14:paraId="29351E61" w14:textId="77777777" w:rsidR="00101432" w:rsidRDefault="00101432" w:rsidP="00101432">
            <w:pPr>
              <w:spacing w:before="0"/>
              <w:jc w:val="left"/>
            </w:pPr>
            <w:r>
              <w:t>●</w:t>
            </w:r>
          </w:p>
        </w:tc>
        <w:tc>
          <w:tcPr>
            <w:tcW w:w="306" w:type="dxa"/>
            <w:tcBorders>
              <w:top w:val="single" w:sz="18" w:space="0" w:color="auto"/>
              <w:left w:val="single" w:sz="4" w:space="0" w:color="000000"/>
              <w:bottom w:val="single" w:sz="4" w:space="0" w:color="auto"/>
              <w:right w:val="single" w:sz="4" w:space="0" w:color="000000"/>
            </w:tcBorders>
          </w:tcPr>
          <w:p w14:paraId="75DB3046"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74D7E0BE"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18D5C7D8"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5C6075D2" w14:textId="77777777" w:rsidR="00101432" w:rsidRDefault="00101432" w:rsidP="00101432">
            <w:pPr>
              <w:spacing w:before="0"/>
              <w:jc w:val="left"/>
            </w:pPr>
          </w:p>
        </w:tc>
      </w:tr>
      <w:tr w:rsidR="00101432" w14:paraId="223DD800" w14:textId="77777777" w:rsidTr="001544ED">
        <w:trPr>
          <w:trHeight w:hRule="exact" w:val="288"/>
        </w:trPr>
        <w:tc>
          <w:tcPr>
            <w:tcW w:w="5035" w:type="dxa"/>
            <w:tcBorders>
              <w:top w:val="single" w:sz="18" w:space="0" w:color="auto"/>
              <w:left w:val="single" w:sz="4" w:space="0" w:color="000000"/>
              <w:bottom w:val="single" w:sz="18" w:space="0" w:color="auto"/>
              <w:right w:val="single" w:sz="4" w:space="0" w:color="000000"/>
            </w:tcBorders>
            <w:hideMark/>
          </w:tcPr>
          <w:p w14:paraId="17FB8496" w14:textId="77777777" w:rsidR="00101432" w:rsidRDefault="00101432" w:rsidP="00101432">
            <w:pPr>
              <w:spacing w:before="0"/>
              <w:jc w:val="left"/>
              <w:rPr>
                <w:sz w:val="18"/>
                <w:szCs w:val="18"/>
              </w:rPr>
            </w:pPr>
            <w:r>
              <w:rPr>
                <w:sz w:val="18"/>
                <w:szCs w:val="18"/>
              </w:rPr>
              <w:t>Traffic information providers</w:t>
            </w:r>
          </w:p>
        </w:tc>
        <w:tc>
          <w:tcPr>
            <w:tcW w:w="307" w:type="dxa"/>
            <w:tcBorders>
              <w:top w:val="single" w:sz="18" w:space="0" w:color="auto"/>
              <w:left w:val="single" w:sz="4" w:space="0" w:color="000000"/>
              <w:bottom w:val="single" w:sz="18" w:space="0" w:color="auto"/>
              <w:right w:val="single" w:sz="4" w:space="0" w:color="000000"/>
            </w:tcBorders>
          </w:tcPr>
          <w:p w14:paraId="271A1FB9"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303FBCA6"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1834E7E0" w14:textId="77777777" w:rsidR="00101432" w:rsidRDefault="00101432" w:rsidP="00101432">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40B03F5C"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447B9519"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5413B067"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126354D5"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07BA3B0F"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hideMark/>
          </w:tcPr>
          <w:p w14:paraId="0E787376" w14:textId="77777777" w:rsidR="00101432" w:rsidRDefault="00101432" w:rsidP="00101432">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hideMark/>
          </w:tcPr>
          <w:p w14:paraId="3DF23482" w14:textId="77777777" w:rsidR="00101432" w:rsidRDefault="00101432" w:rsidP="00101432">
            <w:pPr>
              <w:spacing w:before="0"/>
              <w:jc w:val="left"/>
              <w:rPr>
                <w:sz w:val="18"/>
                <w:szCs w:val="18"/>
              </w:rPr>
            </w:pPr>
            <w:r>
              <w:t>●</w:t>
            </w:r>
          </w:p>
        </w:tc>
        <w:tc>
          <w:tcPr>
            <w:tcW w:w="306" w:type="dxa"/>
            <w:tcBorders>
              <w:top w:val="single" w:sz="18" w:space="0" w:color="auto"/>
              <w:left w:val="single" w:sz="4" w:space="0" w:color="000000"/>
              <w:bottom w:val="single" w:sz="18" w:space="0" w:color="auto"/>
              <w:right w:val="single" w:sz="4" w:space="0" w:color="000000"/>
            </w:tcBorders>
          </w:tcPr>
          <w:p w14:paraId="0FD53360"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01209CAE"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5B277888"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1447D187" w14:textId="77777777" w:rsidR="00101432" w:rsidRDefault="00101432" w:rsidP="00101432">
            <w:pPr>
              <w:spacing w:before="0"/>
              <w:jc w:val="left"/>
              <w:rPr>
                <w:sz w:val="18"/>
                <w:szCs w:val="18"/>
              </w:rPr>
            </w:pPr>
          </w:p>
        </w:tc>
      </w:tr>
      <w:tr w:rsidR="00101432" w14:paraId="7D620654" w14:textId="77777777" w:rsidTr="001544ED">
        <w:trPr>
          <w:trHeight w:hRule="exact" w:val="288"/>
        </w:trPr>
        <w:tc>
          <w:tcPr>
            <w:tcW w:w="5035" w:type="dxa"/>
            <w:tcBorders>
              <w:top w:val="single" w:sz="18" w:space="0" w:color="auto"/>
              <w:left w:val="single" w:sz="4" w:space="0" w:color="000000"/>
              <w:bottom w:val="single" w:sz="4" w:space="0" w:color="auto"/>
              <w:right w:val="single" w:sz="4" w:space="0" w:color="000000"/>
            </w:tcBorders>
            <w:hideMark/>
          </w:tcPr>
          <w:p w14:paraId="39943511" w14:textId="77777777" w:rsidR="00101432" w:rsidRDefault="00101432" w:rsidP="00101432">
            <w:pPr>
              <w:spacing w:before="0"/>
              <w:jc w:val="left"/>
              <w:rPr>
                <w:sz w:val="18"/>
                <w:szCs w:val="18"/>
              </w:rPr>
            </w:pPr>
            <w:r>
              <w:rPr>
                <w:sz w:val="18"/>
                <w:szCs w:val="18"/>
              </w:rPr>
              <w:t>Consulting firms and equipment vendors</w:t>
            </w:r>
          </w:p>
        </w:tc>
        <w:tc>
          <w:tcPr>
            <w:tcW w:w="307" w:type="dxa"/>
            <w:tcBorders>
              <w:top w:val="single" w:sz="18" w:space="0" w:color="auto"/>
              <w:left w:val="single" w:sz="4" w:space="0" w:color="000000"/>
              <w:bottom w:val="single" w:sz="4" w:space="0" w:color="auto"/>
              <w:right w:val="single" w:sz="4" w:space="0" w:color="000000"/>
            </w:tcBorders>
          </w:tcPr>
          <w:p w14:paraId="05C4A871"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647EB3AA"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4" w:space="0" w:color="auto"/>
              <w:right w:val="single" w:sz="4" w:space="0" w:color="000000"/>
            </w:tcBorders>
          </w:tcPr>
          <w:p w14:paraId="6BBF7EEF" w14:textId="77777777" w:rsidR="00101432" w:rsidRDefault="00101432" w:rsidP="00101432">
            <w:pPr>
              <w:spacing w:before="0"/>
              <w:jc w:val="left"/>
            </w:pPr>
          </w:p>
        </w:tc>
        <w:tc>
          <w:tcPr>
            <w:tcW w:w="307" w:type="dxa"/>
            <w:tcBorders>
              <w:top w:val="single" w:sz="18" w:space="0" w:color="auto"/>
              <w:left w:val="single" w:sz="4" w:space="0" w:color="000000"/>
              <w:bottom w:val="single" w:sz="4" w:space="0" w:color="auto"/>
              <w:right w:val="single" w:sz="4" w:space="0" w:color="000000"/>
            </w:tcBorders>
          </w:tcPr>
          <w:p w14:paraId="2C759288"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3583410D"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07635ACE"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099F4477"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3E12427A"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4" w:space="0" w:color="auto"/>
              <w:right w:val="single" w:sz="4" w:space="0" w:color="000000"/>
            </w:tcBorders>
          </w:tcPr>
          <w:p w14:paraId="5D8D1377"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0830B192"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4F18F2BF"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0B2578E2"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tcPr>
          <w:p w14:paraId="379B345E" w14:textId="77777777" w:rsidR="00101432" w:rsidRDefault="00101432" w:rsidP="00101432">
            <w:pPr>
              <w:spacing w:before="0"/>
              <w:jc w:val="left"/>
            </w:pPr>
          </w:p>
        </w:tc>
        <w:tc>
          <w:tcPr>
            <w:tcW w:w="306" w:type="dxa"/>
            <w:tcBorders>
              <w:top w:val="single" w:sz="18" w:space="0" w:color="auto"/>
              <w:left w:val="single" w:sz="4" w:space="0" w:color="000000"/>
              <w:bottom w:val="single" w:sz="4" w:space="0" w:color="auto"/>
              <w:right w:val="single" w:sz="4" w:space="0" w:color="000000"/>
            </w:tcBorders>
            <w:hideMark/>
          </w:tcPr>
          <w:p w14:paraId="5834D1D0" w14:textId="77777777" w:rsidR="00101432" w:rsidRDefault="00101432" w:rsidP="00101432">
            <w:pPr>
              <w:spacing w:before="0"/>
              <w:jc w:val="left"/>
            </w:pPr>
            <w:r>
              <w:t>●</w:t>
            </w:r>
          </w:p>
        </w:tc>
      </w:tr>
      <w:tr w:rsidR="00101432" w14:paraId="543CE80B" w14:textId="77777777" w:rsidTr="001544ED">
        <w:trPr>
          <w:trHeight w:hRule="exact" w:val="288"/>
        </w:trPr>
        <w:tc>
          <w:tcPr>
            <w:tcW w:w="5035" w:type="dxa"/>
            <w:tcBorders>
              <w:top w:val="single" w:sz="18" w:space="0" w:color="auto"/>
              <w:left w:val="single" w:sz="4" w:space="0" w:color="000000"/>
              <w:bottom w:val="single" w:sz="18" w:space="0" w:color="auto"/>
              <w:right w:val="single" w:sz="4" w:space="0" w:color="000000"/>
            </w:tcBorders>
            <w:hideMark/>
          </w:tcPr>
          <w:p w14:paraId="3499C8B1" w14:textId="77777777" w:rsidR="00101432" w:rsidRDefault="00101432" w:rsidP="00101432">
            <w:pPr>
              <w:spacing w:before="0"/>
              <w:jc w:val="left"/>
              <w:rPr>
                <w:sz w:val="18"/>
                <w:szCs w:val="18"/>
              </w:rPr>
            </w:pPr>
            <w:r>
              <w:rPr>
                <w:sz w:val="18"/>
                <w:szCs w:val="18"/>
              </w:rPr>
              <w:t>University of California, Berkeley – PATH Program</w:t>
            </w:r>
          </w:p>
        </w:tc>
        <w:tc>
          <w:tcPr>
            <w:tcW w:w="307" w:type="dxa"/>
            <w:tcBorders>
              <w:top w:val="single" w:sz="18" w:space="0" w:color="auto"/>
              <w:left w:val="single" w:sz="4" w:space="0" w:color="000000"/>
              <w:bottom w:val="single" w:sz="18" w:space="0" w:color="auto"/>
              <w:right w:val="single" w:sz="4" w:space="0" w:color="000000"/>
            </w:tcBorders>
          </w:tcPr>
          <w:p w14:paraId="0AB4F1AA"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5AA7C58C"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71526DF0" w14:textId="77777777" w:rsidR="00101432" w:rsidRDefault="00101432" w:rsidP="00101432">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0250877A"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666A0D63"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0D908668"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7C80FC6C"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7B60C7B9"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4ADAF439"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4CD81DD3"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19FD0FCE"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1C5417BF"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hideMark/>
          </w:tcPr>
          <w:p w14:paraId="611FBFEB" w14:textId="77777777" w:rsidR="00101432" w:rsidRDefault="00101432" w:rsidP="00101432">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hideMark/>
          </w:tcPr>
          <w:p w14:paraId="1A1289CB" w14:textId="77777777" w:rsidR="00101432" w:rsidRDefault="00101432" w:rsidP="00101432">
            <w:pPr>
              <w:spacing w:before="0"/>
              <w:jc w:val="left"/>
            </w:pPr>
            <w:r>
              <w:t>●</w:t>
            </w:r>
          </w:p>
        </w:tc>
      </w:tr>
      <w:tr w:rsidR="00101432" w14:paraId="2B19B4C6" w14:textId="77777777" w:rsidTr="001544ED">
        <w:trPr>
          <w:trHeight w:hRule="exact" w:val="288"/>
        </w:trPr>
        <w:tc>
          <w:tcPr>
            <w:tcW w:w="5035" w:type="dxa"/>
            <w:tcBorders>
              <w:top w:val="single" w:sz="18" w:space="0" w:color="auto"/>
              <w:left w:val="single" w:sz="4" w:space="0" w:color="000000"/>
              <w:bottom w:val="single" w:sz="18" w:space="0" w:color="auto"/>
              <w:right w:val="single" w:sz="4" w:space="0" w:color="000000"/>
            </w:tcBorders>
            <w:hideMark/>
          </w:tcPr>
          <w:p w14:paraId="3F9EC9C9" w14:textId="77777777" w:rsidR="00101432" w:rsidRDefault="00101432" w:rsidP="00101432">
            <w:pPr>
              <w:spacing w:before="0"/>
              <w:jc w:val="left"/>
              <w:rPr>
                <w:sz w:val="18"/>
                <w:szCs w:val="18"/>
              </w:rPr>
            </w:pPr>
            <w:r>
              <w:rPr>
                <w:sz w:val="18"/>
                <w:szCs w:val="18"/>
              </w:rPr>
              <w:t>US Department of Transportation (USDOT)</w:t>
            </w:r>
          </w:p>
        </w:tc>
        <w:tc>
          <w:tcPr>
            <w:tcW w:w="307" w:type="dxa"/>
            <w:tcBorders>
              <w:top w:val="single" w:sz="18" w:space="0" w:color="auto"/>
              <w:left w:val="single" w:sz="4" w:space="0" w:color="000000"/>
              <w:bottom w:val="single" w:sz="18" w:space="0" w:color="auto"/>
              <w:right w:val="single" w:sz="4" w:space="0" w:color="000000"/>
            </w:tcBorders>
          </w:tcPr>
          <w:p w14:paraId="49AFEB0D"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7CD9330D" w14:textId="77777777" w:rsidR="00101432" w:rsidRDefault="00101432" w:rsidP="00101432">
            <w:pPr>
              <w:spacing w:before="0"/>
              <w:jc w:val="left"/>
              <w:rPr>
                <w:sz w:val="18"/>
                <w:szCs w:val="18"/>
              </w:rPr>
            </w:pPr>
          </w:p>
        </w:tc>
        <w:tc>
          <w:tcPr>
            <w:tcW w:w="307" w:type="dxa"/>
            <w:tcBorders>
              <w:top w:val="single" w:sz="18" w:space="0" w:color="auto"/>
              <w:left w:val="single" w:sz="4" w:space="0" w:color="000000"/>
              <w:bottom w:val="single" w:sz="18" w:space="0" w:color="auto"/>
              <w:right w:val="single" w:sz="4" w:space="0" w:color="000000"/>
            </w:tcBorders>
          </w:tcPr>
          <w:p w14:paraId="3388780E" w14:textId="77777777" w:rsidR="00101432" w:rsidRDefault="00101432" w:rsidP="00101432">
            <w:pPr>
              <w:spacing w:before="0"/>
              <w:jc w:val="left"/>
            </w:pPr>
          </w:p>
        </w:tc>
        <w:tc>
          <w:tcPr>
            <w:tcW w:w="307" w:type="dxa"/>
            <w:tcBorders>
              <w:top w:val="single" w:sz="18" w:space="0" w:color="auto"/>
              <w:left w:val="single" w:sz="4" w:space="0" w:color="000000"/>
              <w:bottom w:val="single" w:sz="18" w:space="0" w:color="auto"/>
              <w:right w:val="single" w:sz="4" w:space="0" w:color="000000"/>
            </w:tcBorders>
          </w:tcPr>
          <w:p w14:paraId="15726E28"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61F8A96E"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1B88C3F2"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68D1CC5D"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539A077E" w14:textId="77777777" w:rsidR="00101432" w:rsidRDefault="00101432" w:rsidP="00101432">
            <w:pPr>
              <w:spacing w:before="0"/>
              <w:jc w:val="left"/>
              <w:rPr>
                <w:sz w:val="18"/>
                <w:szCs w:val="18"/>
              </w:rPr>
            </w:pPr>
          </w:p>
        </w:tc>
        <w:tc>
          <w:tcPr>
            <w:tcW w:w="306" w:type="dxa"/>
            <w:tcBorders>
              <w:top w:val="single" w:sz="18" w:space="0" w:color="auto"/>
              <w:left w:val="single" w:sz="4" w:space="0" w:color="000000"/>
              <w:bottom w:val="single" w:sz="18" w:space="0" w:color="auto"/>
              <w:right w:val="single" w:sz="4" w:space="0" w:color="000000"/>
            </w:tcBorders>
          </w:tcPr>
          <w:p w14:paraId="571E4257"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3EE3EE14"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49315360"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tcPr>
          <w:p w14:paraId="0458691D" w14:textId="77777777" w:rsidR="00101432" w:rsidRDefault="00101432" w:rsidP="00101432">
            <w:pPr>
              <w:spacing w:before="0"/>
              <w:jc w:val="left"/>
            </w:pPr>
          </w:p>
        </w:tc>
        <w:tc>
          <w:tcPr>
            <w:tcW w:w="306" w:type="dxa"/>
            <w:tcBorders>
              <w:top w:val="single" w:sz="18" w:space="0" w:color="auto"/>
              <w:left w:val="single" w:sz="4" w:space="0" w:color="000000"/>
              <w:bottom w:val="single" w:sz="18" w:space="0" w:color="auto"/>
              <w:right w:val="single" w:sz="4" w:space="0" w:color="000000"/>
            </w:tcBorders>
            <w:hideMark/>
          </w:tcPr>
          <w:p w14:paraId="4EC52BD7" w14:textId="77777777" w:rsidR="00101432" w:rsidRDefault="00101432" w:rsidP="00101432">
            <w:pPr>
              <w:spacing w:before="0"/>
              <w:jc w:val="left"/>
            </w:pPr>
            <w:r>
              <w:t>●</w:t>
            </w:r>
          </w:p>
        </w:tc>
        <w:tc>
          <w:tcPr>
            <w:tcW w:w="306" w:type="dxa"/>
            <w:tcBorders>
              <w:top w:val="single" w:sz="18" w:space="0" w:color="auto"/>
              <w:left w:val="single" w:sz="4" w:space="0" w:color="000000"/>
              <w:bottom w:val="single" w:sz="18" w:space="0" w:color="auto"/>
              <w:right w:val="single" w:sz="4" w:space="0" w:color="000000"/>
            </w:tcBorders>
          </w:tcPr>
          <w:p w14:paraId="7D2FBAAF" w14:textId="77777777" w:rsidR="00101432" w:rsidRDefault="00101432" w:rsidP="00101432">
            <w:pPr>
              <w:spacing w:before="0"/>
              <w:jc w:val="left"/>
            </w:pPr>
          </w:p>
        </w:tc>
      </w:tr>
    </w:tbl>
    <w:p w14:paraId="1438EAAC" w14:textId="77777777" w:rsidR="00723F5B" w:rsidRDefault="00723F5B" w:rsidP="00723F5B">
      <w:pPr>
        <w:suppressAutoHyphens w:val="0"/>
        <w:spacing w:before="0"/>
        <w:jc w:val="left"/>
      </w:pPr>
    </w:p>
    <w:p w14:paraId="51D49129" w14:textId="77777777" w:rsidR="0097572D" w:rsidRDefault="0097572D" w:rsidP="00723F5B">
      <w:pPr>
        <w:suppressAutoHyphens w:val="0"/>
        <w:spacing w:before="0"/>
        <w:jc w:val="left"/>
      </w:pPr>
    </w:p>
    <w:p w14:paraId="231517AC" w14:textId="0543658D" w:rsidR="00723F5B" w:rsidRDefault="00723F5B" w:rsidP="00723F5B">
      <w:pPr>
        <w:pStyle w:val="Caption"/>
        <w:pageBreakBefore/>
        <w:tabs>
          <w:tab w:val="left" w:pos="227"/>
          <w:tab w:val="center" w:pos="4680"/>
        </w:tabs>
        <w:spacing w:before="0"/>
      </w:pPr>
      <w:bookmarkStart w:id="614" w:name="_Ref398635878"/>
      <w:bookmarkStart w:id="615" w:name="_Toc398821012"/>
      <w:bookmarkStart w:id="616" w:name="_Ref398635876"/>
      <w:bookmarkStart w:id="617" w:name="_Toc417043516"/>
      <w:r>
        <w:lastRenderedPageBreak/>
        <w:t xml:space="preserve">Table </w:t>
      </w:r>
      <w:r w:rsidR="00B143E7">
        <w:fldChar w:fldCharType="begin"/>
      </w:r>
      <w:r w:rsidR="00B143E7">
        <w:instrText xml:space="preserve"> STYLEREF 1 \s </w:instrText>
      </w:r>
      <w:r w:rsidR="00B143E7">
        <w:fldChar w:fldCharType="separate"/>
      </w:r>
      <w:r w:rsidR="00667911">
        <w:rPr>
          <w:noProof/>
        </w:rPr>
        <w:t>9</w:t>
      </w:r>
      <w:r w:rsidR="00B143E7">
        <w:rPr>
          <w:noProof/>
        </w:rPr>
        <w:fldChar w:fldCharType="end"/>
      </w:r>
      <w:r w:rsidR="008B1DF5">
        <w:noBreakHyphen/>
      </w:r>
      <w:r w:rsidR="00B143E7">
        <w:fldChar w:fldCharType="begin"/>
      </w:r>
      <w:r w:rsidR="00B143E7">
        <w:instrText xml:space="preserve"> SEQ Table \* ARABIC \s 1 </w:instrText>
      </w:r>
      <w:r w:rsidR="00B143E7">
        <w:fldChar w:fldCharType="separate"/>
      </w:r>
      <w:r w:rsidR="00667911">
        <w:rPr>
          <w:noProof/>
        </w:rPr>
        <w:t>2</w:t>
      </w:r>
      <w:r w:rsidR="00B143E7">
        <w:rPr>
          <w:noProof/>
        </w:rPr>
        <w:fldChar w:fldCharType="end"/>
      </w:r>
      <w:bookmarkEnd w:id="614"/>
      <w:r>
        <w:t xml:space="preserve"> – Key Stakeholder Subgroups</w:t>
      </w:r>
      <w:bookmarkEnd w:id="615"/>
      <w:bookmarkEnd w:id="616"/>
      <w:bookmarkEnd w:id="617"/>
    </w:p>
    <w:tbl>
      <w:tblPr>
        <w:tblStyle w:val="TableGrid"/>
        <w:tblW w:w="9085" w:type="dxa"/>
        <w:tblLook w:val="04A0" w:firstRow="1" w:lastRow="0" w:firstColumn="1" w:lastColumn="0" w:noHBand="0" w:noVBand="1"/>
      </w:tblPr>
      <w:tblGrid>
        <w:gridCol w:w="4045"/>
        <w:gridCol w:w="5040"/>
      </w:tblGrid>
      <w:tr w:rsidR="00723F5B" w14:paraId="1AD1F9B0" w14:textId="77777777" w:rsidTr="0091273E">
        <w:tc>
          <w:tcPr>
            <w:tcW w:w="40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B39EF55" w14:textId="77777777" w:rsidR="00723F5B" w:rsidRDefault="00723F5B">
            <w:pPr>
              <w:spacing w:before="0"/>
              <w:jc w:val="left"/>
              <w:rPr>
                <w:b/>
              </w:rPr>
            </w:pPr>
            <w:r>
              <w:rPr>
                <w:b/>
              </w:rPr>
              <w:t>Stakeholder</w:t>
            </w:r>
          </w:p>
        </w:tc>
        <w:tc>
          <w:tcPr>
            <w:tcW w:w="504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89F8583" w14:textId="77777777" w:rsidR="00723F5B" w:rsidRDefault="00723F5B">
            <w:pPr>
              <w:spacing w:before="0"/>
              <w:jc w:val="left"/>
              <w:rPr>
                <w:b/>
              </w:rPr>
            </w:pPr>
            <w:r>
              <w:rPr>
                <w:b/>
              </w:rPr>
              <w:t>Subgroups</w:t>
            </w:r>
          </w:p>
        </w:tc>
      </w:tr>
      <w:tr w:rsidR="00723F5B" w14:paraId="4AEAFF30" w14:textId="77777777" w:rsidTr="0091273E">
        <w:tc>
          <w:tcPr>
            <w:tcW w:w="4045" w:type="dxa"/>
            <w:tcBorders>
              <w:top w:val="single" w:sz="4" w:space="0" w:color="000000"/>
              <w:left w:val="single" w:sz="4" w:space="0" w:color="000000"/>
              <w:bottom w:val="single" w:sz="4" w:space="0" w:color="000000"/>
              <w:right w:val="single" w:sz="4" w:space="0" w:color="000000"/>
            </w:tcBorders>
            <w:hideMark/>
          </w:tcPr>
          <w:p w14:paraId="04649B99" w14:textId="77777777" w:rsidR="00723F5B" w:rsidRDefault="00723F5B" w:rsidP="001E66EE">
            <w:pPr>
              <w:spacing w:before="0"/>
              <w:jc w:val="left"/>
            </w:pPr>
            <w:r>
              <w:t>Caltrans – District 7</w:t>
            </w:r>
          </w:p>
        </w:tc>
        <w:tc>
          <w:tcPr>
            <w:tcW w:w="5040" w:type="dxa"/>
            <w:tcBorders>
              <w:top w:val="single" w:sz="4" w:space="0" w:color="000000"/>
              <w:left w:val="single" w:sz="4" w:space="0" w:color="000000"/>
              <w:bottom w:val="single" w:sz="4" w:space="0" w:color="000000"/>
              <w:right w:val="single" w:sz="4" w:space="0" w:color="000000"/>
            </w:tcBorders>
            <w:hideMark/>
          </w:tcPr>
          <w:p w14:paraId="22B1FB13" w14:textId="77777777" w:rsidR="00723F5B" w:rsidRDefault="00723F5B" w:rsidP="001D6005">
            <w:pPr>
              <w:pStyle w:val="ListParagraph"/>
              <w:numPr>
                <w:ilvl w:val="0"/>
                <w:numId w:val="91"/>
              </w:numPr>
              <w:spacing w:before="0"/>
              <w:ind w:left="162" w:hanging="180"/>
              <w:jc w:val="left"/>
            </w:pPr>
            <w:r>
              <w:t>Division of Operations</w:t>
            </w:r>
          </w:p>
          <w:p w14:paraId="20F9CE1D" w14:textId="77777777" w:rsidR="00723F5B" w:rsidRDefault="00723F5B" w:rsidP="001D6005">
            <w:pPr>
              <w:pStyle w:val="ListParagraph"/>
              <w:numPr>
                <w:ilvl w:val="0"/>
                <w:numId w:val="91"/>
              </w:numPr>
              <w:spacing w:before="0"/>
              <w:ind w:left="162" w:hanging="180"/>
              <w:jc w:val="left"/>
            </w:pPr>
            <w:r>
              <w:t>Division of Planning</w:t>
            </w:r>
          </w:p>
          <w:p w14:paraId="2A64E995" w14:textId="77777777" w:rsidR="00723F5B" w:rsidRDefault="00723F5B" w:rsidP="001D6005">
            <w:pPr>
              <w:pStyle w:val="ListParagraph"/>
              <w:numPr>
                <w:ilvl w:val="0"/>
                <w:numId w:val="91"/>
              </w:numPr>
              <w:spacing w:before="0"/>
              <w:ind w:left="162" w:hanging="180"/>
              <w:jc w:val="left"/>
            </w:pPr>
            <w:r>
              <w:t>Division of Maintenance</w:t>
            </w:r>
          </w:p>
          <w:p w14:paraId="7C61B1B2" w14:textId="77777777" w:rsidR="00723F5B" w:rsidRDefault="00723F5B" w:rsidP="001D6005">
            <w:pPr>
              <w:pStyle w:val="ListParagraph"/>
              <w:numPr>
                <w:ilvl w:val="0"/>
                <w:numId w:val="91"/>
              </w:numPr>
              <w:spacing w:before="0"/>
              <w:ind w:left="162" w:hanging="180"/>
              <w:jc w:val="left"/>
            </w:pPr>
            <w:r>
              <w:t xml:space="preserve">Division of External Affairs </w:t>
            </w:r>
          </w:p>
        </w:tc>
      </w:tr>
      <w:tr w:rsidR="00723F5B" w14:paraId="41F41519" w14:textId="77777777" w:rsidTr="0091273E">
        <w:tc>
          <w:tcPr>
            <w:tcW w:w="4045" w:type="dxa"/>
            <w:tcBorders>
              <w:top w:val="single" w:sz="4" w:space="0" w:color="000000"/>
              <w:left w:val="single" w:sz="4" w:space="0" w:color="000000"/>
              <w:bottom w:val="single" w:sz="4" w:space="0" w:color="000000"/>
              <w:right w:val="single" w:sz="4" w:space="0" w:color="000000"/>
            </w:tcBorders>
            <w:hideMark/>
          </w:tcPr>
          <w:p w14:paraId="344CA24A" w14:textId="32A2E575" w:rsidR="00723F5B" w:rsidRDefault="00723F5B" w:rsidP="001E66EE">
            <w:pPr>
              <w:spacing w:before="0"/>
              <w:jc w:val="left"/>
            </w:pPr>
            <w:r>
              <w:t>Caltrans – Headquarter</w:t>
            </w:r>
            <w:r w:rsidR="0097572D">
              <w:t>7</w:t>
            </w:r>
            <w:r>
              <w:t xml:space="preserve">s </w:t>
            </w:r>
          </w:p>
        </w:tc>
        <w:tc>
          <w:tcPr>
            <w:tcW w:w="5040" w:type="dxa"/>
            <w:tcBorders>
              <w:top w:val="single" w:sz="4" w:space="0" w:color="000000"/>
              <w:left w:val="single" w:sz="4" w:space="0" w:color="000000"/>
              <w:bottom w:val="single" w:sz="4" w:space="0" w:color="000000"/>
              <w:right w:val="single" w:sz="4" w:space="0" w:color="000000"/>
            </w:tcBorders>
            <w:hideMark/>
          </w:tcPr>
          <w:p w14:paraId="7AFAC027" w14:textId="77777777" w:rsidR="00723F5B" w:rsidRDefault="00723F5B" w:rsidP="001D6005">
            <w:pPr>
              <w:pStyle w:val="ListParagraph"/>
              <w:numPr>
                <w:ilvl w:val="0"/>
                <w:numId w:val="91"/>
              </w:numPr>
              <w:spacing w:before="0"/>
              <w:ind w:left="162" w:hanging="180"/>
              <w:jc w:val="left"/>
            </w:pPr>
            <w:r>
              <w:t>Division of Traffic Operations</w:t>
            </w:r>
          </w:p>
          <w:p w14:paraId="00AA9F1E" w14:textId="77777777" w:rsidR="00723F5B" w:rsidRDefault="00723F5B" w:rsidP="001D6005">
            <w:pPr>
              <w:pStyle w:val="ListParagraph"/>
              <w:numPr>
                <w:ilvl w:val="0"/>
                <w:numId w:val="91"/>
              </w:numPr>
              <w:spacing w:before="0"/>
              <w:ind w:left="162" w:hanging="180"/>
              <w:jc w:val="left"/>
            </w:pPr>
            <w:r>
              <w:t>Division of Transportation Planning</w:t>
            </w:r>
          </w:p>
          <w:p w14:paraId="2CA6FA9F" w14:textId="77777777" w:rsidR="00723F5B" w:rsidRDefault="00723F5B" w:rsidP="001D6005">
            <w:pPr>
              <w:pStyle w:val="ListParagraph"/>
              <w:numPr>
                <w:ilvl w:val="0"/>
                <w:numId w:val="91"/>
              </w:numPr>
              <w:spacing w:before="0"/>
              <w:ind w:left="162" w:hanging="180"/>
              <w:jc w:val="left"/>
            </w:pPr>
            <w:r>
              <w:t>Division of Maintenance</w:t>
            </w:r>
          </w:p>
          <w:p w14:paraId="1CE96C7F" w14:textId="77777777" w:rsidR="00723F5B" w:rsidRDefault="00723F5B" w:rsidP="001D6005">
            <w:pPr>
              <w:pStyle w:val="ListParagraph"/>
              <w:numPr>
                <w:ilvl w:val="0"/>
                <w:numId w:val="91"/>
              </w:numPr>
              <w:spacing w:before="0"/>
              <w:ind w:left="162" w:hanging="180"/>
              <w:jc w:val="left"/>
            </w:pPr>
            <w:r>
              <w:t>Division of Research, Innovation and System Information</w:t>
            </w:r>
          </w:p>
        </w:tc>
      </w:tr>
      <w:tr w:rsidR="00723F5B" w14:paraId="474F2CEF" w14:textId="77777777" w:rsidTr="0091273E">
        <w:tc>
          <w:tcPr>
            <w:tcW w:w="4045" w:type="dxa"/>
            <w:tcBorders>
              <w:top w:val="single" w:sz="4" w:space="0" w:color="000000"/>
              <w:left w:val="single" w:sz="4" w:space="0" w:color="000000"/>
              <w:bottom w:val="single" w:sz="4" w:space="0" w:color="000000"/>
              <w:right w:val="single" w:sz="4" w:space="0" w:color="000000"/>
            </w:tcBorders>
            <w:hideMark/>
          </w:tcPr>
          <w:p w14:paraId="4BDA30D1" w14:textId="20D48576" w:rsidR="00723F5B" w:rsidRDefault="00723F5B" w:rsidP="001E66EE">
            <w:pPr>
              <w:spacing w:before="0"/>
              <w:jc w:val="left"/>
            </w:pPr>
            <w:r>
              <w:t>Los Angeles County Metropolitan Transportation Authority</w:t>
            </w:r>
            <w:r w:rsidR="00693437">
              <w:t xml:space="preserve"> (Metro)</w:t>
            </w:r>
          </w:p>
        </w:tc>
        <w:tc>
          <w:tcPr>
            <w:tcW w:w="5040" w:type="dxa"/>
            <w:tcBorders>
              <w:top w:val="single" w:sz="4" w:space="0" w:color="000000"/>
              <w:left w:val="single" w:sz="4" w:space="0" w:color="000000"/>
              <w:bottom w:val="single" w:sz="4" w:space="0" w:color="000000"/>
              <w:right w:val="single" w:sz="4" w:space="0" w:color="000000"/>
            </w:tcBorders>
            <w:hideMark/>
          </w:tcPr>
          <w:p w14:paraId="7D969184" w14:textId="77777777" w:rsidR="00723F5B" w:rsidRDefault="00723F5B" w:rsidP="001D6005">
            <w:pPr>
              <w:pStyle w:val="ListParagraph"/>
              <w:numPr>
                <w:ilvl w:val="0"/>
                <w:numId w:val="91"/>
              </w:numPr>
              <w:spacing w:before="0"/>
              <w:ind w:left="162" w:hanging="180"/>
              <w:jc w:val="left"/>
            </w:pPr>
            <w:r>
              <w:t>Metro Bus</w:t>
            </w:r>
          </w:p>
          <w:p w14:paraId="5D0BF307" w14:textId="77777777" w:rsidR="00723F5B" w:rsidRDefault="00723F5B" w:rsidP="001D6005">
            <w:pPr>
              <w:pStyle w:val="ListParagraph"/>
              <w:numPr>
                <w:ilvl w:val="0"/>
                <w:numId w:val="91"/>
              </w:numPr>
              <w:spacing w:before="0"/>
              <w:ind w:left="162" w:hanging="180"/>
              <w:jc w:val="left"/>
            </w:pPr>
            <w:r>
              <w:t>Metro Rail</w:t>
            </w:r>
          </w:p>
          <w:p w14:paraId="4B54E44C" w14:textId="12C7064A" w:rsidR="00693437" w:rsidRDefault="00693437" w:rsidP="001D6005">
            <w:pPr>
              <w:pStyle w:val="ListParagraph"/>
              <w:numPr>
                <w:ilvl w:val="0"/>
                <w:numId w:val="91"/>
              </w:numPr>
              <w:spacing w:before="0"/>
              <w:ind w:left="162" w:hanging="180"/>
              <w:jc w:val="left"/>
            </w:pPr>
            <w:r>
              <w:t>Metro Freeway Service Patrol</w:t>
            </w:r>
          </w:p>
          <w:p w14:paraId="4707734C" w14:textId="77777777" w:rsidR="00693437" w:rsidRDefault="00693437" w:rsidP="00693437">
            <w:pPr>
              <w:pStyle w:val="ListParagraph"/>
              <w:numPr>
                <w:ilvl w:val="0"/>
                <w:numId w:val="91"/>
              </w:numPr>
              <w:spacing w:before="0"/>
              <w:ind w:left="162" w:hanging="180"/>
              <w:jc w:val="left"/>
            </w:pPr>
            <w:r>
              <w:t>Highway Program</w:t>
            </w:r>
          </w:p>
          <w:p w14:paraId="145977A2" w14:textId="7848EDB7" w:rsidR="00403CC8" w:rsidRPr="00FC6C6C" w:rsidRDefault="00693437" w:rsidP="00FC6C6C">
            <w:pPr>
              <w:pStyle w:val="ListParagraph"/>
              <w:numPr>
                <w:ilvl w:val="0"/>
                <w:numId w:val="91"/>
              </w:numPr>
              <w:spacing w:before="0"/>
              <w:ind w:left="162" w:hanging="180"/>
              <w:jc w:val="left"/>
            </w:pPr>
            <w:r>
              <w:t xml:space="preserve">Transportation </w:t>
            </w:r>
            <w:r w:rsidR="00BC3415">
              <w:t>Planning</w:t>
            </w:r>
          </w:p>
        </w:tc>
      </w:tr>
      <w:tr w:rsidR="00723F5B" w14:paraId="49736C26" w14:textId="77777777" w:rsidTr="0091273E">
        <w:tc>
          <w:tcPr>
            <w:tcW w:w="4045" w:type="dxa"/>
            <w:tcBorders>
              <w:top w:val="single" w:sz="4" w:space="0" w:color="000000"/>
              <w:left w:val="single" w:sz="4" w:space="0" w:color="000000"/>
              <w:bottom w:val="single" w:sz="4" w:space="0" w:color="000000"/>
              <w:right w:val="single" w:sz="4" w:space="0" w:color="000000"/>
            </w:tcBorders>
            <w:hideMark/>
          </w:tcPr>
          <w:p w14:paraId="437BB7AC" w14:textId="77777777" w:rsidR="00723F5B" w:rsidRDefault="00723F5B" w:rsidP="001E66EE">
            <w:pPr>
              <w:spacing w:before="0"/>
              <w:jc w:val="left"/>
            </w:pPr>
            <w:r>
              <w:t>Los Angeles County</w:t>
            </w:r>
          </w:p>
        </w:tc>
        <w:tc>
          <w:tcPr>
            <w:tcW w:w="5040" w:type="dxa"/>
            <w:tcBorders>
              <w:top w:val="single" w:sz="4" w:space="0" w:color="000000"/>
              <w:left w:val="single" w:sz="4" w:space="0" w:color="000000"/>
              <w:bottom w:val="single" w:sz="4" w:space="0" w:color="000000"/>
              <w:right w:val="single" w:sz="4" w:space="0" w:color="000000"/>
            </w:tcBorders>
            <w:hideMark/>
          </w:tcPr>
          <w:p w14:paraId="7C421C12" w14:textId="77777777" w:rsidR="00723F5B" w:rsidRDefault="00723F5B" w:rsidP="001D6005">
            <w:pPr>
              <w:pStyle w:val="ListParagraph"/>
              <w:numPr>
                <w:ilvl w:val="0"/>
                <w:numId w:val="91"/>
              </w:numPr>
              <w:spacing w:before="0"/>
              <w:ind w:left="162" w:hanging="162"/>
              <w:jc w:val="left"/>
            </w:pPr>
            <w:r>
              <w:t>Department of Public Works</w:t>
            </w:r>
          </w:p>
          <w:p w14:paraId="0F3BCF89" w14:textId="77777777" w:rsidR="00723F5B" w:rsidRDefault="00723F5B" w:rsidP="001D6005">
            <w:pPr>
              <w:pStyle w:val="ListParagraph"/>
              <w:numPr>
                <w:ilvl w:val="0"/>
                <w:numId w:val="91"/>
              </w:numPr>
              <w:spacing w:before="0"/>
              <w:ind w:left="162" w:hanging="162"/>
              <w:jc w:val="left"/>
            </w:pPr>
            <w:r>
              <w:t>Sheriff’s Department</w:t>
            </w:r>
          </w:p>
          <w:p w14:paraId="04956AF4" w14:textId="77777777" w:rsidR="00723F5B" w:rsidRDefault="00723F5B" w:rsidP="001D6005">
            <w:pPr>
              <w:pStyle w:val="ListParagraph"/>
              <w:numPr>
                <w:ilvl w:val="0"/>
                <w:numId w:val="91"/>
              </w:numPr>
              <w:spacing w:before="0"/>
              <w:ind w:left="162" w:hanging="162"/>
              <w:jc w:val="left"/>
            </w:pPr>
            <w:r>
              <w:t>Fire Department</w:t>
            </w:r>
          </w:p>
          <w:p w14:paraId="7334BE3F" w14:textId="77777777" w:rsidR="00723F5B" w:rsidRDefault="00723F5B" w:rsidP="001D6005">
            <w:pPr>
              <w:pStyle w:val="ListParagraph"/>
              <w:numPr>
                <w:ilvl w:val="0"/>
                <w:numId w:val="91"/>
              </w:numPr>
              <w:spacing w:before="0"/>
              <w:ind w:left="162" w:hanging="162"/>
              <w:jc w:val="left"/>
            </w:pPr>
            <w:r>
              <w:t>Department of Coroner</w:t>
            </w:r>
          </w:p>
        </w:tc>
      </w:tr>
      <w:tr w:rsidR="00723F5B" w14:paraId="748B6BBD" w14:textId="77777777" w:rsidTr="0091273E">
        <w:tc>
          <w:tcPr>
            <w:tcW w:w="4045" w:type="dxa"/>
            <w:tcBorders>
              <w:top w:val="single" w:sz="4" w:space="0" w:color="000000"/>
              <w:left w:val="single" w:sz="4" w:space="0" w:color="000000"/>
              <w:bottom w:val="single" w:sz="4" w:space="0" w:color="000000"/>
              <w:right w:val="single" w:sz="4" w:space="0" w:color="000000"/>
            </w:tcBorders>
            <w:hideMark/>
          </w:tcPr>
          <w:p w14:paraId="6C08D1FB" w14:textId="77777777" w:rsidR="00723F5B" w:rsidRDefault="00723F5B" w:rsidP="001E66EE">
            <w:pPr>
              <w:spacing w:before="0"/>
              <w:jc w:val="left"/>
            </w:pPr>
            <w:r>
              <w:t>City of Pasadena</w:t>
            </w:r>
          </w:p>
        </w:tc>
        <w:tc>
          <w:tcPr>
            <w:tcW w:w="5040" w:type="dxa"/>
            <w:tcBorders>
              <w:top w:val="single" w:sz="4" w:space="0" w:color="000000"/>
              <w:left w:val="single" w:sz="4" w:space="0" w:color="000000"/>
              <w:bottom w:val="single" w:sz="4" w:space="0" w:color="000000"/>
              <w:right w:val="single" w:sz="4" w:space="0" w:color="000000"/>
            </w:tcBorders>
            <w:hideMark/>
          </w:tcPr>
          <w:p w14:paraId="296C84C5" w14:textId="77777777" w:rsidR="00723F5B" w:rsidRDefault="00723F5B" w:rsidP="001D6005">
            <w:pPr>
              <w:pStyle w:val="ListParagraph"/>
              <w:numPr>
                <w:ilvl w:val="0"/>
                <w:numId w:val="91"/>
              </w:numPr>
              <w:spacing w:before="0"/>
              <w:ind w:left="162" w:hanging="180"/>
              <w:jc w:val="left"/>
            </w:pPr>
            <w:r>
              <w:t>Department of Transportation</w:t>
            </w:r>
          </w:p>
          <w:p w14:paraId="432E3356" w14:textId="77777777" w:rsidR="00723F5B" w:rsidRDefault="00723F5B" w:rsidP="001D6005">
            <w:pPr>
              <w:pStyle w:val="ListParagraph"/>
              <w:numPr>
                <w:ilvl w:val="0"/>
                <w:numId w:val="91"/>
              </w:numPr>
              <w:spacing w:before="0"/>
              <w:ind w:left="162" w:hanging="180"/>
              <w:jc w:val="left"/>
            </w:pPr>
            <w:r>
              <w:t>Department of Public Works</w:t>
            </w:r>
          </w:p>
          <w:p w14:paraId="5E7445CE" w14:textId="77777777" w:rsidR="00723F5B" w:rsidRDefault="00723F5B" w:rsidP="001D6005">
            <w:pPr>
              <w:pStyle w:val="ListParagraph"/>
              <w:numPr>
                <w:ilvl w:val="0"/>
                <w:numId w:val="91"/>
              </w:numPr>
              <w:spacing w:before="0"/>
              <w:ind w:left="162" w:hanging="180"/>
              <w:jc w:val="left"/>
            </w:pPr>
            <w:r>
              <w:t xml:space="preserve">Pasadena Area Rapid Transit System </w:t>
            </w:r>
          </w:p>
          <w:p w14:paraId="2DA6C854" w14:textId="77777777" w:rsidR="00723F5B" w:rsidRDefault="00723F5B" w:rsidP="001D6005">
            <w:pPr>
              <w:pStyle w:val="ListParagraph"/>
              <w:numPr>
                <w:ilvl w:val="0"/>
                <w:numId w:val="92"/>
              </w:numPr>
              <w:spacing w:before="0"/>
              <w:ind w:left="522" w:hanging="180"/>
              <w:jc w:val="left"/>
            </w:pPr>
            <w:r>
              <w:t>Department of Transportation Staff</w:t>
            </w:r>
          </w:p>
          <w:p w14:paraId="726005D8" w14:textId="77777777" w:rsidR="00723F5B" w:rsidRDefault="00723F5B" w:rsidP="001D6005">
            <w:pPr>
              <w:pStyle w:val="ListParagraph"/>
              <w:numPr>
                <w:ilvl w:val="0"/>
                <w:numId w:val="92"/>
              </w:numPr>
              <w:spacing w:before="0"/>
              <w:ind w:left="522" w:hanging="180"/>
              <w:jc w:val="left"/>
            </w:pPr>
            <w:r>
              <w:t>Contracted Vehicle Operator (First Transit)</w:t>
            </w:r>
          </w:p>
          <w:p w14:paraId="68CD2CAC" w14:textId="77777777" w:rsidR="00723F5B" w:rsidRDefault="00723F5B" w:rsidP="001D6005">
            <w:pPr>
              <w:pStyle w:val="ListParagraph"/>
              <w:numPr>
                <w:ilvl w:val="0"/>
                <w:numId w:val="91"/>
              </w:numPr>
              <w:spacing w:before="0"/>
              <w:ind w:left="162" w:hanging="180"/>
              <w:jc w:val="left"/>
            </w:pPr>
            <w:r>
              <w:t>Pasadena Police Department</w:t>
            </w:r>
          </w:p>
          <w:p w14:paraId="2237B068" w14:textId="77777777" w:rsidR="00723F5B" w:rsidRDefault="00723F5B" w:rsidP="001D6005">
            <w:pPr>
              <w:pStyle w:val="ListParagraph"/>
              <w:numPr>
                <w:ilvl w:val="0"/>
                <w:numId w:val="91"/>
              </w:numPr>
              <w:spacing w:before="0"/>
              <w:ind w:left="162" w:hanging="180"/>
              <w:jc w:val="left"/>
            </w:pPr>
            <w:r>
              <w:t>Pasadena Fire Department</w:t>
            </w:r>
          </w:p>
          <w:p w14:paraId="4D774B2A" w14:textId="77777777" w:rsidR="00723F5B" w:rsidRDefault="00723F5B" w:rsidP="001D6005">
            <w:pPr>
              <w:pStyle w:val="ListParagraph"/>
              <w:numPr>
                <w:ilvl w:val="0"/>
                <w:numId w:val="91"/>
              </w:numPr>
              <w:spacing w:before="0"/>
              <w:ind w:left="162" w:hanging="180"/>
              <w:jc w:val="left"/>
            </w:pPr>
            <w:r>
              <w:t>Transportation Advisory Commission</w:t>
            </w:r>
          </w:p>
        </w:tc>
      </w:tr>
      <w:tr w:rsidR="00723F5B" w14:paraId="13ADCA89" w14:textId="77777777" w:rsidTr="0091273E">
        <w:tc>
          <w:tcPr>
            <w:tcW w:w="4045" w:type="dxa"/>
            <w:tcBorders>
              <w:top w:val="single" w:sz="4" w:space="0" w:color="000000"/>
              <w:left w:val="single" w:sz="4" w:space="0" w:color="000000"/>
              <w:bottom w:val="single" w:sz="4" w:space="0" w:color="000000"/>
              <w:right w:val="single" w:sz="4" w:space="0" w:color="000000"/>
            </w:tcBorders>
            <w:hideMark/>
          </w:tcPr>
          <w:p w14:paraId="23B11791" w14:textId="77777777" w:rsidR="00723F5B" w:rsidRDefault="00723F5B" w:rsidP="001E66EE">
            <w:pPr>
              <w:spacing w:before="0"/>
              <w:jc w:val="left"/>
            </w:pPr>
            <w:r>
              <w:t>City of Arcadia</w:t>
            </w:r>
          </w:p>
        </w:tc>
        <w:tc>
          <w:tcPr>
            <w:tcW w:w="5040" w:type="dxa"/>
            <w:tcBorders>
              <w:top w:val="single" w:sz="4" w:space="0" w:color="000000"/>
              <w:left w:val="single" w:sz="4" w:space="0" w:color="000000"/>
              <w:bottom w:val="single" w:sz="4" w:space="0" w:color="000000"/>
              <w:right w:val="single" w:sz="4" w:space="0" w:color="000000"/>
            </w:tcBorders>
            <w:hideMark/>
          </w:tcPr>
          <w:p w14:paraId="5BE1CA59" w14:textId="77777777" w:rsidR="00723F5B" w:rsidRDefault="00723F5B" w:rsidP="001D6005">
            <w:pPr>
              <w:pStyle w:val="ListParagraph"/>
              <w:numPr>
                <w:ilvl w:val="0"/>
                <w:numId w:val="91"/>
              </w:numPr>
              <w:spacing w:before="0"/>
              <w:ind w:left="162" w:hanging="180"/>
              <w:jc w:val="left"/>
            </w:pPr>
            <w:r>
              <w:t>Engineering Division, Development Services Department</w:t>
            </w:r>
          </w:p>
          <w:p w14:paraId="001CACC6" w14:textId="77777777" w:rsidR="00723F5B" w:rsidRDefault="00723F5B" w:rsidP="001D6005">
            <w:pPr>
              <w:pStyle w:val="ListParagraph"/>
              <w:numPr>
                <w:ilvl w:val="0"/>
                <w:numId w:val="91"/>
              </w:numPr>
              <w:spacing w:before="0"/>
              <w:ind w:left="162" w:hanging="180"/>
              <w:jc w:val="left"/>
            </w:pPr>
            <w:r>
              <w:t>Arcadia Transit</w:t>
            </w:r>
          </w:p>
          <w:p w14:paraId="671CE5BE" w14:textId="77777777" w:rsidR="00723F5B" w:rsidRDefault="00723F5B" w:rsidP="001D6005">
            <w:pPr>
              <w:pStyle w:val="ListParagraph"/>
              <w:numPr>
                <w:ilvl w:val="0"/>
                <w:numId w:val="91"/>
              </w:numPr>
              <w:spacing w:before="0"/>
              <w:ind w:left="162" w:hanging="180"/>
              <w:jc w:val="left"/>
            </w:pPr>
            <w:r>
              <w:t>Public Works Services Department</w:t>
            </w:r>
          </w:p>
          <w:p w14:paraId="5AA6A49B" w14:textId="77777777" w:rsidR="00723F5B" w:rsidRDefault="00723F5B" w:rsidP="001D6005">
            <w:pPr>
              <w:pStyle w:val="ListParagraph"/>
              <w:numPr>
                <w:ilvl w:val="0"/>
                <w:numId w:val="91"/>
              </w:numPr>
              <w:spacing w:before="0"/>
              <w:ind w:left="162" w:hanging="180"/>
              <w:jc w:val="left"/>
            </w:pPr>
            <w:r>
              <w:t>Arcadia Police Department</w:t>
            </w:r>
          </w:p>
          <w:p w14:paraId="4605BCD4" w14:textId="77777777" w:rsidR="00723F5B" w:rsidRDefault="00723F5B" w:rsidP="001D6005">
            <w:pPr>
              <w:pStyle w:val="ListParagraph"/>
              <w:numPr>
                <w:ilvl w:val="0"/>
                <w:numId w:val="91"/>
              </w:numPr>
              <w:spacing w:before="0"/>
              <w:ind w:left="162" w:hanging="180"/>
              <w:jc w:val="left"/>
            </w:pPr>
            <w:r>
              <w:t>Arcadia Fire Department</w:t>
            </w:r>
          </w:p>
          <w:p w14:paraId="6529E7C8" w14:textId="77777777" w:rsidR="00723F5B" w:rsidRDefault="00723F5B" w:rsidP="001D6005">
            <w:pPr>
              <w:pStyle w:val="ListParagraph"/>
              <w:numPr>
                <w:ilvl w:val="0"/>
                <w:numId w:val="91"/>
              </w:numPr>
              <w:spacing w:before="0"/>
              <w:ind w:left="162" w:hanging="180"/>
              <w:jc w:val="left"/>
            </w:pPr>
            <w:r>
              <w:t>Traffic Advisory Committee</w:t>
            </w:r>
          </w:p>
        </w:tc>
      </w:tr>
      <w:tr w:rsidR="00723F5B" w14:paraId="2FD27285" w14:textId="77777777" w:rsidTr="0091273E">
        <w:tc>
          <w:tcPr>
            <w:tcW w:w="4045" w:type="dxa"/>
            <w:tcBorders>
              <w:top w:val="single" w:sz="4" w:space="0" w:color="000000"/>
              <w:left w:val="single" w:sz="4" w:space="0" w:color="000000"/>
              <w:bottom w:val="single" w:sz="4" w:space="0" w:color="000000"/>
              <w:right w:val="single" w:sz="4" w:space="0" w:color="000000"/>
            </w:tcBorders>
            <w:hideMark/>
          </w:tcPr>
          <w:p w14:paraId="0D3FAC4F" w14:textId="77777777" w:rsidR="00723F5B" w:rsidRDefault="00723F5B" w:rsidP="001E66EE">
            <w:pPr>
              <w:spacing w:before="0"/>
              <w:jc w:val="left"/>
            </w:pPr>
            <w:r>
              <w:t>City of Monrovia</w:t>
            </w:r>
          </w:p>
        </w:tc>
        <w:tc>
          <w:tcPr>
            <w:tcW w:w="5040" w:type="dxa"/>
            <w:tcBorders>
              <w:top w:val="single" w:sz="4" w:space="0" w:color="000000"/>
              <w:left w:val="single" w:sz="4" w:space="0" w:color="000000"/>
              <w:bottom w:val="single" w:sz="4" w:space="0" w:color="000000"/>
              <w:right w:val="single" w:sz="4" w:space="0" w:color="000000"/>
            </w:tcBorders>
            <w:hideMark/>
          </w:tcPr>
          <w:p w14:paraId="5EC21190" w14:textId="77777777" w:rsidR="00723F5B" w:rsidRDefault="00723F5B" w:rsidP="001D6005">
            <w:pPr>
              <w:pStyle w:val="ListParagraph"/>
              <w:numPr>
                <w:ilvl w:val="0"/>
                <w:numId w:val="91"/>
              </w:numPr>
              <w:spacing w:before="0"/>
              <w:ind w:left="162" w:hanging="180"/>
              <w:jc w:val="left"/>
            </w:pPr>
            <w:r>
              <w:t>Department of Public Works</w:t>
            </w:r>
          </w:p>
          <w:p w14:paraId="5628AA5C" w14:textId="77777777" w:rsidR="00723F5B" w:rsidRDefault="00723F5B" w:rsidP="001D6005">
            <w:pPr>
              <w:pStyle w:val="ListParagraph"/>
              <w:numPr>
                <w:ilvl w:val="0"/>
                <w:numId w:val="91"/>
              </w:numPr>
              <w:spacing w:before="0"/>
              <w:ind w:left="162" w:hanging="180"/>
              <w:jc w:val="left"/>
            </w:pPr>
            <w:r>
              <w:t>Traffic Safety Committee</w:t>
            </w:r>
          </w:p>
          <w:p w14:paraId="711C7E96" w14:textId="77777777" w:rsidR="00723F5B" w:rsidRDefault="00723F5B" w:rsidP="001D6005">
            <w:pPr>
              <w:pStyle w:val="ListParagraph"/>
              <w:numPr>
                <w:ilvl w:val="0"/>
                <w:numId w:val="91"/>
              </w:numPr>
              <w:spacing w:before="0"/>
              <w:ind w:left="162" w:hanging="180"/>
              <w:jc w:val="left"/>
            </w:pPr>
            <w:r>
              <w:t>Monrovia Transit</w:t>
            </w:r>
          </w:p>
          <w:p w14:paraId="10D75487" w14:textId="58A4D49D" w:rsidR="00723F5B" w:rsidRDefault="00723F5B" w:rsidP="001D6005">
            <w:pPr>
              <w:pStyle w:val="ListParagraph"/>
              <w:numPr>
                <w:ilvl w:val="0"/>
                <w:numId w:val="91"/>
              </w:numPr>
              <w:spacing w:before="0"/>
              <w:ind w:left="162" w:hanging="180"/>
              <w:jc w:val="left"/>
            </w:pPr>
            <w:r>
              <w:t>Monrovia Police Department</w:t>
            </w:r>
          </w:p>
        </w:tc>
      </w:tr>
      <w:tr w:rsidR="00723F5B" w14:paraId="4AAFA622" w14:textId="77777777" w:rsidTr="0091273E">
        <w:tc>
          <w:tcPr>
            <w:tcW w:w="4045" w:type="dxa"/>
            <w:tcBorders>
              <w:top w:val="single" w:sz="4" w:space="0" w:color="000000"/>
              <w:left w:val="single" w:sz="4" w:space="0" w:color="000000"/>
              <w:bottom w:val="single" w:sz="4" w:space="0" w:color="000000"/>
              <w:right w:val="single" w:sz="4" w:space="0" w:color="000000"/>
            </w:tcBorders>
            <w:hideMark/>
          </w:tcPr>
          <w:p w14:paraId="378029FD" w14:textId="77777777" w:rsidR="00723F5B" w:rsidRDefault="00723F5B" w:rsidP="001E66EE">
            <w:pPr>
              <w:spacing w:before="0"/>
              <w:jc w:val="left"/>
            </w:pPr>
            <w:r>
              <w:t>City of Duarte</w:t>
            </w:r>
          </w:p>
        </w:tc>
        <w:tc>
          <w:tcPr>
            <w:tcW w:w="5040" w:type="dxa"/>
            <w:tcBorders>
              <w:top w:val="single" w:sz="4" w:space="0" w:color="000000"/>
              <w:left w:val="single" w:sz="4" w:space="0" w:color="000000"/>
              <w:bottom w:val="single" w:sz="4" w:space="0" w:color="000000"/>
              <w:right w:val="single" w:sz="4" w:space="0" w:color="000000"/>
            </w:tcBorders>
            <w:hideMark/>
          </w:tcPr>
          <w:p w14:paraId="4AD7A84D" w14:textId="77777777" w:rsidR="00723F5B" w:rsidRDefault="00723F5B" w:rsidP="001D6005">
            <w:pPr>
              <w:pStyle w:val="ListParagraph"/>
              <w:numPr>
                <w:ilvl w:val="0"/>
                <w:numId w:val="91"/>
              </w:numPr>
              <w:spacing w:before="0"/>
              <w:ind w:left="162" w:hanging="180"/>
              <w:jc w:val="left"/>
            </w:pPr>
            <w:r>
              <w:t>Public Works Department</w:t>
            </w:r>
          </w:p>
          <w:p w14:paraId="4E606032" w14:textId="77777777" w:rsidR="00723F5B" w:rsidRDefault="00723F5B" w:rsidP="001D6005">
            <w:pPr>
              <w:pStyle w:val="ListParagraph"/>
              <w:numPr>
                <w:ilvl w:val="0"/>
                <w:numId w:val="91"/>
              </w:numPr>
              <w:spacing w:before="0"/>
              <w:ind w:left="162" w:hanging="180"/>
              <w:jc w:val="left"/>
            </w:pPr>
            <w:r>
              <w:t>Traffic Safety Commission</w:t>
            </w:r>
          </w:p>
          <w:p w14:paraId="62575047" w14:textId="77777777" w:rsidR="00723F5B" w:rsidRDefault="00723F5B" w:rsidP="001D6005">
            <w:pPr>
              <w:pStyle w:val="ListParagraph"/>
              <w:numPr>
                <w:ilvl w:val="0"/>
                <w:numId w:val="91"/>
              </w:numPr>
              <w:spacing w:before="0"/>
              <w:ind w:left="162" w:hanging="180"/>
              <w:jc w:val="left"/>
            </w:pPr>
            <w:r>
              <w:t>Duarte Transit</w:t>
            </w:r>
          </w:p>
        </w:tc>
      </w:tr>
      <w:tr w:rsidR="00723F5B" w14:paraId="0687AFAE" w14:textId="77777777" w:rsidTr="0091273E">
        <w:tc>
          <w:tcPr>
            <w:tcW w:w="4045" w:type="dxa"/>
            <w:tcBorders>
              <w:top w:val="single" w:sz="4" w:space="0" w:color="000000"/>
              <w:left w:val="single" w:sz="4" w:space="0" w:color="000000"/>
              <w:bottom w:val="single" w:sz="4" w:space="0" w:color="000000"/>
              <w:right w:val="single" w:sz="4" w:space="0" w:color="000000"/>
            </w:tcBorders>
            <w:hideMark/>
          </w:tcPr>
          <w:p w14:paraId="4EA08289" w14:textId="77777777" w:rsidR="00723F5B" w:rsidRDefault="00723F5B" w:rsidP="001E66EE">
            <w:pPr>
              <w:spacing w:before="0"/>
              <w:jc w:val="left"/>
            </w:pPr>
            <w:r>
              <w:t>Foothill Transit</w:t>
            </w:r>
          </w:p>
        </w:tc>
        <w:tc>
          <w:tcPr>
            <w:tcW w:w="5040" w:type="dxa"/>
            <w:tcBorders>
              <w:top w:val="single" w:sz="4" w:space="0" w:color="000000"/>
              <w:left w:val="single" w:sz="4" w:space="0" w:color="000000"/>
              <w:bottom w:val="single" w:sz="4" w:space="0" w:color="000000"/>
              <w:right w:val="single" w:sz="4" w:space="0" w:color="000000"/>
            </w:tcBorders>
            <w:hideMark/>
          </w:tcPr>
          <w:p w14:paraId="7EBCAF50" w14:textId="77777777" w:rsidR="00723F5B" w:rsidRDefault="00723F5B" w:rsidP="001D6005">
            <w:pPr>
              <w:pStyle w:val="ListParagraph"/>
              <w:numPr>
                <w:ilvl w:val="0"/>
                <w:numId w:val="91"/>
              </w:numPr>
              <w:spacing w:before="0"/>
              <w:ind w:left="162" w:hanging="180"/>
              <w:jc w:val="left"/>
            </w:pPr>
            <w:r>
              <w:t>Foothill Transit Management Staff</w:t>
            </w:r>
          </w:p>
          <w:p w14:paraId="279E7F55" w14:textId="77777777" w:rsidR="00723F5B" w:rsidRDefault="00723F5B" w:rsidP="001D6005">
            <w:pPr>
              <w:pStyle w:val="ListParagraph"/>
              <w:numPr>
                <w:ilvl w:val="0"/>
                <w:numId w:val="91"/>
              </w:numPr>
              <w:spacing w:before="0"/>
              <w:ind w:left="162" w:hanging="180"/>
              <w:jc w:val="left"/>
            </w:pPr>
            <w:r>
              <w:t>Contracted Fleet Operators (Veolia, First Transit)</w:t>
            </w:r>
          </w:p>
        </w:tc>
      </w:tr>
      <w:tr w:rsidR="001E61C7" w14:paraId="211112AF" w14:textId="77777777" w:rsidTr="0091273E">
        <w:tc>
          <w:tcPr>
            <w:tcW w:w="4045" w:type="dxa"/>
            <w:tcBorders>
              <w:top w:val="single" w:sz="4" w:space="0" w:color="000000"/>
              <w:left w:val="single" w:sz="4" w:space="0" w:color="000000"/>
              <w:bottom w:val="single" w:sz="4" w:space="0" w:color="000000"/>
              <w:right w:val="single" w:sz="4" w:space="0" w:color="000000"/>
            </w:tcBorders>
          </w:tcPr>
          <w:p w14:paraId="0634C12C" w14:textId="42F23E65" w:rsidR="001E61C7" w:rsidRDefault="001E61C7" w:rsidP="001E66EE">
            <w:pPr>
              <w:spacing w:before="0"/>
              <w:jc w:val="left"/>
            </w:pPr>
            <w:r>
              <w:t>Los Angeles Service Authority for Freeway Emergencies (LA SAFE)</w:t>
            </w:r>
          </w:p>
        </w:tc>
        <w:tc>
          <w:tcPr>
            <w:tcW w:w="5040" w:type="dxa"/>
            <w:tcBorders>
              <w:top w:val="single" w:sz="4" w:space="0" w:color="000000"/>
              <w:left w:val="single" w:sz="4" w:space="0" w:color="000000"/>
              <w:bottom w:val="single" w:sz="4" w:space="0" w:color="000000"/>
              <w:right w:val="single" w:sz="4" w:space="0" w:color="000000"/>
            </w:tcBorders>
          </w:tcPr>
          <w:p w14:paraId="3D8CBA78" w14:textId="77777777" w:rsidR="001E61C7" w:rsidRPr="001E61C7" w:rsidRDefault="001E61C7" w:rsidP="001D6005">
            <w:pPr>
              <w:pStyle w:val="ListParagraph"/>
              <w:numPr>
                <w:ilvl w:val="0"/>
                <w:numId w:val="91"/>
              </w:numPr>
              <w:spacing w:before="0"/>
              <w:ind w:left="162" w:hanging="180"/>
              <w:jc w:val="left"/>
              <w:rPr>
                <w:i/>
              </w:rPr>
            </w:pPr>
            <w:r>
              <w:t>Call Boxes</w:t>
            </w:r>
          </w:p>
          <w:p w14:paraId="30E37520" w14:textId="5BF46F0B" w:rsidR="00FC6C6C" w:rsidRPr="00693437" w:rsidRDefault="001E61C7" w:rsidP="00693437">
            <w:pPr>
              <w:pStyle w:val="ListParagraph"/>
              <w:numPr>
                <w:ilvl w:val="0"/>
                <w:numId w:val="91"/>
              </w:numPr>
              <w:spacing w:before="0"/>
              <w:ind w:left="162" w:hanging="180"/>
              <w:jc w:val="left"/>
              <w:rPr>
                <w:i/>
              </w:rPr>
            </w:pPr>
            <w:r>
              <w:t>511 Traveler Information System</w:t>
            </w:r>
          </w:p>
        </w:tc>
      </w:tr>
      <w:tr w:rsidR="00723F5B" w14:paraId="45B7F676" w14:textId="77777777" w:rsidTr="0091273E">
        <w:tc>
          <w:tcPr>
            <w:tcW w:w="4045" w:type="dxa"/>
            <w:tcBorders>
              <w:top w:val="single" w:sz="4" w:space="0" w:color="000000"/>
              <w:left w:val="single" w:sz="4" w:space="0" w:color="000000"/>
              <w:bottom w:val="single" w:sz="4" w:space="0" w:color="000000"/>
              <w:right w:val="single" w:sz="4" w:space="0" w:color="000000"/>
            </w:tcBorders>
            <w:hideMark/>
          </w:tcPr>
          <w:p w14:paraId="6BAB3A78" w14:textId="5ADA62A3" w:rsidR="00723F5B" w:rsidRDefault="00723F5B" w:rsidP="001E66EE">
            <w:pPr>
              <w:spacing w:before="0"/>
              <w:jc w:val="left"/>
            </w:pPr>
            <w:r>
              <w:t>California Highway Patrol (CHP)</w:t>
            </w:r>
          </w:p>
        </w:tc>
        <w:tc>
          <w:tcPr>
            <w:tcW w:w="5040" w:type="dxa"/>
            <w:tcBorders>
              <w:top w:val="single" w:sz="4" w:space="0" w:color="000000"/>
              <w:left w:val="single" w:sz="4" w:space="0" w:color="000000"/>
              <w:bottom w:val="single" w:sz="4" w:space="0" w:color="000000"/>
              <w:right w:val="single" w:sz="4" w:space="0" w:color="000000"/>
            </w:tcBorders>
            <w:hideMark/>
          </w:tcPr>
          <w:p w14:paraId="22EEFEF6" w14:textId="77777777" w:rsidR="00723F5B" w:rsidRDefault="00723F5B" w:rsidP="001D6005">
            <w:pPr>
              <w:pStyle w:val="ListParagraph"/>
              <w:numPr>
                <w:ilvl w:val="0"/>
                <w:numId w:val="91"/>
              </w:numPr>
              <w:spacing w:before="0"/>
              <w:ind w:left="162" w:hanging="180"/>
              <w:jc w:val="left"/>
            </w:pPr>
            <w:r>
              <w:rPr>
                <w:i/>
              </w:rPr>
              <w:t>No specific subgroup identified</w:t>
            </w:r>
          </w:p>
        </w:tc>
      </w:tr>
      <w:tr w:rsidR="00723F5B" w14:paraId="76FEA2C1" w14:textId="77777777" w:rsidTr="0091273E">
        <w:tc>
          <w:tcPr>
            <w:tcW w:w="4045" w:type="dxa"/>
            <w:tcBorders>
              <w:top w:val="single" w:sz="4" w:space="0" w:color="000000"/>
              <w:left w:val="single" w:sz="4" w:space="0" w:color="000000"/>
              <w:bottom w:val="single" w:sz="4" w:space="0" w:color="000000"/>
              <w:right w:val="single" w:sz="4" w:space="0" w:color="000000"/>
            </w:tcBorders>
            <w:hideMark/>
          </w:tcPr>
          <w:p w14:paraId="3D76F791" w14:textId="77777777" w:rsidR="00723F5B" w:rsidRDefault="00723F5B" w:rsidP="001E66EE">
            <w:pPr>
              <w:spacing w:before="0"/>
              <w:jc w:val="left"/>
            </w:pPr>
            <w:r>
              <w:t>Southern California Association of Governments (SCAG)</w:t>
            </w:r>
          </w:p>
        </w:tc>
        <w:tc>
          <w:tcPr>
            <w:tcW w:w="5040" w:type="dxa"/>
            <w:tcBorders>
              <w:top w:val="single" w:sz="4" w:space="0" w:color="000000"/>
              <w:left w:val="single" w:sz="4" w:space="0" w:color="000000"/>
              <w:bottom w:val="single" w:sz="4" w:space="0" w:color="000000"/>
              <w:right w:val="single" w:sz="4" w:space="0" w:color="000000"/>
            </w:tcBorders>
            <w:hideMark/>
          </w:tcPr>
          <w:p w14:paraId="18044255" w14:textId="77777777" w:rsidR="00723F5B" w:rsidRDefault="00723F5B" w:rsidP="001D6005">
            <w:pPr>
              <w:pStyle w:val="ListParagraph"/>
              <w:numPr>
                <w:ilvl w:val="0"/>
                <w:numId w:val="91"/>
              </w:numPr>
              <w:spacing w:before="0"/>
              <w:ind w:left="162" w:hanging="180"/>
              <w:jc w:val="left"/>
            </w:pPr>
            <w:r>
              <w:t>Transportation Committee</w:t>
            </w:r>
          </w:p>
          <w:p w14:paraId="76716362" w14:textId="77777777" w:rsidR="00723F5B" w:rsidRDefault="00723F5B" w:rsidP="001D6005">
            <w:pPr>
              <w:pStyle w:val="ListParagraph"/>
              <w:numPr>
                <w:ilvl w:val="0"/>
                <w:numId w:val="91"/>
              </w:numPr>
              <w:spacing w:before="0"/>
              <w:ind w:left="162" w:hanging="180"/>
              <w:jc w:val="left"/>
            </w:pPr>
            <w:r>
              <w:t>Planning &amp; Programs Department</w:t>
            </w:r>
          </w:p>
        </w:tc>
      </w:tr>
    </w:tbl>
    <w:p w14:paraId="21B6C592" w14:textId="77777777" w:rsidR="00723F5B" w:rsidRDefault="00723F5B" w:rsidP="00723F5B">
      <w:pPr>
        <w:pStyle w:val="Caption"/>
        <w:pageBreakBefore/>
        <w:tabs>
          <w:tab w:val="left" w:pos="227"/>
          <w:tab w:val="center" w:pos="4680"/>
        </w:tabs>
        <w:spacing w:before="0"/>
      </w:pPr>
      <w:r>
        <w:lastRenderedPageBreak/>
        <w:t xml:space="preserve">Table </w:t>
      </w:r>
      <w:r w:rsidR="00B143E7">
        <w:fldChar w:fldCharType="begin"/>
      </w:r>
      <w:r w:rsidR="00B143E7">
        <w:instrText xml:space="preserve"> STYLEREF 1 \s </w:instrText>
      </w:r>
      <w:r w:rsidR="00B143E7">
        <w:fldChar w:fldCharType="separate"/>
      </w:r>
      <w:r w:rsidR="00667911">
        <w:rPr>
          <w:noProof/>
        </w:rPr>
        <w:t>9</w:t>
      </w:r>
      <w:r w:rsidR="00B143E7">
        <w:rPr>
          <w:noProof/>
        </w:rPr>
        <w:fldChar w:fldCharType="end"/>
      </w:r>
      <w:r>
        <w:noBreakHyphen/>
        <w:t>2 – Key Stakeholder Subgroups (cont’d)</w:t>
      </w:r>
    </w:p>
    <w:tbl>
      <w:tblPr>
        <w:tblStyle w:val="TableGrid"/>
        <w:tblW w:w="9468" w:type="dxa"/>
        <w:tblLook w:val="04A0" w:firstRow="1" w:lastRow="0" w:firstColumn="1" w:lastColumn="0" w:noHBand="0" w:noVBand="1"/>
      </w:tblPr>
      <w:tblGrid>
        <w:gridCol w:w="4045"/>
        <w:gridCol w:w="5423"/>
      </w:tblGrid>
      <w:tr w:rsidR="00723F5B" w14:paraId="57BCAB0B" w14:textId="77777777" w:rsidTr="00723F5B">
        <w:tc>
          <w:tcPr>
            <w:tcW w:w="40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BC62476" w14:textId="77777777" w:rsidR="00723F5B" w:rsidRDefault="00723F5B">
            <w:pPr>
              <w:spacing w:before="0"/>
              <w:jc w:val="left"/>
              <w:rPr>
                <w:b/>
              </w:rPr>
            </w:pPr>
            <w:r>
              <w:rPr>
                <w:b/>
              </w:rPr>
              <w:t>Stakeholder</w:t>
            </w:r>
          </w:p>
        </w:tc>
        <w:tc>
          <w:tcPr>
            <w:tcW w:w="542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B71CC6F" w14:textId="77777777" w:rsidR="00723F5B" w:rsidRDefault="00723F5B">
            <w:pPr>
              <w:spacing w:before="0"/>
              <w:jc w:val="left"/>
              <w:rPr>
                <w:b/>
              </w:rPr>
            </w:pPr>
            <w:r>
              <w:rPr>
                <w:b/>
              </w:rPr>
              <w:t>Subgroups</w:t>
            </w:r>
          </w:p>
        </w:tc>
      </w:tr>
      <w:tr w:rsidR="001A32A4" w14:paraId="5FCBABBD" w14:textId="77777777" w:rsidTr="00723F5B">
        <w:tc>
          <w:tcPr>
            <w:tcW w:w="4045" w:type="dxa"/>
            <w:tcBorders>
              <w:top w:val="single" w:sz="4" w:space="0" w:color="000000"/>
              <w:left w:val="single" w:sz="4" w:space="0" w:color="000000"/>
              <w:bottom w:val="single" w:sz="4" w:space="0" w:color="000000"/>
              <w:right w:val="single" w:sz="4" w:space="0" w:color="000000"/>
            </w:tcBorders>
          </w:tcPr>
          <w:p w14:paraId="2EDC603F" w14:textId="06B373B8" w:rsidR="001A32A4" w:rsidRDefault="001A32A4" w:rsidP="001A32A4">
            <w:pPr>
              <w:spacing w:before="0"/>
              <w:jc w:val="left"/>
            </w:pPr>
            <w:r>
              <w:t>San Gabriel Valley Council of Governments (SGVCOG)</w:t>
            </w:r>
          </w:p>
        </w:tc>
        <w:tc>
          <w:tcPr>
            <w:tcW w:w="5423" w:type="dxa"/>
            <w:tcBorders>
              <w:top w:val="single" w:sz="4" w:space="0" w:color="000000"/>
              <w:left w:val="single" w:sz="4" w:space="0" w:color="000000"/>
              <w:bottom w:val="single" w:sz="4" w:space="0" w:color="000000"/>
              <w:right w:val="single" w:sz="4" w:space="0" w:color="000000"/>
            </w:tcBorders>
          </w:tcPr>
          <w:p w14:paraId="57652F12" w14:textId="2D6B11F7" w:rsidR="001A32A4" w:rsidRDefault="001A32A4" w:rsidP="001D6005">
            <w:pPr>
              <w:pStyle w:val="ListParagraph"/>
              <w:numPr>
                <w:ilvl w:val="0"/>
                <w:numId w:val="91"/>
              </w:numPr>
              <w:spacing w:before="0"/>
              <w:ind w:left="162" w:hanging="180"/>
              <w:jc w:val="left"/>
            </w:pPr>
            <w:r>
              <w:t>Transportation Committee</w:t>
            </w:r>
          </w:p>
        </w:tc>
      </w:tr>
      <w:tr w:rsidR="001A32A4" w14:paraId="72B363D1" w14:textId="77777777" w:rsidTr="00723F5B">
        <w:tc>
          <w:tcPr>
            <w:tcW w:w="4045" w:type="dxa"/>
            <w:tcBorders>
              <w:top w:val="single" w:sz="4" w:space="0" w:color="000000"/>
              <w:left w:val="single" w:sz="4" w:space="0" w:color="000000"/>
              <w:bottom w:val="single" w:sz="4" w:space="0" w:color="000000"/>
              <w:right w:val="single" w:sz="4" w:space="0" w:color="000000"/>
            </w:tcBorders>
          </w:tcPr>
          <w:p w14:paraId="6C2BB2A0" w14:textId="7F9D0C70" w:rsidR="001A32A4" w:rsidRDefault="001A32A4" w:rsidP="001A32A4">
            <w:pPr>
              <w:spacing w:before="0"/>
              <w:jc w:val="left"/>
            </w:pPr>
            <w:r>
              <w:t>Private parking operators</w:t>
            </w:r>
          </w:p>
        </w:tc>
        <w:tc>
          <w:tcPr>
            <w:tcW w:w="5423" w:type="dxa"/>
            <w:tcBorders>
              <w:top w:val="single" w:sz="4" w:space="0" w:color="000000"/>
              <w:left w:val="single" w:sz="4" w:space="0" w:color="000000"/>
              <w:bottom w:val="single" w:sz="4" w:space="0" w:color="000000"/>
              <w:right w:val="single" w:sz="4" w:space="0" w:color="000000"/>
            </w:tcBorders>
          </w:tcPr>
          <w:p w14:paraId="63709FE8" w14:textId="46F3317A" w:rsidR="001A32A4" w:rsidRDefault="001A32A4" w:rsidP="001D6005">
            <w:pPr>
              <w:pStyle w:val="ListParagraph"/>
              <w:numPr>
                <w:ilvl w:val="0"/>
                <w:numId w:val="91"/>
              </w:numPr>
              <w:spacing w:before="0"/>
              <w:ind w:left="162" w:hanging="180"/>
              <w:jc w:val="left"/>
            </w:pPr>
            <w:r>
              <w:rPr>
                <w:i/>
              </w:rPr>
              <w:t>No specific subgroup identified</w:t>
            </w:r>
          </w:p>
        </w:tc>
      </w:tr>
      <w:tr w:rsidR="001A32A4" w14:paraId="21AC3EB1" w14:textId="77777777" w:rsidTr="00723F5B">
        <w:tc>
          <w:tcPr>
            <w:tcW w:w="4045" w:type="dxa"/>
            <w:tcBorders>
              <w:top w:val="single" w:sz="4" w:space="0" w:color="000000"/>
              <w:left w:val="single" w:sz="4" w:space="0" w:color="000000"/>
              <w:bottom w:val="single" w:sz="4" w:space="0" w:color="000000"/>
              <w:right w:val="single" w:sz="4" w:space="0" w:color="000000"/>
            </w:tcBorders>
          </w:tcPr>
          <w:p w14:paraId="0B61395C" w14:textId="7ABDFAD8" w:rsidR="001A32A4" w:rsidRDefault="001A32A4" w:rsidP="001A32A4">
            <w:pPr>
              <w:spacing w:before="0"/>
              <w:jc w:val="left"/>
            </w:pPr>
            <w:r>
              <w:t>Traffic information providers</w:t>
            </w:r>
          </w:p>
        </w:tc>
        <w:tc>
          <w:tcPr>
            <w:tcW w:w="5423" w:type="dxa"/>
            <w:tcBorders>
              <w:top w:val="single" w:sz="4" w:space="0" w:color="000000"/>
              <w:left w:val="single" w:sz="4" w:space="0" w:color="000000"/>
              <w:bottom w:val="single" w:sz="4" w:space="0" w:color="000000"/>
              <w:right w:val="single" w:sz="4" w:space="0" w:color="000000"/>
            </w:tcBorders>
          </w:tcPr>
          <w:p w14:paraId="2BE23F89" w14:textId="654D3564" w:rsidR="001A32A4" w:rsidRDefault="001A32A4" w:rsidP="001D6005">
            <w:pPr>
              <w:pStyle w:val="ListParagraph"/>
              <w:numPr>
                <w:ilvl w:val="0"/>
                <w:numId w:val="91"/>
              </w:numPr>
              <w:spacing w:before="0"/>
              <w:ind w:left="162" w:hanging="180"/>
              <w:jc w:val="left"/>
            </w:pPr>
            <w:r>
              <w:rPr>
                <w:i/>
              </w:rPr>
              <w:t>No specific subgroup identified</w:t>
            </w:r>
          </w:p>
        </w:tc>
      </w:tr>
      <w:tr w:rsidR="00723F5B" w14:paraId="4DC78FAC" w14:textId="77777777" w:rsidTr="00723F5B">
        <w:tc>
          <w:tcPr>
            <w:tcW w:w="4045" w:type="dxa"/>
            <w:tcBorders>
              <w:top w:val="single" w:sz="4" w:space="0" w:color="000000"/>
              <w:left w:val="single" w:sz="4" w:space="0" w:color="000000"/>
              <w:bottom w:val="single" w:sz="4" w:space="0" w:color="000000"/>
              <w:right w:val="single" w:sz="4" w:space="0" w:color="000000"/>
            </w:tcBorders>
            <w:hideMark/>
          </w:tcPr>
          <w:p w14:paraId="0BF745A4" w14:textId="77777777" w:rsidR="00723F5B" w:rsidRDefault="00723F5B">
            <w:pPr>
              <w:spacing w:before="0"/>
              <w:jc w:val="left"/>
            </w:pPr>
            <w:r>
              <w:t>Corridor Travelers</w:t>
            </w:r>
          </w:p>
        </w:tc>
        <w:tc>
          <w:tcPr>
            <w:tcW w:w="5423" w:type="dxa"/>
            <w:tcBorders>
              <w:top w:val="single" w:sz="4" w:space="0" w:color="000000"/>
              <w:left w:val="single" w:sz="4" w:space="0" w:color="000000"/>
              <w:bottom w:val="single" w:sz="4" w:space="0" w:color="000000"/>
              <w:right w:val="single" w:sz="4" w:space="0" w:color="000000"/>
            </w:tcBorders>
            <w:hideMark/>
          </w:tcPr>
          <w:p w14:paraId="28375090" w14:textId="77777777" w:rsidR="00723F5B" w:rsidRDefault="00723F5B" w:rsidP="001D6005">
            <w:pPr>
              <w:pStyle w:val="ListParagraph"/>
              <w:numPr>
                <w:ilvl w:val="0"/>
                <w:numId w:val="91"/>
              </w:numPr>
              <w:spacing w:before="0"/>
              <w:ind w:left="162" w:hanging="180"/>
              <w:jc w:val="left"/>
            </w:pPr>
            <w:r>
              <w:t>Motorists</w:t>
            </w:r>
          </w:p>
          <w:p w14:paraId="6D1A6FB0" w14:textId="77777777" w:rsidR="00723F5B" w:rsidRDefault="00723F5B" w:rsidP="001D6005">
            <w:pPr>
              <w:pStyle w:val="ListParagraph"/>
              <w:numPr>
                <w:ilvl w:val="0"/>
                <w:numId w:val="91"/>
              </w:numPr>
              <w:spacing w:before="0"/>
              <w:ind w:left="162" w:hanging="180"/>
              <w:jc w:val="left"/>
            </w:pPr>
            <w:r>
              <w:t>Transit Riders</w:t>
            </w:r>
          </w:p>
          <w:p w14:paraId="2A3BA8CD" w14:textId="77777777" w:rsidR="00723F5B" w:rsidRDefault="00723F5B" w:rsidP="001D6005">
            <w:pPr>
              <w:pStyle w:val="ListParagraph"/>
              <w:numPr>
                <w:ilvl w:val="0"/>
                <w:numId w:val="91"/>
              </w:numPr>
              <w:spacing w:before="0"/>
              <w:ind w:left="162" w:hanging="180"/>
              <w:jc w:val="left"/>
            </w:pPr>
            <w:r>
              <w:t>Cyclists and Pedestrians</w:t>
            </w:r>
          </w:p>
        </w:tc>
      </w:tr>
      <w:tr w:rsidR="00723F5B" w14:paraId="673D4271" w14:textId="77777777" w:rsidTr="00723F5B">
        <w:tc>
          <w:tcPr>
            <w:tcW w:w="4045" w:type="dxa"/>
            <w:tcBorders>
              <w:top w:val="single" w:sz="4" w:space="0" w:color="000000"/>
              <w:left w:val="single" w:sz="4" w:space="0" w:color="000000"/>
              <w:bottom w:val="single" w:sz="4" w:space="0" w:color="000000"/>
              <w:right w:val="single" w:sz="4" w:space="0" w:color="000000"/>
            </w:tcBorders>
            <w:hideMark/>
          </w:tcPr>
          <w:p w14:paraId="7BDF9318" w14:textId="77777777" w:rsidR="00723F5B" w:rsidRDefault="00723F5B">
            <w:pPr>
              <w:spacing w:before="0"/>
              <w:jc w:val="left"/>
            </w:pPr>
            <w:r>
              <w:t>Commercial Fleet Operators</w:t>
            </w:r>
          </w:p>
        </w:tc>
        <w:tc>
          <w:tcPr>
            <w:tcW w:w="5423" w:type="dxa"/>
            <w:tcBorders>
              <w:top w:val="single" w:sz="4" w:space="0" w:color="000000"/>
              <w:left w:val="single" w:sz="4" w:space="0" w:color="000000"/>
              <w:bottom w:val="single" w:sz="4" w:space="0" w:color="000000"/>
              <w:right w:val="single" w:sz="4" w:space="0" w:color="000000"/>
            </w:tcBorders>
            <w:hideMark/>
          </w:tcPr>
          <w:p w14:paraId="4B1B0936" w14:textId="77777777" w:rsidR="00723F5B" w:rsidRDefault="00723F5B" w:rsidP="001D6005">
            <w:pPr>
              <w:pStyle w:val="ListParagraph"/>
              <w:numPr>
                <w:ilvl w:val="0"/>
                <w:numId w:val="91"/>
              </w:numPr>
              <w:spacing w:before="0"/>
              <w:ind w:left="162" w:hanging="180"/>
              <w:jc w:val="left"/>
              <w:rPr>
                <w:i/>
              </w:rPr>
            </w:pPr>
            <w:r>
              <w:rPr>
                <w:i/>
              </w:rPr>
              <w:t>No specific subgroup identified</w:t>
            </w:r>
          </w:p>
        </w:tc>
      </w:tr>
      <w:tr w:rsidR="00723F5B" w14:paraId="1B0BD455" w14:textId="77777777" w:rsidTr="00723F5B">
        <w:tc>
          <w:tcPr>
            <w:tcW w:w="4045" w:type="dxa"/>
            <w:tcBorders>
              <w:top w:val="single" w:sz="4" w:space="0" w:color="000000"/>
              <w:left w:val="single" w:sz="4" w:space="0" w:color="000000"/>
              <w:bottom w:val="single" w:sz="4" w:space="0" w:color="000000"/>
              <w:right w:val="single" w:sz="4" w:space="0" w:color="000000"/>
            </w:tcBorders>
            <w:hideMark/>
          </w:tcPr>
          <w:p w14:paraId="342AE37C" w14:textId="77777777" w:rsidR="00723F5B" w:rsidRDefault="00723F5B">
            <w:pPr>
              <w:spacing w:before="0"/>
              <w:jc w:val="left"/>
            </w:pPr>
            <w:r>
              <w:t>Consulting firms and equipment vendors</w:t>
            </w:r>
          </w:p>
        </w:tc>
        <w:tc>
          <w:tcPr>
            <w:tcW w:w="5423" w:type="dxa"/>
            <w:tcBorders>
              <w:top w:val="single" w:sz="4" w:space="0" w:color="000000"/>
              <w:left w:val="single" w:sz="4" w:space="0" w:color="000000"/>
              <w:bottom w:val="single" w:sz="4" w:space="0" w:color="000000"/>
              <w:right w:val="single" w:sz="4" w:space="0" w:color="000000"/>
            </w:tcBorders>
            <w:hideMark/>
          </w:tcPr>
          <w:p w14:paraId="6C65DE3E" w14:textId="77777777" w:rsidR="00723F5B" w:rsidRDefault="00723F5B" w:rsidP="001D6005">
            <w:pPr>
              <w:pStyle w:val="ListParagraph"/>
              <w:numPr>
                <w:ilvl w:val="0"/>
                <w:numId w:val="91"/>
              </w:numPr>
              <w:spacing w:before="0"/>
              <w:ind w:left="162" w:hanging="180"/>
              <w:jc w:val="left"/>
            </w:pPr>
            <w:r>
              <w:rPr>
                <w:i/>
              </w:rPr>
              <w:t>No specific subgroup identified</w:t>
            </w:r>
          </w:p>
        </w:tc>
      </w:tr>
      <w:tr w:rsidR="00723F5B" w14:paraId="70CD8262" w14:textId="77777777" w:rsidTr="00723F5B">
        <w:tc>
          <w:tcPr>
            <w:tcW w:w="4045" w:type="dxa"/>
            <w:tcBorders>
              <w:top w:val="single" w:sz="4" w:space="0" w:color="000000"/>
              <w:left w:val="single" w:sz="4" w:space="0" w:color="000000"/>
              <w:bottom w:val="single" w:sz="4" w:space="0" w:color="000000"/>
              <w:right w:val="single" w:sz="4" w:space="0" w:color="000000"/>
            </w:tcBorders>
            <w:hideMark/>
          </w:tcPr>
          <w:p w14:paraId="2FDD7242" w14:textId="77777777" w:rsidR="00723F5B" w:rsidRDefault="00723F5B">
            <w:pPr>
              <w:spacing w:before="0"/>
              <w:jc w:val="left"/>
            </w:pPr>
            <w:r>
              <w:t xml:space="preserve">University of California, Berkeley – PATH </w:t>
            </w:r>
          </w:p>
        </w:tc>
        <w:tc>
          <w:tcPr>
            <w:tcW w:w="5423" w:type="dxa"/>
            <w:tcBorders>
              <w:top w:val="single" w:sz="4" w:space="0" w:color="000000"/>
              <w:left w:val="single" w:sz="4" w:space="0" w:color="000000"/>
              <w:bottom w:val="single" w:sz="4" w:space="0" w:color="000000"/>
              <w:right w:val="single" w:sz="4" w:space="0" w:color="000000"/>
            </w:tcBorders>
            <w:hideMark/>
          </w:tcPr>
          <w:p w14:paraId="5D751C5A" w14:textId="77777777" w:rsidR="00723F5B" w:rsidRDefault="00723F5B" w:rsidP="001D6005">
            <w:pPr>
              <w:pStyle w:val="ListParagraph"/>
              <w:numPr>
                <w:ilvl w:val="0"/>
                <w:numId w:val="91"/>
              </w:numPr>
              <w:spacing w:before="0"/>
              <w:ind w:left="162" w:hanging="180"/>
              <w:jc w:val="left"/>
            </w:pPr>
            <w:r>
              <w:rPr>
                <w:i/>
              </w:rPr>
              <w:t>No specific subgroup identified</w:t>
            </w:r>
          </w:p>
        </w:tc>
      </w:tr>
      <w:tr w:rsidR="00723F5B" w14:paraId="30F79751" w14:textId="77777777" w:rsidTr="00723F5B">
        <w:tc>
          <w:tcPr>
            <w:tcW w:w="4045" w:type="dxa"/>
            <w:tcBorders>
              <w:top w:val="single" w:sz="4" w:space="0" w:color="000000"/>
              <w:left w:val="single" w:sz="4" w:space="0" w:color="000000"/>
              <w:bottom w:val="single" w:sz="4" w:space="0" w:color="000000"/>
              <w:right w:val="single" w:sz="4" w:space="0" w:color="000000"/>
            </w:tcBorders>
            <w:hideMark/>
          </w:tcPr>
          <w:p w14:paraId="170FD3B4" w14:textId="77777777" w:rsidR="00723F5B" w:rsidRDefault="00723F5B">
            <w:pPr>
              <w:spacing w:before="0"/>
              <w:jc w:val="left"/>
            </w:pPr>
            <w:r>
              <w:t>US Department of Transportation (USDOT)</w:t>
            </w:r>
          </w:p>
        </w:tc>
        <w:tc>
          <w:tcPr>
            <w:tcW w:w="5423" w:type="dxa"/>
            <w:tcBorders>
              <w:top w:val="single" w:sz="4" w:space="0" w:color="000000"/>
              <w:left w:val="single" w:sz="4" w:space="0" w:color="000000"/>
              <w:bottom w:val="single" w:sz="4" w:space="0" w:color="000000"/>
              <w:right w:val="single" w:sz="4" w:space="0" w:color="000000"/>
            </w:tcBorders>
            <w:hideMark/>
          </w:tcPr>
          <w:p w14:paraId="55395BA8" w14:textId="77777777" w:rsidR="00723F5B" w:rsidRDefault="00723F5B" w:rsidP="001D6005">
            <w:pPr>
              <w:pStyle w:val="ListParagraph"/>
              <w:numPr>
                <w:ilvl w:val="0"/>
                <w:numId w:val="91"/>
              </w:numPr>
              <w:spacing w:before="0"/>
              <w:ind w:left="162" w:hanging="180"/>
              <w:jc w:val="left"/>
            </w:pPr>
            <w:r>
              <w:t>Federal Highway Administration (FHWA)</w:t>
            </w:r>
          </w:p>
          <w:p w14:paraId="147E2FE0" w14:textId="77777777" w:rsidR="00723F5B" w:rsidRDefault="00723F5B" w:rsidP="001D6005">
            <w:pPr>
              <w:pStyle w:val="ListParagraph"/>
              <w:numPr>
                <w:ilvl w:val="0"/>
                <w:numId w:val="91"/>
              </w:numPr>
              <w:spacing w:before="0"/>
              <w:ind w:left="162" w:hanging="180"/>
              <w:jc w:val="left"/>
            </w:pPr>
            <w:r>
              <w:t>Research and Innovative Technology Administration (RITA)</w:t>
            </w:r>
          </w:p>
          <w:p w14:paraId="47FF50CF" w14:textId="77777777" w:rsidR="00723F5B" w:rsidRDefault="00723F5B" w:rsidP="001D6005">
            <w:pPr>
              <w:pStyle w:val="ListParagraph"/>
              <w:numPr>
                <w:ilvl w:val="0"/>
                <w:numId w:val="91"/>
              </w:numPr>
              <w:spacing w:before="0"/>
              <w:ind w:left="162" w:hanging="180"/>
              <w:jc w:val="left"/>
            </w:pPr>
            <w:r>
              <w:t>Federal Transit Administration (FTA)</w:t>
            </w:r>
          </w:p>
          <w:p w14:paraId="28CBE407" w14:textId="77777777" w:rsidR="00723F5B" w:rsidRDefault="00723F5B" w:rsidP="001D6005">
            <w:pPr>
              <w:pStyle w:val="ListParagraph"/>
              <w:numPr>
                <w:ilvl w:val="0"/>
                <w:numId w:val="91"/>
              </w:numPr>
              <w:spacing w:before="0"/>
              <w:ind w:left="162" w:hanging="180"/>
              <w:jc w:val="left"/>
            </w:pPr>
            <w:r>
              <w:t>Federal Railroad Administration (FRA)</w:t>
            </w:r>
          </w:p>
        </w:tc>
      </w:tr>
    </w:tbl>
    <w:p w14:paraId="4B5ED018" w14:textId="77777777" w:rsidR="00723F5B" w:rsidRDefault="00723F5B" w:rsidP="001D6005">
      <w:pPr>
        <w:pStyle w:val="Heading2"/>
        <w:numPr>
          <w:ilvl w:val="1"/>
          <w:numId w:val="42"/>
        </w:numPr>
        <w:ind w:left="446"/>
      </w:pPr>
      <w:bookmarkStart w:id="618" w:name="_Toc398820988"/>
      <w:bookmarkStart w:id="619" w:name="_Toc422205783"/>
      <w:bookmarkEnd w:id="613"/>
      <w:r>
        <w:t>Caltrans</w:t>
      </w:r>
      <w:bookmarkEnd w:id="618"/>
      <w:bookmarkEnd w:id="619"/>
    </w:p>
    <w:p w14:paraId="0F61F453" w14:textId="15462E07" w:rsidR="00723F5B" w:rsidRDefault="00723F5B" w:rsidP="00723F5B">
      <w:r>
        <w:rPr>
          <w:noProof/>
          <w:lang w:eastAsia="en-US"/>
        </w:rPr>
        <mc:AlternateContent>
          <mc:Choice Requires="wps">
            <w:drawing>
              <wp:anchor distT="45720" distB="45720" distL="114300" distR="114300" simplePos="0" relativeHeight="251685376" behindDoc="0" locked="0" layoutInCell="1" allowOverlap="1" wp14:anchorId="76365256" wp14:editId="2A0CDEBC">
                <wp:simplePos x="0" y="0"/>
                <wp:positionH relativeFrom="margin">
                  <wp:posOffset>4874895</wp:posOffset>
                </wp:positionH>
                <wp:positionV relativeFrom="paragraph">
                  <wp:posOffset>50800</wp:posOffset>
                </wp:positionV>
                <wp:extent cx="1084580" cy="872490"/>
                <wp:effectExtent l="0" t="0" r="20320" b="13970"/>
                <wp:wrapSquare wrapText="bothSides"/>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580" cy="871855"/>
                        </a:xfrm>
                        <a:prstGeom prst="rect">
                          <a:avLst/>
                        </a:prstGeom>
                        <a:solidFill>
                          <a:srgbClr val="FFFFFF"/>
                        </a:solidFill>
                        <a:ln w="9525">
                          <a:solidFill>
                            <a:schemeClr val="accent1"/>
                          </a:solidFill>
                          <a:miter lim="800000"/>
                          <a:headEnd/>
                          <a:tailEnd/>
                        </a:ln>
                        <a:effectLst/>
                      </wps:spPr>
                      <wps:txbx>
                        <w:txbxContent>
                          <w:p w14:paraId="702F13D9" w14:textId="73C64E6D" w:rsidR="00EA3DE3" w:rsidRDefault="00EA3DE3" w:rsidP="00723F5B">
                            <w:pPr>
                              <w:spacing w:before="0"/>
                            </w:pPr>
                            <w:r>
                              <w:rPr>
                                <w:noProof/>
                                <w:lang w:eastAsia="en-US"/>
                              </w:rPr>
                              <w:drawing>
                                <wp:inline distT="0" distB="0" distL="0" distR="0" wp14:anchorId="19BBB039" wp14:editId="116DA803">
                                  <wp:extent cx="892810" cy="697225"/>
                                  <wp:effectExtent l="0" t="0" r="2540" b="8255"/>
                                  <wp:docPr id="192" name="Picture 192" descr="http://www.newscaller.com/wp-content/uploads/2013/07/caltranslogo.png?cd58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4_1422656145193_794" descr="http://www.newscaller.com/wp-content/uploads/2013/07/caltranslogo.png?cd58a0"/>
                                          <pic:cNvPicPr>
                                            <a:picLocks noChangeAspect="1" noChangeArrowheads="1"/>
                                          </pic:cNvPicPr>
                                        </pic:nvPicPr>
                                        <pic:blipFill rotWithShape="1">
                                          <a:blip r:embed="rId128">
                                            <a:extLst>
                                              <a:ext uri="{28A0092B-C50C-407E-A947-70E740481C1C}">
                                                <a14:useLocalDpi xmlns:a14="http://schemas.microsoft.com/office/drawing/2010/main" val="0"/>
                                              </a:ext>
                                            </a:extLst>
                                          </a:blip>
                                          <a:srcRect t="3486" b="3814"/>
                                          <a:stretch/>
                                        </pic:blipFill>
                                        <pic:spPr bwMode="auto">
                                          <a:xfrm>
                                            <a:off x="0" y="0"/>
                                            <a:ext cx="892810" cy="6972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365256" id="Text Box 465" o:spid="_x0000_s1045" type="#_x0000_t202" style="position:absolute;left:0;text-align:left;margin-left:383.85pt;margin-top:4pt;width:85.4pt;height:68.7pt;z-index:2516853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" strokecolor="#4f81bd [3204]">
                <v:textbox style="mso-fit-shape-to-text:t">
                  <w:txbxContent>
                    <w:p w14:paraId="702F13D9" w14:textId="73C64E6D" w:rsidR="00EA3DE3" w:rsidRDefault="00EA3DE3" w:rsidP="00723F5B">
                      <w:pPr>
                        <w:spacing w:before="0"/>
                      </w:pPr>
                      <w:r>
                        <w:rPr>
                          <w:noProof/>
                          <w:lang w:eastAsia="en-US"/>
                        </w:rPr>
                        <w:drawing>
                          <wp:inline distT="0" distB="0" distL="0" distR="0" wp14:anchorId="19BBB039" wp14:editId="116DA803">
                            <wp:extent cx="892810" cy="697225"/>
                            <wp:effectExtent l="0" t="0" r="2540" b="8255"/>
                            <wp:docPr id="192" name="Picture 192" descr="http://www.newscaller.com/wp-content/uploads/2013/07/caltranslogo.png?cd58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4_1422656145193_794" descr="http://www.newscaller.com/wp-content/uploads/2013/07/caltranslogo.png?cd58a0"/>
                                    <pic:cNvPicPr>
                                      <a:picLocks noChangeAspect="1" noChangeArrowheads="1"/>
                                    </pic:cNvPicPr>
                                  </pic:nvPicPr>
                                  <pic:blipFill rotWithShape="1">
                                    <a:blip r:embed="rId128">
                                      <a:extLst>
                                        <a:ext uri="{28A0092B-C50C-407E-A947-70E740481C1C}">
                                          <a14:useLocalDpi xmlns:a14="http://schemas.microsoft.com/office/drawing/2010/main" val="0"/>
                                        </a:ext>
                                      </a:extLst>
                                    </a:blip>
                                    <a:srcRect t="3486" b="3814"/>
                                    <a:stretch/>
                                  </pic:blipFill>
                                  <pic:spPr bwMode="auto">
                                    <a:xfrm>
                                      <a:off x="0" y="0"/>
                                      <a:ext cx="892810" cy="6972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t>Caltrans mission is to provide a safe, sustainable, integrated and efficient transportation system to enhance California’s economy and livability.  To achieve this mission, the agency has laid out the following five goals:</w:t>
      </w:r>
    </w:p>
    <w:p w14:paraId="3BE6D232" w14:textId="77777777" w:rsidR="00723F5B" w:rsidRDefault="00723F5B" w:rsidP="001D6005">
      <w:pPr>
        <w:pStyle w:val="ListParagraph"/>
        <w:numPr>
          <w:ilvl w:val="0"/>
          <w:numId w:val="93"/>
        </w:numPr>
        <w:spacing w:before="120"/>
        <w:ind w:left="821"/>
        <w:contextualSpacing w:val="0"/>
      </w:pPr>
      <w:r>
        <w:rPr>
          <w:b/>
        </w:rPr>
        <w:t>Safety and Health:</w:t>
      </w:r>
      <w:r>
        <w:t xml:space="preserve"> Provide a safe transportation system for workers and users, and promote health through active transportation and reduced pollution in communities.</w:t>
      </w:r>
    </w:p>
    <w:p w14:paraId="211A8AED" w14:textId="77777777" w:rsidR="00723F5B" w:rsidRDefault="00723F5B" w:rsidP="001D6005">
      <w:pPr>
        <w:pStyle w:val="ListParagraph"/>
        <w:numPr>
          <w:ilvl w:val="0"/>
          <w:numId w:val="93"/>
        </w:numPr>
        <w:spacing w:before="120"/>
        <w:ind w:left="821"/>
        <w:contextualSpacing w:val="0"/>
      </w:pPr>
      <w:r>
        <w:rPr>
          <w:b/>
        </w:rPr>
        <w:t>Stewardship and Efficiency:</w:t>
      </w:r>
      <w:r>
        <w:t xml:space="preserve"> Responsibly manage California's transportation-related assets. </w:t>
      </w:r>
    </w:p>
    <w:p w14:paraId="125079DF" w14:textId="77777777" w:rsidR="00723F5B" w:rsidRDefault="00723F5B" w:rsidP="001D6005">
      <w:pPr>
        <w:pStyle w:val="ListParagraph"/>
        <w:numPr>
          <w:ilvl w:val="0"/>
          <w:numId w:val="93"/>
        </w:numPr>
        <w:spacing w:before="120"/>
        <w:ind w:left="821"/>
        <w:contextualSpacing w:val="0"/>
      </w:pPr>
      <w:r>
        <w:rPr>
          <w:b/>
        </w:rPr>
        <w:t>Sustainability, Livability and Economy:</w:t>
      </w:r>
      <w:r>
        <w:t xml:space="preserve"> Make long-lasting, smart mobility decisions that improve the environment, support a vibrant economy, and build communities, not sprawl. </w:t>
      </w:r>
    </w:p>
    <w:p w14:paraId="34601656" w14:textId="77777777" w:rsidR="00723F5B" w:rsidRDefault="00723F5B" w:rsidP="001D6005">
      <w:pPr>
        <w:pStyle w:val="ListParagraph"/>
        <w:numPr>
          <w:ilvl w:val="0"/>
          <w:numId w:val="93"/>
        </w:numPr>
        <w:spacing w:before="120"/>
        <w:ind w:left="821"/>
        <w:contextualSpacing w:val="0"/>
      </w:pPr>
      <w:r>
        <w:rPr>
          <w:b/>
        </w:rPr>
        <w:t>System Performance:</w:t>
      </w:r>
      <w:r>
        <w:t xml:space="preserve"> Utilize leadership, collaboration and strategic partnerships to develop an integrated transportation system that provides reliable and accessible mobility for travelers.</w:t>
      </w:r>
    </w:p>
    <w:p w14:paraId="6545AF2A" w14:textId="77777777" w:rsidR="00723F5B" w:rsidRDefault="00723F5B" w:rsidP="001D6005">
      <w:pPr>
        <w:pStyle w:val="ListParagraph"/>
        <w:numPr>
          <w:ilvl w:val="0"/>
          <w:numId w:val="93"/>
        </w:numPr>
        <w:spacing w:before="120"/>
        <w:ind w:left="821"/>
        <w:contextualSpacing w:val="0"/>
      </w:pPr>
      <w:r>
        <w:rPr>
          <w:b/>
        </w:rPr>
        <w:t>Organizational Excellence:</w:t>
      </w:r>
      <w:r>
        <w:t xml:space="preserve"> Be a national leader in delivering quality service through excellent employee performance, public communication, and accountability.</w:t>
      </w:r>
    </w:p>
    <w:p w14:paraId="3D5DDADD" w14:textId="77777777" w:rsidR="00723F5B" w:rsidRDefault="00723F5B" w:rsidP="00723F5B">
      <w:r>
        <w:t xml:space="preserve">Caltrans’s mission and objectives are executed across a network of 12 regional district offices and a central headquarters in Sacramento.  The I-210 Pilot project involves participation from both the Caltrans Headquarters and the Caltrans District 7 offices. </w:t>
      </w:r>
    </w:p>
    <w:p w14:paraId="54A22CBF" w14:textId="77777777" w:rsidR="00723F5B" w:rsidRDefault="00723F5B" w:rsidP="001D6005">
      <w:pPr>
        <w:pStyle w:val="Heading3"/>
        <w:numPr>
          <w:ilvl w:val="2"/>
          <w:numId w:val="42"/>
        </w:numPr>
        <w:ind w:left="806" w:hanging="806"/>
      </w:pPr>
      <w:r>
        <w:t>Caltrans District 7</w:t>
      </w:r>
    </w:p>
    <w:p w14:paraId="6C9B7AC5" w14:textId="74A77AC9" w:rsidR="00723F5B" w:rsidRDefault="00723F5B" w:rsidP="00723F5B">
      <w:pPr>
        <w:spacing w:before="120"/>
      </w:pPr>
      <w:r>
        <w:t xml:space="preserve">Caltrans District 7 is responsible for maintaining and operating state-controlled roads within Los Angeles and Ventura counties.  </w:t>
      </w:r>
      <w:r w:rsidR="002968A6">
        <w:t>Within the project</w:t>
      </w:r>
      <w:r>
        <w:t xml:space="preserve"> corridor, this includes the I-210, I-605, I-10, SR-134, SR-110, and SR-57 freeways</w:t>
      </w:r>
      <w:r w:rsidR="002968A6">
        <w:t xml:space="preserve">, as well as </w:t>
      </w:r>
      <w:r>
        <w:t xml:space="preserve">a few remaining sections of the SR-19 and SR-39 highways that have not been relinquished to Los Angeles County or local cities.  </w:t>
      </w:r>
    </w:p>
    <w:p w14:paraId="23C1BA2D" w14:textId="1DEEA4CB" w:rsidR="00723F5B" w:rsidRDefault="00270E65" w:rsidP="00723F5B">
      <w:r>
        <w:lastRenderedPageBreak/>
        <w:t>T</w:t>
      </w:r>
      <w:r w:rsidR="00723F5B">
        <w:t xml:space="preserve">raffic management equipment operated by the District in the I-210 corridor includes mainline, on-ramp and off-ramp traffic sensors; ramp </w:t>
      </w:r>
      <w:r w:rsidR="00A66A03">
        <w:t xml:space="preserve">and connector </w:t>
      </w:r>
      <w:r w:rsidR="00723F5B">
        <w:t xml:space="preserve">metering signals; changeable message signs; closed-circuit television cameras; and highway advisory radios.  With a few exceptions, the District also operates and maintains traffic signals located at the intersections between freeway ramps and local arterials.  Exceptions are for intersections with maintenance that has been delegated by agreement to a local jurisdiction, such as the Caltrans-owned signals along I-210 in Pasadena.  In addition to the above field devices, the District operates a few park-and-ride facilities along the I-210 freeway, as well as the Los Angeles Regional Transportation Management Center in partnership with the </w:t>
      </w:r>
      <w:r w:rsidR="00D60E86">
        <w:t>CHP</w:t>
      </w:r>
      <w:r w:rsidR="00723F5B">
        <w:t xml:space="preserve">.  </w:t>
      </w:r>
    </w:p>
    <w:p w14:paraId="5A100552" w14:textId="25704B3C" w:rsidR="00723F5B" w:rsidRDefault="00723F5B" w:rsidP="00723F5B">
      <w:r>
        <w:t xml:space="preserve">Caltrans District 7’s involvement </w:t>
      </w:r>
      <w:r w:rsidR="00270E65">
        <w:t xml:space="preserve">in the I-210 Pilot </w:t>
      </w:r>
      <w:r>
        <w:t xml:space="preserve">is primarily through its </w:t>
      </w:r>
      <w:r>
        <w:rPr>
          <w:b/>
        </w:rPr>
        <w:t>Division of Operations</w:t>
      </w:r>
      <w:r w:rsidR="00270E65" w:rsidRPr="00270E65">
        <w:t xml:space="preserve">, which seeks </w:t>
      </w:r>
      <w:r>
        <w:t>to facilitate and optimize the movement of people, goods, and services in a safe and efficient manner.  Within the division, project involvement is channeled through the following two offices:</w:t>
      </w:r>
    </w:p>
    <w:p w14:paraId="33A904BD" w14:textId="77777777" w:rsidR="00723F5B" w:rsidRDefault="00723F5B" w:rsidP="001D6005">
      <w:pPr>
        <w:pStyle w:val="ListParagraph"/>
        <w:numPr>
          <w:ilvl w:val="0"/>
          <w:numId w:val="94"/>
        </w:numPr>
        <w:spacing w:before="120"/>
        <w:jc w:val="left"/>
      </w:pPr>
      <w:r>
        <w:rPr>
          <w:b/>
        </w:rPr>
        <w:t>Office of the District Traffic Manager</w:t>
      </w:r>
      <w:r>
        <w:t xml:space="preserve"> - Coordinates lane closure activities for construction, maintenance, and encroachment permit activities on the state highway system in a way that minimizes impacts on public traffic.</w:t>
      </w:r>
    </w:p>
    <w:p w14:paraId="76279A5A" w14:textId="77777777" w:rsidR="00723F5B" w:rsidRDefault="00723F5B" w:rsidP="001D6005">
      <w:pPr>
        <w:pStyle w:val="ListParagraph"/>
        <w:numPr>
          <w:ilvl w:val="0"/>
          <w:numId w:val="94"/>
        </w:numPr>
        <w:spacing w:before="120"/>
        <w:contextualSpacing w:val="0"/>
      </w:pPr>
      <w:r>
        <w:rPr>
          <w:b/>
        </w:rPr>
        <w:t xml:space="preserve">Office of Intelligent Transportation Systems – </w:t>
      </w:r>
      <w:r>
        <w:t>Develops, integrates, implements, and manages various technology-based traffic management solutions.</w:t>
      </w:r>
    </w:p>
    <w:p w14:paraId="68596AC6" w14:textId="11DAC258" w:rsidR="00723F5B" w:rsidRDefault="00723F5B" w:rsidP="00723F5B">
      <w:r>
        <w:t xml:space="preserve">Depending on </w:t>
      </w:r>
      <w:r w:rsidR="002968A6">
        <w:t>project</w:t>
      </w:r>
      <w:r>
        <w:t xml:space="preserve"> needs, one or more of the following divisions may also be involved:</w:t>
      </w:r>
    </w:p>
    <w:p w14:paraId="49622657" w14:textId="77777777" w:rsidR="00723F5B" w:rsidRDefault="00723F5B" w:rsidP="001D6005">
      <w:pPr>
        <w:pStyle w:val="ListParagraph"/>
        <w:numPr>
          <w:ilvl w:val="0"/>
          <w:numId w:val="95"/>
        </w:numPr>
        <w:spacing w:before="120"/>
        <w:jc w:val="left"/>
      </w:pPr>
      <w:r>
        <w:rPr>
          <w:b/>
        </w:rPr>
        <w:t>Division of Planning</w:t>
      </w:r>
      <w:r>
        <w:t xml:space="preserve"> – Evaluates and identifies future improvement needs to the state transportation system.</w:t>
      </w:r>
    </w:p>
    <w:p w14:paraId="5565AD79" w14:textId="77777777" w:rsidR="00723F5B" w:rsidRDefault="00723F5B" w:rsidP="001D6005">
      <w:pPr>
        <w:pStyle w:val="ListParagraph"/>
        <w:numPr>
          <w:ilvl w:val="0"/>
          <w:numId w:val="95"/>
        </w:numPr>
        <w:spacing w:before="120"/>
        <w:contextualSpacing w:val="0"/>
        <w:jc w:val="left"/>
      </w:pPr>
      <w:r>
        <w:rPr>
          <w:b/>
        </w:rPr>
        <w:t>Division of Maintenance</w:t>
      </w:r>
      <w:r>
        <w:t xml:space="preserve"> – Provides for the care and upkeep of state highways.</w:t>
      </w:r>
    </w:p>
    <w:p w14:paraId="38BCDAF1" w14:textId="77777777" w:rsidR="00723F5B" w:rsidRDefault="00723F5B" w:rsidP="001D6005">
      <w:pPr>
        <w:pStyle w:val="ListParagraph"/>
        <w:numPr>
          <w:ilvl w:val="0"/>
          <w:numId w:val="95"/>
        </w:numPr>
        <w:spacing w:before="120"/>
        <w:contextualSpacing w:val="0"/>
        <w:jc w:val="left"/>
      </w:pPr>
      <w:r>
        <w:rPr>
          <w:b/>
        </w:rPr>
        <w:t>Division of External Affairs</w:t>
      </w:r>
      <w:r>
        <w:t xml:space="preserve"> – Provides customer service through communication, public outreach, and education, to build and enhance successful relationships in support of the Caltrans mission of improving mobility across California.</w:t>
      </w:r>
    </w:p>
    <w:p w14:paraId="40281D2D" w14:textId="77777777" w:rsidR="00723F5B" w:rsidRDefault="00723F5B" w:rsidP="001D6005">
      <w:pPr>
        <w:pStyle w:val="Heading3"/>
        <w:numPr>
          <w:ilvl w:val="2"/>
          <w:numId w:val="42"/>
        </w:numPr>
        <w:ind w:left="806" w:hanging="806"/>
      </w:pPr>
      <w:r>
        <w:t>Caltrans Headquarters</w:t>
      </w:r>
    </w:p>
    <w:p w14:paraId="5DF42814" w14:textId="77777777" w:rsidR="00723F5B" w:rsidRDefault="00723F5B" w:rsidP="00723F5B">
      <w:r>
        <w:rPr>
          <w:lang w:eastAsia="zh-CN"/>
        </w:rPr>
        <w:t>Caltrans Headquarters is r</w:t>
      </w:r>
      <w:r>
        <w:t>esponsible for setting general transportation policies, establishing statewide standards, and managing statewide programs.  In addition to providing financial sponsorship for the project, the involvement of Caltrans Headquarters in the I-210 Pilot largely stems from a desire to explore how ICM systems similar to the prototype system that will be developed for the I-210 corridor could be deployed to other corridors within California.</w:t>
      </w:r>
    </w:p>
    <w:p w14:paraId="7AB27435" w14:textId="77777777" w:rsidR="00723F5B" w:rsidRDefault="00723F5B" w:rsidP="00723F5B">
      <w:r>
        <w:t xml:space="preserve">Within Caltrans Headquarters, the </w:t>
      </w:r>
      <w:r>
        <w:rPr>
          <w:b/>
        </w:rPr>
        <w:t xml:space="preserve">Division of Traffic Operations </w:t>
      </w:r>
      <w:r>
        <w:t>is the primary entity involved in the I-210 Pilot.  This division is generally tasked with addressing congestion, reliability, and safety issues associated with the operation of state highways.  Within this division, involvement in the project is more specifically channeled through the following two offices:</w:t>
      </w:r>
    </w:p>
    <w:p w14:paraId="2B211981" w14:textId="77777777" w:rsidR="00723F5B" w:rsidRDefault="00723F5B" w:rsidP="001D6005">
      <w:pPr>
        <w:pStyle w:val="ListParagraph"/>
        <w:numPr>
          <w:ilvl w:val="0"/>
          <w:numId w:val="96"/>
        </w:numPr>
        <w:spacing w:before="120"/>
        <w:rPr>
          <w:b/>
        </w:rPr>
      </w:pPr>
      <w:r>
        <w:rPr>
          <w:b/>
        </w:rPr>
        <w:t>Office of Strategic Development</w:t>
      </w:r>
      <w:r>
        <w:t xml:space="preserve"> – Develops and implements strategies and programs to address traffic issues within the state.</w:t>
      </w:r>
    </w:p>
    <w:p w14:paraId="2FDC3445" w14:textId="77777777" w:rsidR="00723F5B" w:rsidRDefault="00723F5B" w:rsidP="001D6005">
      <w:pPr>
        <w:pStyle w:val="ListParagraph"/>
        <w:numPr>
          <w:ilvl w:val="0"/>
          <w:numId w:val="96"/>
        </w:numPr>
        <w:spacing w:before="120"/>
        <w:contextualSpacing w:val="0"/>
        <w:jc w:val="left"/>
        <w:rPr>
          <w:b/>
        </w:rPr>
      </w:pPr>
      <w:r>
        <w:rPr>
          <w:b/>
        </w:rPr>
        <w:t>Advanced System Development Branch</w:t>
      </w:r>
      <w:r>
        <w:t xml:space="preserve"> – Oversees advanced and applied research initiatives, including pilot efforts, and program policy development and implementation associated with advanced transportation system management and operations and multi-modal traffic analysis.</w:t>
      </w:r>
    </w:p>
    <w:p w14:paraId="2DCDFCB4" w14:textId="44F6A4AB" w:rsidR="00723F5B" w:rsidRDefault="00723F5B" w:rsidP="00723F5B">
      <w:r>
        <w:lastRenderedPageBreak/>
        <w:t xml:space="preserve">Another </w:t>
      </w:r>
      <w:r w:rsidR="00901D4A">
        <w:t>participating</w:t>
      </w:r>
      <w:r w:rsidR="002968A6">
        <w:t xml:space="preserve"> entity</w:t>
      </w:r>
      <w:r>
        <w:t xml:space="preserve"> is the </w:t>
      </w:r>
      <w:r>
        <w:rPr>
          <w:b/>
        </w:rPr>
        <w:t>Division of Transportation Planning</w:t>
      </w:r>
      <w:r w:rsidR="002968A6" w:rsidRPr="00901D4A">
        <w:t xml:space="preserve">, which </w:t>
      </w:r>
      <w:r>
        <w:t xml:space="preserve">is tasked with articulating a long-term vision for the development of California’s transportation network and implementing statewide transportation policies through partnership with other state, regional, and local agencies.  </w:t>
      </w:r>
    </w:p>
    <w:p w14:paraId="526463B9" w14:textId="77777777" w:rsidR="00723F5B" w:rsidRDefault="00723F5B" w:rsidP="00723F5B">
      <w:r>
        <w:t>Depending upon the specific needs of the project, the following divisions may also become involved:</w:t>
      </w:r>
    </w:p>
    <w:p w14:paraId="7052A458" w14:textId="77777777" w:rsidR="00723F5B" w:rsidRDefault="00723F5B" w:rsidP="001D6005">
      <w:pPr>
        <w:pStyle w:val="ListParagraph"/>
        <w:numPr>
          <w:ilvl w:val="0"/>
          <w:numId w:val="95"/>
        </w:numPr>
        <w:spacing w:before="120"/>
      </w:pPr>
      <w:r>
        <w:rPr>
          <w:b/>
        </w:rPr>
        <w:t>Division of Maintenance</w:t>
      </w:r>
      <w:r>
        <w:t xml:space="preserve"> – Provides for the care and upkeep of state highways.</w:t>
      </w:r>
    </w:p>
    <w:p w14:paraId="2D77B2A4" w14:textId="77777777" w:rsidR="00723F5B" w:rsidRDefault="00723F5B" w:rsidP="001D6005">
      <w:pPr>
        <w:pStyle w:val="ListParagraph"/>
        <w:numPr>
          <w:ilvl w:val="0"/>
          <w:numId w:val="95"/>
        </w:numPr>
        <w:spacing w:before="120"/>
        <w:contextualSpacing w:val="0"/>
        <w:jc w:val="left"/>
      </w:pPr>
      <w:r>
        <w:rPr>
          <w:b/>
        </w:rPr>
        <w:t>Division of Research, Innovation and System Information</w:t>
      </w:r>
      <w:r>
        <w:t xml:space="preserve"> – Division managing various research programs to research, develop, test, and evaluate innovative solutions that have the potential to improve the operation, maintenance, and management of the state’s highway system.</w:t>
      </w:r>
    </w:p>
    <w:p w14:paraId="640CFBFE" w14:textId="77777777" w:rsidR="00723F5B" w:rsidRDefault="00723F5B" w:rsidP="001D6005">
      <w:pPr>
        <w:pStyle w:val="Heading2"/>
        <w:keepNext w:val="0"/>
        <w:numPr>
          <w:ilvl w:val="1"/>
          <w:numId w:val="42"/>
        </w:numPr>
        <w:ind w:left="446"/>
      </w:pPr>
      <w:bookmarkStart w:id="620" w:name="_Toc398820989"/>
      <w:bookmarkStart w:id="621" w:name="_Toc392170147"/>
      <w:bookmarkStart w:id="622" w:name="_Toc422205784"/>
      <w:r>
        <w:t>Los Angeles County Metropolitan Transportation Authority</w:t>
      </w:r>
      <w:bookmarkEnd w:id="620"/>
      <w:bookmarkEnd w:id="621"/>
      <w:bookmarkEnd w:id="622"/>
      <w:r>
        <w:t xml:space="preserve"> </w:t>
      </w:r>
    </w:p>
    <w:p w14:paraId="08A957AF" w14:textId="3C67B623" w:rsidR="004C60D8" w:rsidRDefault="00723F5B" w:rsidP="00723F5B">
      <w:r>
        <w:rPr>
          <w:noProof/>
          <w:lang w:eastAsia="en-US"/>
        </w:rPr>
        <mc:AlternateContent>
          <mc:Choice Requires="wps">
            <w:drawing>
              <wp:anchor distT="45720" distB="45720" distL="114300" distR="114300" simplePos="0" relativeHeight="251681280" behindDoc="0" locked="0" layoutInCell="1" allowOverlap="1" wp14:anchorId="1D01A056" wp14:editId="7D05C5A1">
                <wp:simplePos x="0" y="0"/>
                <wp:positionH relativeFrom="margin">
                  <wp:posOffset>4516120</wp:posOffset>
                </wp:positionH>
                <wp:positionV relativeFrom="paragraph">
                  <wp:posOffset>55245</wp:posOffset>
                </wp:positionV>
                <wp:extent cx="1450340" cy="840740"/>
                <wp:effectExtent l="0" t="0" r="16510" b="16510"/>
                <wp:wrapSquare wrapText="bothSides"/>
                <wp:docPr id="46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0340" cy="840740"/>
                        </a:xfrm>
                        <a:prstGeom prst="rect">
                          <a:avLst/>
                        </a:prstGeom>
                        <a:solidFill>
                          <a:srgbClr val="FFFFFF"/>
                        </a:solidFill>
                        <a:ln w="9525">
                          <a:solidFill>
                            <a:schemeClr val="accent1"/>
                          </a:solidFill>
                          <a:miter lim="800000"/>
                          <a:headEnd/>
                          <a:tailEnd/>
                        </a:ln>
                        <a:effectLst/>
                      </wps:spPr>
                      <wps:txbx>
                        <w:txbxContent>
                          <w:p w14:paraId="520EAD0C" w14:textId="120308B3" w:rsidR="00EA3DE3" w:rsidRDefault="00EA3DE3" w:rsidP="00723F5B">
                            <w:pPr>
                              <w:spacing w:before="0"/>
                            </w:pPr>
                            <w:r>
                              <w:rPr>
                                <w:noProof/>
                                <w:lang w:eastAsia="en-US"/>
                              </w:rPr>
                              <w:drawing>
                                <wp:inline distT="0" distB="0" distL="0" distR="0" wp14:anchorId="19717D44" wp14:editId="31DF630F">
                                  <wp:extent cx="1213485" cy="740410"/>
                                  <wp:effectExtent l="0" t="0" r="5715" b="2540"/>
                                  <wp:docPr id="194" name="Picture 16" descr="http://www.lbausa.com/wp-content/uploads/LA-metro-logo1.gif"/>
                                  <wp:cNvGraphicFramePr/>
                                  <a:graphic xmlns:a="http://schemas.openxmlformats.org/drawingml/2006/main">
                                    <a:graphicData uri="http://schemas.openxmlformats.org/drawingml/2006/picture">
                                      <pic:pic xmlns:pic="http://schemas.openxmlformats.org/drawingml/2006/picture">
                                        <pic:nvPicPr>
                                          <pic:cNvPr id="210" name="Picture 16" descr="http://www.lbausa.com/wp-content/uploads/LA-metro-logo1.gif"/>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13485" cy="740410"/>
                                          </a:xfrm>
                                          <a:prstGeom prst="rect">
                                            <a:avLst/>
                                          </a:prstGeom>
                                          <a:noFill/>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01A056" id="Text Box 461" o:spid="_x0000_s1046" type="#_x0000_t202" style="position:absolute;left:0;text-align:left;margin-left:355.6pt;margin-top:4.35pt;width:114.2pt;height:66.2pt;z-index:251681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" strokecolor="#4f81bd [3204]">
                <v:textbox>
                  <w:txbxContent>
                    <w:p w14:paraId="520EAD0C" w14:textId="120308B3" w:rsidR="00EA3DE3" w:rsidRDefault="00EA3DE3" w:rsidP="00723F5B">
                      <w:pPr>
                        <w:spacing w:before="0"/>
                      </w:pPr>
                      <w:r>
                        <w:rPr>
                          <w:noProof/>
                          <w:lang w:eastAsia="en-US"/>
                        </w:rPr>
                        <w:drawing>
                          <wp:inline distT="0" distB="0" distL="0" distR="0" wp14:anchorId="19717D44" wp14:editId="31DF630F">
                            <wp:extent cx="1213485" cy="740410"/>
                            <wp:effectExtent l="0" t="0" r="5715" b="2540"/>
                            <wp:docPr id="194" name="Picture 16" descr="http://www.lbausa.com/wp-content/uploads/LA-metro-logo1.gif"/>
                            <wp:cNvGraphicFramePr/>
                            <a:graphic xmlns:a="http://schemas.openxmlformats.org/drawingml/2006/main">
                              <a:graphicData uri="http://schemas.openxmlformats.org/drawingml/2006/picture">
                                <pic:pic xmlns:pic="http://schemas.openxmlformats.org/drawingml/2006/picture">
                                  <pic:nvPicPr>
                                    <pic:cNvPr id="210" name="Picture 16" descr="http://www.lbausa.com/wp-content/uploads/LA-metro-logo1.gif"/>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13485" cy="740410"/>
                                    </a:xfrm>
                                    <a:prstGeom prst="rect">
                                      <a:avLst/>
                                    </a:prstGeom>
                                    <a:noFill/>
                                    <a:extLst/>
                                  </pic:spPr>
                                </pic:pic>
                              </a:graphicData>
                            </a:graphic>
                          </wp:inline>
                        </w:drawing>
                      </w:r>
                    </w:p>
                  </w:txbxContent>
                </v:textbox>
                <w10:wrap type="square" anchorx="margin"/>
              </v:shape>
            </w:pict>
          </mc:Fallback>
        </mc:AlternateContent>
      </w:r>
      <w:r>
        <w:t xml:space="preserve">The Los Angeles County Metropolitan Transportation Authority (Metro) is the </w:t>
      </w:r>
      <w:r w:rsidR="00665F0E">
        <w:t xml:space="preserve">state-chartered </w:t>
      </w:r>
      <w:r>
        <w:t>regional transportation planning agency and public transportation operat</w:t>
      </w:r>
      <w:r w:rsidR="00665F0E">
        <w:t>ing agency</w:t>
      </w:r>
      <w:r>
        <w:t xml:space="preserve"> for the County of Los Angeles.  </w:t>
      </w:r>
    </w:p>
    <w:p w14:paraId="5B607C5A" w14:textId="71C34191" w:rsidR="00665F0E" w:rsidRDefault="00665F0E" w:rsidP="00723F5B">
      <w:r>
        <w:t xml:space="preserve">As a planning agency, Metro </w:t>
      </w:r>
      <w:r w:rsidRPr="00665F0E">
        <w:t xml:space="preserve">develops and oversees transportation plans, policies, funding programs, and both short-term </w:t>
      </w:r>
      <w:r>
        <w:t xml:space="preserve">(10 years) </w:t>
      </w:r>
      <w:r w:rsidRPr="00665F0E">
        <w:t>and long-range</w:t>
      </w:r>
      <w:r>
        <w:t xml:space="preserve"> (20 to 30 years) </w:t>
      </w:r>
      <w:r w:rsidRPr="00665F0E">
        <w:t xml:space="preserve">solutions </w:t>
      </w:r>
      <w:r>
        <w:t xml:space="preserve">to </w:t>
      </w:r>
      <w:r w:rsidRPr="00665F0E">
        <w:t>address the county's mobility, accessibility and environmental needs.</w:t>
      </w:r>
    </w:p>
    <w:p w14:paraId="758F8AE6" w14:textId="6AB7443F" w:rsidR="00723F5B" w:rsidRDefault="00723F5B" w:rsidP="00723F5B">
      <w:r>
        <w:t>As a transit system operator, Metro has the distinction of operating the third largest transit system in terms of annual ridership in the United States.  This system is comprised of the following services:</w:t>
      </w:r>
    </w:p>
    <w:p w14:paraId="1ED09E7B" w14:textId="77777777" w:rsidR="00723F5B" w:rsidRDefault="00723F5B" w:rsidP="001D6005">
      <w:pPr>
        <w:pStyle w:val="ListParagraph"/>
        <w:numPr>
          <w:ilvl w:val="0"/>
          <w:numId w:val="97"/>
        </w:numPr>
        <w:spacing w:before="120"/>
      </w:pPr>
      <w:r>
        <w:rPr>
          <w:b/>
        </w:rPr>
        <w:t>Metro Bus</w:t>
      </w:r>
      <w:r>
        <w:t xml:space="preserve"> – Bus transit system operating local, rapid, and express buses on surface streets and some freeway segments, with a daily ridership of above 1 million boardings.  </w:t>
      </w:r>
    </w:p>
    <w:p w14:paraId="445C9127" w14:textId="77777777" w:rsidR="00723F5B" w:rsidRDefault="00723F5B" w:rsidP="001D6005">
      <w:pPr>
        <w:pStyle w:val="ListParagraph"/>
        <w:numPr>
          <w:ilvl w:val="0"/>
          <w:numId w:val="97"/>
        </w:numPr>
        <w:spacing w:before="120"/>
        <w:contextualSpacing w:val="0"/>
        <w:jc w:val="left"/>
      </w:pPr>
      <w:r>
        <w:rPr>
          <w:b/>
        </w:rPr>
        <w:t>Metro Liner</w:t>
      </w:r>
      <w:r>
        <w:t xml:space="preserve"> – Bus rapid transit system featuring two service lines (Orange Line and Silver Line) operating on dedicated or shared-use busways with a combined daily ridership of over 43,600 passengers as of April 2014.</w:t>
      </w:r>
    </w:p>
    <w:p w14:paraId="2E394F0C" w14:textId="77777777" w:rsidR="00723F5B" w:rsidRDefault="00723F5B" w:rsidP="001D6005">
      <w:pPr>
        <w:pStyle w:val="ListParagraph"/>
        <w:numPr>
          <w:ilvl w:val="0"/>
          <w:numId w:val="97"/>
        </w:numPr>
        <w:spacing w:before="120"/>
        <w:contextualSpacing w:val="0"/>
        <w:jc w:val="left"/>
      </w:pPr>
      <w:r>
        <w:rPr>
          <w:b/>
        </w:rPr>
        <w:t>Metro Rail</w:t>
      </w:r>
      <w:r>
        <w:t xml:space="preserve"> – Mass transit system of two subway lines (Blue Line and Expo Line) and four light-rail lines (Gold Line, Green Line, Purple Line, and Red Line).  This system features 87.8 miles of tracks and 80 stations, and had over 357,200 daily boardings on weekdays as of January 2014.</w:t>
      </w:r>
    </w:p>
    <w:p w14:paraId="679A5CF1" w14:textId="13C2065F" w:rsidR="00723F5B" w:rsidRDefault="00723F5B" w:rsidP="00723F5B">
      <w:pPr>
        <w:keepNext/>
      </w:pPr>
      <w:r>
        <w:t>Additional transportation services supported by Metro within Los Angeles County include:</w:t>
      </w:r>
    </w:p>
    <w:p w14:paraId="6B65F7BC" w14:textId="66678F7D" w:rsidR="00E02892" w:rsidRDefault="00E02892" w:rsidP="00E02892">
      <w:pPr>
        <w:pStyle w:val="ListParagraph"/>
        <w:numPr>
          <w:ilvl w:val="0"/>
          <w:numId w:val="98"/>
        </w:numPr>
        <w:spacing w:before="120"/>
        <w:contextualSpacing w:val="0"/>
        <w:jc w:val="left"/>
      </w:pPr>
      <w:r>
        <w:rPr>
          <w:b/>
        </w:rPr>
        <w:t xml:space="preserve">Metro Freeway Service Patrol </w:t>
      </w:r>
      <w:r>
        <w:t>– Service operated in partnership with Caltrans and the CHP offering free quick-fix repairs and towing from freeways from a fleet of privately owned tow trucks instructed to patrol designated routes during peak commute hours.</w:t>
      </w:r>
    </w:p>
    <w:p w14:paraId="27EC84BC" w14:textId="65B45ED1" w:rsidR="00723F5B" w:rsidRDefault="00723F5B" w:rsidP="00C06634">
      <w:pPr>
        <w:pStyle w:val="ListParagraph"/>
        <w:numPr>
          <w:ilvl w:val="0"/>
          <w:numId w:val="98"/>
        </w:numPr>
        <w:spacing w:before="120"/>
        <w:contextualSpacing w:val="0"/>
      </w:pPr>
      <w:r>
        <w:rPr>
          <w:b/>
        </w:rPr>
        <w:t>Park-and-Ride Facilities</w:t>
      </w:r>
      <w:r>
        <w:t xml:space="preserve"> –</w:t>
      </w:r>
      <w:r w:rsidR="00E47E06">
        <w:t xml:space="preserve"> </w:t>
      </w:r>
      <w:r w:rsidR="00665F0E">
        <w:t xml:space="preserve">Metro operates </w:t>
      </w:r>
      <w:r>
        <w:t>several park-and-ride facilities along the existing Gold Line.  Several additional facilities that will eventually be operated by the agency are also currently under construction along the route of the Gold Line extension within the San Gabriel Valley.  In addition to the Gold Line parking facilities, Metro also operates a few other park-and-ride facilities supporting Metrolink and other transit services throughout the corridor.</w:t>
      </w:r>
    </w:p>
    <w:p w14:paraId="58650E9E" w14:textId="0B6DAE03" w:rsidR="00723F5B" w:rsidRDefault="00723F5B" w:rsidP="001D6005">
      <w:pPr>
        <w:pStyle w:val="ListParagraph"/>
        <w:numPr>
          <w:ilvl w:val="0"/>
          <w:numId w:val="98"/>
        </w:numPr>
        <w:spacing w:before="120"/>
        <w:contextualSpacing w:val="0"/>
        <w:jc w:val="left"/>
      </w:pPr>
      <w:r>
        <w:rPr>
          <w:b/>
        </w:rPr>
        <w:t xml:space="preserve">Local Bus Systems </w:t>
      </w:r>
      <w:r>
        <w:t xml:space="preserve">– </w:t>
      </w:r>
      <w:r w:rsidR="00665F0E">
        <w:t xml:space="preserve">In addition to its own transit services, the agency </w:t>
      </w:r>
      <w:r>
        <w:t>partial</w:t>
      </w:r>
      <w:r w:rsidR="00665F0E">
        <w:t>ly</w:t>
      </w:r>
      <w:r>
        <w:t xml:space="preserve"> </w:t>
      </w:r>
      <w:r w:rsidR="00665F0E">
        <w:t xml:space="preserve">fund </w:t>
      </w:r>
      <w:r>
        <w:t>16 municipal bus operators.</w:t>
      </w:r>
    </w:p>
    <w:p w14:paraId="37EE95D2" w14:textId="1A0E4A5D" w:rsidR="00723F5B" w:rsidRDefault="00723F5B" w:rsidP="001D6005">
      <w:pPr>
        <w:pStyle w:val="ListParagraph"/>
        <w:numPr>
          <w:ilvl w:val="0"/>
          <w:numId w:val="98"/>
        </w:numPr>
        <w:spacing w:before="120"/>
        <w:contextualSpacing w:val="0"/>
        <w:jc w:val="left"/>
      </w:pPr>
      <w:r>
        <w:rPr>
          <w:b/>
        </w:rPr>
        <w:lastRenderedPageBreak/>
        <w:t>Countywide Traffic Signal Synchronization Program</w:t>
      </w:r>
      <w:r>
        <w:t xml:space="preserve"> – </w:t>
      </w:r>
      <w:r w:rsidR="002968A6">
        <w:t>Program p</w:t>
      </w:r>
      <w:r>
        <w:t>rovid</w:t>
      </w:r>
      <w:r w:rsidR="002968A6">
        <w:t>ing</w:t>
      </w:r>
      <w:r>
        <w:t xml:space="preserve"> financial support for </w:t>
      </w:r>
      <w:r w:rsidR="006C6871">
        <w:t>local signal synchronization and arterial ITS projects</w:t>
      </w:r>
      <w:r w:rsidR="002968A6">
        <w:t>, as well as</w:t>
      </w:r>
      <w:r w:rsidR="006C6871">
        <w:t xml:space="preserve"> </w:t>
      </w:r>
      <w:r>
        <w:t>LA County’s traffic signal synchronization program.  Typical projects involve upgrading traffic signals along a route to keep the</w:t>
      </w:r>
      <w:r w:rsidR="002968A6">
        <w:t>m</w:t>
      </w:r>
      <w:r>
        <w:t xml:space="preserve"> synchronized, </w:t>
      </w:r>
      <w:r w:rsidR="002968A6">
        <w:t>installing</w:t>
      </w:r>
      <w:r>
        <w:t xml:space="preserve"> </w:t>
      </w:r>
      <w:r w:rsidR="002968A6">
        <w:t>sensors</w:t>
      </w:r>
      <w:r>
        <w:t xml:space="preserve"> to detect the presence of vehicles, coordinating the timing of the signals between successive intersections, and automatically adjusting the traffic signals to facilitate the movement of vehicles through the intersections.</w:t>
      </w:r>
    </w:p>
    <w:p w14:paraId="56F66BA2" w14:textId="2D42B64C" w:rsidR="00723F5B" w:rsidRDefault="00723F5B" w:rsidP="001D6005">
      <w:pPr>
        <w:pStyle w:val="ListParagraph"/>
        <w:numPr>
          <w:ilvl w:val="0"/>
          <w:numId w:val="98"/>
        </w:numPr>
        <w:spacing w:before="120"/>
        <w:contextualSpacing w:val="0"/>
        <w:jc w:val="left"/>
      </w:pPr>
      <w:r>
        <w:rPr>
          <w:b/>
        </w:rPr>
        <w:t xml:space="preserve">Transportation </w:t>
      </w:r>
      <w:r w:rsidR="00665F0E">
        <w:rPr>
          <w:b/>
        </w:rPr>
        <w:t>project funding</w:t>
      </w:r>
      <w:r w:rsidR="00665F0E">
        <w:t xml:space="preserve"> </w:t>
      </w:r>
      <w:r>
        <w:t>– Oversees and distributes revenues from transportation sales tax measures (including Measure R and two prior measures)</w:t>
      </w:r>
      <w:r w:rsidR="00665F0E">
        <w:t xml:space="preserve"> used to finance a wide array of transportation projects, such as bikeways, pedestrian facilities, and local roads improvements</w:t>
      </w:r>
    </w:p>
    <w:p w14:paraId="41B7AE10" w14:textId="22F35FF6" w:rsidR="006C6871" w:rsidRDefault="006C6871" w:rsidP="001D6005">
      <w:pPr>
        <w:pStyle w:val="ListParagraph"/>
        <w:numPr>
          <w:ilvl w:val="0"/>
          <w:numId w:val="98"/>
        </w:numPr>
        <w:spacing w:before="120"/>
        <w:contextualSpacing w:val="0"/>
        <w:jc w:val="left"/>
      </w:pPr>
      <w:r>
        <w:rPr>
          <w:b/>
        </w:rPr>
        <w:t xml:space="preserve">RIITS Network </w:t>
      </w:r>
      <w:r>
        <w:t xml:space="preserve">– Manages the RIITS </w:t>
      </w:r>
      <w:r w:rsidR="00665F0E">
        <w:t xml:space="preserve">regional </w:t>
      </w:r>
      <w:r>
        <w:t>data exchange network.</w:t>
      </w:r>
    </w:p>
    <w:p w14:paraId="468C1798" w14:textId="37D20404" w:rsidR="00723F5B" w:rsidRDefault="00723F5B" w:rsidP="00723F5B">
      <w:r>
        <w:t>In addition to the above items, Metro supports a wide array of transportation projects within Los Angeles County, such as loca</w:t>
      </w:r>
      <w:r w:rsidR="002968A6">
        <w:t>l road and highway improvements, bikeway development,</w:t>
      </w:r>
      <w:r>
        <w:t xml:space="preserve"> and pedestrian facilities.  </w:t>
      </w:r>
    </w:p>
    <w:p w14:paraId="0771F1B9" w14:textId="77777777" w:rsidR="00723F5B" w:rsidRDefault="00723F5B" w:rsidP="001D6005">
      <w:pPr>
        <w:pStyle w:val="Heading2"/>
        <w:numPr>
          <w:ilvl w:val="1"/>
          <w:numId w:val="42"/>
        </w:numPr>
        <w:ind w:left="446"/>
      </w:pPr>
      <w:bookmarkStart w:id="623" w:name="_Toc398820990"/>
      <w:bookmarkStart w:id="624" w:name="_Toc392170148"/>
      <w:bookmarkStart w:id="625" w:name="_Toc422205785"/>
      <w:r>
        <w:t>Los Angeles County</w:t>
      </w:r>
      <w:bookmarkEnd w:id="623"/>
      <w:bookmarkEnd w:id="624"/>
      <w:bookmarkEnd w:id="625"/>
    </w:p>
    <w:p w14:paraId="3952EEF8" w14:textId="73584B1C" w:rsidR="00723F5B" w:rsidRDefault="00723F5B" w:rsidP="00723F5B">
      <w:r>
        <w:rPr>
          <w:noProof/>
          <w:lang w:eastAsia="en-US"/>
        </w:rPr>
        <mc:AlternateContent>
          <mc:Choice Requires="wps">
            <w:drawing>
              <wp:anchor distT="45720" distB="45720" distL="114300" distR="114300" simplePos="0" relativeHeight="251686400" behindDoc="0" locked="0" layoutInCell="1" allowOverlap="1" wp14:anchorId="6270B6B7" wp14:editId="4B31CC09">
                <wp:simplePos x="0" y="0"/>
                <wp:positionH relativeFrom="margin">
                  <wp:posOffset>4846320</wp:posOffset>
                </wp:positionH>
                <wp:positionV relativeFrom="paragraph">
                  <wp:posOffset>51435</wp:posOffset>
                </wp:positionV>
                <wp:extent cx="1083310" cy="995680"/>
                <wp:effectExtent l="0" t="0" r="21590" b="13970"/>
                <wp:wrapSquare wrapText="bothSides"/>
                <wp:docPr id="456"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310" cy="995680"/>
                        </a:xfrm>
                        <a:prstGeom prst="rect">
                          <a:avLst/>
                        </a:prstGeom>
                        <a:solidFill>
                          <a:srgbClr val="FFFFFF"/>
                        </a:solidFill>
                        <a:ln w="9525">
                          <a:solidFill>
                            <a:schemeClr val="accent1"/>
                          </a:solidFill>
                          <a:miter lim="800000"/>
                          <a:headEnd/>
                          <a:tailEnd/>
                        </a:ln>
                        <a:effectLst/>
                      </wps:spPr>
                      <wps:txbx>
                        <w:txbxContent>
                          <w:p w14:paraId="2FFA3F23" w14:textId="41BC8C7D" w:rsidR="00EA3DE3" w:rsidRDefault="00EA3DE3" w:rsidP="00D24B55">
                            <w:pPr>
                              <w:spacing w:before="40"/>
                              <w:jc w:val="center"/>
                            </w:pPr>
                            <w:r>
                              <w:rPr>
                                <w:noProof/>
                                <w:lang w:eastAsia="en-US"/>
                              </w:rPr>
                              <w:drawing>
                                <wp:inline distT="0" distB="0" distL="0" distR="0" wp14:anchorId="26FB6458" wp14:editId="21893B41">
                                  <wp:extent cx="891540" cy="891540"/>
                                  <wp:effectExtent l="0" t="0" r="3810" b="3810"/>
                                  <wp:docPr id="197" name="Picture 197" descr="http://www.famous-logos.com/brands/government/government-logo-Los-Angeles-County-Seal-0017-1930-br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4_1423073436247_781" descr="http://www.famous-logos.com/brands/government/government-logo-Los-Angeles-County-Seal-0017-1930-brand.g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270B6B7" id="Text Box 456" o:spid="_x0000_s1047" type="#_x0000_t202" style="position:absolute;left:0;text-align:left;margin-left:381.6pt;margin-top:4.05pt;width:85.3pt;height:78.4pt;z-index:25168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" strokecolor="#4f81bd [3204]">
                <v:textbox inset="0,0,0,0">
                  <w:txbxContent>
                    <w:p w14:paraId="2FFA3F23" w14:textId="41BC8C7D" w:rsidR="00EA3DE3" w:rsidRDefault="00EA3DE3" w:rsidP="00D24B55">
                      <w:pPr>
                        <w:spacing w:before="40"/>
                        <w:jc w:val="center"/>
                      </w:pPr>
                      <w:r>
                        <w:rPr>
                          <w:noProof/>
                          <w:lang w:eastAsia="en-US"/>
                        </w:rPr>
                        <w:drawing>
                          <wp:inline distT="0" distB="0" distL="0" distR="0" wp14:anchorId="26FB6458" wp14:editId="21893B41">
                            <wp:extent cx="891540" cy="891540"/>
                            <wp:effectExtent l="0" t="0" r="3810" b="3810"/>
                            <wp:docPr id="197" name="Picture 197" descr="http://www.famous-logos.com/brands/government/government-logo-Los-Angeles-County-Seal-0017-1930-br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4_1423073436247_781" descr="http://www.famous-logos.com/brands/government/government-logo-Los-Angeles-County-Seal-0017-1930-brand.g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891540" cy="891540"/>
                                    </a:xfrm>
                                    <a:prstGeom prst="rect">
                                      <a:avLst/>
                                    </a:prstGeom>
                                    <a:noFill/>
                                    <a:ln>
                                      <a:noFill/>
                                    </a:ln>
                                  </pic:spPr>
                                </pic:pic>
                              </a:graphicData>
                            </a:graphic>
                          </wp:inline>
                        </w:drawing>
                      </w:r>
                    </w:p>
                  </w:txbxContent>
                </v:textbox>
                <w10:wrap type="square" anchorx="margin"/>
              </v:shape>
            </w:pict>
          </mc:Fallback>
        </mc:AlternateContent>
      </w:r>
      <w:r>
        <w:t xml:space="preserve">The </w:t>
      </w:r>
      <w:r>
        <w:rPr>
          <w:b/>
        </w:rPr>
        <w:t>Los Angeles County Department of Public Works</w:t>
      </w:r>
      <w:r>
        <w:t xml:space="preserve"> (LACDPW) is responsible for road construction and maintenance, as well as the operation of traffic signals and Intelligent Transportation System devices, in areas under direct county administration.  Within the I-210 corridor, this includes roads in the unincorporated areas of East Pasadena and East San Gabriel between Pasadena and Arcadia; the San Pasqual area between Pasadena and San Marino; and the Mayflower Village area between Arcadia, Monrovia, Duarte, and Irwindale.  Some cities, such as El Monte, San Gabriel, and Temple City, contract with the county to operate the signals on their behalf.  In such cases, the individual cities determine how each intersection should be controlled, but leave the day-to-day operation to the LACDPW.  Over 425 signalized intersections across Los Angeles County are currently controlled by the agency from its </w:t>
      </w:r>
      <w:r w:rsidR="003B6BFD">
        <w:t>TMC</w:t>
      </w:r>
      <w:r>
        <w:t xml:space="preserve"> in Alhambra.</w:t>
      </w:r>
      <w:r>
        <w:rPr>
          <w:noProof/>
          <w:lang w:eastAsia="en-US"/>
        </w:rPr>
        <w:t xml:space="preserve"> </w:t>
      </w:r>
    </w:p>
    <w:p w14:paraId="3DA672BD" w14:textId="34279DFD" w:rsidR="00723F5B" w:rsidRDefault="00723F5B" w:rsidP="00723F5B">
      <w:r>
        <w:t>An ongoing LACDPW program supports the traffic management goals of the I-210 Pilot.  This program, known as the Countywide Traffic Signal Synchronization Program, seeks to implement innovative, low-cost operational improvements to traffic signals on major streets throughout Los Angeles County.  It is conducted with the technical and financial assistance of various cities, Caltrans, and Metro.  Typical projects within the program involve upgrading traffic signal control equipment along a route to facilitate signal synchronization, installing sensors to detect the presence of vehicles on intersection approaches, and coordinating the operation of traffic signals across successive intersections.</w:t>
      </w:r>
    </w:p>
    <w:p w14:paraId="358CA3EA" w14:textId="77777777" w:rsidR="00723F5B" w:rsidRDefault="00723F5B" w:rsidP="00723F5B">
      <w:r>
        <w:t xml:space="preserve">In addition to roadway operations, the LACPW also operates four park-and-ride lots and five general aviation airports throughout the county, as well as both fixed-route shuttles and on-demand paratransit services in various areas of the county.  The only park-and-ride lot close to the I-210 corridor is the Via Verde lot along I-10 near the SR-57 interchange.  In addition to the above facilities and transit services, the department further administers various environmental programs and is responsible for issuing permits for activities to be conducted in the public roadway. </w:t>
      </w:r>
    </w:p>
    <w:p w14:paraId="6F790705" w14:textId="6EE4C9C0" w:rsidR="00723F5B" w:rsidRDefault="00723F5B" w:rsidP="00723F5B">
      <w:pPr>
        <w:rPr>
          <w:lang w:eastAsia="zh-CN"/>
        </w:rPr>
      </w:pPr>
      <w:r>
        <w:t xml:space="preserve">Another important transportation-related element operated by the department is the Information Exchange Network (IEN).  This </w:t>
      </w:r>
      <w:r>
        <w:rPr>
          <w:lang w:eastAsia="zh-CN"/>
        </w:rPr>
        <w:t xml:space="preserve">network was established to share traffic signal control information, and eventually traffic signal control itself, across the various county systems.  As of June 2014, several agencies </w:t>
      </w:r>
      <w:r>
        <w:rPr>
          <w:lang w:eastAsia="zh-CN"/>
        </w:rPr>
        <w:lastRenderedPageBreak/>
        <w:t>within the I-210 corridor were connected to this network, including the cities of Pasadena and Arcadia.  A connection to RIITS, the traffic data information-sharing network used by Caltrans and Metro is also available.  As part of the I-210 Pilot, plans are being considered to expand the data-sharing capabilities of the IEN and use it as a backbone data exchange system.</w:t>
      </w:r>
    </w:p>
    <w:p w14:paraId="110F41CE" w14:textId="77777777" w:rsidR="00723F5B" w:rsidRDefault="00723F5B" w:rsidP="00723F5B">
      <w:r>
        <w:rPr>
          <w:lang w:eastAsia="zh-CN"/>
        </w:rPr>
        <w:t>Additional county departments that</w:t>
      </w:r>
      <w:r>
        <w:t xml:space="preserve"> may have an interest in the traffic management capabilities provided by the proposed I-210 Pilot include:</w:t>
      </w:r>
    </w:p>
    <w:p w14:paraId="115C4066" w14:textId="77777777" w:rsidR="00723F5B" w:rsidRDefault="00723F5B" w:rsidP="001D6005">
      <w:pPr>
        <w:pStyle w:val="ListParagraph"/>
        <w:numPr>
          <w:ilvl w:val="0"/>
          <w:numId w:val="99"/>
        </w:numPr>
        <w:spacing w:before="120"/>
        <w:ind w:left="720"/>
        <w:contextualSpacing w:val="0"/>
        <w:jc w:val="left"/>
      </w:pPr>
      <w:r>
        <w:rPr>
          <w:b/>
        </w:rPr>
        <w:t>Los Angeles County Sheriff’s Department</w:t>
      </w:r>
      <w:r>
        <w:t xml:space="preserve"> - Provides police services in unincorporated county areas, as well as within the cities of Duarte and Irwindale.</w:t>
      </w:r>
    </w:p>
    <w:p w14:paraId="1B1F4440" w14:textId="77777777" w:rsidR="00723F5B" w:rsidRDefault="00723F5B" w:rsidP="001D6005">
      <w:pPr>
        <w:pStyle w:val="ListParagraph"/>
        <w:numPr>
          <w:ilvl w:val="0"/>
          <w:numId w:val="99"/>
        </w:numPr>
        <w:spacing w:before="120"/>
        <w:ind w:left="720"/>
        <w:contextualSpacing w:val="0"/>
        <w:jc w:val="left"/>
      </w:pPr>
      <w:r>
        <w:rPr>
          <w:b/>
        </w:rPr>
        <w:t>Los Angeles County Fire Department</w:t>
      </w:r>
      <w:r>
        <w:t xml:space="preserve"> – Provides fire and emergency response in unincorporated county areas, as well as within the cities of Duarte and Irwindale. </w:t>
      </w:r>
    </w:p>
    <w:p w14:paraId="198A11C3" w14:textId="77777777" w:rsidR="00723F5B" w:rsidRDefault="00723F5B" w:rsidP="001D6005">
      <w:pPr>
        <w:pStyle w:val="ListParagraph"/>
        <w:numPr>
          <w:ilvl w:val="0"/>
          <w:numId w:val="99"/>
        </w:numPr>
        <w:spacing w:before="120"/>
        <w:ind w:left="720"/>
        <w:contextualSpacing w:val="0"/>
        <w:jc w:val="left"/>
      </w:pPr>
      <w:r>
        <w:rPr>
          <w:b/>
        </w:rPr>
        <w:t xml:space="preserve">Los Angeles County Department of Coroner </w:t>
      </w:r>
      <w:r>
        <w:t>– Conducts investigations into the cause of death for fatal accidents.</w:t>
      </w:r>
    </w:p>
    <w:p w14:paraId="60D81664" w14:textId="77777777" w:rsidR="00723F5B" w:rsidRDefault="00723F5B" w:rsidP="001D6005">
      <w:pPr>
        <w:pStyle w:val="Heading2"/>
        <w:numPr>
          <w:ilvl w:val="1"/>
          <w:numId w:val="42"/>
        </w:numPr>
        <w:ind w:left="446"/>
      </w:pPr>
      <w:bookmarkStart w:id="626" w:name="_Toc398820991"/>
      <w:bookmarkStart w:id="627" w:name="_Toc392170149"/>
      <w:bookmarkStart w:id="628" w:name="_Toc422205786"/>
      <w:r>
        <w:t>City of Pasadena</w:t>
      </w:r>
      <w:bookmarkEnd w:id="626"/>
      <w:bookmarkEnd w:id="627"/>
      <w:bookmarkEnd w:id="628"/>
    </w:p>
    <w:p w14:paraId="5CDFEF24" w14:textId="588B06CD" w:rsidR="00723F5B" w:rsidRDefault="00723F5B" w:rsidP="00723F5B">
      <w:r>
        <w:rPr>
          <w:noProof/>
          <w:lang w:eastAsia="en-US"/>
        </w:rPr>
        <mc:AlternateContent>
          <mc:Choice Requires="wps">
            <w:drawing>
              <wp:anchor distT="45720" distB="45720" distL="114300" distR="114300" simplePos="0" relativeHeight="251687424" behindDoc="0" locked="0" layoutInCell="1" allowOverlap="1" wp14:anchorId="191E8285" wp14:editId="588745BB">
                <wp:simplePos x="0" y="0"/>
                <wp:positionH relativeFrom="margin">
                  <wp:posOffset>4896485</wp:posOffset>
                </wp:positionH>
                <wp:positionV relativeFrom="paragraph">
                  <wp:posOffset>52070</wp:posOffset>
                </wp:positionV>
                <wp:extent cx="1038225" cy="999490"/>
                <wp:effectExtent l="0" t="0" r="28575" b="10160"/>
                <wp:wrapSquare wrapText="bothSides"/>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999490"/>
                        </a:xfrm>
                        <a:prstGeom prst="rect">
                          <a:avLst/>
                        </a:prstGeom>
                        <a:solidFill>
                          <a:srgbClr val="FFFFFF"/>
                        </a:solidFill>
                        <a:ln w="9525">
                          <a:solidFill>
                            <a:schemeClr val="accent1"/>
                          </a:solidFill>
                          <a:miter lim="800000"/>
                          <a:headEnd/>
                          <a:tailEnd/>
                        </a:ln>
                        <a:effectLst/>
                      </wps:spPr>
                      <wps:txbx>
                        <w:txbxContent>
                          <w:p w14:paraId="441C0F4C" w14:textId="45B7453F" w:rsidR="00EA3DE3" w:rsidRDefault="00EA3DE3" w:rsidP="00723F5B">
                            <w:pPr>
                              <w:spacing w:before="0"/>
                              <w:jc w:val="center"/>
                            </w:pPr>
                            <w:r>
                              <w:rPr>
                                <w:noProof/>
                                <w:lang w:eastAsia="en-US"/>
                              </w:rPr>
                              <w:drawing>
                                <wp:inline distT="0" distB="0" distL="0" distR="0" wp14:anchorId="6701A246" wp14:editId="15461EEC">
                                  <wp:extent cx="896094" cy="901338"/>
                                  <wp:effectExtent l="0" t="0" r="0" b="0"/>
                                  <wp:docPr id="198" name="Picture 198" descr="http://www.pasadenanow.com/main/wp-content/uploads/2013/01/Pasadena-City-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4_1423073545553_760" descr="http://www.pasadenanow.com/main/wp-content/uploads/2013/01/Pasadena-City-Logo.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l="9752" r="10802"/>
                                          <a:stretch/>
                                        </pic:blipFill>
                                        <pic:spPr bwMode="auto">
                                          <a:xfrm>
                                            <a:off x="0" y="0"/>
                                            <a:ext cx="905226" cy="91052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E8285" id="Text Box 450" o:spid="_x0000_s1048" type="#_x0000_t202" style="position:absolute;left:0;text-align:left;margin-left:385.55pt;margin-top:4.1pt;width:81.75pt;height:78.7pt;z-index:251687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" strokecolor="#4f81bd [3204]">
                <v:textbox inset="3.6pt,,3.6pt">
                  <w:txbxContent>
                    <w:p w14:paraId="441C0F4C" w14:textId="45B7453F" w:rsidR="00EA3DE3" w:rsidRDefault="00EA3DE3" w:rsidP="00723F5B">
                      <w:pPr>
                        <w:spacing w:before="0"/>
                        <w:jc w:val="center"/>
                      </w:pPr>
                      <w:r>
                        <w:rPr>
                          <w:noProof/>
                          <w:lang w:eastAsia="en-US"/>
                        </w:rPr>
                        <w:drawing>
                          <wp:inline distT="0" distB="0" distL="0" distR="0" wp14:anchorId="6701A246" wp14:editId="15461EEC">
                            <wp:extent cx="896094" cy="901338"/>
                            <wp:effectExtent l="0" t="0" r="0" b="0"/>
                            <wp:docPr id="198" name="Picture 198" descr="http://www.pasadenanow.com/main/wp-content/uploads/2013/01/Pasadena-City-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4_1423073545553_760" descr="http://www.pasadenanow.com/main/wp-content/uploads/2013/01/Pasadena-City-Logo.jpg"/>
                                    <pic:cNvPicPr>
                                      <a:picLocks noChangeAspect="1" noChangeArrowheads="1"/>
                                    </pic:cNvPicPr>
                                  </pic:nvPicPr>
                                  <pic:blipFill rotWithShape="1">
                                    <a:blip r:embed="rId131">
                                      <a:extLst>
                                        <a:ext uri="{28A0092B-C50C-407E-A947-70E740481C1C}">
                                          <a14:useLocalDpi xmlns:a14="http://schemas.microsoft.com/office/drawing/2010/main" val="0"/>
                                        </a:ext>
                                      </a:extLst>
                                    </a:blip>
                                    <a:srcRect l="9752" r="10802"/>
                                    <a:stretch/>
                                  </pic:blipFill>
                                  <pic:spPr bwMode="auto">
                                    <a:xfrm>
                                      <a:off x="0" y="0"/>
                                      <a:ext cx="905226" cy="91052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t>Pasadena is a city of over 137,000 inhabitants located at the western end of the corridor.  The city is known for hosting the annual Rose Bowl football game and Tournament of Roses Parade every January.  It is also home to many scientific and cultural institutions, including the California Institute of Technology (Caltech), the Jet Propulsion Laboratory, the Art Center College of Design, the Pasadena Playhouse, the Norton Simon Museum of Art, and the Pacific Asia Museum.</w:t>
      </w:r>
      <w:r>
        <w:rPr>
          <w:noProof/>
          <w:lang w:eastAsia="en-US"/>
        </w:rPr>
        <w:t xml:space="preserve"> </w:t>
      </w:r>
    </w:p>
    <w:p w14:paraId="15E618BD" w14:textId="77777777" w:rsidR="00723F5B" w:rsidRDefault="00723F5B" w:rsidP="00723F5B">
      <w:r>
        <w:t xml:space="preserve">Through its </w:t>
      </w:r>
      <w:r>
        <w:rPr>
          <w:b/>
        </w:rPr>
        <w:t>Department of Transportation</w:t>
      </w:r>
      <w:r>
        <w:t xml:space="preserve">, Pasadena currently maintains and operates over 300 traffic signals.  In addition to ensuring the proper operation of traffic signals and supporting traffic sensing equipment, the department is responsible for periodically retiming the signals for normal operations and for handling special events.  The department also manages several parking garages in the downtown Pasadena area, as well as on-street parking throughout the city.  It is further responsible for the planning, implementation, and maintenance of bike lanes.  </w:t>
      </w:r>
    </w:p>
    <w:p w14:paraId="374FCA46" w14:textId="7109DA09" w:rsidR="00723F5B" w:rsidRDefault="00723F5B" w:rsidP="00723F5B">
      <w:r>
        <w:t xml:space="preserve">The </w:t>
      </w:r>
      <w:r>
        <w:rPr>
          <w:b/>
        </w:rPr>
        <w:t>Transportation Planning and Development Division</w:t>
      </w:r>
      <w:r>
        <w:t xml:space="preserve"> of the Department of Transportation is responsible for </w:t>
      </w:r>
      <w:r w:rsidR="00901D4A">
        <w:t xml:space="preserve">project-specific and comprehensive </w:t>
      </w:r>
      <w:r>
        <w:t>planning activities.  Comprehensive planning includes the development of citywide mobility plans, while project-specific planning activities include assessing transportation and traffic impacts due to development projects.  The Division also leads the development of transportation-related information applications as part the Citywide GIS Program.</w:t>
      </w:r>
    </w:p>
    <w:p w14:paraId="0B0FC170" w14:textId="4DCCC572" w:rsidR="00723F5B" w:rsidRDefault="00723F5B" w:rsidP="00723F5B">
      <w:r>
        <w:t xml:space="preserve">The </w:t>
      </w:r>
      <w:r>
        <w:rPr>
          <w:b/>
        </w:rPr>
        <w:t>Transit Division</w:t>
      </w:r>
      <w:r>
        <w:t xml:space="preserve"> of the Department of Transportation is responsible for the planning and operations of the fixed-route </w:t>
      </w:r>
      <w:r>
        <w:rPr>
          <w:b/>
        </w:rPr>
        <w:t xml:space="preserve">Pasadena </w:t>
      </w:r>
      <w:r w:rsidR="00FD7EA9">
        <w:rPr>
          <w:b/>
        </w:rPr>
        <w:t>Transit</w:t>
      </w:r>
      <w:r>
        <w:t xml:space="preserve"> </w:t>
      </w:r>
      <w:r w:rsidR="00FD7EA9">
        <w:t xml:space="preserve">system </w:t>
      </w:r>
      <w:r>
        <w:t xml:space="preserve">and </w:t>
      </w:r>
      <w:r w:rsidR="00FD7EA9">
        <w:t xml:space="preserve">the </w:t>
      </w:r>
      <w:r>
        <w:t>on-demand Dial-A-Ride service.  Both services currently provide 1.2 million trips annually to Pasadena passengers using a fleet of 36 buses.  The operations and management of both transit services are generally contracted out to a private fleet operator, with First Transit being the current contractor.</w:t>
      </w:r>
    </w:p>
    <w:p w14:paraId="767CAFA4" w14:textId="77777777" w:rsidR="00723F5B" w:rsidRDefault="00723F5B" w:rsidP="00723F5B">
      <w:r>
        <w:t>In addition to the Department of Transportation, the following departments may also have an interest in the traffic management capabilities of the I-210 Pilot:</w:t>
      </w:r>
    </w:p>
    <w:p w14:paraId="286B0B22" w14:textId="77777777" w:rsidR="00723F5B" w:rsidRDefault="00723F5B" w:rsidP="001D6005">
      <w:pPr>
        <w:pStyle w:val="ListParagraph"/>
        <w:numPr>
          <w:ilvl w:val="0"/>
          <w:numId w:val="100"/>
        </w:numPr>
        <w:tabs>
          <w:tab w:val="left" w:pos="990"/>
        </w:tabs>
        <w:spacing w:before="100"/>
        <w:ind w:left="720"/>
      </w:pPr>
      <w:r>
        <w:rPr>
          <w:b/>
        </w:rPr>
        <w:t>Transportation Advisory Commission</w:t>
      </w:r>
      <w:r>
        <w:t xml:space="preserve"> – Advises the City Council on policies and important projects affecting the city transportation system.</w:t>
      </w:r>
    </w:p>
    <w:p w14:paraId="2D96E833" w14:textId="77777777" w:rsidR="00723F5B" w:rsidRDefault="00723F5B" w:rsidP="001D6005">
      <w:pPr>
        <w:pStyle w:val="ListParagraph"/>
        <w:numPr>
          <w:ilvl w:val="0"/>
          <w:numId w:val="100"/>
        </w:numPr>
        <w:spacing w:before="120"/>
        <w:ind w:left="720"/>
        <w:contextualSpacing w:val="0"/>
        <w:jc w:val="left"/>
      </w:pPr>
      <w:r>
        <w:rPr>
          <w:b/>
        </w:rPr>
        <w:lastRenderedPageBreak/>
        <w:t>Department of Public Works</w:t>
      </w:r>
      <w:r>
        <w:t xml:space="preserve"> – Maintains and enhances the city’s infrastructure.  This includes maintenance of traffic signals and other traffic control devices.</w:t>
      </w:r>
    </w:p>
    <w:p w14:paraId="1156C5FF" w14:textId="77777777" w:rsidR="00723F5B" w:rsidRDefault="00723F5B" w:rsidP="001D6005">
      <w:pPr>
        <w:pStyle w:val="ListParagraph"/>
        <w:numPr>
          <w:ilvl w:val="0"/>
          <w:numId w:val="100"/>
        </w:numPr>
        <w:spacing w:before="120"/>
        <w:ind w:left="720"/>
        <w:contextualSpacing w:val="0"/>
        <w:jc w:val="left"/>
        <w:rPr>
          <w:b/>
        </w:rPr>
      </w:pPr>
      <w:r>
        <w:rPr>
          <w:b/>
        </w:rPr>
        <w:t>Pasadena Police Department</w:t>
      </w:r>
    </w:p>
    <w:p w14:paraId="48F67677" w14:textId="77777777" w:rsidR="00723F5B" w:rsidRDefault="00723F5B" w:rsidP="001D6005">
      <w:pPr>
        <w:pStyle w:val="ListParagraph"/>
        <w:numPr>
          <w:ilvl w:val="0"/>
          <w:numId w:val="100"/>
        </w:numPr>
        <w:spacing w:before="120"/>
        <w:ind w:left="720"/>
        <w:contextualSpacing w:val="0"/>
        <w:jc w:val="left"/>
        <w:rPr>
          <w:b/>
        </w:rPr>
      </w:pPr>
      <w:r>
        <w:rPr>
          <w:b/>
        </w:rPr>
        <w:t>Pasadena Fire Department</w:t>
      </w:r>
    </w:p>
    <w:p w14:paraId="322BA13A" w14:textId="77777777" w:rsidR="00723F5B" w:rsidRDefault="00723F5B" w:rsidP="001D6005">
      <w:pPr>
        <w:pStyle w:val="Heading2"/>
        <w:numPr>
          <w:ilvl w:val="1"/>
          <w:numId w:val="42"/>
        </w:numPr>
        <w:ind w:left="446"/>
      </w:pPr>
      <w:bookmarkStart w:id="629" w:name="_Toc398820992"/>
      <w:bookmarkStart w:id="630" w:name="_Toc392170150"/>
      <w:bookmarkStart w:id="631" w:name="_Toc422205787"/>
      <w:r>
        <w:t>City of Arcadia</w:t>
      </w:r>
      <w:bookmarkEnd w:id="629"/>
      <w:bookmarkEnd w:id="630"/>
      <w:bookmarkEnd w:id="631"/>
    </w:p>
    <w:p w14:paraId="4ED4FA6C" w14:textId="5255E45F" w:rsidR="00723F5B" w:rsidRDefault="00723F5B" w:rsidP="00723F5B">
      <w:r>
        <w:rPr>
          <w:noProof/>
          <w:lang w:eastAsia="en-US"/>
        </w:rPr>
        <mc:AlternateContent>
          <mc:Choice Requires="wps">
            <w:drawing>
              <wp:anchor distT="45720" distB="45720" distL="114300" distR="114300" simplePos="0" relativeHeight="251688448" behindDoc="0" locked="0" layoutInCell="1" allowOverlap="1" wp14:anchorId="4281DB58" wp14:editId="49435B30">
                <wp:simplePos x="0" y="0"/>
                <wp:positionH relativeFrom="margin">
                  <wp:posOffset>5147945</wp:posOffset>
                </wp:positionH>
                <wp:positionV relativeFrom="paragraph">
                  <wp:posOffset>57785</wp:posOffset>
                </wp:positionV>
                <wp:extent cx="803910" cy="1270000"/>
                <wp:effectExtent l="0" t="0" r="15240" b="25400"/>
                <wp:wrapSquare wrapText="bothSides"/>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910" cy="1270000"/>
                        </a:xfrm>
                        <a:prstGeom prst="rect">
                          <a:avLst/>
                        </a:prstGeom>
                        <a:solidFill>
                          <a:srgbClr val="FFFFFF"/>
                        </a:solidFill>
                        <a:ln w="9525">
                          <a:solidFill>
                            <a:schemeClr val="accent1"/>
                          </a:solidFill>
                          <a:miter lim="800000"/>
                          <a:headEnd/>
                          <a:tailEnd/>
                        </a:ln>
                        <a:effectLst/>
                      </wps:spPr>
                      <wps:txbx>
                        <w:txbxContent>
                          <w:p w14:paraId="51C642CF" w14:textId="42F832E7" w:rsidR="00EA3DE3" w:rsidRDefault="00EA3DE3" w:rsidP="00723F5B">
                            <w:pPr>
                              <w:spacing w:before="40"/>
                              <w:jc w:val="center"/>
                            </w:pPr>
                            <w:r>
                              <w:rPr>
                                <w:noProof/>
                                <w:lang w:eastAsia="en-US"/>
                              </w:rPr>
                              <w:drawing>
                                <wp:inline distT="0" distB="0" distL="0" distR="0" wp14:anchorId="46C5B17E" wp14:editId="293705FE">
                                  <wp:extent cx="644525" cy="1126490"/>
                                  <wp:effectExtent l="0" t="0" r="3175" b="0"/>
                                  <wp:docPr id="199" name="Picture 6" descr="http://www.strongcitiesstrongstate.com/sites/default/files/city/seal/COLOR%20Peacock%20logo%20City%20of%20Arcadia%20jpeg.jpg"/>
                                  <wp:cNvGraphicFramePr/>
                                  <a:graphic xmlns:a="http://schemas.openxmlformats.org/drawingml/2006/main">
                                    <a:graphicData uri="http://schemas.openxmlformats.org/drawingml/2006/picture">
                                      <pic:pic xmlns:pic="http://schemas.openxmlformats.org/drawingml/2006/picture">
                                        <pic:nvPicPr>
                                          <pic:cNvPr id="213" name="Picture 6" descr="http://www.strongcitiesstrongstate.com/sites/default/files/city/seal/COLOR%20Peacock%20logo%20City%20of%20Arcadia%20jpeg.jpg"/>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44525" cy="1126490"/>
                                          </a:xfrm>
                                          <a:prstGeom prst="rect">
                                            <a:avLst/>
                                          </a:prstGeom>
                                          <a:noFill/>
                                          <a:extLst/>
                                        </pic:spPr>
                                      </pic:pic>
                                    </a:graphicData>
                                  </a:graphic>
                                </wp:inline>
                              </w:drawing>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1DB58" id="Text Box 61" o:spid="_x0000_s1049" type="#_x0000_t202" style="position:absolute;left:0;text-align:left;margin-left:405.35pt;margin-top:4.55pt;width:63.3pt;height:100pt;z-index:251688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" strokecolor="#4f81bd [3204]">
                <v:textbox inset="3.6pt,,3.6pt">
                  <w:txbxContent>
                    <w:p w14:paraId="51C642CF" w14:textId="42F832E7" w:rsidR="00EA3DE3" w:rsidRDefault="00EA3DE3" w:rsidP="00723F5B">
                      <w:pPr>
                        <w:spacing w:before="40"/>
                        <w:jc w:val="center"/>
                      </w:pPr>
                      <w:r>
                        <w:rPr>
                          <w:noProof/>
                          <w:lang w:eastAsia="en-US"/>
                        </w:rPr>
                        <w:drawing>
                          <wp:inline distT="0" distB="0" distL="0" distR="0" wp14:anchorId="46C5B17E" wp14:editId="293705FE">
                            <wp:extent cx="644525" cy="1126490"/>
                            <wp:effectExtent l="0" t="0" r="3175" b="0"/>
                            <wp:docPr id="199" name="Picture 6" descr="http://www.strongcitiesstrongstate.com/sites/default/files/city/seal/COLOR%20Peacock%20logo%20City%20of%20Arcadia%20jpeg.jpg"/>
                            <wp:cNvGraphicFramePr/>
                            <a:graphic xmlns:a="http://schemas.openxmlformats.org/drawingml/2006/main">
                              <a:graphicData uri="http://schemas.openxmlformats.org/drawingml/2006/picture">
                                <pic:pic xmlns:pic="http://schemas.openxmlformats.org/drawingml/2006/picture">
                                  <pic:nvPicPr>
                                    <pic:cNvPr id="213" name="Picture 6" descr="http://www.strongcitiesstrongstate.com/sites/default/files/city/seal/COLOR%20Peacock%20logo%20City%20of%20Arcadia%20jpeg.jpg"/>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44525" cy="1126490"/>
                                    </a:xfrm>
                                    <a:prstGeom prst="rect">
                                      <a:avLst/>
                                    </a:prstGeom>
                                    <a:noFill/>
                                    <a:extLst/>
                                  </pic:spPr>
                                </pic:pic>
                              </a:graphicData>
                            </a:graphic>
                          </wp:inline>
                        </w:drawing>
                      </w:r>
                    </w:p>
                  </w:txbxContent>
                </v:textbox>
                <w10:wrap type="square" anchorx="margin"/>
              </v:shape>
            </w:pict>
          </mc:Fallback>
        </mc:AlternateContent>
      </w:r>
      <w:r>
        <w:t>Arcadia is a city of approximately 56,000 inhabitants located to the east of Pasadena.  It is the site of the Santa Anita Park racetrack and home to the Los Angeles County Arboretum and Botanic Garden.</w:t>
      </w:r>
      <w:r>
        <w:rPr>
          <w:noProof/>
          <w:lang w:eastAsia="en-US"/>
        </w:rPr>
        <w:t xml:space="preserve"> </w:t>
      </w:r>
    </w:p>
    <w:p w14:paraId="5B97DE98" w14:textId="77777777" w:rsidR="00723F5B" w:rsidRDefault="00723F5B" w:rsidP="00723F5B">
      <w:r>
        <w:t xml:space="preserve">Through the </w:t>
      </w:r>
      <w:r>
        <w:rPr>
          <w:b/>
        </w:rPr>
        <w:t xml:space="preserve">Engineering Division </w:t>
      </w:r>
      <w:r>
        <w:t>of the</w:t>
      </w:r>
      <w:r>
        <w:rPr>
          <w:b/>
        </w:rPr>
        <w:t xml:space="preserve"> Development Services Department</w:t>
      </w:r>
      <w:r>
        <w:t xml:space="preserve">, the city maintains 59 traffic signals on local arterials and streets.  In addition to ensuring the proper operation of traffic signals and supporting traffic sensing equipment, this involves periodically retiming the signals for normal operations and for handling special events.  The Engineering Division is also responsible for managing curb parking and city-operated parking lots, maintaining current traffic counts on arterial and collector streets, periodically assessing the adequacy of speed limits in collaboration with the city Police Department, and providing advice to the City Council on the establishment of truck routes.  </w:t>
      </w:r>
    </w:p>
    <w:p w14:paraId="6C43537E" w14:textId="77777777" w:rsidR="00723F5B" w:rsidRDefault="00723F5B" w:rsidP="00723F5B">
      <w:r>
        <w:t>In addition to the Engineering Division of the Development Services Department, the following city entities may also have an interest in the traffic management capabilities and traffic impacts that may be associated with the proposed I-210 Pilot:</w:t>
      </w:r>
    </w:p>
    <w:p w14:paraId="6DE706A7" w14:textId="694B64D9" w:rsidR="00723F5B" w:rsidRDefault="00723F5B" w:rsidP="001D6005">
      <w:pPr>
        <w:pStyle w:val="ListParagraph"/>
        <w:numPr>
          <w:ilvl w:val="0"/>
          <w:numId w:val="100"/>
        </w:numPr>
        <w:spacing w:before="120"/>
        <w:ind w:left="720"/>
        <w:contextualSpacing w:val="0"/>
        <w:jc w:val="left"/>
      </w:pPr>
      <w:r>
        <w:rPr>
          <w:b/>
        </w:rPr>
        <w:t>Traffic Advisory Committee</w:t>
      </w:r>
      <w:r>
        <w:t xml:space="preserve"> - Representatives from various city departments charged with examining and solving problems related to traffic flow and safety, examining requests that may significant</w:t>
      </w:r>
      <w:r w:rsidR="0097572D">
        <w:t>ly</w:t>
      </w:r>
      <w:r>
        <w:t xml:space="preserve"> impact traffic operations, and advising the City Council on transportation projects.</w:t>
      </w:r>
    </w:p>
    <w:p w14:paraId="52F71480" w14:textId="77777777" w:rsidR="00723F5B" w:rsidRDefault="00723F5B" w:rsidP="001D6005">
      <w:pPr>
        <w:pStyle w:val="ListParagraph"/>
        <w:numPr>
          <w:ilvl w:val="0"/>
          <w:numId w:val="100"/>
        </w:numPr>
        <w:spacing w:before="120"/>
        <w:ind w:left="720"/>
        <w:contextualSpacing w:val="0"/>
        <w:jc w:val="left"/>
      </w:pPr>
      <w:r>
        <w:rPr>
          <w:b/>
        </w:rPr>
        <w:t>Transportation Division, Development Services Department</w:t>
      </w:r>
      <w:r>
        <w:t xml:space="preserve"> – Operates a general public on-demand bus transit service known as Arcadia Transit.</w:t>
      </w:r>
    </w:p>
    <w:p w14:paraId="6BDA58A0" w14:textId="77777777" w:rsidR="00723F5B" w:rsidRDefault="00723F5B" w:rsidP="001D6005">
      <w:pPr>
        <w:pStyle w:val="ListParagraph"/>
        <w:numPr>
          <w:ilvl w:val="0"/>
          <w:numId w:val="100"/>
        </w:numPr>
        <w:spacing w:before="120"/>
        <w:ind w:left="720"/>
        <w:contextualSpacing w:val="0"/>
        <w:jc w:val="left"/>
      </w:pPr>
      <w:r>
        <w:rPr>
          <w:b/>
        </w:rPr>
        <w:t>Public Works Services Department</w:t>
      </w:r>
      <w:r>
        <w:t xml:space="preserve"> – Responsible for maintaining all city-owned facilities, equipment, and infrastructure, as well as for the planning and implementation of projects included in the city's Capital Improvement Program.</w:t>
      </w:r>
    </w:p>
    <w:p w14:paraId="3286E212" w14:textId="77777777" w:rsidR="00723F5B" w:rsidRDefault="00723F5B" w:rsidP="001D6005">
      <w:pPr>
        <w:pStyle w:val="ListParagraph"/>
        <w:numPr>
          <w:ilvl w:val="0"/>
          <w:numId w:val="100"/>
        </w:numPr>
        <w:spacing w:before="120"/>
        <w:ind w:left="720"/>
        <w:contextualSpacing w:val="0"/>
        <w:jc w:val="left"/>
        <w:rPr>
          <w:b/>
        </w:rPr>
      </w:pPr>
      <w:r>
        <w:rPr>
          <w:b/>
        </w:rPr>
        <w:t>Arcadia Police Department</w:t>
      </w:r>
    </w:p>
    <w:p w14:paraId="7B9B8E66" w14:textId="5655CC92" w:rsidR="002968A6" w:rsidRDefault="00723F5B" w:rsidP="001D6005">
      <w:pPr>
        <w:pStyle w:val="ListParagraph"/>
        <w:numPr>
          <w:ilvl w:val="0"/>
          <w:numId w:val="100"/>
        </w:numPr>
        <w:spacing w:before="120"/>
        <w:ind w:left="720"/>
        <w:contextualSpacing w:val="0"/>
        <w:jc w:val="left"/>
        <w:rPr>
          <w:b/>
        </w:rPr>
      </w:pPr>
      <w:r>
        <w:rPr>
          <w:b/>
        </w:rPr>
        <w:t>Arcadia Fire Department</w:t>
      </w:r>
    </w:p>
    <w:p w14:paraId="19B2D24C" w14:textId="716A2EF5" w:rsidR="00723F5B" w:rsidRDefault="00723F5B" w:rsidP="002968A6">
      <w:pPr>
        <w:pStyle w:val="Heading2"/>
        <w:keepNext w:val="0"/>
        <w:numPr>
          <w:ilvl w:val="1"/>
          <w:numId w:val="42"/>
        </w:numPr>
        <w:ind w:left="446"/>
      </w:pPr>
      <w:bookmarkStart w:id="632" w:name="_Toc398820993"/>
      <w:bookmarkStart w:id="633" w:name="_Toc392170151"/>
      <w:bookmarkStart w:id="634" w:name="_Toc422205788"/>
      <w:r>
        <w:t>City of Monrovia</w:t>
      </w:r>
      <w:bookmarkEnd w:id="632"/>
      <w:bookmarkEnd w:id="633"/>
      <w:bookmarkEnd w:id="634"/>
    </w:p>
    <w:p w14:paraId="7C3A6F2B" w14:textId="1198693D" w:rsidR="00723F5B" w:rsidRDefault="00901D4A" w:rsidP="00723F5B">
      <w:r>
        <w:rPr>
          <w:noProof/>
          <w:lang w:eastAsia="en-US"/>
        </w:rPr>
        <mc:AlternateContent>
          <mc:Choice Requires="wps">
            <w:drawing>
              <wp:anchor distT="45720" distB="45720" distL="114300" distR="114300" simplePos="0" relativeHeight="251762176" behindDoc="0" locked="0" layoutInCell="1" allowOverlap="1" wp14:anchorId="621CA10A" wp14:editId="1D5F9A81">
                <wp:simplePos x="0" y="0"/>
                <wp:positionH relativeFrom="margin">
                  <wp:posOffset>4961164</wp:posOffset>
                </wp:positionH>
                <wp:positionV relativeFrom="paragraph">
                  <wp:posOffset>40459</wp:posOffset>
                </wp:positionV>
                <wp:extent cx="994410" cy="914400"/>
                <wp:effectExtent l="0" t="0" r="15240" b="19050"/>
                <wp:wrapSquare wrapText="bothSides"/>
                <wp:docPr id="5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4410" cy="914400"/>
                        </a:xfrm>
                        <a:prstGeom prst="rect">
                          <a:avLst/>
                        </a:prstGeom>
                        <a:solidFill>
                          <a:srgbClr val="FFFFFF"/>
                        </a:solidFill>
                        <a:ln w="9525">
                          <a:solidFill>
                            <a:schemeClr val="accent1"/>
                          </a:solidFill>
                          <a:miter lim="800000"/>
                          <a:headEnd/>
                          <a:tailEnd/>
                        </a:ln>
                        <a:effectLst/>
                      </wps:spPr>
                      <wps:txbx>
                        <w:txbxContent>
                          <w:p w14:paraId="6468D463" w14:textId="77777777" w:rsidR="00EA3DE3" w:rsidRDefault="00EA3DE3" w:rsidP="002968A6">
                            <w:pPr>
                              <w:spacing w:before="0"/>
                            </w:pPr>
                            <w:r>
                              <w:rPr>
                                <w:noProof/>
                                <w:lang w:eastAsia="en-US"/>
                              </w:rPr>
                              <w:drawing>
                                <wp:inline distT="0" distB="0" distL="0" distR="0" wp14:anchorId="24A8C078" wp14:editId="78EC81A6">
                                  <wp:extent cx="802640" cy="793115"/>
                                  <wp:effectExtent l="0" t="0" r="0" b="6985"/>
                                  <wp:docPr id="200" name="Picture 12" descr="https://encrypted-tbn2.gstatic.com/images?q=tbn:ANd9GcSlt6i-G1Cavl9PgToxP5xAIYwz6pZ5iEkFPCFWXzMmoAcx0H6PrQ"/>
                                  <wp:cNvGraphicFramePr/>
                                  <a:graphic xmlns:a="http://schemas.openxmlformats.org/drawingml/2006/main">
                                    <a:graphicData uri="http://schemas.openxmlformats.org/drawingml/2006/picture">
                                      <pic:pic xmlns:pic="http://schemas.openxmlformats.org/drawingml/2006/picture">
                                        <pic:nvPicPr>
                                          <pic:cNvPr id="214" name="Picture 12" descr="https://encrypted-tbn2.gstatic.com/images?q=tbn:ANd9GcSlt6i-G1Cavl9PgToxP5xAIYwz6pZ5iEkFPCFWXzMmoAcx0H6PrQ"/>
                                          <pic:cNvPicPr/>
                                        </pic:nvPicPr>
                                        <pic:blipFill rotWithShape="1">
                                          <a:blip r:embed="rId133" cstate="print">
                                            <a:extLst>
                                              <a:ext uri="{28A0092B-C50C-407E-A947-70E740481C1C}">
                                                <a14:useLocalDpi xmlns:a14="http://schemas.microsoft.com/office/drawing/2010/main" val="0"/>
                                              </a:ext>
                                            </a:extLst>
                                          </a:blip>
                                          <a:srcRect l="5687" t="4551" r="4456" b="6730"/>
                                          <a:stretch/>
                                        </pic:blipFill>
                                        <pic:spPr bwMode="auto">
                                          <a:xfrm>
                                            <a:off x="0" y="0"/>
                                            <a:ext cx="802640" cy="79311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1CA10A" id="Text Box 54" o:spid="_x0000_s1050" type="#_x0000_t202" style="position:absolute;left:0;text-align:left;margin-left:390.65pt;margin-top:3.2pt;width:78.3pt;height:1in;z-index:251762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" strokecolor="#4f81bd [3204]">
                <v:textbox>
                  <w:txbxContent>
                    <w:p w14:paraId="6468D463" w14:textId="77777777" w:rsidR="00EA3DE3" w:rsidRDefault="00EA3DE3" w:rsidP="002968A6">
                      <w:pPr>
                        <w:spacing w:before="0"/>
                      </w:pPr>
                      <w:r>
                        <w:rPr>
                          <w:noProof/>
                          <w:lang w:eastAsia="en-US"/>
                        </w:rPr>
                        <w:drawing>
                          <wp:inline distT="0" distB="0" distL="0" distR="0" wp14:anchorId="24A8C078" wp14:editId="78EC81A6">
                            <wp:extent cx="802640" cy="793115"/>
                            <wp:effectExtent l="0" t="0" r="0" b="6985"/>
                            <wp:docPr id="200" name="Picture 12" descr="https://encrypted-tbn2.gstatic.com/images?q=tbn:ANd9GcSlt6i-G1Cavl9PgToxP5xAIYwz6pZ5iEkFPCFWXzMmoAcx0H6PrQ"/>
                            <wp:cNvGraphicFramePr/>
                            <a:graphic xmlns:a="http://schemas.openxmlformats.org/drawingml/2006/main">
                              <a:graphicData uri="http://schemas.openxmlformats.org/drawingml/2006/picture">
                                <pic:pic xmlns:pic="http://schemas.openxmlformats.org/drawingml/2006/picture">
                                  <pic:nvPicPr>
                                    <pic:cNvPr id="214" name="Picture 12" descr="https://encrypted-tbn2.gstatic.com/images?q=tbn:ANd9GcSlt6i-G1Cavl9PgToxP5xAIYwz6pZ5iEkFPCFWXzMmoAcx0H6PrQ"/>
                                    <pic:cNvPicPr/>
                                  </pic:nvPicPr>
                                  <pic:blipFill rotWithShape="1">
                                    <a:blip r:embed="rId133" cstate="print">
                                      <a:extLst>
                                        <a:ext uri="{28A0092B-C50C-407E-A947-70E740481C1C}">
                                          <a14:useLocalDpi xmlns:a14="http://schemas.microsoft.com/office/drawing/2010/main" val="0"/>
                                        </a:ext>
                                      </a:extLst>
                                    </a:blip>
                                    <a:srcRect l="5687" t="4551" r="4456" b="6730"/>
                                    <a:stretch/>
                                  </pic:blipFill>
                                  <pic:spPr bwMode="auto">
                                    <a:xfrm>
                                      <a:off x="0" y="0"/>
                                      <a:ext cx="802640" cy="79311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723F5B">
        <w:t>Monrovia is a city of approximately 37,000 inhabitants located to the east of Arcadia.</w:t>
      </w:r>
      <w:r w:rsidR="00723F5B">
        <w:rPr>
          <w:noProof/>
          <w:lang w:eastAsia="en-US"/>
        </w:rPr>
        <w:t xml:space="preserve"> </w:t>
      </w:r>
    </w:p>
    <w:p w14:paraId="68C7C259" w14:textId="0E902EF1" w:rsidR="00723F5B" w:rsidRDefault="00723F5B" w:rsidP="00723F5B">
      <w:r>
        <w:t xml:space="preserve">Through its </w:t>
      </w:r>
      <w:r>
        <w:rPr>
          <w:b/>
        </w:rPr>
        <w:t>Department of Public Works</w:t>
      </w:r>
      <w:r>
        <w:t>, the city is responsible for the management and operation of nearly 45 traffic signals, primarily along Foothill Boulevard, Huntington Drive, Duarte Road, Myrtle Avenue, and Mountain Avenue.  In addition to ensuring the proper operation of traffic signals and supporting traffic sensing equipment, this involves periodically retiming the si</w:t>
      </w:r>
      <w:r w:rsidR="00B07CD5">
        <w:t>gnals for normal operations.</w:t>
      </w:r>
    </w:p>
    <w:p w14:paraId="5277C8BE" w14:textId="64E94780" w:rsidR="00723F5B" w:rsidRDefault="00723F5B" w:rsidP="00723F5B">
      <w:r>
        <w:lastRenderedPageBreak/>
        <w:t>In addition to the Department of Public Works, the following city entities may also have an interest in the traffic management capabilities and traffic impacts associated with the I-210 Pilot:</w:t>
      </w:r>
    </w:p>
    <w:p w14:paraId="585CF6E4" w14:textId="77777777" w:rsidR="00723F5B" w:rsidRDefault="00723F5B" w:rsidP="001D6005">
      <w:pPr>
        <w:pStyle w:val="ListParagraph"/>
        <w:numPr>
          <w:ilvl w:val="0"/>
          <w:numId w:val="100"/>
        </w:numPr>
        <w:spacing w:before="120"/>
        <w:ind w:left="720"/>
        <w:contextualSpacing w:val="0"/>
      </w:pPr>
      <w:r>
        <w:rPr>
          <w:b/>
        </w:rPr>
        <w:t>Traffic Safety Committee</w:t>
      </w:r>
      <w:r>
        <w:t xml:space="preserve"> - Serves as an advisory board to the City Council on traffic safety matters as established by the Municipal Code.  Among its various tasks, this committee oversees speed limits, one-way streets and alleys, stop intersections, parking regulations, the parking citation process, public parking lots, truck routes, abandoned vehicles, bicycles, and wheeled toys.</w:t>
      </w:r>
    </w:p>
    <w:p w14:paraId="017868D1" w14:textId="77777777" w:rsidR="00723F5B" w:rsidRDefault="00723F5B" w:rsidP="001D6005">
      <w:pPr>
        <w:pStyle w:val="ListParagraph"/>
        <w:numPr>
          <w:ilvl w:val="0"/>
          <w:numId w:val="100"/>
        </w:numPr>
        <w:spacing w:before="120"/>
        <w:ind w:left="720"/>
        <w:contextualSpacing w:val="0"/>
      </w:pPr>
      <w:r>
        <w:rPr>
          <w:b/>
        </w:rPr>
        <w:t>Transportation Division, Community Development Department</w:t>
      </w:r>
      <w:r>
        <w:t xml:space="preserve"> – Operator of the city’s general public dial-a-ride transit service known as Monrovia Transit.</w:t>
      </w:r>
    </w:p>
    <w:p w14:paraId="0359C131" w14:textId="77777777" w:rsidR="00723F5B" w:rsidRDefault="00723F5B" w:rsidP="001D6005">
      <w:pPr>
        <w:pStyle w:val="ListParagraph"/>
        <w:numPr>
          <w:ilvl w:val="0"/>
          <w:numId w:val="100"/>
        </w:numPr>
        <w:spacing w:before="120"/>
        <w:ind w:left="720"/>
        <w:contextualSpacing w:val="0"/>
        <w:rPr>
          <w:b/>
        </w:rPr>
      </w:pPr>
      <w:r>
        <w:rPr>
          <w:b/>
        </w:rPr>
        <w:t>Monrovia Police Department</w:t>
      </w:r>
    </w:p>
    <w:p w14:paraId="25552F2C" w14:textId="77777777" w:rsidR="00723F5B" w:rsidRDefault="00723F5B" w:rsidP="001D6005">
      <w:pPr>
        <w:pStyle w:val="ListParagraph"/>
        <w:numPr>
          <w:ilvl w:val="0"/>
          <w:numId w:val="100"/>
        </w:numPr>
        <w:spacing w:before="120"/>
        <w:ind w:left="720"/>
        <w:contextualSpacing w:val="0"/>
        <w:rPr>
          <w:b/>
        </w:rPr>
      </w:pPr>
      <w:r>
        <w:rPr>
          <w:b/>
        </w:rPr>
        <w:t>Monrovia Fire Department</w:t>
      </w:r>
    </w:p>
    <w:p w14:paraId="4FFF7D10" w14:textId="77777777" w:rsidR="00723F5B" w:rsidRDefault="00723F5B" w:rsidP="001D6005">
      <w:pPr>
        <w:pStyle w:val="Heading2"/>
        <w:numPr>
          <w:ilvl w:val="1"/>
          <w:numId w:val="42"/>
        </w:numPr>
        <w:ind w:left="446"/>
      </w:pPr>
      <w:bookmarkStart w:id="635" w:name="_Toc398820994"/>
      <w:bookmarkStart w:id="636" w:name="_Toc392170152"/>
      <w:bookmarkStart w:id="637" w:name="_Toc422205789"/>
      <w:r>
        <w:t>City of Duarte</w:t>
      </w:r>
      <w:bookmarkEnd w:id="635"/>
      <w:bookmarkEnd w:id="636"/>
      <w:bookmarkEnd w:id="637"/>
    </w:p>
    <w:p w14:paraId="176DB3B5" w14:textId="18ACA7AC" w:rsidR="00723F5B" w:rsidRDefault="00723F5B" w:rsidP="00723F5B">
      <w:r>
        <w:rPr>
          <w:noProof/>
          <w:lang w:eastAsia="en-US"/>
        </w:rPr>
        <mc:AlternateContent>
          <mc:Choice Requires="wps">
            <w:drawing>
              <wp:anchor distT="45720" distB="45720" distL="114300" distR="114300" simplePos="0" relativeHeight="251689472" behindDoc="0" locked="0" layoutInCell="1" allowOverlap="1" wp14:anchorId="4ADD82EB" wp14:editId="2985892D">
                <wp:simplePos x="0" y="0"/>
                <wp:positionH relativeFrom="margin">
                  <wp:posOffset>5009515</wp:posOffset>
                </wp:positionH>
                <wp:positionV relativeFrom="paragraph">
                  <wp:posOffset>53340</wp:posOffset>
                </wp:positionV>
                <wp:extent cx="926465" cy="1103630"/>
                <wp:effectExtent l="0" t="0" r="26035" b="2032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6465" cy="1103630"/>
                        </a:xfrm>
                        <a:prstGeom prst="rect">
                          <a:avLst/>
                        </a:prstGeom>
                        <a:solidFill>
                          <a:srgbClr val="FFFFFF"/>
                        </a:solidFill>
                        <a:ln w="9525">
                          <a:solidFill>
                            <a:schemeClr val="accent1"/>
                          </a:solidFill>
                          <a:miter lim="800000"/>
                          <a:headEnd/>
                          <a:tailEnd/>
                        </a:ln>
                        <a:effectLst/>
                      </wps:spPr>
                      <wps:txbx>
                        <w:txbxContent>
                          <w:p w14:paraId="404D46A8" w14:textId="070E98B0" w:rsidR="00EA3DE3" w:rsidRDefault="00EA3DE3" w:rsidP="00723F5B">
                            <w:pPr>
                              <w:spacing w:before="0"/>
                              <w:jc w:val="center"/>
                            </w:pPr>
                            <w:r>
                              <w:rPr>
                                <w:noProof/>
                                <w:lang w:eastAsia="en-US"/>
                              </w:rPr>
                              <w:drawing>
                                <wp:inline distT="0" distB="0" distL="0" distR="0" wp14:anchorId="762E13B5" wp14:editId="17E2260F">
                                  <wp:extent cx="734695" cy="990614"/>
                                  <wp:effectExtent l="0" t="0" r="8255" b="0"/>
                                  <wp:docPr id="204" name="Picture 204" descr="http://sgvn.com/graphics/duart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4_1423073635939_765" descr="http://sgvn.com/graphics/duartelogo.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34695" cy="99061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DD82EB" id="Text Box 45" o:spid="_x0000_s1051" type="#_x0000_t202" style="position:absolute;left:0;text-align:left;margin-left:394.45pt;margin-top:4.2pt;width:72.95pt;height:86.9pt;z-index:251689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" strokecolor="#4f81bd [3204]">
                <v:textbox>
                  <w:txbxContent>
                    <w:p w14:paraId="404D46A8" w14:textId="070E98B0" w:rsidR="00EA3DE3" w:rsidRDefault="00EA3DE3" w:rsidP="00723F5B">
                      <w:pPr>
                        <w:spacing w:before="0"/>
                        <w:jc w:val="center"/>
                      </w:pPr>
                      <w:r>
                        <w:rPr>
                          <w:noProof/>
                          <w:lang w:eastAsia="en-US"/>
                        </w:rPr>
                        <w:drawing>
                          <wp:inline distT="0" distB="0" distL="0" distR="0" wp14:anchorId="762E13B5" wp14:editId="17E2260F">
                            <wp:extent cx="734695" cy="990614"/>
                            <wp:effectExtent l="0" t="0" r="8255" b="0"/>
                            <wp:docPr id="204" name="Picture 204" descr="http://sgvn.com/graphics/duart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5_1_4_1423073635939_765" descr="http://sgvn.com/graphics/duartelogo.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34695" cy="990614"/>
                                    </a:xfrm>
                                    <a:prstGeom prst="rect">
                                      <a:avLst/>
                                    </a:prstGeom>
                                    <a:noFill/>
                                    <a:ln>
                                      <a:noFill/>
                                    </a:ln>
                                  </pic:spPr>
                                </pic:pic>
                              </a:graphicData>
                            </a:graphic>
                          </wp:inline>
                        </w:drawing>
                      </w:r>
                    </w:p>
                  </w:txbxContent>
                </v:textbox>
                <w10:wrap type="square" anchorx="margin"/>
              </v:shape>
            </w:pict>
          </mc:Fallback>
        </mc:AlternateContent>
      </w:r>
      <w:r>
        <w:t xml:space="preserve">Duarte is a city of approximately 21,000 inhabitants located to the east of Monrovia, near the I-210/I-605 interchange.  This city only has 12 signalized intersections, mainly along its two main east-west routes, Huntington Drive to the north of I-210 and Duarte Road to the south.  Maintenance of </w:t>
      </w:r>
      <w:r w:rsidR="003B756A">
        <w:t>nine</w:t>
      </w:r>
      <w:r>
        <w:t xml:space="preserve"> of these signals is the responsibility of the </w:t>
      </w:r>
      <w:r>
        <w:rPr>
          <w:b/>
        </w:rPr>
        <w:t>Public Works Department</w:t>
      </w:r>
      <w:r>
        <w:t xml:space="preserve">.  Because of their location at the end of freeway ramps, the remaining three signals falls under the jurisdiction of Caltrans District 7.  </w:t>
      </w:r>
    </w:p>
    <w:p w14:paraId="6693DD4D" w14:textId="71C92FE9" w:rsidR="00723F5B" w:rsidRDefault="00723F5B" w:rsidP="00723F5B">
      <w:r>
        <w:t xml:space="preserve">In addition to the Public Works Department, the following entities may also have an interest in the management capabilities </w:t>
      </w:r>
      <w:r w:rsidR="00D475D5">
        <w:t xml:space="preserve">that may be provided by the I-210 Pilot ICM system </w:t>
      </w:r>
      <w:r>
        <w:t>and</w:t>
      </w:r>
      <w:r w:rsidR="00D475D5">
        <w:t>/or</w:t>
      </w:r>
      <w:r>
        <w:t xml:space="preserve"> traffic impacts that may </w:t>
      </w:r>
      <w:r w:rsidR="00D475D5">
        <w:t>result from the use of this syste</w:t>
      </w:r>
      <w:r w:rsidR="0014129C">
        <w:t>m</w:t>
      </w:r>
      <w:r>
        <w:t>:</w:t>
      </w:r>
    </w:p>
    <w:p w14:paraId="519DB5CD" w14:textId="6CBC2FD8" w:rsidR="00723F5B" w:rsidRDefault="00723F5B" w:rsidP="001D6005">
      <w:pPr>
        <w:pStyle w:val="ListParagraph"/>
        <w:numPr>
          <w:ilvl w:val="0"/>
          <w:numId w:val="100"/>
        </w:numPr>
        <w:spacing w:before="120"/>
        <w:ind w:left="720"/>
        <w:contextualSpacing w:val="0"/>
      </w:pPr>
      <w:r>
        <w:rPr>
          <w:b/>
        </w:rPr>
        <w:t>Traffic Safety Commission</w:t>
      </w:r>
      <w:r>
        <w:t xml:space="preserve"> - Works on matters related to traffic laws, parking regulations, speed regulations, stop signs, traffic signals, traffic calming measures, pavement markings, warning signs, crosswalks and school crossings, traffic safety, and traffic engineering issues. </w:t>
      </w:r>
    </w:p>
    <w:p w14:paraId="2A5469B8" w14:textId="77777777" w:rsidR="00723F5B" w:rsidRDefault="00723F5B" w:rsidP="001D6005">
      <w:pPr>
        <w:pStyle w:val="ListParagraph"/>
        <w:numPr>
          <w:ilvl w:val="0"/>
          <w:numId w:val="100"/>
        </w:numPr>
        <w:spacing w:before="120"/>
        <w:ind w:left="720"/>
        <w:contextualSpacing w:val="0"/>
      </w:pPr>
      <w:r>
        <w:rPr>
          <w:b/>
        </w:rPr>
        <w:t>Transit Services, Department of Administrative Services</w:t>
      </w:r>
      <w:r>
        <w:t xml:space="preserve"> – Operates a three-line, fixed-route bus transit service known as Duarte Transit.</w:t>
      </w:r>
    </w:p>
    <w:p w14:paraId="03686F12" w14:textId="26E1183E" w:rsidR="00723F5B" w:rsidRDefault="00723F5B" w:rsidP="00723F5B">
      <w:r>
        <w:t xml:space="preserve">Duarte does not maintain city-based police and fire departments.  Police services are provided by the </w:t>
      </w:r>
      <w:r>
        <w:rPr>
          <w:b/>
        </w:rPr>
        <w:t>Los Angeles County Sheriff’s Department</w:t>
      </w:r>
      <w:r>
        <w:t xml:space="preserve">, while fire services are provided by the </w:t>
      </w:r>
      <w:r>
        <w:rPr>
          <w:b/>
        </w:rPr>
        <w:t>Los Angeles County Fire Department.</w:t>
      </w:r>
      <w:r>
        <w:t xml:space="preserve"> </w:t>
      </w:r>
    </w:p>
    <w:p w14:paraId="3CF8590D" w14:textId="531099EA" w:rsidR="00723F5B" w:rsidRDefault="00723F5B" w:rsidP="001D6005">
      <w:pPr>
        <w:pStyle w:val="Heading2"/>
        <w:numPr>
          <w:ilvl w:val="1"/>
          <w:numId w:val="42"/>
        </w:numPr>
        <w:ind w:left="446"/>
      </w:pPr>
      <w:bookmarkStart w:id="638" w:name="_Toc398820996"/>
      <w:bookmarkStart w:id="639" w:name="_Toc392170154"/>
      <w:bookmarkStart w:id="640" w:name="_Toc422205790"/>
      <w:r>
        <w:t>Foothill Transit</w:t>
      </w:r>
      <w:bookmarkEnd w:id="638"/>
      <w:bookmarkEnd w:id="639"/>
      <w:bookmarkEnd w:id="640"/>
    </w:p>
    <w:p w14:paraId="1E7D0EFB" w14:textId="43DC55AB" w:rsidR="00723F5B" w:rsidRDefault="00723F5B" w:rsidP="00723F5B">
      <w:r>
        <w:rPr>
          <w:noProof/>
          <w:lang w:eastAsia="en-US"/>
        </w:rPr>
        <mc:AlternateContent>
          <mc:Choice Requires="wps">
            <w:drawing>
              <wp:anchor distT="45720" distB="45720" distL="114300" distR="114300" simplePos="0" relativeHeight="251691520" behindDoc="0" locked="0" layoutInCell="1" allowOverlap="1" wp14:anchorId="6AE26036" wp14:editId="72F1DDF1">
                <wp:simplePos x="0" y="0"/>
                <wp:positionH relativeFrom="margin">
                  <wp:posOffset>4392295</wp:posOffset>
                </wp:positionH>
                <wp:positionV relativeFrom="paragraph">
                  <wp:posOffset>69215</wp:posOffset>
                </wp:positionV>
                <wp:extent cx="1532255" cy="778510"/>
                <wp:effectExtent l="0" t="0" r="10795" b="21590"/>
                <wp:wrapSquare wrapText="bothSides"/>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255" cy="778510"/>
                        </a:xfrm>
                        <a:prstGeom prst="rect">
                          <a:avLst/>
                        </a:prstGeom>
                        <a:solidFill>
                          <a:srgbClr val="FFFFFF"/>
                        </a:solidFill>
                        <a:ln w="9525">
                          <a:solidFill>
                            <a:schemeClr val="accent1"/>
                          </a:solidFill>
                          <a:miter lim="800000"/>
                          <a:headEnd/>
                          <a:tailEnd/>
                        </a:ln>
                        <a:effectLst/>
                      </wps:spPr>
                      <wps:txbx>
                        <w:txbxContent>
                          <w:p w14:paraId="334A88FC" w14:textId="18CEAF2D" w:rsidR="00EA3DE3" w:rsidRDefault="00EA3DE3" w:rsidP="00723F5B">
                            <w:pPr>
                              <w:spacing w:before="40"/>
                            </w:pPr>
                            <w:r>
                              <w:rPr>
                                <w:noProof/>
                                <w:lang w:eastAsia="en-US"/>
                              </w:rPr>
                              <w:drawing>
                                <wp:inline distT="0" distB="0" distL="0" distR="0" wp14:anchorId="4C231DA0" wp14:editId="7A345984">
                                  <wp:extent cx="1480185" cy="641985"/>
                                  <wp:effectExtent l="0" t="0" r="5715" b="5715"/>
                                  <wp:docPr id="205" name="Picture 205" descr="http://www.ci.arcadia.ca.us/images/foothill-transit-logo.jpg"/>
                                  <wp:cNvGraphicFramePr/>
                                  <a:graphic xmlns:a="http://schemas.openxmlformats.org/drawingml/2006/main">
                                    <a:graphicData uri="http://schemas.openxmlformats.org/drawingml/2006/picture">
                                      <pic:pic xmlns:pic="http://schemas.openxmlformats.org/drawingml/2006/picture">
                                        <pic:nvPicPr>
                                          <pic:cNvPr id="218" name="Picture 218" descr="http://www.ci.arcadia.ca.us/images/foothill-transit-logo.jpg"/>
                                          <pic:cNvPicPr/>
                                        </pic:nvPicPr>
                                        <pic:blipFill rotWithShape="1">
                                          <a:blip r:embed="rId135">
                                            <a:extLst>
                                              <a:ext uri="{28A0092B-C50C-407E-A947-70E740481C1C}">
                                                <a14:useLocalDpi xmlns:a14="http://schemas.microsoft.com/office/drawing/2010/main" val="0"/>
                                              </a:ext>
                                            </a:extLst>
                                          </a:blip>
                                          <a:srcRect l="3694" r="4046"/>
                                          <a:stretch/>
                                        </pic:blipFill>
                                        <pic:spPr bwMode="auto">
                                          <a:xfrm>
                                            <a:off x="0" y="0"/>
                                            <a:ext cx="1480185" cy="64198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18288" tIns="45720" rIns="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26036" id="Text Box 38" o:spid="_x0000_s1052" type="#_x0000_t202" style="position:absolute;left:0;text-align:left;margin-left:345.85pt;margin-top:5.45pt;width:120.65pt;height:61.3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" strokecolor="#4f81bd [3204]">
                <v:textbox inset="1.44pt,,0">
                  <w:txbxContent>
                    <w:p w14:paraId="334A88FC" w14:textId="18CEAF2D" w:rsidR="00EA3DE3" w:rsidRDefault="00EA3DE3" w:rsidP="00723F5B">
                      <w:pPr>
                        <w:spacing w:before="40"/>
                      </w:pPr>
                      <w:r>
                        <w:rPr>
                          <w:noProof/>
                          <w:lang w:eastAsia="en-US"/>
                        </w:rPr>
                        <w:drawing>
                          <wp:inline distT="0" distB="0" distL="0" distR="0" wp14:anchorId="4C231DA0" wp14:editId="7A345984">
                            <wp:extent cx="1480185" cy="641985"/>
                            <wp:effectExtent l="0" t="0" r="5715" b="5715"/>
                            <wp:docPr id="205" name="Picture 205" descr="http://www.ci.arcadia.ca.us/images/foothill-transit-logo.jpg"/>
                            <wp:cNvGraphicFramePr/>
                            <a:graphic xmlns:a="http://schemas.openxmlformats.org/drawingml/2006/main">
                              <a:graphicData uri="http://schemas.openxmlformats.org/drawingml/2006/picture">
                                <pic:pic xmlns:pic="http://schemas.openxmlformats.org/drawingml/2006/picture">
                                  <pic:nvPicPr>
                                    <pic:cNvPr id="218" name="Picture 218" descr="http://www.ci.arcadia.ca.us/images/foothill-transit-logo.jpg"/>
                                    <pic:cNvPicPr/>
                                  </pic:nvPicPr>
                                  <pic:blipFill rotWithShape="1">
                                    <a:blip r:embed="rId135">
                                      <a:extLst>
                                        <a:ext uri="{28A0092B-C50C-407E-A947-70E740481C1C}">
                                          <a14:useLocalDpi xmlns:a14="http://schemas.microsoft.com/office/drawing/2010/main" val="0"/>
                                        </a:ext>
                                      </a:extLst>
                                    </a:blip>
                                    <a:srcRect l="3694" r="4046"/>
                                    <a:stretch/>
                                  </pic:blipFill>
                                  <pic:spPr bwMode="auto">
                                    <a:xfrm>
                                      <a:off x="0" y="0"/>
                                      <a:ext cx="1480185" cy="64198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bCs/>
        </w:rPr>
        <w:t>Foothill Transit</w:t>
      </w:r>
      <w:r>
        <w:t xml:space="preserve"> is a joint powers authority of 21 member cities that was created in 1988 to provide fixed-route bus transit services in the San Gabriel and Pomona Valleys.  Its 314-bus fleet provides bus service over an area of approximately 327 squares miles, carrying over 14 million passengers each year along 29 local and 6 express routes.  Two of these routes are operated within the I-210 corridor, while three other routes are operated along the I-10 corridor.  While only one bus route (the 690 Express) formally includes a section of I-210 as part of its scheduled route, the agency frequently uses the freeway to deadhead buses to specific locations.  </w:t>
      </w:r>
    </w:p>
    <w:p w14:paraId="3EB4830F" w14:textId="1D4678A5" w:rsidR="00723F5B" w:rsidRDefault="00723F5B" w:rsidP="00723F5B">
      <w:r>
        <w:lastRenderedPageBreak/>
        <w:t>Foothill Transit currently contracts out all of its service operations but maintains in-house management.  The current operators are Veolia Transportation and First Transit.  Veolia provide</w:t>
      </w:r>
      <w:r w:rsidR="001A128C">
        <w:t>s</w:t>
      </w:r>
      <w:r>
        <w:t xml:space="preserve"> operations and maintenance for transit services originating from the agency’s Arcadia Operations and Maintenance Facility, while First Transit is responsible for operations originating from the Pomona Operations and Maintenance Facility.  Veolia is also responsible for managing its customer service and transit stores.</w:t>
      </w:r>
    </w:p>
    <w:p w14:paraId="45062927" w14:textId="77777777" w:rsidR="00723F5B" w:rsidRDefault="00723F5B" w:rsidP="001D6005">
      <w:pPr>
        <w:pStyle w:val="Heading2"/>
        <w:numPr>
          <w:ilvl w:val="1"/>
          <w:numId w:val="42"/>
        </w:numPr>
        <w:ind w:left="446"/>
      </w:pPr>
      <w:bookmarkStart w:id="641" w:name="_Toc398820998"/>
      <w:bookmarkStart w:id="642" w:name="_Toc392170156"/>
      <w:bookmarkStart w:id="643" w:name="_Toc422205791"/>
      <w:r>
        <w:t>Private Parking Operators</w:t>
      </w:r>
      <w:bookmarkEnd w:id="641"/>
      <w:bookmarkEnd w:id="643"/>
    </w:p>
    <w:p w14:paraId="18659908" w14:textId="0D2D4132" w:rsidR="00723F5B" w:rsidRDefault="00723F5B" w:rsidP="00723F5B">
      <w:r>
        <w:rPr>
          <w:noProof/>
          <w:lang w:eastAsia="en-US"/>
        </w:rPr>
        <mc:AlternateContent>
          <mc:Choice Requires="wps">
            <w:drawing>
              <wp:anchor distT="45720" distB="45720" distL="114300" distR="114300" simplePos="0" relativeHeight="251695616" behindDoc="0" locked="0" layoutInCell="1" allowOverlap="1" wp14:anchorId="3F10EE25" wp14:editId="11733E64">
                <wp:simplePos x="0" y="0"/>
                <wp:positionH relativeFrom="margin">
                  <wp:posOffset>5278755</wp:posOffset>
                </wp:positionH>
                <wp:positionV relativeFrom="paragraph">
                  <wp:posOffset>54610</wp:posOffset>
                </wp:positionV>
                <wp:extent cx="652780" cy="705485"/>
                <wp:effectExtent l="0" t="0" r="13970" b="18415"/>
                <wp:wrapSquare wrapText="bothSides"/>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780" cy="705485"/>
                        </a:xfrm>
                        <a:prstGeom prst="rect">
                          <a:avLst/>
                        </a:prstGeom>
                        <a:solidFill>
                          <a:srgbClr val="FFFFFF"/>
                        </a:solidFill>
                        <a:ln w="9525">
                          <a:solidFill>
                            <a:schemeClr val="accent1"/>
                          </a:solidFill>
                          <a:miter lim="800000"/>
                          <a:headEnd/>
                          <a:tailEnd/>
                        </a:ln>
                        <a:effectLst/>
                      </wps:spPr>
                      <wps:txbx>
                        <w:txbxContent>
                          <w:p w14:paraId="5BD819EA" w14:textId="78796830" w:rsidR="00EA3DE3" w:rsidRDefault="00EA3DE3" w:rsidP="00723F5B">
                            <w:pPr>
                              <w:spacing w:before="40"/>
                              <w:jc w:val="center"/>
                            </w:pPr>
                            <w:r>
                              <w:rPr>
                                <w:noProof/>
                                <w:lang w:eastAsia="en-US"/>
                              </w:rPr>
                              <w:drawing>
                                <wp:inline distT="0" distB="0" distL="0" distR="0" wp14:anchorId="649EFFC8" wp14:editId="42C78FB8">
                                  <wp:extent cx="548640" cy="548640"/>
                                  <wp:effectExtent l="0" t="0" r="3810" b="3810"/>
                                  <wp:docPr id="209" name="Picture 209" descr="http://www.clipartbest.com/cliparts/di8/egA/di8egAXie.png"/>
                                  <wp:cNvGraphicFramePr/>
                                  <a:graphic xmlns:a="http://schemas.openxmlformats.org/drawingml/2006/main">
                                    <a:graphicData uri="http://schemas.openxmlformats.org/drawingml/2006/picture">
                                      <pic:pic xmlns:pic="http://schemas.openxmlformats.org/drawingml/2006/picture">
                                        <pic:nvPicPr>
                                          <pic:cNvPr id="220" name="Picture 220" descr="http://www.clipartbest.com/cliparts/di8/egA/di8egAXie.png"/>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inline>
                              </w:drawing>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10EE25" id="Text Box 25" o:spid="_x0000_s1053" type="#_x0000_t202" style="position:absolute;left:0;text-align:left;margin-left:415.65pt;margin-top:4.3pt;width:51.4pt;height:55.55pt;z-index:251695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" strokecolor="#4f81bd [3204]">
                <v:textbox inset="3.6pt,,3.6pt">
                  <w:txbxContent>
                    <w:p w14:paraId="5BD819EA" w14:textId="78796830" w:rsidR="00EA3DE3" w:rsidRDefault="00EA3DE3" w:rsidP="00723F5B">
                      <w:pPr>
                        <w:spacing w:before="40"/>
                        <w:jc w:val="center"/>
                      </w:pPr>
                      <w:r>
                        <w:rPr>
                          <w:noProof/>
                          <w:lang w:eastAsia="en-US"/>
                        </w:rPr>
                        <w:drawing>
                          <wp:inline distT="0" distB="0" distL="0" distR="0" wp14:anchorId="649EFFC8" wp14:editId="42C78FB8">
                            <wp:extent cx="548640" cy="548640"/>
                            <wp:effectExtent l="0" t="0" r="3810" b="3810"/>
                            <wp:docPr id="209" name="Picture 209" descr="http://www.clipartbest.com/cliparts/di8/egA/di8egAXie.png"/>
                            <wp:cNvGraphicFramePr/>
                            <a:graphic xmlns:a="http://schemas.openxmlformats.org/drawingml/2006/main">
                              <a:graphicData uri="http://schemas.openxmlformats.org/drawingml/2006/picture">
                                <pic:pic xmlns:pic="http://schemas.openxmlformats.org/drawingml/2006/picture">
                                  <pic:nvPicPr>
                                    <pic:cNvPr id="220" name="Picture 220" descr="http://www.clipartbest.com/cliparts/di8/egA/di8egAXie.png"/>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inline>
                        </w:drawing>
                      </w:r>
                    </w:p>
                  </w:txbxContent>
                </v:textbox>
                <w10:wrap type="square" anchorx="margin"/>
              </v:shape>
            </w:pict>
          </mc:Fallback>
        </mc:AlternateContent>
      </w:r>
      <w:r>
        <w:t>Private parking operators include owners and operators of surface parking lots and parking garages within the I-210 corridor that are not operated by a transit agency, a city, Los Angeles County, or Caltrans.  While not involved in the management of traffic on freeways and arterials, private parking operators may support the provision of parking spaces to help implement solutions enticing motorists to use transit or carpool services through specific agreements.  In this capacity, they may collaborate with project stakeholders to help disseminate parking availability information to motorists and other travelers.  This information may then help travelers find available parking and help parking operators fill underused parking facilities.</w:t>
      </w:r>
      <w:r>
        <w:rPr>
          <w:noProof/>
          <w:lang w:eastAsia="en-US"/>
        </w:rPr>
        <w:t xml:space="preserve"> </w:t>
      </w:r>
    </w:p>
    <w:p w14:paraId="53FFC27E" w14:textId="1BA85D9F" w:rsidR="00723F5B" w:rsidRDefault="00723F5B" w:rsidP="001D6005">
      <w:pPr>
        <w:pStyle w:val="Heading2"/>
        <w:keepNext w:val="0"/>
        <w:numPr>
          <w:ilvl w:val="1"/>
          <w:numId w:val="42"/>
        </w:numPr>
        <w:ind w:left="446"/>
      </w:pPr>
      <w:bookmarkStart w:id="644" w:name="_Toc398820999"/>
      <w:bookmarkStart w:id="645" w:name="_Toc422205792"/>
      <w:r>
        <w:t>California Highway Patrol (CHP)</w:t>
      </w:r>
      <w:bookmarkEnd w:id="642"/>
      <w:bookmarkEnd w:id="644"/>
      <w:bookmarkEnd w:id="645"/>
    </w:p>
    <w:p w14:paraId="15D5341E" w14:textId="1431D67F" w:rsidR="00723F5B" w:rsidRDefault="008B1DF5" w:rsidP="00723F5B">
      <w:r>
        <w:rPr>
          <w:noProof/>
          <w:lang w:eastAsia="en-US"/>
        </w:rPr>
        <mc:AlternateContent>
          <mc:Choice Requires="wps">
            <w:drawing>
              <wp:anchor distT="45720" distB="45720" distL="114300" distR="114300" simplePos="0" relativeHeight="251693568" behindDoc="1" locked="0" layoutInCell="1" allowOverlap="1" wp14:anchorId="078CCC86" wp14:editId="24B20066">
                <wp:simplePos x="0" y="0"/>
                <wp:positionH relativeFrom="margin">
                  <wp:posOffset>4761139</wp:posOffset>
                </wp:positionH>
                <wp:positionV relativeFrom="paragraph">
                  <wp:posOffset>24130</wp:posOffset>
                </wp:positionV>
                <wp:extent cx="1226185" cy="548640"/>
                <wp:effectExtent l="0" t="0" r="12065" b="22860"/>
                <wp:wrapTight wrapText="bothSides">
                  <wp:wrapPolygon edited="0">
                    <wp:start x="0" y="0"/>
                    <wp:lineTo x="0" y="21750"/>
                    <wp:lineTo x="21477" y="21750"/>
                    <wp:lineTo x="21477" y="0"/>
                    <wp:lineTo x="0" y="0"/>
                  </wp:wrapPolygon>
                </wp:wrapTight>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185" cy="548640"/>
                        </a:xfrm>
                        <a:prstGeom prst="rect">
                          <a:avLst/>
                        </a:prstGeom>
                        <a:solidFill>
                          <a:srgbClr val="FFFFFF"/>
                        </a:solidFill>
                        <a:ln w="9525">
                          <a:solidFill>
                            <a:schemeClr val="accent1"/>
                          </a:solidFill>
                          <a:miter lim="800000"/>
                          <a:headEnd/>
                          <a:tailEnd/>
                        </a:ln>
                        <a:effectLst/>
                      </wps:spPr>
                      <wps:txbx>
                        <w:txbxContent>
                          <w:p w14:paraId="64BE9799" w14:textId="2DDC8F74" w:rsidR="00EA3DE3" w:rsidRDefault="00EA3DE3" w:rsidP="008B1DF5">
                            <w:pPr>
                              <w:spacing w:before="0"/>
                              <w:jc w:val="center"/>
                            </w:pPr>
                            <w:r>
                              <w:rPr>
                                <w:noProof/>
                                <w:lang w:eastAsia="en-US"/>
                              </w:rPr>
                              <w:drawing>
                                <wp:inline distT="0" distB="0" distL="0" distR="0" wp14:anchorId="01780E8A" wp14:editId="75D27CDA">
                                  <wp:extent cx="1012190" cy="448310"/>
                                  <wp:effectExtent l="0" t="0" r="0" b="8890"/>
                                  <wp:docPr id="211" name="Picture 211" descr="http://rotwnews.com/wp-content/uploads/2013/04/CHP-Banner-Logo.jpg"/>
                                  <wp:cNvGraphicFramePr/>
                                  <a:graphic xmlns:a="http://schemas.openxmlformats.org/drawingml/2006/main">
                                    <a:graphicData uri="http://schemas.openxmlformats.org/drawingml/2006/picture">
                                      <pic:pic xmlns:pic="http://schemas.openxmlformats.org/drawingml/2006/picture">
                                        <pic:nvPicPr>
                                          <pic:cNvPr id="221" name="Picture 221" descr="http://rotwnews.com/wp-content/uploads/2013/04/CHP-Banner-Logo.jpg"/>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12190" cy="448310"/>
                                          </a:xfrm>
                                          <a:prstGeom prst="rect">
                                            <a:avLst/>
                                          </a:prstGeom>
                                          <a:noFill/>
                                          <a:ln>
                                            <a:noFill/>
                                          </a:ln>
                                        </pic:spPr>
                                      </pic:pic>
                                    </a:graphicData>
                                  </a:graphic>
                                </wp:inline>
                              </w:drawing>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8CCC86" id="Text Box 47" o:spid="_x0000_s1054" type="#_x0000_t202" style="position:absolute;left:0;text-align:left;margin-left:374.9pt;margin-top:1.9pt;width:96.55pt;height:43.2pt;z-index:-251622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" strokecolor="#4f81bd [3204]">
                <v:textbox inset="3.6pt,,3.6pt">
                  <w:txbxContent>
                    <w:p w14:paraId="64BE9799" w14:textId="2DDC8F74" w:rsidR="00EA3DE3" w:rsidRDefault="00EA3DE3" w:rsidP="008B1DF5">
                      <w:pPr>
                        <w:spacing w:before="0"/>
                        <w:jc w:val="center"/>
                      </w:pPr>
                      <w:r>
                        <w:rPr>
                          <w:noProof/>
                          <w:lang w:eastAsia="en-US"/>
                        </w:rPr>
                        <w:drawing>
                          <wp:inline distT="0" distB="0" distL="0" distR="0" wp14:anchorId="01780E8A" wp14:editId="75D27CDA">
                            <wp:extent cx="1012190" cy="448310"/>
                            <wp:effectExtent l="0" t="0" r="0" b="8890"/>
                            <wp:docPr id="211" name="Picture 211" descr="http://rotwnews.com/wp-content/uploads/2013/04/CHP-Banner-Logo.jpg"/>
                            <wp:cNvGraphicFramePr/>
                            <a:graphic xmlns:a="http://schemas.openxmlformats.org/drawingml/2006/main">
                              <a:graphicData uri="http://schemas.openxmlformats.org/drawingml/2006/picture">
                                <pic:pic xmlns:pic="http://schemas.openxmlformats.org/drawingml/2006/picture">
                                  <pic:nvPicPr>
                                    <pic:cNvPr id="221" name="Picture 221" descr="http://rotwnews.com/wp-content/uploads/2013/04/CHP-Banner-Logo.jpg"/>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012190" cy="448310"/>
                                    </a:xfrm>
                                    <a:prstGeom prst="rect">
                                      <a:avLst/>
                                    </a:prstGeom>
                                    <a:noFill/>
                                    <a:ln>
                                      <a:noFill/>
                                    </a:ln>
                                  </pic:spPr>
                                </pic:pic>
                              </a:graphicData>
                            </a:graphic>
                          </wp:inline>
                        </w:drawing>
                      </w:r>
                    </w:p>
                  </w:txbxContent>
                </v:textbox>
                <w10:wrap type="tight" anchorx="margin"/>
              </v:shape>
            </w:pict>
          </mc:Fallback>
        </mc:AlternateContent>
      </w:r>
      <w:r w:rsidR="00723F5B">
        <w:t xml:space="preserve">The </w:t>
      </w:r>
      <w:r w:rsidR="003B756A">
        <w:t>CHP</w:t>
      </w:r>
      <w:r w:rsidR="00723F5B">
        <w:t xml:space="preserve"> has law enforcement jurisdiction over all California State Routes, U.S. Highways, and Interstate freeways</w:t>
      </w:r>
      <w:r w:rsidR="003B756A">
        <w:t>, as well as</w:t>
      </w:r>
      <w:r w:rsidR="00723F5B">
        <w:t xml:space="preserve"> over all public roads in unincorporated county</w:t>
      </w:r>
      <w:r w:rsidR="003B756A">
        <w:t xml:space="preserve"> areas</w:t>
      </w:r>
      <w:r w:rsidR="00723F5B">
        <w:t xml:space="preserve">.  CHP officers are responsible for enforcing the provisions of the California Vehicle Code and for investigating and clearing car accidents, disabled vehicles, debris, and other impediments to the free flow of traffic.  Since CHP officers are often the first responders at the scene of an accident or obstruction, they are often given the task of summoning paramedics, firefighters, tow truck drivers, or Caltrans personnel to help address the situation.  After an incident has been resolved, they are further responsible for filing collision reports. </w:t>
      </w:r>
    </w:p>
    <w:p w14:paraId="0BF0E9DC" w14:textId="5EA8EBCA" w:rsidR="00A4002F" w:rsidRDefault="00A4002F" w:rsidP="001D6005">
      <w:pPr>
        <w:pStyle w:val="Heading2"/>
        <w:numPr>
          <w:ilvl w:val="1"/>
          <w:numId w:val="42"/>
        </w:numPr>
        <w:ind w:left="446"/>
      </w:pPr>
      <w:bookmarkStart w:id="646" w:name="_Toc398821000"/>
      <w:bookmarkStart w:id="647" w:name="_Toc392170157"/>
      <w:bookmarkStart w:id="648" w:name="_Toc422205793"/>
      <w:r>
        <w:t>LA County Service Authority for Freeway Emergencies (LA S</w:t>
      </w:r>
      <w:r w:rsidR="001E61C7">
        <w:t>AFE</w:t>
      </w:r>
      <w:r>
        <w:t>)</w:t>
      </w:r>
      <w:bookmarkEnd w:id="648"/>
    </w:p>
    <w:p w14:paraId="41B9A4CF" w14:textId="412020C4" w:rsidR="00A4002F" w:rsidRDefault="001E61C7" w:rsidP="001E61C7">
      <w:r>
        <w:rPr>
          <w:noProof/>
          <w:lang w:eastAsia="en-US"/>
        </w:rPr>
        <mc:AlternateContent>
          <mc:Choice Requires="wps">
            <w:drawing>
              <wp:anchor distT="45720" distB="45720" distL="114300" distR="114300" simplePos="0" relativeHeight="251715072" behindDoc="0" locked="0" layoutInCell="1" allowOverlap="1" wp14:anchorId="77C0F261" wp14:editId="31715086">
                <wp:simplePos x="0" y="0"/>
                <wp:positionH relativeFrom="margin">
                  <wp:posOffset>5143359</wp:posOffset>
                </wp:positionH>
                <wp:positionV relativeFrom="paragraph">
                  <wp:posOffset>5715</wp:posOffset>
                </wp:positionV>
                <wp:extent cx="847725" cy="1036320"/>
                <wp:effectExtent l="0" t="0" r="28575" b="11430"/>
                <wp:wrapSquare wrapText="bothSides"/>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036320"/>
                        </a:xfrm>
                        <a:prstGeom prst="rect">
                          <a:avLst/>
                        </a:prstGeom>
                        <a:solidFill>
                          <a:srgbClr val="FFFFFF"/>
                        </a:solidFill>
                        <a:ln w="9525">
                          <a:solidFill>
                            <a:schemeClr val="accent1"/>
                          </a:solidFill>
                          <a:miter lim="800000"/>
                          <a:headEnd/>
                          <a:tailEnd/>
                        </a:ln>
                        <a:effectLst/>
                      </wps:spPr>
                      <wps:txbx>
                        <w:txbxContent>
                          <w:p w14:paraId="3AF92C39" w14:textId="77C55814" w:rsidR="00EA3DE3" w:rsidRDefault="00EA3DE3" w:rsidP="00A4002F">
                            <w:pPr>
                              <w:spacing w:before="0"/>
                              <w:jc w:val="center"/>
                            </w:pPr>
                            <w:r>
                              <w:rPr>
                                <w:noProof/>
                                <w:lang w:eastAsia="en-US"/>
                              </w:rPr>
                              <w:drawing>
                                <wp:inline distT="0" distB="0" distL="0" distR="0" wp14:anchorId="1C97F194" wp14:editId="15C0C004">
                                  <wp:extent cx="747395" cy="892239"/>
                                  <wp:effectExtent l="0" t="0" r="0" b="317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747395" cy="892239"/>
                                          </a:xfrm>
                                          <a:prstGeom prst="rect">
                                            <a:avLst/>
                                          </a:prstGeom>
                                        </pic:spPr>
                                      </pic:pic>
                                    </a:graphicData>
                                  </a:graphic>
                                </wp:inline>
                              </w:drawing>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C0F261" id="Text Box 52" o:spid="_x0000_s1055" type="#_x0000_t202" style="position:absolute;left:0;text-align:left;margin-left:405pt;margin-top:.45pt;width:66.75pt;height:81.6pt;z-index:2517150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" strokecolor="#4f81bd [3204]">
                <v:textbox inset="3.6pt,,3.6pt">
                  <w:txbxContent>
                    <w:p w14:paraId="3AF92C39" w14:textId="77C55814" w:rsidR="00EA3DE3" w:rsidRDefault="00EA3DE3" w:rsidP="00A4002F">
                      <w:pPr>
                        <w:spacing w:before="0"/>
                        <w:jc w:val="center"/>
                      </w:pPr>
                      <w:r>
                        <w:rPr>
                          <w:noProof/>
                          <w:lang w:eastAsia="en-US"/>
                        </w:rPr>
                        <w:drawing>
                          <wp:inline distT="0" distB="0" distL="0" distR="0" wp14:anchorId="1C97F194" wp14:editId="15C0C004">
                            <wp:extent cx="747395" cy="892239"/>
                            <wp:effectExtent l="0" t="0" r="0" b="317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747395" cy="892239"/>
                                    </a:xfrm>
                                    <a:prstGeom prst="rect">
                                      <a:avLst/>
                                    </a:prstGeom>
                                  </pic:spPr>
                                </pic:pic>
                              </a:graphicData>
                            </a:graphic>
                          </wp:inline>
                        </w:drawing>
                      </w:r>
                    </w:p>
                  </w:txbxContent>
                </v:textbox>
                <w10:wrap type="square" anchorx="margin"/>
              </v:shape>
            </w:pict>
          </mc:Fallback>
        </mc:AlternateContent>
      </w:r>
      <w:r w:rsidR="001105FC" w:rsidRPr="001105FC">
        <w:t xml:space="preserve"> </w:t>
      </w:r>
      <w:r w:rsidR="001105FC">
        <w:t>The Los Angeles County Service Authority for Freeway Emergencies (LA SAFE) was formed in 1988 to help improve mobility and traffic in Los Angeles County by providing drivers the tools they need to travel safely and efficiently.  To fulfill this goal, the Authority manages the following services:</w:t>
      </w:r>
    </w:p>
    <w:p w14:paraId="22E1B77C" w14:textId="188E8049" w:rsidR="00A4002F" w:rsidRDefault="00A4002F" w:rsidP="002203C9">
      <w:pPr>
        <w:pStyle w:val="ListParagraph"/>
        <w:numPr>
          <w:ilvl w:val="0"/>
          <w:numId w:val="140"/>
        </w:numPr>
        <w:spacing w:before="120"/>
      </w:pPr>
      <w:r w:rsidRPr="001105FC">
        <w:rPr>
          <w:b/>
        </w:rPr>
        <w:t>Go511 Traveler Information System</w:t>
      </w:r>
      <w:r w:rsidR="001E61C7">
        <w:t xml:space="preserve"> </w:t>
      </w:r>
      <w:r w:rsidR="001105FC">
        <w:t>–</w:t>
      </w:r>
      <w:r w:rsidR="001E61C7">
        <w:t xml:space="preserve"> </w:t>
      </w:r>
      <w:r w:rsidR="001105FC">
        <w:t>Free t</w:t>
      </w:r>
      <w:r w:rsidR="001E61C7" w:rsidRPr="001E61C7">
        <w:t>raveler</w:t>
      </w:r>
      <w:r w:rsidR="001105FC">
        <w:t xml:space="preserve"> </w:t>
      </w:r>
      <w:r w:rsidR="001E61C7" w:rsidRPr="001E61C7">
        <w:t xml:space="preserve">information service </w:t>
      </w:r>
      <w:r w:rsidR="001E61C7">
        <w:t>providing</w:t>
      </w:r>
      <w:r w:rsidR="001E61C7" w:rsidRPr="001E61C7">
        <w:t xml:space="preserve"> traffic, transit and commuter service information via a toll-free phone number and website</w:t>
      </w:r>
    </w:p>
    <w:p w14:paraId="55D4E18C" w14:textId="7264E575" w:rsidR="001E61C7" w:rsidRPr="001E61C7" w:rsidRDefault="001E61C7" w:rsidP="002203C9">
      <w:pPr>
        <w:pStyle w:val="ListParagraph"/>
        <w:numPr>
          <w:ilvl w:val="0"/>
          <w:numId w:val="140"/>
        </w:numPr>
        <w:spacing w:before="120"/>
        <w:contextualSpacing w:val="0"/>
        <w:jc w:val="left"/>
      </w:pPr>
      <w:r>
        <w:rPr>
          <w:b/>
        </w:rPr>
        <w:t xml:space="preserve">Call Boxes </w:t>
      </w:r>
      <w:r>
        <w:t>– Network of call boxes at key locations along major freeways enabling stranded motorists in need of assistance and without a cell phone to reach an assistance specialist.</w:t>
      </w:r>
    </w:p>
    <w:p w14:paraId="2F3D1C4B" w14:textId="52B16600" w:rsidR="00723F5B" w:rsidRDefault="00723F5B" w:rsidP="001D6005">
      <w:pPr>
        <w:pStyle w:val="Heading2"/>
        <w:numPr>
          <w:ilvl w:val="1"/>
          <w:numId w:val="42"/>
        </w:numPr>
        <w:ind w:left="446"/>
      </w:pPr>
      <w:bookmarkStart w:id="649" w:name="_Toc422205794"/>
      <w:r>
        <w:lastRenderedPageBreak/>
        <w:t>Southern California Association of Governments (SCAG)</w:t>
      </w:r>
      <w:bookmarkEnd w:id="646"/>
      <w:bookmarkEnd w:id="647"/>
      <w:bookmarkEnd w:id="649"/>
    </w:p>
    <w:p w14:paraId="56734854" w14:textId="2E5421C4" w:rsidR="00723F5B" w:rsidRDefault="00723F5B" w:rsidP="00723F5B">
      <w:r>
        <w:rPr>
          <w:noProof/>
          <w:lang w:eastAsia="en-US"/>
        </w:rPr>
        <mc:AlternateContent>
          <mc:Choice Requires="wps">
            <w:drawing>
              <wp:anchor distT="45720" distB="45720" distL="114300" distR="114300" simplePos="0" relativeHeight="251694592" behindDoc="0" locked="0" layoutInCell="1" allowOverlap="1" wp14:anchorId="3F8EE44E" wp14:editId="68AF92E2">
                <wp:simplePos x="0" y="0"/>
                <wp:positionH relativeFrom="margin">
                  <wp:posOffset>5083810</wp:posOffset>
                </wp:positionH>
                <wp:positionV relativeFrom="paragraph">
                  <wp:posOffset>57331</wp:posOffset>
                </wp:positionV>
                <wp:extent cx="847725" cy="1036320"/>
                <wp:effectExtent l="0" t="0" r="28575" b="11430"/>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1036320"/>
                        </a:xfrm>
                        <a:prstGeom prst="rect">
                          <a:avLst/>
                        </a:prstGeom>
                        <a:solidFill>
                          <a:srgbClr val="FFFFFF"/>
                        </a:solidFill>
                        <a:ln w="9525">
                          <a:solidFill>
                            <a:schemeClr val="accent1"/>
                          </a:solidFill>
                          <a:miter lim="800000"/>
                          <a:headEnd/>
                          <a:tailEnd/>
                        </a:ln>
                        <a:effectLst/>
                      </wps:spPr>
                      <wps:txbx>
                        <w:txbxContent>
                          <w:p w14:paraId="470E786D" w14:textId="600C011D" w:rsidR="00EA3DE3" w:rsidRDefault="00EA3DE3" w:rsidP="00723F5B">
                            <w:pPr>
                              <w:spacing w:before="0"/>
                              <w:jc w:val="center"/>
                            </w:pPr>
                            <w:r>
                              <w:rPr>
                                <w:noProof/>
                                <w:lang w:eastAsia="en-US"/>
                              </w:rPr>
                              <w:drawing>
                                <wp:inline distT="0" distB="0" distL="0" distR="0" wp14:anchorId="4793AE52" wp14:editId="07935224">
                                  <wp:extent cx="661035" cy="914400"/>
                                  <wp:effectExtent l="0" t="0" r="5715" b="0"/>
                                  <wp:docPr id="216" name="Picture 216" descr="http://www.usc.edu/org/seagrant/Images/nSCAGlogo_Vblack.gif"/>
                                  <wp:cNvGraphicFramePr/>
                                  <a:graphic xmlns:a="http://schemas.openxmlformats.org/drawingml/2006/main">
                                    <a:graphicData uri="http://schemas.openxmlformats.org/drawingml/2006/picture">
                                      <pic:pic xmlns:pic="http://schemas.openxmlformats.org/drawingml/2006/picture">
                                        <pic:nvPicPr>
                                          <pic:cNvPr id="222" name="Picture 222" descr="http://www.usc.edu/org/seagrant/Images/nSCAGlogo_Vblack.gif"/>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61035" cy="914400"/>
                                          </a:xfrm>
                                          <a:prstGeom prst="rect">
                                            <a:avLst/>
                                          </a:prstGeom>
                                          <a:noFill/>
                                          <a:ln>
                                            <a:noFill/>
                                          </a:ln>
                                        </pic:spPr>
                                      </pic:pic>
                                    </a:graphicData>
                                  </a:graphic>
                                </wp:inline>
                              </w:drawing>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EE44E" id="Text Box 50" o:spid="_x0000_s1056" type="#_x0000_t202" style="position:absolute;left:0;text-align:left;margin-left:400.3pt;margin-top:4.5pt;width:66.75pt;height:81.6pt;z-index:251694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" strokecolor="#4f81bd [3204]">
                <v:textbox inset="3.6pt,,3.6pt">
                  <w:txbxContent>
                    <w:p w14:paraId="470E786D" w14:textId="600C011D" w:rsidR="00EA3DE3" w:rsidRDefault="00EA3DE3" w:rsidP="00723F5B">
                      <w:pPr>
                        <w:spacing w:before="0"/>
                        <w:jc w:val="center"/>
                      </w:pPr>
                      <w:r>
                        <w:rPr>
                          <w:noProof/>
                          <w:lang w:eastAsia="en-US"/>
                        </w:rPr>
                        <w:drawing>
                          <wp:inline distT="0" distB="0" distL="0" distR="0" wp14:anchorId="4793AE52" wp14:editId="07935224">
                            <wp:extent cx="661035" cy="914400"/>
                            <wp:effectExtent l="0" t="0" r="5715" b="0"/>
                            <wp:docPr id="216" name="Picture 216" descr="http://www.usc.edu/org/seagrant/Images/nSCAGlogo_Vblack.gif"/>
                            <wp:cNvGraphicFramePr/>
                            <a:graphic xmlns:a="http://schemas.openxmlformats.org/drawingml/2006/main">
                              <a:graphicData uri="http://schemas.openxmlformats.org/drawingml/2006/picture">
                                <pic:pic xmlns:pic="http://schemas.openxmlformats.org/drawingml/2006/picture">
                                  <pic:nvPicPr>
                                    <pic:cNvPr id="222" name="Picture 222" descr="http://www.usc.edu/org/seagrant/Images/nSCAGlogo_Vblack.gif"/>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61035" cy="914400"/>
                                    </a:xfrm>
                                    <a:prstGeom prst="rect">
                                      <a:avLst/>
                                    </a:prstGeom>
                                    <a:noFill/>
                                    <a:ln>
                                      <a:noFill/>
                                    </a:ln>
                                  </pic:spPr>
                                </pic:pic>
                              </a:graphicData>
                            </a:graphic>
                          </wp:inline>
                        </w:drawing>
                      </w:r>
                    </w:p>
                  </w:txbxContent>
                </v:textbox>
                <w10:wrap type="square" anchorx="margin"/>
              </v:shape>
            </w:pict>
          </mc:Fallback>
        </mc:AlternateContent>
      </w:r>
      <w:r>
        <w:t>Governed by a Regional Council of 86 local elected officials, the Southern California Association of Governments (SCAG) is a Joint Powers Authority and membership organization that was established to serve as the regional forum for the Counties of Imperial, Los Angeles, Orange, Riverside, San Bernardino, and Ventura for cooperative decision-making by local g</w:t>
      </w:r>
      <w:r w:rsidR="00B07CD5">
        <w:t>overnment elected officials.</w:t>
      </w:r>
    </w:p>
    <w:p w14:paraId="1FAAAB9D" w14:textId="77777777" w:rsidR="00723F5B" w:rsidRDefault="00723F5B" w:rsidP="00723F5B">
      <w:r>
        <w:t>SCAG is designated under federal law as a Metropolitan Planning Organization (MPO) and under state law as both a Regional Transportation Planning Agency and a Council of Governments.  It is the largest MPO in the nation.  Key organizational responsibilities of the agency include:</w:t>
      </w:r>
    </w:p>
    <w:p w14:paraId="71866B7E" w14:textId="7ABECBA9" w:rsidR="00723F5B" w:rsidRDefault="00723F5B" w:rsidP="001D6005">
      <w:pPr>
        <w:pStyle w:val="ListParagraph"/>
        <w:numPr>
          <w:ilvl w:val="0"/>
          <w:numId w:val="101"/>
        </w:numPr>
        <w:spacing w:before="120"/>
        <w:contextualSpacing w:val="0"/>
      </w:pPr>
      <w:r>
        <w:t xml:space="preserve">Maintenance of a continuous, comprehensive, and coordinated planning process resulting in the periodic development of a 20-year Regional Transportation Plan (RTP) and a 6-year Federal Transportation Improvement Program (FTIP).  The RTP is </w:t>
      </w:r>
      <w:r w:rsidR="0091273E">
        <w:t>a</w:t>
      </w:r>
      <w:r>
        <w:t xml:space="preserve"> long-range blueprint that identifies projects and strategies to address the region’s transportation challenges and improve transportation system</w:t>
      </w:r>
      <w:r w:rsidR="0091273E">
        <w:t xml:space="preserve"> performance</w:t>
      </w:r>
      <w:r>
        <w:t>, while the FTIP is the short-term programming document that identifies specific funding sources and amounts needed to implement the projects in the RTP.</w:t>
      </w:r>
    </w:p>
    <w:p w14:paraId="4CD6A939" w14:textId="242E0844" w:rsidR="00723F5B" w:rsidRDefault="00723F5B" w:rsidP="001D6005">
      <w:pPr>
        <w:pStyle w:val="ListParagraph"/>
        <w:numPr>
          <w:ilvl w:val="0"/>
          <w:numId w:val="101"/>
        </w:numPr>
        <w:spacing w:before="120"/>
        <w:contextualSpacing w:val="0"/>
      </w:pPr>
      <w:r>
        <w:t xml:space="preserve">Development of a Sustainable Communities Strategy (SCS) to address greenhouse gas emissions </w:t>
      </w:r>
    </w:p>
    <w:p w14:paraId="6226D1A3" w14:textId="77777777" w:rsidR="00723F5B" w:rsidRDefault="00723F5B" w:rsidP="001D6005">
      <w:pPr>
        <w:pStyle w:val="ListParagraph"/>
        <w:numPr>
          <w:ilvl w:val="0"/>
          <w:numId w:val="101"/>
        </w:numPr>
        <w:spacing w:before="120"/>
        <w:contextualSpacing w:val="0"/>
      </w:pPr>
      <w:r>
        <w:t>Development of integrated land use, housing, employment, transportation programs and strategies for the South Coast Air Quality Management Plan</w:t>
      </w:r>
    </w:p>
    <w:p w14:paraId="06454391" w14:textId="77777777" w:rsidR="00723F5B" w:rsidRDefault="00723F5B" w:rsidP="001D6005">
      <w:pPr>
        <w:pStyle w:val="ListParagraph"/>
        <w:numPr>
          <w:ilvl w:val="0"/>
          <w:numId w:val="101"/>
        </w:numPr>
        <w:spacing w:before="120"/>
        <w:contextualSpacing w:val="0"/>
      </w:pPr>
      <w:r>
        <w:t>Development of demographic projections</w:t>
      </w:r>
    </w:p>
    <w:p w14:paraId="2A3DD3FD" w14:textId="77777777" w:rsidR="00723F5B" w:rsidRDefault="00723F5B" w:rsidP="001D6005">
      <w:pPr>
        <w:pStyle w:val="ListParagraph"/>
        <w:numPr>
          <w:ilvl w:val="0"/>
          <w:numId w:val="101"/>
        </w:numPr>
        <w:spacing w:before="120"/>
        <w:contextualSpacing w:val="0"/>
      </w:pPr>
      <w:r>
        <w:t>Air quality planning for the Central Coast and Southeast Desert air basin districts</w:t>
      </w:r>
    </w:p>
    <w:p w14:paraId="20FA613C" w14:textId="77777777" w:rsidR="00723F5B" w:rsidRDefault="00723F5B" w:rsidP="001D6005">
      <w:pPr>
        <w:pStyle w:val="ListParagraph"/>
        <w:numPr>
          <w:ilvl w:val="0"/>
          <w:numId w:val="101"/>
        </w:numPr>
        <w:spacing w:before="120"/>
        <w:contextualSpacing w:val="0"/>
      </w:pPr>
      <w:r>
        <w:t>Ensuring that the Regional Transportation Plan and the Federal Transportation Improvement Program conform to the purposes of the State Implementation Plans for specific transportation-related criteria pollutants, per the Clean Air Act</w:t>
      </w:r>
    </w:p>
    <w:p w14:paraId="407109D9" w14:textId="77777777" w:rsidR="00723F5B" w:rsidRDefault="00723F5B" w:rsidP="001D6005">
      <w:pPr>
        <w:pStyle w:val="ListParagraph"/>
        <w:numPr>
          <w:ilvl w:val="0"/>
          <w:numId w:val="101"/>
        </w:numPr>
        <w:spacing w:before="120"/>
        <w:contextualSpacing w:val="0"/>
      </w:pPr>
      <w:r>
        <w:t>Authorized regional agency for intergovernmental review of proposed programs for federal financial assistance and direct development activities</w:t>
      </w:r>
    </w:p>
    <w:p w14:paraId="4B939582" w14:textId="77777777" w:rsidR="00723F5B" w:rsidRDefault="00723F5B" w:rsidP="001D6005">
      <w:pPr>
        <w:pStyle w:val="ListParagraph"/>
        <w:numPr>
          <w:ilvl w:val="0"/>
          <w:numId w:val="101"/>
        </w:numPr>
        <w:spacing w:before="120"/>
        <w:contextualSpacing w:val="0"/>
      </w:pPr>
      <w:r>
        <w:t>Review of environmental impact reports for projects having regional significance to ensure they are in line with approved regional plans</w:t>
      </w:r>
    </w:p>
    <w:p w14:paraId="77DB8799" w14:textId="77777777" w:rsidR="00723F5B" w:rsidRDefault="00723F5B" w:rsidP="00723F5B">
      <w:r>
        <w:t xml:space="preserve">To fulfill the above responsibilities, SCAG further develops, maintains and operates a regional travel demand model that is used to support various analyses.  The council also maintains an active sub-regional modeling program that helps stakeholders develop, maintain, and apply sub-regional transportation models that are consistent with SCAG’s Regional Model.  Another supporting program also provides free Geographic Information Systems (GIS) services to SCAG member agencies. </w:t>
      </w:r>
    </w:p>
    <w:p w14:paraId="3BEDDD96" w14:textId="77777777" w:rsidR="00723F5B" w:rsidRDefault="00723F5B" w:rsidP="00723F5B">
      <w:r>
        <w:t xml:space="preserve">Within the agency, the </w:t>
      </w:r>
      <w:r>
        <w:rPr>
          <w:b/>
        </w:rPr>
        <w:t>Transportation Committee</w:t>
      </w:r>
      <w:r>
        <w:t xml:space="preserve"> is tasked with studying problems, programs, and other matters pertaining to regional issues of mobility, air quality, transportation control measures and communications, and making recommendations on such matters to the Regional Council.  These activities are supported by four subcommittees respectively addressing active transportation, goods movement, high-speed rail, and transportation finance issues.</w:t>
      </w:r>
    </w:p>
    <w:p w14:paraId="2F5A97A3" w14:textId="77777777" w:rsidR="00723F5B" w:rsidRDefault="00723F5B" w:rsidP="00723F5B">
      <w:r>
        <w:t xml:space="preserve">Staff from the </w:t>
      </w:r>
      <w:r>
        <w:rPr>
          <w:b/>
        </w:rPr>
        <w:t>Planning &amp; Program Department</w:t>
      </w:r>
      <w:r>
        <w:t xml:space="preserve"> further administers and implements various transportation-related programs and activities through the following two sub-departments:</w:t>
      </w:r>
    </w:p>
    <w:p w14:paraId="41782161" w14:textId="77777777" w:rsidR="00723F5B" w:rsidRDefault="00723F5B" w:rsidP="001D6005">
      <w:pPr>
        <w:pStyle w:val="ListParagraph"/>
        <w:numPr>
          <w:ilvl w:val="0"/>
          <w:numId w:val="102"/>
        </w:numPr>
        <w:spacing w:before="120"/>
      </w:pPr>
      <w:r>
        <w:rPr>
          <w:b/>
        </w:rPr>
        <w:lastRenderedPageBreak/>
        <w:t>Transportation Planning</w:t>
      </w:r>
      <w:r>
        <w:t xml:space="preserve"> – Develops and updates the RTP and FTIP; conducts long-range transportation planning to address corridor travel, goods movements, air travel, transit and passenger rail travel, transportation demand management, transportation system management, intelligent transportation systems, and transportation finance.  </w:t>
      </w:r>
    </w:p>
    <w:p w14:paraId="38A565EC" w14:textId="77777777" w:rsidR="00723F5B" w:rsidRDefault="00723F5B" w:rsidP="001D6005">
      <w:pPr>
        <w:pStyle w:val="ListParagraph"/>
        <w:numPr>
          <w:ilvl w:val="0"/>
          <w:numId w:val="102"/>
        </w:numPr>
        <w:spacing w:before="120"/>
        <w:contextualSpacing w:val="0"/>
      </w:pPr>
      <w:r>
        <w:rPr>
          <w:b/>
        </w:rPr>
        <w:t xml:space="preserve">Land Use &amp; Environmental Planning – </w:t>
      </w:r>
      <w:r>
        <w:t>Addresses land use, housing, transportation, air quality, and environmental justice issues; and serves as technical and policy liaison with leading environmental groups, government/regulatory agencies, and elected officials.</w:t>
      </w:r>
    </w:p>
    <w:p w14:paraId="3C43E6DA" w14:textId="77777777" w:rsidR="00723F5B" w:rsidRDefault="00723F5B" w:rsidP="001D6005">
      <w:pPr>
        <w:pStyle w:val="Heading2"/>
        <w:numPr>
          <w:ilvl w:val="1"/>
          <w:numId w:val="42"/>
        </w:numPr>
        <w:ind w:left="446"/>
      </w:pPr>
      <w:bookmarkStart w:id="650" w:name="_Toc398821001"/>
      <w:bookmarkStart w:id="651" w:name="_Toc392170158"/>
      <w:bookmarkStart w:id="652" w:name="_Toc422205795"/>
      <w:r>
        <w:t>San Gabriel Valley Council of Governments (SGVCOG)</w:t>
      </w:r>
      <w:bookmarkEnd w:id="650"/>
      <w:bookmarkEnd w:id="651"/>
      <w:bookmarkEnd w:id="652"/>
    </w:p>
    <w:p w14:paraId="13FC040D" w14:textId="117AF6E5" w:rsidR="00723F5B" w:rsidRDefault="00723F5B" w:rsidP="00723F5B">
      <w:r>
        <w:rPr>
          <w:noProof/>
          <w:lang w:eastAsia="en-US"/>
        </w:rPr>
        <mc:AlternateContent>
          <mc:Choice Requires="wps">
            <w:drawing>
              <wp:anchor distT="45720" distB="45720" distL="114300" distR="114300" simplePos="0" relativeHeight="251683328" behindDoc="0" locked="0" layoutInCell="1" allowOverlap="1" wp14:anchorId="67D963F1" wp14:editId="7FB73A67">
                <wp:simplePos x="0" y="0"/>
                <wp:positionH relativeFrom="margin">
                  <wp:posOffset>4969510</wp:posOffset>
                </wp:positionH>
                <wp:positionV relativeFrom="paragraph">
                  <wp:posOffset>53975</wp:posOffset>
                </wp:positionV>
                <wp:extent cx="987425" cy="1194435"/>
                <wp:effectExtent l="0" t="0" r="22225" b="24765"/>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7425" cy="1194435"/>
                        </a:xfrm>
                        <a:prstGeom prst="rect">
                          <a:avLst/>
                        </a:prstGeom>
                        <a:solidFill>
                          <a:srgbClr val="FFFFFF"/>
                        </a:solidFill>
                        <a:ln w="9525">
                          <a:solidFill>
                            <a:schemeClr val="accent1"/>
                          </a:solidFill>
                          <a:miter lim="800000"/>
                          <a:headEnd/>
                          <a:tailEnd/>
                        </a:ln>
                        <a:effectLst/>
                      </wps:spPr>
                      <wps:txbx>
                        <w:txbxContent>
                          <w:p w14:paraId="08D4E9F4" w14:textId="159BA24D" w:rsidR="00EA3DE3" w:rsidRDefault="00EA3DE3" w:rsidP="00723F5B">
                            <w:pPr>
                              <w:spacing w:before="0"/>
                              <w:jc w:val="center"/>
                            </w:pPr>
                            <w:r>
                              <w:rPr>
                                <w:noProof/>
                                <w:lang w:eastAsia="en-US"/>
                              </w:rPr>
                              <w:drawing>
                                <wp:inline distT="0" distB="0" distL="0" distR="0" wp14:anchorId="0EAE1069" wp14:editId="23A915CA">
                                  <wp:extent cx="789140" cy="1084580"/>
                                  <wp:effectExtent l="0" t="0" r="0" b="1270"/>
                                  <wp:docPr id="218" name="Picture 3"/>
                                  <wp:cNvGraphicFramePr/>
                                  <a:graphic xmlns:a="http://schemas.openxmlformats.org/drawingml/2006/main">
                                    <a:graphicData uri="http://schemas.openxmlformats.org/drawingml/2006/picture">
                                      <pic:pic xmlns:pic="http://schemas.openxmlformats.org/drawingml/2006/picture">
                                        <pic:nvPicPr>
                                          <pic:cNvPr id="223" name="Picture 3"/>
                                          <pic:cNvPicPr/>
                                        </pic:nvPicPr>
                                        <pic:blipFill rotWithShape="1">
                                          <a:blip r:embed="rId140" cstate="print"/>
                                          <a:srcRect r="8353"/>
                                          <a:stretch/>
                                        </pic:blipFill>
                                        <pic:spPr bwMode="auto">
                                          <a:xfrm>
                                            <a:off x="0" y="0"/>
                                            <a:ext cx="789140" cy="108458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D963F1" id="Text Box 15" o:spid="_x0000_s1057" type="#_x0000_t202" style="position:absolute;left:0;text-align:left;margin-left:391.3pt;margin-top:4.25pt;width:77.75pt;height:94.05pt;z-index:251683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" strokecolor="#4f81bd [3204]">
                <v:textbox inset="3.6pt,,3.6pt">
                  <w:txbxContent>
                    <w:p w14:paraId="08D4E9F4" w14:textId="159BA24D" w:rsidR="00EA3DE3" w:rsidRDefault="00EA3DE3" w:rsidP="00723F5B">
                      <w:pPr>
                        <w:spacing w:before="0"/>
                        <w:jc w:val="center"/>
                      </w:pPr>
                      <w:r>
                        <w:rPr>
                          <w:noProof/>
                          <w:lang w:eastAsia="en-US"/>
                        </w:rPr>
                        <w:drawing>
                          <wp:inline distT="0" distB="0" distL="0" distR="0" wp14:anchorId="0EAE1069" wp14:editId="23A915CA">
                            <wp:extent cx="789140" cy="1084580"/>
                            <wp:effectExtent l="0" t="0" r="0" b="1270"/>
                            <wp:docPr id="218" name="Picture 3"/>
                            <wp:cNvGraphicFramePr/>
                            <a:graphic xmlns:a="http://schemas.openxmlformats.org/drawingml/2006/main">
                              <a:graphicData uri="http://schemas.openxmlformats.org/drawingml/2006/picture">
                                <pic:pic xmlns:pic="http://schemas.openxmlformats.org/drawingml/2006/picture">
                                  <pic:nvPicPr>
                                    <pic:cNvPr id="223" name="Picture 3"/>
                                    <pic:cNvPicPr/>
                                  </pic:nvPicPr>
                                  <pic:blipFill rotWithShape="1">
                                    <a:blip r:embed="rId140" cstate="print"/>
                                    <a:srcRect r="8353"/>
                                    <a:stretch/>
                                  </pic:blipFill>
                                  <pic:spPr bwMode="auto">
                                    <a:xfrm>
                                      <a:off x="0" y="0"/>
                                      <a:ext cx="789140" cy="108458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t xml:space="preserve">The San Gabriel Valley Council of Governments is a 35-member public agency comprised of 31 member cities, 3 Los Angeles County Supervisorial Districts (1, 4, and 5), and the San Gabriel Valley Water Districts.  This agency was formed in 1994 as an umbrella agency to work on regional issues affecting communities of the San Gabriel Valley </w:t>
      </w:r>
      <w:r>
        <w:rPr>
          <w:rFonts w:asciiTheme="minorHAnsi" w:hAnsiTheme="minorHAnsi"/>
        </w:rPr>
        <w:t xml:space="preserve">including </w:t>
      </w:r>
      <w:r>
        <w:rPr>
          <w:rFonts w:asciiTheme="minorHAnsi" w:hAnsiTheme="minorHAnsi" w:cs="Arial"/>
        </w:rPr>
        <w:t xml:space="preserve">transportation, housing, economic development, the environment, and water </w:t>
      </w:r>
      <w:r>
        <w:t>and to help forge a consensus in addressing issues affecting cities and communities within the valley.  In addition to providing a regional forum, the agency plays an important role as a conduit between SCAG and the cities and counties of the region by participating and proving input on SCAG’s planning activities.</w:t>
      </w:r>
    </w:p>
    <w:p w14:paraId="46342BCE" w14:textId="58F2B96B" w:rsidR="00723F5B" w:rsidRDefault="00723F5B" w:rsidP="00723F5B">
      <w:r>
        <w:t xml:space="preserve">Within the agency, the </w:t>
      </w:r>
      <w:r>
        <w:rPr>
          <w:b/>
        </w:rPr>
        <w:t xml:space="preserve">Transportation Committee </w:t>
      </w:r>
      <w:r>
        <w:t xml:space="preserve">studies problems, programs, and other matters pertaining to regional issues of mobility, air quality, transportation control measures.  It also makes policy recommendations to the Governing Board on issues related to transportation.  The committee is further supported by a </w:t>
      </w:r>
      <w:r>
        <w:rPr>
          <w:b/>
        </w:rPr>
        <w:t xml:space="preserve">Transportation Technical Advisory Committee (TAC) </w:t>
      </w:r>
      <w:r>
        <w:t>made up of City staff, County staff, and representatives from the COG's partner agencies that provides technical expertise on issues of importance for the Transportation</w:t>
      </w:r>
      <w:r w:rsidR="00B07CD5">
        <w:t xml:space="preserve"> Committee.</w:t>
      </w:r>
    </w:p>
    <w:p w14:paraId="5A8169CE" w14:textId="26D9180A" w:rsidR="00723F5B" w:rsidRDefault="00723F5B" w:rsidP="001D6005">
      <w:pPr>
        <w:pStyle w:val="Heading2"/>
        <w:numPr>
          <w:ilvl w:val="1"/>
          <w:numId w:val="42"/>
        </w:numPr>
        <w:ind w:left="446"/>
      </w:pPr>
      <w:bookmarkStart w:id="653" w:name="_Toc398821002"/>
      <w:bookmarkStart w:id="654" w:name="_Toc392170162"/>
      <w:bookmarkStart w:id="655" w:name="_Toc392170160"/>
      <w:bookmarkStart w:id="656" w:name="_Toc422205796"/>
      <w:r>
        <w:t>Corridor Travelers</w:t>
      </w:r>
      <w:bookmarkEnd w:id="653"/>
      <w:bookmarkEnd w:id="656"/>
    </w:p>
    <w:p w14:paraId="31C4FA39" w14:textId="717BF3A6" w:rsidR="00723F5B" w:rsidRDefault="00D475D5" w:rsidP="00723F5B">
      <w:r>
        <w:rPr>
          <w:noProof/>
          <w:lang w:eastAsia="en-US"/>
        </w:rPr>
        <mc:AlternateContent>
          <mc:Choice Requires="wps">
            <w:drawing>
              <wp:anchor distT="45720" distB="45720" distL="114300" distR="114300" simplePos="0" relativeHeight="251770368" behindDoc="0" locked="0" layoutInCell="1" allowOverlap="1" wp14:anchorId="5F138ABB" wp14:editId="7DF2F964">
                <wp:simplePos x="0" y="0"/>
                <wp:positionH relativeFrom="margin">
                  <wp:posOffset>4816475</wp:posOffset>
                </wp:positionH>
                <wp:positionV relativeFrom="paragraph">
                  <wp:posOffset>8890</wp:posOffset>
                </wp:positionV>
                <wp:extent cx="1150620" cy="1049655"/>
                <wp:effectExtent l="0" t="0" r="11430" b="17145"/>
                <wp:wrapSquare wrapText="bothSides"/>
                <wp:docPr id="9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620" cy="1049655"/>
                        </a:xfrm>
                        <a:prstGeom prst="rect">
                          <a:avLst/>
                        </a:prstGeom>
                        <a:solidFill>
                          <a:srgbClr val="FFFFFF"/>
                        </a:solidFill>
                        <a:ln w="9525">
                          <a:solidFill>
                            <a:schemeClr val="accent1"/>
                          </a:solidFill>
                          <a:miter lim="800000"/>
                          <a:headEnd/>
                          <a:tailEnd/>
                        </a:ln>
                        <a:effectLst/>
                      </wps:spPr>
                      <wps:txbx>
                        <w:txbxContent>
                          <w:p w14:paraId="00367CB6" w14:textId="3A5D85AC" w:rsidR="00EA3DE3" w:rsidRDefault="00EA3DE3" w:rsidP="00901D4A">
                            <w:pPr>
                              <w:spacing w:before="0"/>
                              <w:jc w:val="center"/>
                            </w:pPr>
                            <w:r w:rsidRPr="00901D4A">
                              <w:rPr>
                                <w:noProof/>
                                <w:lang w:eastAsia="en-US"/>
                              </w:rPr>
                              <w:drawing>
                                <wp:inline distT="0" distB="0" distL="0" distR="0" wp14:anchorId="5664CF58" wp14:editId="432EE758">
                                  <wp:extent cx="887095" cy="887095"/>
                                  <wp:effectExtent l="0" t="0" r="8255" b="825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87095" cy="887095"/>
                                          </a:xfrm>
                                          <a:prstGeom prst="rect">
                                            <a:avLst/>
                                          </a:prstGeom>
                                          <a:noFill/>
                                          <a:ln>
                                            <a:noFill/>
                                          </a:ln>
                                        </pic:spPr>
                                      </pic:pic>
                                    </a:graphicData>
                                  </a:graphic>
                                </wp:inline>
                              </w:drawing>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138ABB" id="Text Box 99" o:spid="_x0000_s1058" type="#_x0000_t202" style="position:absolute;left:0;text-align:left;margin-left:379.25pt;margin-top:.7pt;width:90.6pt;height:82.65pt;z-index:251770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" strokecolor="#4f81bd [3204]">
                <v:textbox inset="3.6pt,,3.6pt">
                  <w:txbxContent>
                    <w:p w14:paraId="00367CB6" w14:textId="3A5D85AC" w:rsidR="00EA3DE3" w:rsidRDefault="00EA3DE3" w:rsidP="00901D4A">
                      <w:pPr>
                        <w:spacing w:before="0"/>
                        <w:jc w:val="center"/>
                      </w:pPr>
                      <w:r w:rsidRPr="00901D4A">
                        <w:rPr>
                          <w:noProof/>
                          <w:lang w:eastAsia="en-US"/>
                        </w:rPr>
                        <w:drawing>
                          <wp:inline distT="0" distB="0" distL="0" distR="0" wp14:anchorId="5664CF58" wp14:editId="432EE758">
                            <wp:extent cx="887095" cy="887095"/>
                            <wp:effectExtent l="0" t="0" r="8255" b="825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87095" cy="887095"/>
                                    </a:xfrm>
                                    <a:prstGeom prst="rect">
                                      <a:avLst/>
                                    </a:prstGeom>
                                    <a:noFill/>
                                    <a:ln>
                                      <a:noFill/>
                                    </a:ln>
                                  </pic:spPr>
                                </pic:pic>
                              </a:graphicData>
                            </a:graphic>
                          </wp:inline>
                        </w:drawing>
                      </w:r>
                    </w:p>
                  </w:txbxContent>
                </v:textbox>
                <w10:wrap type="square" anchorx="margin"/>
              </v:shape>
            </w:pict>
          </mc:Fallback>
        </mc:AlternateContent>
      </w:r>
      <w:r w:rsidR="00723F5B">
        <w:t>One of the primary objectives of the proposed ICM system is to help travelers move efficiently across the I-210 corridor.  In the context of the I-210 Pilot, travelers include the following subgroups:</w:t>
      </w:r>
    </w:p>
    <w:p w14:paraId="6CC0363E" w14:textId="49DCA051" w:rsidR="00723F5B" w:rsidRDefault="00723F5B" w:rsidP="001D6005">
      <w:pPr>
        <w:pStyle w:val="ListParagraph"/>
        <w:numPr>
          <w:ilvl w:val="0"/>
          <w:numId w:val="103"/>
        </w:numPr>
        <w:spacing w:before="120"/>
      </w:pPr>
      <w:r>
        <w:t>Private and commercial vehicle drivers</w:t>
      </w:r>
    </w:p>
    <w:p w14:paraId="24EDEB0D" w14:textId="77777777" w:rsidR="00723F5B" w:rsidRDefault="00723F5B" w:rsidP="001D6005">
      <w:pPr>
        <w:pStyle w:val="ListParagraph"/>
        <w:numPr>
          <w:ilvl w:val="0"/>
          <w:numId w:val="103"/>
        </w:numPr>
      </w:pPr>
      <w:r>
        <w:t>Transit riders</w:t>
      </w:r>
    </w:p>
    <w:p w14:paraId="565F1562" w14:textId="7EB80229" w:rsidR="00723F5B" w:rsidRDefault="00723F5B" w:rsidP="001D6005">
      <w:pPr>
        <w:pStyle w:val="ListParagraph"/>
        <w:numPr>
          <w:ilvl w:val="0"/>
          <w:numId w:val="103"/>
        </w:numPr>
      </w:pPr>
      <w:r>
        <w:t>Bicyclists and pedestrians</w:t>
      </w:r>
    </w:p>
    <w:bookmarkEnd w:id="654"/>
    <w:p w14:paraId="18C42B44" w14:textId="0D71A98E" w:rsidR="00723F5B" w:rsidRDefault="005E4613" w:rsidP="001D6005">
      <w:pPr>
        <w:pStyle w:val="Heading3"/>
        <w:numPr>
          <w:ilvl w:val="2"/>
          <w:numId w:val="42"/>
        </w:numPr>
        <w:ind w:left="806" w:hanging="806"/>
      </w:pPr>
      <w:r>
        <w:t xml:space="preserve">Drivers of </w:t>
      </w:r>
      <w:r w:rsidR="00723F5B">
        <w:t>Privat</w:t>
      </w:r>
      <w:r>
        <w:t>e and Commercial Vehicles</w:t>
      </w:r>
    </w:p>
    <w:p w14:paraId="38BCA14D" w14:textId="17C801D4" w:rsidR="00723F5B" w:rsidRDefault="00723F5B" w:rsidP="00723F5B">
      <w:pPr>
        <w:suppressAutoHyphens w:val="0"/>
        <w:autoSpaceDE w:val="0"/>
        <w:autoSpaceDN w:val="0"/>
        <w:adjustRightInd w:val="0"/>
        <w:rPr>
          <w:rFonts w:eastAsia="Calibri"/>
          <w:color w:val="000000" w:themeColor="text1"/>
          <w:lang w:eastAsia="en-US"/>
        </w:rPr>
      </w:pPr>
      <w:r>
        <w:rPr>
          <w:rFonts w:eastAsia="Calibri"/>
          <w:color w:val="000000" w:themeColor="text1"/>
          <w:lang w:eastAsia="en-US"/>
        </w:rPr>
        <w:t xml:space="preserve">Vehicle drivers constitute the largest end-user group.  This includes both drivers of private vehicles and truck/taxi drivers.  Motorists will directly benefit from the implementation of traffic management strategies aiming to reduce delays and travel times along the I-210 freeway and corridor arterials.  Motorists may also use disseminated travel information to better plan when they travel and which route they would take to reach a specific destination.  </w:t>
      </w:r>
    </w:p>
    <w:p w14:paraId="3784D965" w14:textId="61358C05" w:rsidR="00723F5B" w:rsidRDefault="00723F5B" w:rsidP="00723F5B">
      <w:pPr>
        <w:suppressAutoHyphens w:val="0"/>
        <w:autoSpaceDE w:val="0"/>
        <w:autoSpaceDN w:val="0"/>
        <w:adjustRightInd w:val="0"/>
        <w:rPr>
          <w:rFonts w:eastAsia="Calibri"/>
          <w:color w:val="000000" w:themeColor="text1"/>
          <w:lang w:eastAsia="en-US"/>
        </w:rPr>
      </w:pPr>
      <w:r>
        <w:rPr>
          <w:rFonts w:eastAsia="Calibri"/>
          <w:color w:val="000000" w:themeColor="text1"/>
          <w:lang w:eastAsia="en-US"/>
        </w:rPr>
        <w:lastRenderedPageBreak/>
        <w:t xml:space="preserve">In addition to being information consumers, motorists can also be viewed as potential information generators.  For instance, motorists who agree to have their movements tracked, within reasonable privacy limits, through GPS or cellular-based applications can effectively convert their vehicles into individual data collection systems enabling traffic management systems to collect valuable information about traffic speeds and trip patterns.  </w:t>
      </w:r>
    </w:p>
    <w:p w14:paraId="7E94CA09" w14:textId="77777777" w:rsidR="00723F5B" w:rsidRDefault="00723F5B" w:rsidP="001D6005">
      <w:pPr>
        <w:pStyle w:val="Heading3"/>
        <w:numPr>
          <w:ilvl w:val="2"/>
          <w:numId w:val="42"/>
        </w:numPr>
        <w:ind w:left="806" w:hanging="806"/>
      </w:pPr>
      <w:bookmarkStart w:id="657" w:name="_Toc392170163"/>
      <w:r>
        <w:t>Transit Riders</w:t>
      </w:r>
      <w:bookmarkEnd w:id="657"/>
    </w:p>
    <w:p w14:paraId="2D17AD03" w14:textId="77777777" w:rsidR="00723F5B" w:rsidRDefault="00723F5B" w:rsidP="00723F5B">
      <w:pPr>
        <w:suppressAutoHyphens w:val="0"/>
        <w:autoSpaceDE w:val="0"/>
        <w:autoSpaceDN w:val="0"/>
        <w:adjustRightInd w:val="0"/>
        <w:rPr>
          <w:rFonts w:eastAsia="Calibri"/>
          <w:color w:val="000000" w:themeColor="text1"/>
          <w:lang w:eastAsia="en-US"/>
        </w:rPr>
      </w:pPr>
      <w:r>
        <w:rPr>
          <w:rFonts w:eastAsia="Calibri"/>
          <w:color w:val="000000" w:themeColor="text1"/>
          <w:lang w:eastAsia="en-US"/>
        </w:rPr>
        <w:t xml:space="preserve">While transit riders represent a much smaller proportion of travelers, they constitute another important group of end users as transportation management strategies increasingly aim to promote transit system utilization.  Similar to the motorists, transit riders can primarily be viewed as information consumers.  However, they may also be viewed as potential information generators if they agree to use mobile applications enabling the capture of their travel movements.  </w:t>
      </w:r>
    </w:p>
    <w:p w14:paraId="00551BBE" w14:textId="77777777" w:rsidR="00723F5B" w:rsidRDefault="00723F5B" w:rsidP="001D6005">
      <w:pPr>
        <w:pStyle w:val="Heading3"/>
        <w:numPr>
          <w:ilvl w:val="2"/>
          <w:numId w:val="42"/>
        </w:numPr>
        <w:ind w:left="806" w:hanging="806"/>
      </w:pPr>
      <w:bookmarkStart w:id="658" w:name="_Toc392170165"/>
      <w:r>
        <w:t>Pedestrians and Bicyclists</w:t>
      </w:r>
      <w:bookmarkEnd w:id="658"/>
    </w:p>
    <w:p w14:paraId="5C15FEB8" w14:textId="77777777" w:rsidR="00723F5B" w:rsidRDefault="00723F5B" w:rsidP="00723F5B">
      <w:pPr>
        <w:suppressAutoHyphens w:val="0"/>
        <w:autoSpaceDE w:val="0"/>
        <w:autoSpaceDN w:val="0"/>
        <w:adjustRightInd w:val="0"/>
        <w:rPr>
          <w:rFonts w:eastAsia="Calibri"/>
          <w:color w:val="000000" w:themeColor="text1"/>
          <w:lang w:eastAsia="en-US"/>
        </w:rPr>
      </w:pPr>
      <w:r>
        <w:rPr>
          <w:rFonts w:eastAsia="Calibri"/>
          <w:color w:val="000000" w:themeColor="text1"/>
          <w:lang w:eastAsia="en-US"/>
        </w:rPr>
        <w:t xml:space="preserve">Pedestrians and bicyclists traveling on the corridor arterials can be considered system stakeholders since their travel needs, and more particularly their safety, must be considered when assessing proposed changes to arterial operations.  Similar to other travelers, these individuals may use disseminated travel information to better plan their travels within the corridor.  While pedestrians and cyclists may not be significantly affected by changes in traffic conditions along corridor arterials, these changes may still affect their travel plans if they are planning to take a bus, catch a carpool ride, or take their car later. </w:t>
      </w:r>
    </w:p>
    <w:p w14:paraId="52D9C99D" w14:textId="6D566A43" w:rsidR="00723F5B" w:rsidRDefault="00723F5B" w:rsidP="001D6005">
      <w:pPr>
        <w:pStyle w:val="Heading2"/>
        <w:numPr>
          <w:ilvl w:val="1"/>
          <w:numId w:val="42"/>
        </w:numPr>
        <w:ind w:left="446"/>
      </w:pPr>
      <w:bookmarkStart w:id="659" w:name="_Toc398821003"/>
      <w:bookmarkStart w:id="660" w:name="_Toc392170161"/>
      <w:bookmarkStart w:id="661" w:name="_Toc422205797"/>
      <w:bookmarkEnd w:id="655"/>
      <w:r>
        <w:t>Commercial Fleet Operators</w:t>
      </w:r>
      <w:bookmarkEnd w:id="659"/>
      <w:bookmarkEnd w:id="661"/>
    </w:p>
    <w:p w14:paraId="08185C10" w14:textId="48FE5B1E" w:rsidR="00723F5B" w:rsidRDefault="00723F5B" w:rsidP="00723F5B">
      <w:pPr>
        <w:rPr>
          <w:rFonts w:eastAsia="Calibri"/>
          <w:lang w:eastAsia="en-US"/>
        </w:rPr>
      </w:pPr>
      <w:r>
        <w:rPr>
          <w:rFonts w:eastAsia="Calibri"/>
          <w:lang w:eastAsia="en-US"/>
        </w:rPr>
        <w:t xml:space="preserve">While commercial vehicles represent a relatively small fraction of the total number of trips made within the study corridor, these vehicles provide important support to the economic vitality of the region.  Several fleet operators use the I-210 freeway to move goods within the northern section of the </w:t>
      </w:r>
      <w:r w:rsidR="00D475D5">
        <w:rPr>
          <w:noProof/>
          <w:lang w:eastAsia="en-US"/>
        </w:rPr>
        <mc:AlternateContent>
          <mc:Choice Requires="wps">
            <w:drawing>
              <wp:anchor distT="45720" distB="45720" distL="114300" distR="114300" simplePos="0" relativeHeight="251772416" behindDoc="0" locked="0" layoutInCell="1" allowOverlap="1" wp14:anchorId="71517659" wp14:editId="4A1B00A2">
                <wp:simplePos x="0" y="0"/>
                <wp:positionH relativeFrom="margin">
                  <wp:posOffset>4876165</wp:posOffset>
                </wp:positionH>
                <wp:positionV relativeFrom="paragraph">
                  <wp:posOffset>33655</wp:posOffset>
                </wp:positionV>
                <wp:extent cx="1078230" cy="840740"/>
                <wp:effectExtent l="0" t="0" r="26670" b="16510"/>
                <wp:wrapSquare wrapText="bothSides"/>
                <wp:docPr id="102"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230" cy="840740"/>
                        </a:xfrm>
                        <a:prstGeom prst="rect">
                          <a:avLst/>
                        </a:prstGeom>
                        <a:solidFill>
                          <a:srgbClr val="FFFFFF"/>
                        </a:solidFill>
                        <a:ln w="9525">
                          <a:solidFill>
                            <a:schemeClr val="accent1"/>
                          </a:solidFill>
                          <a:miter lim="800000"/>
                          <a:headEnd/>
                          <a:tailEnd/>
                        </a:ln>
                        <a:effectLst/>
                      </wps:spPr>
                      <wps:txbx>
                        <w:txbxContent>
                          <w:p w14:paraId="2486215E" w14:textId="65122D96" w:rsidR="00EA3DE3" w:rsidRDefault="00EA3DE3" w:rsidP="00D475D5">
                            <w:pPr>
                              <w:spacing w:before="0"/>
                              <w:jc w:val="center"/>
                            </w:pPr>
                            <w:r w:rsidRPr="00D475D5">
                              <w:rPr>
                                <w:noProof/>
                                <w:lang w:eastAsia="en-US"/>
                              </w:rPr>
                              <w:drawing>
                                <wp:inline distT="0" distB="0" distL="0" distR="0" wp14:anchorId="056BAD2F" wp14:editId="4D399E0C">
                                  <wp:extent cx="969126" cy="726621"/>
                                  <wp:effectExtent l="0" t="0" r="0" b="0"/>
                                  <wp:docPr id="2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975967" cy="731750"/>
                                          </a:xfrm>
                                          <a:prstGeom prst="rect">
                                            <a:avLst/>
                                          </a:prstGeom>
                                        </pic:spPr>
                                      </pic:pic>
                                    </a:graphicData>
                                  </a:graphic>
                                </wp:inline>
                              </w:drawing>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517659" id="Text Box 102" o:spid="_x0000_s1059" type="#_x0000_t202" style="position:absolute;left:0;text-align:left;margin-left:383.95pt;margin-top:2.65pt;width:84.9pt;height:66.2pt;z-index:251772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" strokecolor="#4f81bd [3204]">
                <v:textbox inset="3.6pt,,3.6pt">
                  <w:txbxContent>
                    <w:p w14:paraId="2486215E" w14:textId="65122D96" w:rsidR="00EA3DE3" w:rsidRDefault="00EA3DE3" w:rsidP="00D475D5">
                      <w:pPr>
                        <w:spacing w:before="0"/>
                        <w:jc w:val="center"/>
                      </w:pPr>
                      <w:r w:rsidRPr="00D475D5">
                        <w:rPr>
                          <w:noProof/>
                          <w:lang w:eastAsia="en-US"/>
                        </w:rPr>
                        <w:drawing>
                          <wp:inline distT="0" distB="0" distL="0" distR="0" wp14:anchorId="056BAD2F" wp14:editId="4D399E0C">
                            <wp:extent cx="969126" cy="726621"/>
                            <wp:effectExtent l="0" t="0" r="0" b="0"/>
                            <wp:docPr id="2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975967" cy="731750"/>
                                    </a:xfrm>
                                    <a:prstGeom prst="rect">
                                      <a:avLst/>
                                    </a:prstGeom>
                                  </pic:spPr>
                                </pic:pic>
                              </a:graphicData>
                            </a:graphic>
                          </wp:inline>
                        </w:drawing>
                      </w:r>
                    </w:p>
                  </w:txbxContent>
                </v:textbox>
                <w10:wrap type="square" anchorx="margin"/>
              </v:shape>
            </w:pict>
          </mc:Fallback>
        </mc:AlternateContent>
      </w:r>
      <w:r>
        <w:rPr>
          <w:rFonts w:eastAsia="Calibri"/>
          <w:lang w:eastAsia="en-US"/>
        </w:rPr>
        <w:t>metropolitan Los Angeles area and beyond the region.  Several warehouses are also located within the I-210 corridor.  Both commercial vehicle operators and fleet managers would benefit from any improvement in traffic conditions within the corridor, as well as from the dissemination of improved travel information.  Similar to motorists and transit riders, commercial vehicle operators may also be viewed as potential information providers, as many commercial vehicles are already equipped with automated vehicle location systems.  If adequate agreements are in place, tapping into this information could convert these vehicles into probe vehicles used to collect information about roadway conditions and trip patterns.</w:t>
      </w:r>
    </w:p>
    <w:p w14:paraId="299084FD" w14:textId="7D7248A6" w:rsidR="00723F5B" w:rsidRDefault="00723F5B" w:rsidP="001D6005">
      <w:pPr>
        <w:pStyle w:val="Heading2"/>
        <w:numPr>
          <w:ilvl w:val="1"/>
          <w:numId w:val="42"/>
        </w:numPr>
        <w:ind w:left="446"/>
      </w:pPr>
      <w:bookmarkStart w:id="662" w:name="_Toc398821004"/>
      <w:bookmarkStart w:id="663" w:name="_Toc422205798"/>
      <w:r>
        <w:t>Traffic Information Service Providers</w:t>
      </w:r>
      <w:bookmarkEnd w:id="660"/>
      <w:bookmarkEnd w:id="662"/>
      <w:bookmarkEnd w:id="663"/>
    </w:p>
    <w:p w14:paraId="284ABA13" w14:textId="2459F39B" w:rsidR="00723F5B" w:rsidRDefault="00901D4A" w:rsidP="00723F5B">
      <w:r>
        <w:rPr>
          <w:noProof/>
          <w:lang w:eastAsia="en-US"/>
        </w:rPr>
        <mc:AlternateContent>
          <mc:Choice Requires="wps">
            <w:drawing>
              <wp:anchor distT="45720" distB="45720" distL="114300" distR="114300" simplePos="0" relativeHeight="251766272" behindDoc="0" locked="0" layoutInCell="1" allowOverlap="1" wp14:anchorId="239BF534" wp14:editId="20759936">
                <wp:simplePos x="0" y="0"/>
                <wp:positionH relativeFrom="margin">
                  <wp:posOffset>5168174</wp:posOffset>
                </wp:positionH>
                <wp:positionV relativeFrom="paragraph">
                  <wp:posOffset>20320</wp:posOffset>
                </wp:positionV>
                <wp:extent cx="788035" cy="840740"/>
                <wp:effectExtent l="0" t="0" r="12065" b="16510"/>
                <wp:wrapSquare wrapText="bothSides"/>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035" cy="840740"/>
                        </a:xfrm>
                        <a:prstGeom prst="rect">
                          <a:avLst/>
                        </a:prstGeom>
                        <a:solidFill>
                          <a:srgbClr val="FFFFFF"/>
                        </a:solidFill>
                        <a:ln w="9525">
                          <a:solidFill>
                            <a:schemeClr val="accent1"/>
                          </a:solidFill>
                          <a:miter lim="800000"/>
                          <a:headEnd/>
                          <a:tailEnd/>
                        </a:ln>
                        <a:effectLst/>
                      </wps:spPr>
                      <wps:txbx>
                        <w:txbxContent>
                          <w:p w14:paraId="2527974D" w14:textId="77777777" w:rsidR="00EA3DE3" w:rsidRDefault="00EA3DE3" w:rsidP="00901D4A">
                            <w:pPr>
                              <w:spacing w:before="0"/>
                              <w:jc w:val="center"/>
                            </w:pPr>
                            <w:r w:rsidRPr="00901D4A">
                              <w:rPr>
                                <w:noProof/>
                                <w:lang w:eastAsia="en-US"/>
                              </w:rPr>
                              <w:drawing>
                                <wp:inline distT="0" distB="0" distL="0" distR="0" wp14:anchorId="207E6C6B" wp14:editId="2D121007">
                                  <wp:extent cx="604376" cy="708660"/>
                                  <wp:effectExtent l="0" t="0" r="5715" b="0"/>
                                  <wp:docPr id="2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flipH="1">
                                            <a:off x="0" y="0"/>
                                            <a:ext cx="604376" cy="708660"/>
                                          </a:xfrm>
                                          <a:prstGeom prst="rect">
                                            <a:avLst/>
                                          </a:prstGeom>
                                        </pic:spPr>
                                      </pic:pic>
                                    </a:graphicData>
                                  </a:graphic>
                                </wp:inline>
                              </w:drawing>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9BF534" id="Text Box 88" o:spid="_x0000_s1060" type="#_x0000_t202" style="position:absolute;left:0;text-align:left;margin-left:406.95pt;margin-top:1.6pt;width:62.05pt;height:66.2pt;z-index:251766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" strokecolor="#4f81bd [3204]">
                <v:textbox inset="3.6pt,,3.6pt">
                  <w:txbxContent>
                    <w:p w14:paraId="2527974D" w14:textId="77777777" w:rsidR="00EA3DE3" w:rsidRDefault="00EA3DE3" w:rsidP="00901D4A">
                      <w:pPr>
                        <w:spacing w:before="0"/>
                        <w:jc w:val="center"/>
                      </w:pPr>
                      <w:r w:rsidRPr="00901D4A">
                        <w:rPr>
                          <w:noProof/>
                          <w:lang w:eastAsia="en-US"/>
                        </w:rPr>
                        <w:drawing>
                          <wp:inline distT="0" distB="0" distL="0" distR="0" wp14:anchorId="207E6C6B" wp14:editId="2D121007">
                            <wp:extent cx="604376" cy="708660"/>
                            <wp:effectExtent l="0" t="0" r="5715" b="0"/>
                            <wp:docPr id="2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flipH="1">
                                      <a:off x="0" y="0"/>
                                      <a:ext cx="604376" cy="708660"/>
                                    </a:xfrm>
                                    <a:prstGeom prst="rect">
                                      <a:avLst/>
                                    </a:prstGeom>
                                  </pic:spPr>
                                </pic:pic>
                              </a:graphicData>
                            </a:graphic>
                          </wp:inline>
                        </w:drawing>
                      </w:r>
                    </w:p>
                  </w:txbxContent>
                </v:textbox>
                <w10:wrap type="square" anchorx="margin"/>
              </v:shape>
            </w:pict>
          </mc:Fallback>
        </mc:AlternateContent>
      </w:r>
      <w:r w:rsidR="00723F5B">
        <w:t xml:space="preserve">Information service providers include all private entities disseminating travel-related information to travelers within the I-210 corridor.  This includes radio and television station operators, and companies offering mobile navigation and travel information applications.  Companies collecting probe vehicle data from fleets of commercial vehicles or fleets of application subscribers also fall in this category.  </w:t>
      </w:r>
    </w:p>
    <w:p w14:paraId="55D12E69" w14:textId="77777777" w:rsidR="00723F5B" w:rsidRDefault="00723F5B" w:rsidP="00723F5B">
      <w:r>
        <w:lastRenderedPageBreak/>
        <w:t>Within the Los Angeles area, television and radio stations play an active role in the dissemination of traffic information.  Many television and radio newscasts use airborne reporters to obtain direct visual information about traffic conditions along given routes and to provide listeners with routing recommendations around congested areas.  Providers of navigation applications also play an active role as a proportion of travelers may use the route recommendations provided by the applications to determine which routes or mode of travel they will take, or determine when to start a trip.</w:t>
      </w:r>
    </w:p>
    <w:p w14:paraId="54EE653C" w14:textId="5E6600EE" w:rsidR="00723F5B" w:rsidRDefault="00723F5B" w:rsidP="001D6005">
      <w:pPr>
        <w:pStyle w:val="Heading2"/>
        <w:numPr>
          <w:ilvl w:val="1"/>
          <w:numId w:val="42"/>
        </w:numPr>
        <w:ind w:left="446"/>
      </w:pPr>
      <w:bookmarkStart w:id="664" w:name="_Toc398821005"/>
      <w:bookmarkStart w:id="665" w:name="_Toc392170166"/>
      <w:bookmarkStart w:id="666" w:name="_Toc422205799"/>
      <w:r>
        <w:t>Consulting Firms and Equipment Vendors</w:t>
      </w:r>
      <w:bookmarkEnd w:id="664"/>
      <w:bookmarkEnd w:id="665"/>
      <w:bookmarkEnd w:id="666"/>
    </w:p>
    <w:p w14:paraId="58AE88A2" w14:textId="2AD7E7DF" w:rsidR="00723F5B" w:rsidRDefault="00901D4A" w:rsidP="00723F5B">
      <w:pPr>
        <w:suppressAutoHyphens w:val="0"/>
        <w:autoSpaceDE w:val="0"/>
        <w:autoSpaceDN w:val="0"/>
        <w:adjustRightInd w:val="0"/>
        <w:spacing w:before="0"/>
        <w:rPr>
          <w:rFonts w:eastAsia="Calibri"/>
          <w:lang w:eastAsia="en-US"/>
        </w:rPr>
      </w:pPr>
      <w:r>
        <w:rPr>
          <w:noProof/>
          <w:lang w:eastAsia="en-US"/>
        </w:rPr>
        <mc:AlternateContent>
          <mc:Choice Requires="wps">
            <w:drawing>
              <wp:anchor distT="45720" distB="45720" distL="114300" distR="114300" simplePos="0" relativeHeight="251764224" behindDoc="0" locked="0" layoutInCell="1" allowOverlap="1" wp14:anchorId="63D39DA5" wp14:editId="5815B3F3">
                <wp:simplePos x="0" y="0"/>
                <wp:positionH relativeFrom="margin">
                  <wp:posOffset>5020945</wp:posOffset>
                </wp:positionH>
                <wp:positionV relativeFrom="paragraph">
                  <wp:posOffset>17780</wp:posOffset>
                </wp:positionV>
                <wp:extent cx="975360" cy="455295"/>
                <wp:effectExtent l="0" t="0" r="15240" b="20955"/>
                <wp:wrapSquare wrapText="bothSides"/>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360" cy="455295"/>
                        </a:xfrm>
                        <a:prstGeom prst="rect">
                          <a:avLst/>
                        </a:prstGeom>
                        <a:solidFill>
                          <a:srgbClr val="FFFFFF"/>
                        </a:solidFill>
                        <a:ln w="9525">
                          <a:solidFill>
                            <a:schemeClr val="accent1"/>
                          </a:solidFill>
                          <a:miter lim="800000"/>
                          <a:headEnd/>
                          <a:tailEnd/>
                        </a:ln>
                        <a:effectLst/>
                      </wps:spPr>
                      <wps:txbx>
                        <w:txbxContent>
                          <w:p w14:paraId="28294963" w14:textId="7D550706" w:rsidR="00EA3DE3" w:rsidRDefault="00EA3DE3" w:rsidP="00901D4A">
                            <w:pPr>
                              <w:spacing w:before="0"/>
                            </w:pP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D39DA5" id="Text Box 82" o:spid="_x0000_s1061" type="#_x0000_t202" style="position:absolute;left:0;text-align:left;margin-left:395.35pt;margin-top:1.4pt;width:76.8pt;height:35.85pt;z-index:251764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" strokecolor="#4f81bd [3204]">
                <v:textbox inset="3.6pt,,3.6pt">
                  <w:txbxContent>
                    <w:p w14:paraId="28294963" w14:textId="7D550706" w:rsidR="00EA3DE3" w:rsidRDefault="00EA3DE3" w:rsidP="00901D4A">
                      <w:pPr>
                        <w:spacing w:before="0"/>
                      </w:pPr>
                    </w:p>
                  </w:txbxContent>
                </v:textbox>
                <w10:wrap type="square" anchorx="margin"/>
              </v:shape>
            </w:pict>
          </mc:Fallback>
        </mc:AlternateContent>
      </w:r>
      <w:r w:rsidRPr="00901D4A">
        <w:rPr>
          <w:rFonts w:eastAsia="Calibri"/>
          <w:noProof/>
          <w:lang w:eastAsia="en-US"/>
        </w:rPr>
        <mc:AlternateContent>
          <mc:Choice Requires="wps">
            <w:drawing>
              <wp:anchor distT="0" distB="0" distL="114300" distR="114300" simplePos="0" relativeHeight="251768320" behindDoc="0" locked="0" layoutInCell="1" allowOverlap="1" wp14:anchorId="3132B891" wp14:editId="37E72D87">
                <wp:simplePos x="0" y="0"/>
                <wp:positionH relativeFrom="column">
                  <wp:posOffset>5019857</wp:posOffset>
                </wp:positionH>
                <wp:positionV relativeFrom="paragraph">
                  <wp:posOffset>91259</wp:posOffset>
                </wp:positionV>
                <wp:extent cx="1031116" cy="369332"/>
                <wp:effectExtent l="0" t="0" r="0" b="0"/>
                <wp:wrapNone/>
                <wp:docPr id="91" name="TextBox 38"/>
                <wp:cNvGraphicFramePr/>
                <a:graphic xmlns:a="http://schemas.openxmlformats.org/drawingml/2006/main">
                  <a:graphicData uri="http://schemas.microsoft.com/office/word/2010/wordprocessingShape">
                    <wps:wsp>
                      <wps:cNvSpPr txBox="1"/>
                      <wps:spPr>
                        <a:xfrm>
                          <a:off x="0" y="0"/>
                          <a:ext cx="1031116" cy="369332"/>
                        </a:xfrm>
                        <a:prstGeom prst="rect">
                          <a:avLst/>
                        </a:prstGeom>
                        <a:noFill/>
                      </wps:spPr>
                      <wps:txbx>
                        <w:txbxContent>
                          <w:p w14:paraId="6D7F631E" w14:textId="77777777" w:rsidR="00EA3DE3" w:rsidRPr="00901D4A" w:rsidRDefault="00EA3DE3" w:rsidP="00901D4A">
                            <w:pPr>
                              <w:pStyle w:val="NormalWeb"/>
                              <w:spacing w:before="0" w:beforeAutospacing="0" w:after="0" w:afterAutospacing="0"/>
                              <w:textAlignment w:val="baseline"/>
                              <w:rPr>
                                <w:sz w:val="32"/>
                                <w:szCs w:val="32"/>
                              </w:rPr>
                            </w:pPr>
                            <w:r w:rsidRPr="00901D4A">
                              <w:rPr>
                                <w:rFonts w:ascii="Arial" w:hAnsi="Arial" w:cs="Arial"/>
                                <w:color w:val="215968"/>
                                <w:kern w:val="24"/>
                                <w:sz w:val="32"/>
                                <w:szCs w:val="32"/>
                                <w14:reflection w14:blurRad="6350" w14:stA="53000" w14:stPos="0" w14:endA="300" w14:endPos="35500" w14:dist="0" w14:dir="5400000" w14:fadeDir="5400000" w14:sx="100000" w14:sy="-90000" w14:kx="0" w14:ky="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Vendors</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w:pict>
              <v:shape w14:anchorId="3132B891" id="TextBox 38" o:spid="_x0000_s1062" type="#_x0000_t202" style="position:absolute;left:0;text-align:left;margin-left:395.25pt;margin-top:7.2pt;width:81.2pt;height:29.1pt;z-index:251768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" filled="f" stroked="f">
                <v:textbox style="mso-fit-shape-to-text:t">
                  <w:txbxContent>
                    <w:p w14:paraId="6D7F631E" w14:textId="77777777" w:rsidR="00EA3DE3" w:rsidRPr="00901D4A" w:rsidRDefault="00EA3DE3" w:rsidP="00901D4A">
                      <w:pPr>
                        <w:pStyle w:val="NormalWeb"/>
                        <w:spacing w:before="0" w:beforeAutospacing="0" w:after="0" w:afterAutospacing="0"/>
                        <w:textAlignment w:val="baseline"/>
                        <w:rPr>
                          <w:sz w:val="32"/>
                          <w:szCs w:val="32"/>
                        </w:rPr>
                      </w:pPr>
                      <w:r w:rsidRPr="00901D4A">
                        <w:rPr>
                          <w:rFonts w:ascii="Arial" w:hAnsi="Arial" w:cs="Arial"/>
                          <w:color w:val="215968"/>
                          <w:kern w:val="24"/>
                          <w:sz w:val="32"/>
                          <w:szCs w:val="32"/>
                          <w14:reflection w14:blurRad="6350" w14:stA="53000" w14:stPos="0" w14:endA="300" w14:endPos="35500" w14:dist="0" w14:dir="5400000" w14:fadeDir="5400000" w14:sx="100000" w14:sy="-90000" w14:kx="0" w14:ky="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Vendors</w:t>
                      </w:r>
                    </w:p>
                  </w:txbxContent>
                </v:textbox>
              </v:shape>
            </w:pict>
          </mc:Fallback>
        </mc:AlternateContent>
      </w:r>
      <w:r w:rsidR="00723F5B">
        <w:rPr>
          <w:rFonts w:eastAsia="Calibri"/>
          <w:lang w:eastAsia="en-US"/>
        </w:rPr>
        <w:t>Consulting firms may have a stake in the development of the proposed ICM system since the deployment of the system is likely to require interactions with systems that have been developed and/or implemented by these entities, either on the traffic and travel monitoring side or on the traffic control and information dissemination side.  These interactions may impose limitations or constraints on what can be done, or require that some data or system operations conform to specific formats.</w:t>
      </w:r>
    </w:p>
    <w:p w14:paraId="3ABCA6E3" w14:textId="77777777" w:rsidR="00723F5B" w:rsidRDefault="00723F5B" w:rsidP="001D6005">
      <w:pPr>
        <w:pStyle w:val="Heading2"/>
        <w:numPr>
          <w:ilvl w:val="1"/>
          <w:numId w:val="42"/>
        </w:numPr>
        <w:ind w:left="446"/>
      </w:pPr>
      <w:bookmarkStart w:id="667" w:name="_Toc398821006"/>
      <w:bookmarkStart w:id="668" w:name="_Toc392170167"/>
      <w:bookmarkStart w:id="669" w:name="_Toc422205800"/>
      <w:r>
        <w:t>University of California, Berkeley – PATH Program</w:t>
      </w:r>
      <w:bookmarkEnd w:id="667"/>
      <w:bookmarkEnd w:id="668"/>
      <w:bookmarkEnd w:id="669"/>
    </w:p>
    <w:p w14:paraId="725B2BDA" w14:textId="57B048C0" w:rsidR="00723F5B" w:rsidRDefault="00723F5B" w:rsidP="00723F5B">
      <w:r>
        <w:rPr>
          <w:noProof/>
          <w:lang w:eastAsia="en-US"/>
        </w:rPr>
        <mc:AlternateContent>
          <mc:Choice Requires="wps">
            <w:drawing>
              <wp:anchor distT="45720" distB="45720" distL="114300" distR="114300" simplePos="0" relativeHeight="251684352" behindDoc="0" locked="0" layoutInCell="1" allowOverlap="1" wp14:anchorId="19DC0C10" wp14:editId="57E730ED">
                <wp:simplePos x="0" y="0"/>
                <wp:positionH relativeFrom="margin">
                  <wp:posOffset>4524163</wp:posOffset>
                </wp:positionH>
                <wp:positionV relativeFrom="paragraph">
                  <wp:posOffset>31750</wp:posOffset>
                </wp:positionV>
                <wp:extent cx="1442720" cy="840740"/>
                <wp:effectExtent l="0" t="0" r="24130" b="16510"/>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720" cy="840740"/>
                        </a:xfrm>
                        <a:prstGeom prst="rect">
                          <a:avLst/>
                        </a:prstGeom>
                        <a:solidFill>
                          <a:srgbClr val="FFFFFF"/>
                        </a:solidFill>
                        <a:ln w="9525">
                          <a:solidFill>
                            <a:schemeClr val="accent1"/>
                          </a:solidFill>
                          <a:miter lim="800000"/>
                          <a:headEnd/>
                          <a:tailEnd/>
                        </a:ln>
                        <a:effectLst/>
                      </wps:spPr>
                      <wps:txbx>
                        <w:txbxContent>
                          <w:p w14:paraId="39E9D514" w14:textId="13ABD0E6" w:rsidR="00EA3DE3" w:rsidRDefault="00EA3DE3" w:rsidP="00723F5B">
                            <w:pPr>
                              <w:spacing w:before="0"/>
                            </w:pPr>
                            <w:r>
                              <w:rPr>
                                <w:noProof/>
                                <w:lang w:eastAsia="en-US"/>
                              </w:rPr>
                              <w:drawing>
                                <wp:inline distT="0" distB="0" distL="0" distR="0" wp14:anchorId="4179B4A9" wp14:editId="75149E91">
                                  <wp:extent cx="1318260" cy="740410"/>
                                  <wp:effectExtent l="0" t="0" r="0" b="2540"/>
                                  <wp:docPr id="222" name="Picture 2"/>
                                  <wp:cNvGraphicFramePr/>
                                  <a:graphic xmlns:a="http://schemas.openxmlformats.org/drawingml/2006/main">
                                    <a:graphicData uri="http://schemas.openxmlformats.org/drawingml/2006/picture">
                                      <pic:pic xmlns:pic="http://schemas.openxmlformats.org/drawingml/2006/picture">
                                        <pic:nvPicPr>
                                          <pic:cNvPr id="224" name="Picture 2"/>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18260" cy="740410"/>
                                          </a:xfrm>
                                          <a:prstGeom prst="rect">
                                            <a:avLst/>
                                          </a:prstGeom>
                                          <a:noFill/>
                                          <a:ln>
                                            <a:noFill/>
                                          </a:ln>
                                          <a:effectLst/>
                                          <a:extLst/>
                                        </pic:spPr>
                                      </pic:pic>
                                    </a:graphicData>
                                  </a:graphic>
                                </wp:inline>
                              </w:drawing>
                            </w:r>
                          </w:p>
                        </w:txbxContent>
                      </wps:txbx>
                      <wps:bodyPr rot="0" vert="horz" wrap="square" lIns="45720" tIns="45720" rIns="4572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DC0C10" id="Text Box 11" o:spid="_x0000_s1063" type="#_x0000_t202" style="position:absolute;left:0;text-align:left;margin-left:356.25pt;margin-top:2.5pt;width:113.6pt;height:66.2pt;z-index:25168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" strokecolor="#4f81bd [3204]">
                <v:textbox inset="3.6pt,,3.6pt">
                  <w:txbxContent>
                    <w:p w14:paraId="39E9D514" w14:textId="13ABD0E6" w:rsidR="00EA3DE3" w:rsidRDefault="00EA3DE3" w:rsidP="00723F5B">
                      <w:pPr>
                        <w:spacing w:before="0"/>
                      </w:pPr>
                      <w:r>
                        <w:rPr>
                          <w:noProof/>
                          <w:lang w:eastAsia="en-US"/>
                        </w:rPr>
                        <w:drawing>
                          <wp:inline distT="0" distB="0" distL="0" distR="0" wp14:anchorId="4179B4A9" wp14:editId="75149E91">
                            <wp:extent cx="1318260" cy="740410"/>
                            <wp:effectExtent l="0" t="0" r="0" b="2540"/>
                            <wp:docPr id="222" name="Picture 2"/>
                            <wp:cNvGraphicFramePr/>
                            <a:graphic xmlns:a="http://schemas.openxmlformats.org/drawingml/2006/main">
                              <a:graphicData uri="http://schemas.openxmlformats.org/drawingml/2006/picture">
                                <pic:pic xmlns:pic="http://schemas.openxmlformats.org/drawingml/2006/picture">
                                  <pic:nvPicPr>
                                    <pic:cNvPr id="224" name="Picture 2"/>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18260" cy="740410"/>
                                    </a:xfrm>
                                    <a:prstGeom prst="rect">
                                      <a:avLst/>
                                    </a:prstGeom>
                                    <a:noFill/>
                                    <a:ln>
                                      <a:noFill/>
                                    </a:ln>
                                    <a:effectLst/>
                                    <a:extLst/>
                                  </pic:spPr>
                                </pic:pic>
                              </a:graphicData>
                            </a:graphic>
                          </wp:inline>
                        </w:drawing>
                      </w:r>
                    </w:p>
                  </w:txbxContent>
                </v:textbox>
                <w10:wrap type="square" anchorx="margin"/>
              </v:shape>
            </w:pict>
          </mc:Fallback>
        </mc:AlternateContent>
      </w:r>
      <w:r>
        <w:t>California Partners for Advanced Transportation Technology (PATH) is a research and development program of the University of California, Berkeley administered by the university’s Institute of Transportation Studies with significant support from Caltrans.  It is a multi-disciplinary program with staff, faculty, and students from universities worldwide and cooperative projects with private industry, state and local agencies, and nonprofit institutions.  Its primary mission is to develop solutions addressing the challenges of California’s surface transportation systems through advanced ideas and technologies, with a focus on the greater deployment of those solutions throughout California.</w:t>
      </w:r>
    </w:p>
    <w:p w14:paraId="2EAE3EC9" w14:textId="4EF5ABCE" w:rsidR="00723F5B" w:rsidRDefault="00723F5B" w:rsidP="00723F5B">
      <w:r>
        <w:t>For the I-210 Pilot, PATH has been tasked by Caltrans with identifying and bringing together corridor stakeholders, developing the concept of operations and system requirements, developing general system operational rules, and formulating a road map for the cost-effective implementation of the I-210 Pilot.  While PATH is expected to be significantly involved in the design and development of specific system components, such as the development of supporting simulation tools, it is not envisioned that PATH will develop all system components.  In that respect, PATH’s role will be to identify, engage, and manage appropriate vendors to support the development of a fun</w:t>
      </w:r>
      <w:r w:rsidR="00B07CD5">
        <w:t>ctional prototype ICM system.</w:t>
      </w:r>
    </w:p>
    <w:p w14:paraId="6DAB70C5" w14:textId="77777777" w:rsidR="00723F5B" w:rsidRDefault="00723F5B" w:rsidP="001D6005">
      <w:pPr>
        <w:pStyle w:val="Heading2"/>
        <w:numPr>
          <w:ilvl w:val="1"/>
          <w:numId w:val="42"/>
        </w:numPr>
        <w:ind w:left="446"/>
      </w:pPr>
      <w:bookmarkStart w:id="670" w:name="_Toc398821007"/>
      <w:bookmarkStart w:id="671" w:name="_Toc392170168"/>
      <w:bookmarkStart w:id="672" w:name="_Toc422205801"/>
      <w:r>
        <w:t>U.S. Department of Transportation</w:t>
      </w:r>
      <w:bookmarkEnd w:id="670"/>
      <w:bookmarkEnd w:id="671"/>
      <w:bookmarkEnd w:id="672"/>
    </w:p>
    <w:p w14:paraId="651227E8" w14:textId="1D9F5F7C" w:rsidR="00723F5B" w:rsidRDefault="00723F5B" w:rsidP="00723F5B">
      <w:r>
        <w:rPr>
          <w:noProof/>
          <w:lang w:eastAsia="en-US"/>
        </w:rPr>
        <mc:AlternateContent>
          <mc:Choice Requires="wps">
            <w:drawing>
              <wp:anchor distT="45720" distB="45720" distL="114300" distR="114300" simplePos="0" relativeHeight="251696640" behindDoc="0" locked="0" layoutInCell="1" allowOverlap="1" wp14:anchorId="29C790CA" wp14:editId="03BDA63F">
                <wp:simplePos x="0" y="0"/>
                <wp:positionH relativeFrom="margin">
                  <wp:posOffset>5024755</wp:posOffset>
                </wp:positionH>
                <wp:positionV relativeFrom="paragraph">
                  <wp:posOffset>64770</wp:posOffset>
                </wp:positionV>
                <wp:extent cx="914400" cy="840740"/>
                <wp:effectExtent l="0" t="0" r="19050" b="1651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40740"/>
                        </a:xfrm>
                        <a:prstGeom prst="rect">
                          <a:avLst/>
                        </a:prstGeom>
                        <a:solidFill>
                          <a:srgbClr val="FFFFFF"/>
                        </a:solidFill>
                        <a:ln w="9525">
                          <a:solidFill>
                            <a:schemeClr val="accent1"/>
                          </a:solidFill>
                          <a:miter lim="800000"/>
                          <a:headEnd/>
                          <a:tailEnd/>
                        </a:ln>
                        <a:effectLst/>
                      </wps:spPr>
                      <wps:txbx>
                        <w:txbxContent>
                          <w:p w14:paraId="0A650E4E" w14:textId="46044284" w:rsidR="00EA3DE3" w:rsidRDefault="00EA3DE3" w:rsidP="00723F5B">
                            <w:pPr>
                              <w:spacing w:before="0"/>
                            </w:pPr>
                            <w:r>
                              <w:rPr>
                                <w:noProof/>
                                <w:lang w:eastAsia="en-US"/>
                              </w:rPr>
                              <w:drawing>
                                <wp:inline distT="0" distB="0" distL="0" distR="0" wp14:anchorId="2C788ED5" wp14:editId="5A44909D">
                                  <wp:extent cx="722630" cy="722630"/>
                                  <wp:effectExtent l="0" t="0" r="1270" b="1270"/>
                                  <wp:docPr id="223" name="Picture 223" descr="http://t1.gstatic.com/images?q=tbn:ANd9GcTillLl_xiDZ1d_P-KvvtNrZeKDcUOBoex7d4qFM66B-p6vP1vl"/>
                                  <wp:cNvGraphicFramePr/>
                                  <a:graphic xmlns:a="http://schemas.openxmlformats.org/drawingml/2006/main">
                                    <a:graphicData uri="http://schemas.openxmlformats.org/drawingml/2006/picture">
                                      <pic:pic xmlns:pic="http://schemas.openxmlformats.org/drawingml/2006/picture">
                                        <pic:nvPicPr>
                                          <pic:cNvPr id="225" name="Picture 225" descr="http://t1.gstatic.com/images?q=tbn:ANd9GcTillLl_xiDZ1d_P-KvvtNrZeKDcUOBoex7d4qFM66B-p6vP1vl"/>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22630" cy="72263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C790CA" id="Text Box 8" o:spid="_x0000_s1064" type="#_x0000_t202" style="position:absolute;left:0;text-align:left;margin-left:395.65pt;margin-top:5.1pt;width:1in;height:66.2pt;z-index:2516966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" strokecolor="#4f81bd [3204]">
                <v:textbox>
                  <w:txbxContent>
                    <w:p w14:paraId="0A650E4E" w14:textId="46044284" w:rsidR="00EA3DE3" w:rsidRDefault="00EA3DE3" w:rsidP="00723F5B">
                      <w:pPr>
                        <w:spacing w:before="0"/>
                      </w:pPr>
                      <w:r>
                        <w:rPr>
                          <w:noProof/>
                          <w:lang w:eastAsia="en-US"/>
                        </w:rPr>
                        <w:drawing>
                          <wp:inline distT="0" distB="0" distL="0" distR="0" wp14:anchorId="2C788ED5" wp14:editId="5A44909D">
                            <wp:extent cx="722630" cy="722630"/>
                            <wp:effectExtent l="0" t="0" r="1270" b="1270"/>
                            <wp:docPr id="223" name="Picture 223" descr="http://t1.gstatic.com/images?q=tbn:ANd9GcTillLl_xiDZ1d_P-KvvtNrZeKDcUOBoex7d4qFM66B-p6vP1vl"/>
                            <wp:cNvGraphicFramePr/>
                            <a:graphic xmlns:a="http://schemas.openxmlformats.org/drawingml/2006/main">
                              <a:graphicData uri="http://schemas.openxmlformats.org/drawingml/2006/picture">
                                <pic:pic xmlns:pic="http://schemas.openxmlformats.org/drawingml/2006/picture">
                                  <pic:nvPicPr>
                                    <pic:cNvPr id="225" name="Picture 225" descr="http://t1.gstatic.com/images?q=tbn:ANd9GcTillLl_xiDZ1d_P-KvvtNrZeKDcUOBoex7d4qFM66B-p6vP1vl"/>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22630" cy="722630"/>
                                    </a:xfrm>
                                    <a:prstGeom prst="rect">
                                      <a:avLst/>
                                    </a:prstGeom>
                                    <a:noFill/>
                                    <a:ln>
                                      <a:noFill/>
                                    </a:ln>
                                  </pic:spPr>
                                </pic:pic>
                              </a:graphicData>
                            </a:graphic>
                          </wp:inline>
                        </w:drawing>
                      </w:r>
                    </w:p>
                  </w:txbxContent>
                </v:textbox>
                <w10:wrap type="square" anchorx="margin"/>
              </v:shape>
            </w:pict>
          </mc:Fallback>
        </mc:AlternateContent>
      </w:r>
      <w:r>
        <w:t xml:space="preserve">The mission of the U.S. Department of Transportation (USDOT) is to develop and coordinate policies that will provide an efficient and economical national transportation system, with due regard for need, the environment, and the national defense.  It is the primary agency in the federal government responsible for shaping and administering policies and programs to protect and enhance the safety, adequacy, and efficiency of the transportation system.  In this capacity, the USDOT may play an advisory role in determining desirable features of the proposed ICM system for the I-210 corridor.  Specific agencies of the department that may have an interest in the project include: </w:t>
      </w:r>
    </w:p>
    <w:p w14:paraId="0491D051" w14:textId="573B4E27" w:rsidR="00723F5B" w:rsidRDefault="00723F5B" w:rsidP="001D6005">
      <w:pPr>
        <w:pStyle w:val="ListParagraph"/>
        <w:numPr>
          <w:ilvl w:val="0"/>
          <w:numId w:val="104"/>
        </w:numPr>
        <w:spacing w:before="120"/>
        <w:ind w:left="720"/>
        <w:rPr>
          <w:lang w:eastAsia="zh-CN"/>
        </w:rPr>
      </w:pPr>
      <w:r>
        <w:rPr>
          <w:b/>
        </w:rPr>
        <w:lastRenderedPageBreak/>
        <w:t>Federal Highway Administration (FHWA)</w:t>
      </w:r>
      <w:r>
        <w:t xml:space="preserve"> </w:t>
      </w:r>
      <w:r w:rsidR="00DF4B9E">
        <w:t>–</w:t>
      </w:r>
      <w:r>
        <w:t xml:space="preserve"> </w:t>
      </w:r>
      <w:r>
        <w:rPr>
          <w:lang w:eastAsia="zh-CN"/>
        </w:rPr>
        <w:t>Oversees</w:t>
      </w:r>
      <w:r w:rsidR="00DF4B9E">
        <w:rPr>
          <w:lang w:eastAsia="zh-CN"/>
        </w:rPr>
        <w:t xml:space="preserve"> </w:t>
      </w:r>
      <w:r>
        <w:rPr>
          <w:lang w:eastAsia="zh-CN"/>
        </w:rPr>
        <w:t>the use of federal funds for constructing and maintaining the National Highway System (primarily Interstate Highways, U.S. Routes, and most State Routes).  The FHWA also performs and sponsors research in the areas of roadway safety, congestion, highway materials and construction methods, and provides funding to local technical assistance program centers to disseminate research results to local highway agencies.  The FHWA also publishes the Manual on Uniform Traffic Control Devices (MUTCD), which is used by most highway agencies in the United States to determine the size, color, and height of traffic signs, traffic signals, and road surface markings.</w:t>
      </w:r>
    </w:p>
    <w:p w14:paraId="68F16F84" w14:textId="4BF5908A" w:rsidR="00723F5B" w:rsidRDefault="00723F5B" w:rsidP="001D6005">
      <w:pPr>
        <w:pStyle w:val="ListParagraph"/>
        <w:numPr>
          <w:ilvl w:val="0"/>
          <w:numId w:val="104"/>
        </w:numPr>
        <w:spacing w:before="120"/>
        <w:ind w:left="720"/>
        <w:contextualSpacing w:val="0"/>
      </w:pPr>
      <w:r>
        <w:rPr>
          <w:b/>
        </w:rPr>
        <w:t>Research and Innovative Technology Administration (RITA)</w:t>
      </w:r>
      <w:r>
        <w:t xml:space="preserve"> </w:t>
      </w:r>
      <w:r w:rsidR="00DF4B9E">
        <w:t>–</w:t>
      </w:r>
      <w:r>
        <w:t xml:space="preserve"> Advances</w:t>
      </w:r>
      <w:r w:rsidR="00DF4B9E">
        <w:t xml:space="preserve"> </w:t>
      </w:r>
      <w:r>
        <w:t xml:space="preserve">transportation science, technology, and analysis, and improves the coordination of transportation research within the Department and throughout the transportation community.  In recent years, this agency has been particularly active in the development, prototyping, and evaluation of ICM concepts, as well as the development of connected vehicle applications.  </w:t>
      </w:r>
    </w:p>
    <w:p w14:paraId="0D209A6C" w14:textId="12F6053D" w:rsidR="00C7185F" w:rsidRPr="00703545" w:rsidRDefault="00C7185F" w:rsidP="001D6005">
      <w:pPr>
        <w:pStyle w:val="ListParagraph"/>
        <w:numPr>
          <w:ilvl w:val="0"/>
          <w:numId w:val="104"/>
        </w:numPr>
        <w:spacing w:before="120"/>
        <w:ind w:left="720"/>
        <w:contextualSpacing w:val="0"/>
      </w:pPr>
      <w:r w:rsidRPr="00703545">
        <w:rPr>
          <w:b/>
        </w:rPr>
        <w:t>Intelligent Transportation Systems Joint Program Office (ITS JPO)</w:t>
      </w:r>
      <w:r w:rsidRPr="00DF4B9E">
        <w:t xml:space="preserve"> </w:t>
      </w:r>
      <w:r w:rsidR="00DF4B9E" w:rsidRPr="00DF4B9E">
        <w:t>–</w:t>
      </w:r>
      <w:r w:rsidRPr="00DF4B9E">
        <w:t xml:space="preserve"> </w:t>
      </w:r>
      <w:r w:rsidR="00DF4B9E" w:rsidRPr="00703545">
        <w:t>Focuses</w:t>
      </w:r>
      <w:r w:rsidR="00DF4B9E">
        <w:t xml:space="preserve"> </w:t>
      </w:r>
      <w:r w:rsidR="00DF4B9E" w:rsidRPr="00703545">
        <w:t xml:space="preserve">on </w:t>
      </w:r>
      <w:r w:rsidR="00DF4B9E">
        <w:t xml:space="preserve">development of </w:t>
      </w:r>
      <w:r w:rsidR="00DF4B9E" w:rsidRPr="00703545">
        <w:t>intelligent vehicles</w:t>
      </w:r>
      <w:r w:rsidR="00DF4B9E">
        <w:t xml:space="preserve"> and</w:t>
      </w:r>
      <w:r w:rsidR="00DF4B9E" w:rsidRPr="00703545">
        <w:t xml:space="preserve"> intelligent infrastructure</w:t>
      </w:r>
      <w:r w:rsidR="00DF4B9E">
        <w:t xml:space="preserve">, </w:t>
      </w:r>
      <w:r w:rsidR="00DF4B9E" w:rsidRPr="00703545">
        <w:t xml:space="preserve">and the creation of an intelligent transportation system through </w:t>
      </w:r>
      <w:r w:rsidR="00DF4B9E">
        <w:t xml:space="preserve">the </w:t>
      </w:r>
      <w:r w:rsidR="00DF4B9E" w:rsidRPr="00703545">
        <w:t xml:space="preserve">integration </w:t>
      </w:r>
      <w:r w:rsidR="00DF4B9E">
        <w:t>of those components.  This office has department-wide authority to coordinate ITS initiatives among various offices within the Department of Transportation</w:t>
      </w:r>
      <w:r w:rsidR="00703545">
        <w:t>.</w:t>
      </w:r>
    </w:p>
    <w:p w14:paraId="11500EB8" w14:textId="43056D87" w:rsidR="00723F5B" w:rsidRDefault="00723F5B" w:rsidP="001D6005">
      <w:pPr>
        <w:pStyle w:val="ListParagraph"/>
        <w:numPr>
          <w:ilvl w:val="0"/>
          <w:numId w:val="104"/>
        </w:numPr>
        <w:spacing w:before="120"/>
        <w:ind w:left="720"/>
        <w:contextualSpacing w:val="0"/>
      </w:pPr>
      <w:r>
        <w:rPr>
          <w:b/>
        </w:rPr>
        <w:t>Federal Transit Administration (FTA)</w:t>
      </w:r>
      <w:r>
        <w:t xml:space="preserve"> </w:t>
      </w:r>
      <w:r w:rsidR="00DF4B9E">
        <w:t>–</w:t>
      </w:r>
      <w:r>
        <w:t xml:space="preserve"> Provides</w:t>
      </w:r>
      <w:r w:rsidR="00DF4B9E">
        <w:t xml:space="preserve"> </w:t>
      </w:r>
      <w:r>
        <w:t xml:space="preserve">financial and technical assistance to regional and local transit agencies to develop new transit systems, as well as to improve, maintain, and operate existing systems.  The FTA also oversees grants to state and local transit providers, primarily through its ten regional offices. </w:t>
      </w:r>
    </w:p>
    <w:p w14:paraId="475174AC" w14:textId="3FA26CEC" w:rsidR="00723F5B" w:rsidRDefault="00723F5B" w:rsidP="001D6005">
      <w:pPr>
        <w:pStyle w:val="ListParagraph"/>
        <w:numPr>
          <w:ilvl w:val="0"/>
          <w:numId w:val="104"/>
        </w:numPr>
        <w:spacing w:before="120"/>
        <w:ind w:left="720"/>
        <w:contextualSpacing w:val="0"/>
        <w:rPr>
          <w:lang w:eastAsia="zh-CN"/>
        </w:rPr>
      </w:pPr>
      <w:r>
        <w:rPr>
          <w:b/>
        </w:rPr>
        <w:t>Federal Railroad Administration (FRA)</w:t>
      </w:r>
      <w:r>
        <w:t xml:space="preserve"> </w:t>
      </w:r>
      <w:r w:rsidR="00DF4B9E">
        <w:t>–</w:t>
      </w:r>
      <w:r>
        <w:t xml:space="preserve"> Promulgates</w:t>
      </w:r>
      <w:r w:rsidR="00DF4B9E">
        <w:t xml:space="preserve"> </w:t>
      </w:r>
      <w:r>
        <w:t>and enforces rail safety regulations, administers railroad assistance programs, conducts research and development in support of improved railroad safety and national rail transportation policy, and consolidates government support of rail transportation activities.  The FRA also oversees distribution of funding to Amtrak and to the High Speed Rail initiatives currently under study in various states.</w:t>
      </w:r>
      <w:r>
        <w:rPr>
          <w:lang w:eastAsia="zh-CN"/>
        </w:rPr>
        <w:t xml:space="preserve"> </w:t>
      </w:r>
    </w:p>
    <w:p w14:paraId="4E27B165" w14:textId="27657F30" w:rsidR="00D475D5" w:rsidRDefault="00D475D5">
      <w:pPr>
        <w:suppressAutoHyphens w:val="0"/>
        <w:spacing w:before="0"/>
        <w:jc w:val="left"/>
        <w:rPr>
          <w:color w:val="4F81BD" w:themeColor="accent1"/>
        </w:rPr>
      </w:pPr>
      <w:r>
        <w:rPr>
          <w:color w:val="4F81BD" w:themeColor="accent1"/>
        </w:rPr>
        <w:br w:type="page"/>
      </w:r>
    </w:p>
    <w:p w14:paraId="0F41B7D1" w14:textId="5282263B" w:rsidR="004361A5" w:rsidRDefault="006E7953" w:rsidP="00DB0F58">
      <w:pPr>
        <w:pStyle w:val="Heading1"/>
      </w:pPr>
      <w:bookmarkStart w:id="673" w:name="_Ref409131140"/>
      <w:bookmarkStart w:id="674" w:name="_Ref414278759"/>
      <w:bookmarkStart w:id="675" w:name="_Toc422205802"/>
      <w:r>
        <w:lastRenderedPageBreak/>
        <w:t>User</w:t>
      </w:r>
      <w:r w:rsidR="004361A5">
        <w:t xml:space="preserve"> Needs</w:t>
      </w:r>
      <w:bookmarkEnd w:id="673"/>
      <w:bookmarkEnd w:id="674"/>
      <w:bookmarkEnd w:id="675"/>
    </w:p>
    <w:p w14:paraId="06799E65" w14:textId="01DA1967" w:rsidR="002B7E39" w:rsidRPr="006866A0" w:rsidRDefault="002B7E39" w:rsidP="002B7E39">
      <w:r w:rsidRPr="006866A0">
        <w:t xml:space="preserve">This section identifies key user needs governing the development of an eventual ICM system concept.  </w:t>
      </w:r>
      <w:r w:rsidR="001C143D">
        <w:t>T</w:t>
      </w:r>
      <w:r w:rsidRPr="006866A0">
        <w:t xml:space="preserve">hese needs </w:t>
      </w:r>
      <w:r w:rsidR="001C143D">
        <w:t>were</w:t>
      </w:r>
      <w:r w:rsidRPr="006866A0">
        <w:t xml:space="preserve"> determined based on a conceptual system analysis</w:t>
      </w:r>
      <w:r w:rsidR="001C143D">
        <w:t xml:space="preserve"> and</w:t>
      </w:r>
      <w:r w:rsidRPr="006866A0">
        <w:t xml:space="preserve"> inputs from </w:t>
      </w:r>
      <w:r w:rsidR="001C143D">
        <w:t xml:space="preserve">corridor stakeholders and </w:t>
      </w:r>
      <w:r w:rsidRPr="006866A0">
        <w:t>the ICM system development team.  Elements presented in this section include:</w:t>
      </w:r>
    </w:p>
    <w:p w14:paraId="3F826152" w14:textId="07DC4CA0" w:rsidR="00740F7E" w:rsidRPr="006866A0" w:rsidRDefault="00740F7E" w:rsidP="0008038A">
      <w:pPr>
        <w:numPr>
          <w:ilvl w:val="0"/>
          <w:numId w:val="21"/>
        </w:numPr>
        <w:tabs>
          <w:tab w:val="left" w:pos="2250"/>
        </w:tabs>
        <w:spacing w:before="120"/>
      </w:pPr>
      <w:r w:rsidRPr="006866A0">
        <w:t>Categories of users</w:t>
      </w:r>
    </w:p>
    <w:p w14:paraId="02BE3847" w14:textId="12318E00" w:rsidR="002B7E39" w:rsidRPr="006866A0" w:rsidRDefault="00596D19" w:rsidP="0008038A">
      <w:pPr>
        <w:numPr>
          <w:ilvl w:val="0"/>
          <w:numId w:val="21"/>
        </w:numPr>
        <w:tabs>
          <w:tab w:val="left" w:pos="2250"/>
        </w:tabs>
        <w:spacing w:before="0"/>
      </w:pPr>
      <w:r w:rsidRPr="006866A0">
        <w:t>U</w:t>
      </w:r>
      <w:r w:rsidR="002B7E39" w:rsidRPr="006866A0">
        <w:t>ser needs</w:t>
      </w:r>
    </w:p>
    <w:p w14:paraId="39EFE28A" w14:textId="62813203" w:rsidR="00573F2C" w:rsidRDefault="001C143D" w:rsidP="0008038A">
      <w:pPr>
        <w:numPr>
          <w:ilvl w:val="0"/>
          <w:numId w:val="21"/>
        </w:numPr>
        <w:contextualSpacing/>
      </w:pPr>
      <w:r>
        <w:t>Corridor m</w:t>
      </w:r>
      <w:r w:rsidR="00573F2C">
        <w:t>anage</w:t>
      </w:r>
      <w:r>
        <w:t>ment strategies considered</w:t>
      </w:r>
    </w:p>
    <w:p w14:paraId="1168931B" w14:textId="73E02981" w:rsidR="001C143D" w:rsidRDefault="001C143D" w:rsidP="0008038A">
      <w:pPr>
        <w:numPr>
          <w:ilvl w:val="0"/>
          <w:numId w:val="21"/>
        </w:numPr>
        <w:contextualSpacing/>
      </w:pPr>
      <w:r>
        <w:t>Managed roadway segments</w:t>
      </w:r>
    </w:p>
    <w:p w14:paraId="79A52AA1" w14:textId="50614A90" w:rsidR="001C143D" w:rsidRDefault="001C143D" w:rsidP="0008038A">
      <w:pPr>
        <w:numPr>
          <w:ilvl w:val="0"/>
          <w:numId w:val="21"/>
        </w:numPr>
        <w:contextualSpacing/>
      </w:pPr>
      <w:r>
        <w:t>Data collection needs</w:t>
      </w:r>
    </w:p>
    <w:p w14:paraId="5681A3AC" w14:textId="3F765BB1" w:rsidR="002B7E39" w:rsidRPr="006866A0" w:rsidRDefault="002B7E39" w:rsidP="0008038A">
      <w:pPr>
        <w:numPr>
          <w:ilvl w:val="0"/>
          <w:numId w:val="21"/>
        </w:numPr>
        <w:contextualSpacing/>
      </w:pPr>
      <w:r w:rsidRPr="006866A0">
        <w:t>Asset requirements for system operations</w:t>
      </w:r>
    </w:p>
    <w:p w14:paraId="4670E7C1" w14:textId="42F85617" w:rsidR="002B7E39" w:rsidRDefault="001C143D" w:rsidP="0008038A">
      <w:pPr>
        <w:numPr>
          <w:ilvl w:val="0"/>
          <w:numId w:val="21"/>
        </w:numPr>
        <w:contextualSpacing/>
      </w:pPr>
      <w:r>
        <w:t xml:space="preserve">High-level </w:t>
      </w:r>
      <w:r w:rsidR="002B7E39" w:rsidRPr="006866A0">
        <w:t>operational needs</w:t>
      </w:r>
    </w:p>
    <w:p w14:paraId="7477AF73" w14:textId="3C19C070" w:rsidR="002B7E39" w:rsidRPr="006866A0" w:rsidRDefault="001C143D" w:rsidP="0008038A">
      <w:pPr>
        <w:numPr>
          <w:ilvl w:val="0"/>
          <w:numId w:val="21"/>
        </w:numPr>
        <w:contextualSpacing/>
      </w:pPr>
      <w:r>
        <w:t>Potential constraints to consider</w:t>
      </w:r>
    </w:p>
    <w:p w14:paraId="4C0B7C2F" w14:textId="6FA7EA04" w:rsidR="001C143D" w:rsidRDefault="001C143D" w:rsidP="0008038A">
      <w:pPr>
        <w:numPr>
          <w:ilvl w:val="0"/>
          <w:numId w:val="21"/>
        </w:numPr>
        <w:contextualSpacing/>
      </w:pPr>
      <w:r>
        <w:t>Compatibility with regional ITS architecture</w:t>
      </w:r>
    </w:p>
    <w:p w14:paraId="51FE5ACA" w14:textId="2CEF4BA6" w:rsidR="002B7E39" w:rsidRPr="006866A0" w:rsidRDefault="008F4FBA" w:rsidP="0008038A">
      <w:pPr>
        <w:numPr>
          <w:ilvl w:val="0"/>
          <w:numId w:val="21"/>
        </w:numPr>
        <w:contextualSpacing/>
      </w:pPr>
      <w:r>
        <w:t>I</w:t>
      </w:r>
      <w:r w:rsidR="002B7E39" w:rsidRPr="006866A0">
        <w:t>nstitutional agreements</w:t>
      </w:r>
    </w:p>
    <w:p w14:paraId="25EDCC0E" w14:textId="72E3D6BF" w:rsidR="002B7E39" w:rsidRPr="006866A0" w:rsidRDefault="008F4FBA" w:rsidP="0008038A">
      <w:pPr>
        <w:numPr>
          <w:ilvl w:val="0"/>
          <w:numId w:val="21"/>
        </w:numPr>
        <w:contextualSpacing/>
      </w:pPr>
      <w:r>
        <w:t>Professional capabilities</w:t>
      </w:r>
    </w:p>
    <w:p w14:paraId="70F10076" w14:textId="3965B397" w:rsidR="00740F7E" w:rsidRDefault="00740F7E" w:rsidP="00740F7E">
      <w:pPr>
        <w:pStyle w:val="Heading2"/>
      </w:pPr>
      <w:bookmarkStart w:id="676" w:name="_Toc422205803"/>
      <w:r>
        <w:t xml:space="preserve">Categories of </w:t>
      </w:r>
      <w:r w:rsidRPr="00740F7E">
        <w:t>Users</w:t>
      </w:r>
      <w:bookmarkEnd w:id="676"/>
    </w:p>
    <w:p w14:paraId="1A049457" w14:textId="77777777" w:rsidR="00723F5B" w:rsidRDefault="00723F5B" w:rsidP="00723F5B">
      <w:r>
        <w:fldChar w:fldCharType="begin"/>
      </w:r>
      <w:r>
        <w:instrText xml:space="preserve"> REF _Ref333406332 \h </w:instrText>
      </w:r>
      <w:r>
        <w:fldChar w:fldCharType="separate"/>
      </w:r>
      <w:r w:rsidR="00667911">
        <w:t xml:space="preserve">Table </w:t>
      </w:r>
      <w:r w:rsidR="00667911">
        <w:rPr>
          <w:noProof/>
        </w:rPr>
        <w:t>10</w:t>
      </w:r>
      <w:r w:rsidR="00667911">
        <w:noBreakHyphen/>
      </w:r>
      <w:r w:rsidR="00667911">
        <w:rPr>
          <w:noProof/>
        </w:rPr>
        <w:t>1</w:t>
      </w:r>
      <w:r>
        <w:fldChar w:fldCharType="end"/>
      </w:r>
      <w:r>
        <w:t xml:space="preserve"> identifies potential users of the proposed I-210 Pilot system.  Two main categories of users are distinguished based on how individuals or agencies would interact with the system:</w:t>
      </w:r>
    </w:p>
    <w:p w14:paraId="3CBB9084" w14:textId="77777777" w:rsidR="00723F5B" w:rsidRDefault="00723F5B" w:rsidP="001D6005">
      <w:pPr>
        <w:pStyle w:val="ListParagraph"/>
        <w:numPr>
          <w:ilvl w:val="0"/>
          <w:numId w:val="105"/>
        </w:numPr>
        <w:spacing w:before="120"/>
      </w:pPr>
      <w:r>
        <w:rPr>
          <w:b/>
        </w:rPr>
        <w:t>System operators (Direct users)</w:t>
      </w:r>
      <w:r>
        <w:t xml:space="preserve"> – Individuals actively participating in the operation of the system and having administrative access to some or all of its components.  </w:t>
      </w:r>
    </w:p>
    <w:p w14:paraId="02A3F9AA" w14:textId="77777777" w:rsidR="00723F5B" w:rsidRDefault="00723F5B" w:rsidP="001D6005">
      <w:pPr>
        <w:pStyle w:val="ListParagraph"/>
        <w:numPr>
          <w:ilvl w:val="0"/>
          <w:numId w:val="105"/>
        </w:numPr>
        <w:spacing w:before="120"/>
        <w:contextualSpacing w:val="0"/>
      </w:pPr>
      <w:r>
        <w:rPr>
          <w:b/>
        </w:rPr>
        <w:t>End users (Indirect users)</w:t>
      </w:r>
      <w:r>
        <w:t xml:space="preserve"> – Individuals who do not actively participate in the operation of the system but who may use it to view how the corridor is operating or gather information that may help them make decisions.  </w:t>
      </w:r>
    </w:p>
    <w:p w14:paraId="67AD9CD6" w14:textId="2228FB2A" w:rsidR="00723F5B" w:rsidRDefault="00723F5B" w:rsidP="00723F5B">
      <w:pPr>
        <w:pStyle w:val="Caption"/>
        <w:keepNext/>
        <w:tabs>
          <w:tab w:val="left" w:pos="227"/>
          <w:tab w:val="center" w:pos="4680"/>
        </w:tabs>
        <w:spacing w:before="240"/>
        <w:jc w:val="left"/>
      </w:pPr>
      <w:r>
        <w:tab/>
      </w:r>
      <w:r>
        <w:tab/>
      </w:r>
      <w:bookmarkStart w:id="677" w:name="_Ref333406332"/>
      <w:bookmarkStart w:id="678" w:name="_Toc398821013"/>
      <w:bookmarkStart w:id="679" w:name="_Toc392170331"/>
      <w:bookmarkStart w:id="680" w:name="_Toc354756136"/>
      <w:bookmarkStart w:id="681" w:name="_Toc417043517"/>
      <w:r>
        <w:t xml:space="preserve">Table </w:t>
      </w:r>
      <w:r w:rsidR="00B143E7">
        <w:fldChar w:fldCharType="begin"/>
      </w:r>
      <w:r w:rsidR="00B143E7">
        <w:instrText xml:space="preserve"> STYLEREF 1 \s </w:instrText>
      </w:r>
      <w:r w:rsidR="00B143E7">
        <w:fldChar w:fldCharType="separate"/>
      </w:r>
      <w:r w:rsidR="00667911">
        <w:rPr>
          <w:noProof/>
        </w:rPr>
        <w:t>10</w:t>
      </w:r>
      <w:r w:rsidR="00B143E7">
        <w:rPr>
          <w:noProof/>
        </w:rPr>
        <w:fldChar w:fldCharType="end"/>
      </w:r>
      <w:r w:rsidR="008B1DF5">
        <w:noBreakHyphen/>
      </w:r>
      <w:r w:rsidR="00B143E7">
        <w:fldChar w:fldCharType="begin"/>
      </w:r>
      <w:r w:rsidR="00B143E7">
        <w:instrText xml:space="preserve"> SEQ Table \* ARABIC \s 1 </w:instrText>
      </w:r>
      <w:r w:rsidR="00B143E7">
        <w:fldChar w:fldCharType="separate"/>
      </w:r>
      <w:r w:rsidR="00667911">
        <w:rPr>
          <w:noProof/>
        </w:rPr>
        <w:t>1</w:t>
      </w:r>
      <w:r w:rsidR="00B143E7">
        <w:rPr>
          <w:noProof/>
        </w:rPr>
        <w:fldChar w:fldCharType="end"/>
      </w:r>
      <w:bookmarkEnd w:id="677"/>
      <w:r>
        <w:t xml:space="preserve"> – Categories of System Users</w:t>
      </w:r>
      <w:bookmarkEnd w:id="678"/>
      <w:bookmarkEnd w:id="679"/>
      <w:bookmarkEnd w:id="680"/>
      <w:bookmarkEnd w:id="681"/>
    </w:p>
    <w:tbl>
      <w:tblPr>
        <w:tblStyle w:val="TableGrid"/>
        <w:tblW w:w="9180" w:type="dxa"/>
        <w:jc w:val="center"/>
        <w:tblLook w:val="04A0" w:firstRow="1" w:lastRow="0" w:firstColumn="1" w:lastColumn="0" w:noHBand="0" w:noVBand="1"/>
      </w:tblPr>
      <w:tblGrid>
        <w:gridCol w:w="4050"/>
        <w:gridCol w:w="5130"/>
      </w:tblGrid>
      <w:tr w:rsidR="00723F5B" w14:paraId="20C03079" w14:textId="77777777" w:rsidTr="001C143D">
        <w:trPr>
          <w:jc w:val="center"/>
        </w:trPr>
        <w:tc>
          <w:tcPr>
            <w:tcW w:w="40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A66B2C9" w14:textId="77777777" w:rsidR="00723F5B" w:rsidRDefault="00723F5B" w:rsidP="008F4FBA">
            <w:pPr>
              <w:spacing w:before="0"/>
              <w:rPr>
                <w:b/>
              </w:rPr>
            </w:pPr>
            <w:r>
              <w:rPr>
                <w:b/>
              </w:rPr>
              <w:t>System Operators (Direct Users)</w:t>
            </w:r>
          </w:p>
        </w:tc>
        <w:tc>
          <w:tcPr>
            <w:tcW w:w="513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0E588DC" w14:textId="77777777" w:rsidR="00723F5B" w:rsidRDefault="00723F5B" w:rsidP="008F4FBA">
            <w:pPr>
              <w:spacing w:before="0"/>
              <w:rPr>
                <w:b/>
              </w:rPr>
            </w:pPr>
            <w:r>
              <w:rPr>
                <w:b/>
              </w:rPr>
              <w:t>End Users (Indirect Users)</w:t>
            </w:r>
          </w:p>
        </w:tc>
      </w:tr>
      <w:tr w:rsidR="00723F5B" w14:paraId="3320ED1E" w14:textId="77777777" w:rsidTr="001C143D">
        <w:trPr>
          <w:jc w:val="center"/>
        </w:trPr>
        <w:tc>
          <w:tcPr>
            <w:tcW w:w="4050" w:type="dxa"/>
            <w:tcBorders>
              <w:top w:val="single" w:sz="4" w:space="0" w:color="000000"/>
              <w:left w:val="single" w:sz="4" w:space="0" w:color="000000"/>
              <w:bottom w:val="single" w:sz="4" w:space="0" w:color="000000"/>
              <w:right w:val="single" w:sz="4" w:space="0" w:color="000000"/>
            </w:tcBorders>
            <w:hideMark/>
          </w:tcPr>
          <w:p w14:paraId="08104F8D" w14:textId="780B7BA3" w:rsidR="00723F5B" w:rsidRDefault="00723F5B" w:rsidP="005E4613">
            <w:pPr>
              <w:pStyle w:val="ListParagraph"/>
              <w:numPr>
                <w:ilvl w:val="0"/>
                <w:numId w:val="106"/>
              </w:numPr>
              <w:spacing w:before="0"/>
              <w:ind w:left="157" w:hanging="180"/>
              <w:jc w:val="left"/>
            </w:pPr>
            <w:r>
              <w:t>Traffic managers</w:t>
            </w:r>
            <w:r w:rsidR="005E4613">
              <w:t>/Traffic engineers/TMC operators</w:t>
            </w:r>
          </w:p>
          <w:p w14:paraId="74C89389" w14:textId="77777777" w:rsidR="00723F5B" w:rsidRDefault="00723F5B" w:rsidP="001D6005">
            <w:pPr>
              <w:pStyle w:val="ListParagraph"/>
              <w:numPr>
                <w:ilvl w:val="0"/>
                <w:numId w:val="106"/>
              </w:numPr>
              <w:spacing w:before="0"/>
              <w:ind w:left="157" w:hanging="180"/>
            </w:pPr>
            <w:r>
              <w:t>Transit field supervisors</w:t>
            </w:r>
          </w:p>
          <w:p w14:paraId="4DD0DB44" w14:textId="77777777" w:rsidR="00723F5B" w:rsidRDefault="00723F5B" w:rsidP="001D6005">
            <w:pPr>
              <w:pStyle w:val="ListParagraph"/>
              <w:numPr>
                <w:ilvl w:val="0"/>
                <w:numId w:val="106"/>
              </w:numPr>
              <w:spacing w:before="0"/>
              <w:ind w:left="157" w:hanging="180"/>
            </w:pPr>
            <w:r>
              <w:t>Transit dispatchers</w:t>
            </w:r>
          </w:p>
          <w:p w14:paraId="60789A24" w14:textId="4879CB69" w:rsidR="00723F5B" w:rsidRDefault="00770445" w:rsidP="001D6005">
            <w:pPr>
              <w:pStyle w:val="ListParagraph"/>
              <w:numPr>
                <w:ilvl w:val="0"/>
                <w:numId w:val="106"/>
              </w:numPr>
              <w:spacing w:before="0"/>
              <w:ind w:left="157" w:hanging="180"/>
              <w:jc w:val="left"/>
            </w:pPr>
            <w:r>
              <w:t>Operators of participating parking facilities</w:t>
            </w:r>
          </w:p>
          <w:p w14:paraId="0DBE3A23" w14:textId="77777777" w:rsidR="00723F5B" w:rsidRDefault="00723F5B" w:rsidP="001D6005">
            <w:pPr>
              <w:pStyle w:val="ListParagraph"/>
              <w:numPr>
                <w:ilvl w:val="0"/>
                <w:numId w:val="106"/>
              </w:numPr>
              <w:spacing w:before="0"/>
              <w:ind w:left="157" w:hanging="180"/>
            </w:pPr>
            <w:r>
              <w:t>Maintenance staff</w:t>
            </w:r>
          </w:p>
        </w:tc>
        <w:tc>
          <w:tcPr>
            <w:tcW w:w="5130" w:type="dxa"/>
            <w:tcBorders>
              <w:top w:val="single" w:sz="4" w:space="0" w:color="000000"/>
              <w:left w:val="single" w:sz="4" w:space="0" w:color="000000"/>
              <w:bottom w:val="single" w:sz="4" w:space="0" w:color="000000"/>
              <w:right w:val="single" w:sz="4" w:space="0" w:color="000000"/>
            </w:tcBorders>
            <w:hideMark/>
          </w:tcPr>
          <w:p w14:paraId="1C7054F1" w14:textId="77777777" w:rsidR="00723F5B" w:rsidRDefault="00723F5B" w:rsidP="001D6005">
            <w:pPr>
              <w:pStyle w:val="ListParagraph"/>
              <w:numPr>
                <w:ilvl w:val="0"/>
                <w:numId w:val="107"/>
              </w:numPr>
              <w:spacing w:before="0"/>
              <w:ind w:left="330" w:hanging="270"/>
              <w:jc w:val="left"/>
            </w:pPr>
            <w:r>
              <w:t>Transit vehicle drivers</w:t>
            </w:r>
          </w:p>
          <w:p w14:paraId="1C775122" w14:textId="77777777" w:rsidR="00723F5B" w:rsidRDefault="00723F5B" w:rsidP="001D6005">
            <w:pPr>
              <w:pStyle w:val="ListParagraph"/>
              <w:numPr>
                <w:ilvl w:val="0"/>
                <w:numId w:val="107"/>
              </w:numPr>
              <w:spacing w:before="0"/>
              <w:ind w:left="330" w:hanging="270"/>
              <w:jc w:val="left"/>
            </w:pPr>
            <w:r>
              <w:t>Transit system managers</w:t>
            </w:r>
          </w:p>
          <w:p w14:paraId="287045F1" w14:textId="20E3C797" w:rsidR="00723F5B" w:rsidRDefault="00723F5B" w:rsidP="001D6005">
            <w:pPr>
              <w:pStyle w:val="ListParagraph"/>
              <w:numPr>
                <w:ilvl w:val="0"/>
                <w:numId w:val="107"/>
              </w:numPr>
              <w:spacing w:before="0"/>
              <w:ind w:left="330" w:hanging="270"/>
              <w:jc w:val="left"/>
            </w:pPr>
            <w:r>
              <w:t>California Highway Patrol</w:t>
            </w:r>
          </w:p>
          <w:p w14:paraId="7637F80D" w14:textId="77777777" w:rsidR="00723F5B" w:rsidRDefault="00723F5B" w:rsidP="001D6005">
            <w:pPr>
              <w:pStyle w:val="ListParagraph"/>
              <w:numPr>
                <w:ilvl w:val="0"/>
                <w:numId w:val="107"/>
              </w:numPr>
              <w:spacing w:before="0"/>
              <w:ind w:left="330" w:hanging="270"/>
              <w:jc w:val="left"/>
            </w:pPr>
            <w:r>
              <w:t>Local police departments</w:t>
            </w:r>
          </w:p>
          <w:p w14:paraId="5C341231" w14:textId="77777777" w:rsidR="00723F5B" w:rsidRDefault="00723F5B" w:rsidP="001D6005">
            <w:pPr>
              <w:pStyle w:val="ListParagraph"/>
              <w:numPr>
                <w:ilvl w:val="0"/>
                <w:numId w:val="107"/>
              </w:numPr>
              <w:spacing w:before="0"/>
              <w:ind w:left="330" w:hanging="270"/>
              <w:jc w:val="left"/>
            </w:pPr>
            <w:r>
              <w:t>Local fire departments</w:t>
            </w:r>
          </w:p>
          <w:p w14:paraId="54AACB39" w14:textId="79162A59" w:rsidR="00723F5B" w:rsidRDefault="00403CC8" w:rsidP="001D6005">
            <w:pPr>
              <w:pStyle w:val="ListParagraph"/>
              <w:numPr>
                <w:ilvl w:val="0"/>
                <w:numId w:val="107"/>
              </w:numPr>
              <w:spacing w:before="0"/>
              <w:ind w:left="330" w:hanging="270"/>
              <w:jc w:val="left"/>
            </w:pPr>
            <w:r>
              <w:t xml:space="preserve">Metro </w:t>
            </w:r>
            <w:r w:rsidR="00723F5B">
              <w:t>Freeway Service Patrol</w:t>
            </w:r>
          </w:p>
          <w:p w14:paraId="3743395A" w14:textId="3BAF9911" w:rsidR="00723F5B" w:rsidRDefault="00723F5B" w:rsidP="001D6005">
            <w:pPr>
              <w:pStyle w:val="ListParagraph"/>
              <w:numPr>
                <w:ilvl w:val="0"/>
                <w:numId w:val="107"/>
              </w:numPr>
              <w:spacing w:before="0"/>
              <w:ind w:left="330" w:hanging="270"/>
              <w:jc w:val="left"/>
            </w:pPr>
            <w:r>
              <w:t>Parking facility op</w:t>
            </w:r>
            <w:r w:rsidR="00010EDD">
              <w:t>erators not in</w:t>
            </w:r>
            <w:r>
              <w:t xml:space="preserve"> system</w:t>
            </w:r>
            <w:r w:rsidR="00010EDD">
              <w:t xml:space="preserve"> operations</w:t>
            </w:r>
          </w:p>
          <w:p w14:paraId="28FBFDE6" w14:textId="77777777" w:rsidR="00723F5B" w:rsidRDefault="00723F5B" w:rsidP="001D6005">
            <w:pPr>
              <w:pStyle w:val="ListParagraph"/>
              <w:numPr>
                <w:ilvl w:val="0"/>
                <w:numId w:val="107"/>
              </w:numPr>
              <w:spacing w:before="0"/>
              <w:ind w:left="330" w:hanging="270"/>
              <w:jc w:val="left"/>
            </w:pPr>
            <w:r>
              <w:t>Transportation system planners</w:t>
            </w:r>
          </w:p>
          <w:p w14:paraId="66482FFA" w14:textId="77777777" w:rsidR="00723F5B" w:rsidRDefault="00723F5B" w:rsidP="001D6005">
            <w:pPr>
              <w:pStyle w:val="ListParagraph"/>
              <w:numPr>
                <w:ilvl w:val="0"/>
                <w:numId w:val="107"/>
              </w:numPr>
              <w:spacing w:before="0"/>
              <w:ind w:left="330" w:hanging="270"/>
              <w:jc w:val="left"/>
            </w:pPr>
            <w:r>
              <w:t>Transportation supervisors</w:t>
            </w:r>
          </w:p>
          <w:p w14:paraId="7A657856" w14:textId="77777777" w:rsidR="00723F5B" w:rsidRDefault="00723F5B" w:rsidP="001D6005">
            <w:pPr>
              <w:pStyle w:val="ListParagraph"/>
              <w:numPr>
                <w:ilvl w:val="0"/>
                <w:numId w:val="107"/>
              </w:numPr>
              <w:spacing w:before="0"/>
              <w:ind w:left="330" w:hanging="270"/>
              <w:jc w:val="left"/>
            </w:pPr>
            <w:r>
              <w:t>Transportation department directors</w:t>
            </w:r>
          </w:p>
          <w:p w14:paraId="21C67860" w14:textId="77777777" w:rsidR="00723F5B" w:rsidRDefault="00723F5B" w:rsidP="001D6005">
            <w:pPr>
              <w:pStyle w:val="ListParagraph"/>
              <w:numPr>
                <w:ilvl w:val="0"/>
                <w:numId w:val="107"/>
              </w:numPr>
              <w:spacing w:before="0"/>
              <w:ind w:left="330" w:hanging="270"/>
              <w:jc w:val="left"/>
            </w:pPr>
            <w:r>
              <w:t>Agency/city executives and decision-makers</w:t>
            </w:r>
          </w:p>
          <w:p w14:paraId="5604BB89" w14:textId="77777777" w:rsidR="00723F5B" w:rsidRDefault="00723F5B" w:rsidP="001D6005">
            <w:pPr>
              <w:pStyle w:val="ListParagraph"/>
              <w:numPr>
                <w:ilvl w:val="0"/>
                <w:numId w:val="107"/>
              </w:numPr>
              <w:spacing w:before="0"/>
              <w:ind w:left="330" w:hanging="270"/>
              <w:jc w:val="left"/>
            </w:pPr>
            <w:r>
              <w:t>Public information officers</w:t>
            </w:r>
          </w:p>
          <w:p w14:paraId="0E9B6D9C" w14:textId="77777777" w:rsidR="00723F5B" w:rsidRDefault="00723F5B" w:rsidP="001D6005">
            <w:pPr>
              <w:pStyle w:val="ListParagraph"/>
              <w:numPr>
                <w:ilvl w:val="0"/>
                <w:numId w:val="107"/>
              </w:numPr>
              <w:spacing w:before="0"/>
              <w:ind w:left="330" w:hanging="270"/>
              <w:jc w:val="left"/>
            </w:pPr>
            <w:r>
              <w:t>Information service providers</w:t>
            </w:r>
          </w:p>
          <w:p w14:paraId="7BC8B04B" w14:textId="77777777" w:rsidR="00723F5B" w:rsidRDefault="00723F5B" w:rsidP="001D6005">
            <w:pPr>
              <w:pStyle w:val="ListParagraph"/>
              <w:numPr>
                <w:ilvl w:val="0"/>
                <w:numId w:val="107"/>
              </w:numPr>
              <w:spacing w:before="0"/>
              <w:ind w:left="330" w:hanging="270"/>
              <w:jc w:val="left"/>
            </w:pPr>
            <w:r>
              <w:t>Commercial fleet operators/managers</w:t>
            </w:r>
          </w:p>
          <w:p w14:paraId="5D20170B" w14:textId="77777777" w:rsidR="00723F5B" w:rsidRDefault="00723F5B" w:rsidP="001D6005">
            <w:pPr>
              <w:pStyle w:val="ListParagraph"/>
              <w:numPr>
                <w:ilvl w:val="0"/>
                <w:numId w:val="107"/>
              </w:numPr>
              <w:spacing w:before="0"/>
              <w:ind w:left="330" w:hanging="270"/>
              <w:jc w:val="left"/>
            </w:pPr>
            <w:r>
              <w:t>Travelers</w:t>
            </w:r>
          </w:p>
        </w:tc>
      </w:tr>
    </w:tbl>
    <w:p w14:paraId="72B95B49" w14:textId="0B96EF4B" w:rsidR="00057FDF" w:rsidRDefault="008F7E8E" w:rsidP="00F55B03">
      <w:pPr>
        <w:pStyle w:val="Heading2"/>
      </w:pPr>
      <w:bookmarkStart w:id="682" w:name="_Toc422205804"/>
      <w:r>
        <w:lastRenderedPageBreak/>
        <w:t>Basic</w:t>
      </w:r>
      <w:r w:rsidR="006A2608">
        <w:t xml:space="preserve"> </w:t>
      </w:r>
      <w:r w:rsidR="00057FDF">
        <w:t>User Needs</w:t>
      </w:r>
      <w:bookmarkEnd w:id="682"/>
    </w:p>
    <w:p w14:paraId="35E6E670" w14:textId="77777777" w:rsidR="00723F5B" w:rsidRDefault="00723F5B" w:rsidP="00723F5B">
      <w:r>
        <w:fldChar w:fldCharType="begin"/>
      </w:r>
      <w:r>
        <w:instrText xml:space="preserve"> REF _Ref337660726 \h </w:instrText>
      </w:r>
      <w:r>
        <w:fldChar w:fldCharType="separate"/>
      </w:r>
      <w:r w:rsidR="00667911">
        <w:t xml:space="preserve">Table </w:t>
      </w:r>
      <w:r w:rsidR="00667911">
        <w:rPr>
          <w:noProof/>
        </w:rPr>
        <w:t>10</w:t>
      </w:r>
      <w:r w:rsidR="00667911">
        <w:noBreakHyphen/>
      </w:r>
      <w:r w:rsidR="00667911">
        <w:rPr>
          <w:noProof/>
        </w:rPr>
        <w:t>2</w:t>
      </w:r>
      <w:r>
        <w:fldChar w:fldCharType="end"/>
      </w:r>
      <w:r>
        <w:t xml:space="preserve"> describes the key user needs that will govern the development of the prototype ICM system for the I-210 corridor.  These needs were identified following discussions with corridor stakeholders and a review of current operational processes.  These needs will be the basis for the development of system and functional requirements at a later stage of the project.  </w:t>
      </w:r>
    </w:p>
    <w:p w14:paraId="76232EA6" w14:textId="22F390B0" w:rsidR="00723F5B" w:rsidRDefault="00723F5B" w:rsidP="00723F5B">
      <w:pPr>
        <w:pStyle w:val="Caption"/>
        <w:tabs>
          <w:tab w:val="left" w:pos="227"/>
          <w:tab w:val="center" w:pos="4680"/>
        </w:tabs>
        <w:spacing w:before="240"/>
      </w:pPr>
      <w:bookmarkStart w:id="683" w:name="_Ref337660726"/>
      <w:bookmarkStart w:id="684" w:name="_Toc398821014"/>
      <w:bookmarkStart w:id="685" w:name="_Toc392170332"/>
      <w:bookmarkStart w:id="686" w:name="_Toc417043518"/>
      <w:r>
        <w:t xml:space="preserve">Table </w:t>
      </w:r>
      <w:r w:rsidR="00B143E7">
        <w:fldChar w:fldCharType="begin"/>
      </w:r>
      <w:r w:rsidR="00B143E7">
        <w:instrText xml:space="preserve"> STYLEREF 1 \s </w:instrText>
      </w:r>
      <w:r w:rsidR="00B143E7">
        <w:fldChar w:fldCharType="separate"/>
      </w:r>
      <w:r w:rsidR="00667911">
        <w:rPr>
          <w:noProof/>
        </w:rPr>
        <w:t>10</w:t>
      </w:r>
      <w:r w:rsidR="00B143E7">
        <w:rPr>
          <w:noProof/>
        </w:rPr>
        <w:fldChar w:fldCharType="end"/>
      </w:r>
      <w:r w:rsidR="008B1DF5">
        <w:noBreakHyphen/>
      </w:r>
      <w:r w:rsidR="00B143E7">
        <w:fldChar w:fldCharType="begin"/>
      </w:r>
      <w:r w:rsidR="00B143E7">
        <w:instrText xml:space="preserve"> SEQ Table \* ARABIC \s 1 </w:instrText>
      </w:r>
      <w:r w:rsidR="00B143E7">
        <w:fldChar w:fldCharType="separate"/>
      </w:r>
      <w:r w:rsidR="00667911">
        <w:rPr>
          <w:noProof/>
        </w:rPr>
        <w:t>2</w:t>
      </w:r>
      <w:r w:rsidR="00B143E7">
        <w:rPr>
          <w:noProof/>
        </w:rPr>
        <w:fldChar w:fldCharType="end"/>
      </w:r>
      <w:bookmarkEnd w:id="683"/>
      <w:r>
        <w:t xml:space="preserve"> – System User Needs</w:t>
      </w:r>
      <w:bookmarkEnd w:id="684"/>
      <w:bookmarkEnd w:id="685"/>
      <w:bookmarkEnd w:id="686"/>
    </w:p>
    <w:tbl>
      <w:tblPr>
        <w:tblStyle w:val="TableGrid"/>
        <w:tblW w:w="9355" w:type="dxa"/>
        <w:tblLook w:val="04A0" w:firstRow="1" w:lastRow="0" w:firstColumn="1" w:lastColumn="0" w:noHBand="0" w:noVBand="1"/>
      </w:tblPr>
      <w:tblGrid>
        <w:gridCol w:w="445"/>
        <w:gridCol w:w="1800"/>
        <w:gridCol w:w="7110"/>
      </w:tblGrid>
      <w:tr w:rsidR="00723F5B" w14:paraId="00869F95" w14:textId="77777777" w:rsidTr="00723F5B">
        <w:tc>
          <w:tcPr>
            <w:tcW w:w="4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EC19FF3" w14:textId="77777777" w:rsidR="00723F5B" w:rsidRDefault="00723F5B">
            <w:pPr>
              <w:spacing w:before="60" w:after="60" w:line="228" w:lineRule="auto"/>
              <w:rPr>
                <w:b/>
                <w:lang w:eastAsia="zh-CN"/>
              </w:rPr>
            </w:pPr>
            <w:bookmarkStart w:id="687" w:name="_Toc392170172"/>
            <w:r>
              <w:rPr>
                <w:b/>
                <w:lang w:eastAsia="zh-CN"/>
              </w:rPr>
              <w:t>ID</w:t>
            </w:r>
          </w:p>
        </w:tc>
        <w:tc>
          <w:tcPr>
            <w:tcW w:w="18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521FAAE" w14:textId="77777777" w:rsidR="00723F5B" w:rsidRDefault="00723F5B">
            <w:pPr>
              <w:spacing w:before="60" w:after="60" w:line="228" w:lineRule="auto"/>
              <w:rPr>
                <w:b/>
                <w:lang w:eastAsia="zh-CN"/>
              </w:rPr>
            </w:pPr>
            <w:r>
              <w:rPr>
                <w:b/>
                <w:lang w:eastAsia="zh-CN"/>
              </w:rPr>
              <w:t>Title</w:t>
            </w:r>
          </w:p>
        </w:tc>
        <w:tc>
          <w:tcPr>
            <w:tcW w:w="71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39AB10A" w14:textId="77777777" w:rsidR="00723F5B" w:rsidRDefault="00723F5B">
            <w:pPr>
              <w:spacing w:before="60" w:after="60" w:line="228" w:lineRule="auto"/>
              <w:rPr>
                <w:b/>
                <w:lang w:eastAsia="zh-CN"/>
              </w:rPr>
            </w:pPr>
            <w:r>
              <w:rPr>
                <w:b/>
                <w:lang w:eastAsia="zh-CN"/>
              </w:rPr>
              <w:t>Description</w:t>
            </w:r>
          </w:p>
        </w:tc>
      </w:tr>
      <w:tr w:rsidR="00723F5B" w14:paraId="186D88F1" w14:textId="77777777" w:rsidTr="00723F5B">
        <w:tc>
          <w:tcPr>
            <w:tcW w:w="9355" w:type="dxa"/>
            <w:gridSpan w:val="3"/>
            <w:tcBorders>
              <w:top w:val="single" w:sz="4" w:space="0" w:color="000000"/>
              <w:left w:val="single" w:sz="4" w:space="0" w:color="000000"/>
              <w:bottom w:val="single" w:sz="4" w:space="0" w:color="000000"/>
              <w:right w:val="single" w:sz="4" w:space="0" w:color="000000"/>
            </w:tcBorders>
            <w:shd w:val="clear" w:color="auto" w:fill="1F497D" w:themeFill="text2"/>
            <w:hideMark/>
          </w:tcPr>
          <w:p w14:paraId="47A4CD87" w14:textId="77777777" w:rsidR="00723F5B" w:rsidRDefault="00723F5B">
            <w:pPr>
              <w:spacing w:before="60" w:after="60" w:line="228" w:lineRule="auto"/>
              <w:jc w:val="left"/>
              <w:rPr>
                <w:b/>
                <w:color w:val="FFFFFF" w:themeColor="background1"/>
                <w:lang w:eastAsia="zh-CN"/>
              </w:rPr>
            </w:pPr>
            <w:r>
              <w:rPr>
                <w:b/>
                <w:color w:val="FFFFFF" w:themeColor="background1"/>
                <w:lang w:eastAsia="zh-CN"/>
              </w:rPr>
              <w:t>System Monitoring</w:t>
            </w:r>
          </w:p>
        </w:tc>
      </w:tr>
      <w:tr w:rsidR="00723F5B" w14:paraId="463F7AE0"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3D2B3CC6" w14:textId="77777777" w:rsidR="00723F5B" w:rsidRDefault="00723F5B">
            <w:pPr>
              <w:spacing w:before="60" w:after="60"/>
              <w:jc w:val="center"/>
              <w:rPr>
                <w:lang w:eastAsia="zh-CN"/>
              </w:rPr>
            </w:pPr>
            <w:r>
              <w:rPr>
                <w:lang w:eastAsia="zh-CN"/>
              </w:rPr>
              <w:t>1</w:t>
            </w:r>
          </w:p>
        </w:tc>
        <w:tc>
          <w:tcPr>
            <w:tcW w:w="1800" w:type="dxa"/>
            <w:tcBorders>
              <w:top w:val="single" w:sz="4" w:space="0" w:color="000000"/>
              <w:left w:val="single" w:sz="4" w:space="0" w:color="000000"/>
              <w:bottom w:val="single" w:sz="4" w:space="0" w:color="000000"/>
              <w:right w:val="single" w:sz="4" w:space="0" w:color="000000"/>
            </w:tcBorders>
            <w:hideMark/>
          </w:tcPr>
          <w:p w14:paraId="3EC74CC0" w14:textId="77777777" w:rsidR="00723F5B" w:rsidRDefault="00723F5B">
            <w:pPr>
              <w:spacing w:before="60" w:after="60"/>
              <w:jc w:val="left"/>
              <w:rPr>
                <w:lang w:eastAsia="zh-CN"/>
              </w:rPr>
            </w:pPr>
            <w:r>
              <w:rPr>
                <w:lang w:eastAsia="zh-CN"/>
              </w:rPr>
              <w:t>Collect and Process Multimodal Data Characterizing Corridor Operational Performance</w:t>
            </w:r>
          </w:p>
        </w:tc>
        <w:tc>
          <w:tcPr>
            <w:tcW w:w="7110" w:type="dxa"/>
            <w:tcBorders>
              <w:top w:val="single" w:sz="4" w:space="0" w:color="000000"/>
              <w:left w:val="single" w:sz="4" w:space="0" w:color="000000"/>
              <w:bottom w:val="single" w:sz="4" w:space="0" w:color="000000"/>
              <w:right w:val="single" w:sz="4" w:space="0" w:color="000000"/>
            </w:tcBorders>
            <w:hideMark/>
          </w:tcPr>
          <w:p w14:paraId="7ED82CE6" w14:textId="77777777" w:rsidR="00723F5B" w:rsidRDefault="00723F5B">
            <w:pPr>
              <w:spacing w:before="60" w:after="60"/>
              <w:jc w:val="left"/>
              <w:rPr>
                <w:lang w:eastAsia="zh-CN"/>
              </w:rPr>
            </w:pPr>
            <w:r>
              <w:rPr>
                <w:lang w:eastAsia="zh-CN"/>
              </w:rPr>
              <w:t>The ICM system needs to collect, on a real-time or near real-time basis, data characterizing the operational performance of roadways, transit systems, parking facilities, and any other relevant transportation elements within the corridor being managed.  This information will be used to identify whether incidents or events are having an impact on corridor operations and warrant the evaluation of alternate management strategies.  Satisfying this need not only implies identifying which data to collect and collecting the data, but also determining how to validate and filter data from each potential source, as well as developing suitable processing algorithms to reliably derive the information sought.</w:t>
            </w:r>
          </w:p>
        </w:tc>
      </w:tr>
      <w:tr w:rsidR="00723F5B" w14:paraId="073D6A8B"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0C59BF04" w14:textId="77777777" w:rsidR="00723F5B" w:rsidRDefault="00723F5B">
            <w:pPr>
              <w:spacing w:before="60" w:after="60"/>
              <w:jc w:val="center"/>
              <w:rPr>
                <w:lang w:eastAsia="zh-CN"/>
              </w:rPr>
            </w:pPr>
            <w:r>
              <w:rPr>
                <w:lang w:eastAsia="zh-CN"/>
              </w:rPr>
              <w:t>2</w:t>
            </w:r>
          </w:p>
        </w:tc>
        <w:tc>
          <w:tcPr>
            <w:tcW w:w="1800" w:type="dxa"/>
            <w:tcBorders>
              <w:top w:val="single" w:sz="4" w:space="0" w:color="000000"/>
              <w:left w:val="single" w:sz="4" w:space="0" w:color="000000"/>
              <w:bottom w:val="single" w:sz="4" w:space="0" w:color="000000"/>
              <w:right w:val="single" w:sz="4" w:space="0" w:color="000000"/>
            </w:tcBorders>
            <w:hideMark/>
          </w:tcPr>
          <w:p w14:paraId="6A01B58C" w14:textId="77777777" w:rsidR="00723F5B" w:rsidRDefault="00723F5B">
            <w:pPr>
              <w:spacing w:before="60" w:after="60"/>
              <w:jc w:val="left"/>
              <w:rPr>
                <w:lang w:eastAsia="zh-CN"/>
              </w:rPr>
            </w:pPr>
            <w:r>
              <w:rPr>
                <w:lang w:eastAsia="zh-CN"/>
              </w:rPr>
              <w:t>Collect and Process Multimodal Corridor Travel Demand Data</w:t>
            </w:r>
          </w:p>
        </w:tc>
        <w:tc>
          <w:tcPr>
            <w:tcW w:w="7110" w:type="dxa"/>
            <w:tcBorders>
              <w:top w:val="single" w:sz="4" w:space="0" w:color="000000"/>
              <w:left w:val="single" w:sz="4" w:space="0" w:color="000000"/>
              <w:bottom w:val="single" w:sz="4" w:space="0" w:color="000000"/>
              <w:right w:val="single" w:sz="4" w:space="0" w:color="000000"/>
            </w:tcBorders>
            <w:hideMark/>
          </w:tcPr>
          <w:p w14:paraId="5E9EA56F" w14:textId="77777777" w:rsidR="00723F5B" w:rsidRDefault="00723F5B">
            <w:pPr>
              <w:spacing w:before="60" w:after="60"/>
              <w:jc w:val="left"/>
              <w:rPr>
                <w:lang w:eastAsia="zh-CN"/>
              </w:rPr>
            </w:pPr>
            <w:r>
              <w:rPr>
                <w:lang w:eastAsia="zh-CN"/>
              </w:rPr>
              <w:t>The ICM system needs to collect data characterizing the demand for travel along the I-210 corridor.  At the core of the system, this includes collecting data characterizing the movement of automobiles, buses, and trucks, as well as possibly individuals, along the freeways and key arterials in the corridor.  Information about freight movement, as well as cyclists and pedestrian flows, should also be collected if deemed relevant to the corridor management effort.</w:t>
            </w:r>
          </w:p>
        </w:tc>
      </w:tr>
      <w:tr w:rsidR="00723F5B" w14:paraId="02A8E213"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5A2D1A74" w14:textId="77777777" w:rsidR="00723F5B" w:rsidRDefault="00723F5B">
            <w:pPr>
              <w:spacing w:before="60" w:after="60"/>
              <w:jc w:val="center"/>
              <w:rPr>
                <w:lang w:eastAsia="zh-CN"/>
              </w:rPr>
            </w:pPr>
            <w:r>
              <w:rPr>
                <w:lang w:eastAsia="zh-CN"/>
              </w:rPr>
              <w:t>3</w:t>
            </w:r>
          </w:p>
        </w:tc>
        <w:tc>
          <w:tcPr>
            <w:tcW w:w="1800" w:type="dxa"/>
            <w:tcBorders>
              <w:top w:val="single" w:sz="4" w:space="0" w:color="000000"/>
              <w:left w:val="single" w:sz="4" w:space="0" w:color="000000"/>
              <w:bottom w:val="single" w:sz="4" w:space="0" w:color="000000"/>
              <w:right w:val="single" w:sz="4" w:space="0" w:color="000000"/>
            </w:tcBorders>
            <w:hideMark/>
          </w:tcPr>
          <w:p w14:paraId="0F5CCAAE" w14:textId="77777777" w:rsidR="00723F5B" w:rsidRDefault="00723F5B">
            <w:pPr>
              <w:spacing w:before="60" w:after="60"/>
              <w:jc w:val="left"/>
              <w:rPr>
                <w:lang w:eastAsia="zh-CN"/>
              </w:rPr>
            </w:pPr>
            <w:r>
              <w:rPr>
                <w:lang w:eastAsia="zh-CN"/>
              </w:rPr>
              <w:t>Monitor Asset Availability</w:t>
            </w:r>
          </w:p>
        </w:tc>
        <w:tc>
          <w:tcPr>
            <w:tcW w:w="7110" w:type="dxa"/>
            <w:tcBorders>
              <w:top w:val="single" w:sz="4" w:space="0" w:color="000000"/>
              <w:left w:val="single" w:sz="4" w:space="0" w:color="000000"/>
              <w:bottom w:val="single" w:sz="4" w:space="0" w:color="000000"/>
              <w:right w:val="single" w:sz="4" w:space="0" w:color="000000"/>
            </w:tcBorders>
            <w:hideMark/>
          </w:tcPr>
          <w:p w14:paraId="75D83652" w14:textId="77777777" w:rsidR="00723F5B" w:rsidRDefault="00723F5B">
            <w:pPr>
              <w:spacing w:before="60" w:after="60"/>
              <w:jc w:val="left"/>
              <w:rPr>
                <w:lang w:eastAsia="zh-CN"/>
              </w:rPr>
            </w:pPr>
            <w:r>
              <w:rPr>
                <w:lang w:eastAsia="zh-CN"/>
              </w:rPr>
              <w:t>Agency operators need to monitor the status of all devices and facilities that may be used to control traffic, implement traffic management strategies, or disseminate information to the traveling public on a real-time basis.  This means monitoring not only which devices are operational or down for maintenance, but also which operating devices may not be used because of operational constraints.  It also includes monitoring available roadway capacity, available parking, and tracking the location of transit vehicle.</w:t>
            </w:r>
          </w:p>
        </w:tc>
      </w:tr>
      <w:tr w:rsidR="00723F5B" w14:paraId="24808BF2" w14:textId="77777777" w:rsidTr="00723F5B">
        <w:tc>
          <w:tcPr>
            <w:tcW w:w="9355" w:type="dxa"/>
            <w:gridSpan w:val="3"/>
            <w:tcBorders>
              <w:top w:val="single" w:sz="4" w:space="0" w:color="000000"/>
              <w:left w:val="single" w:sz="4" w:space="0" w:color="000000"/>
              <w:bottom w:val="single" w:sz="4" w:space="0" w:color="000000"/>
              <w:right w:val="single" w:sz="4" w:space="0" w:color="000000"/>
            </w:tcBorders>
            <w:shd w:val="clear" w:color="auto" w:fill="1F497D" w:themeFill="text2"/>
            <w:hideMark/>
          </w:tcPr>
          <w:p w14:paraId="23F5B72A" w14:textId="77777777" w:rsidR="00723F5B" w:rsidRDefault="00723F5B">
            <w:pPr>
              <w:spacing w:before="60" w:after="60" w:line="228" w:lineRule="auto"/>
              <w:jc w:val="left"/>
              <w:rPr>
                <w:b/>
                <w:color w:val="FFFFFF" w:themeColor="background1"/>
                <w:lang w:eastAsia="zh-CN"/>
              </w:rPr>
            </w:pPr>
            <w:r>
              <w:rPr>
                <w:b/>
                <w:color w:val="FFFFFF" w:themeColor="background1"/>
                <w:lang w:eastAsia="zh-CN"/>
              </w:rPr>
              <w:t>Decision Support</w:t>
            </w:r>
          </w:p>
        </w:tc>
      </w:tr>
      <w:tr w:rsidR="00723F5B" w14:paraId="12E5D1F9"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72858A8B" w14:textId="77777777" w:rsidR="00723F5B" w:rsidRDefault="00723F5B">
            <w:pPr>
              <w:spacing w:before="60" w:after="60"/>
              <w:jc w:val="center"/>
              <w:rPr>
                <w:lang w:eastAsia="zh-CN"/>
              </w:rPr>
            </w:pPr>
            <w:r>
              <w:rPr>
                <w:lang w:eastAsia="zh-CN"/>
              </w:rPr>
              <w:t>4</w:t>
            </w:r>
          </w:p>
        </w:tc>
        <w:tc>
          <w:tcPr>
            <w:tcW w:w="1800" w:type="dxa"/>
            <w:tcBorders>
              <w:top w:val="single" w:sz="4" w:space="0" w:color="000000"/>
              <w:left w:val="single" w:sz="4" w:space="0" w:color="000000"/>
              <w:bottom w:val="single" w:sz="4" w:space="0" w:color="000000"/>
              <w:right w:val="single" w:sz="4" w:space="0" w:color="000000"/>
            </w:tcBorders>
            <w:hideMark/>
          </w:tcPr>
          <w:p w14:paraId="0820E937" w14:textId="77777777" w:rsidR="00723F5B" w:rsidRDefault="00723F5B">
            <w:pPr>
              <w:spacing w:before="60" w:after="60"/>
              <w:jc w:val="left"/>
              <w:rPr>
                <w:lang w:eastAsia="zh-CN"/>
              </w:rPr>
            </w:pPr>
            <w:r>
              <w:rPr>
                <w:lang w:eastAsia="zh-CN"/>
              </w:rPr>
              <w:t>Decision-making Assistance</w:t>
            </w:r>
          </w:p>
        </w:tc>
        <w:tc>
          <w:tcPr>
            <w:tcW w:w="7110" w:type="dxa"/>
            <w:tcBorders>
              <w:top w:val="single" w:sz="4" w:space="0" w:color="000000"/>
              <w:left w:val="single" w:sz="4" w:space="0" w:color="000000"/>
              <w:bottom w:val="single" w:sz="4" w:space="0" w:color="000000"/>
              <w:right w:val="single" w:sz="4" w:space="0" w:color="000000"/>
            </w:tcBorders>
            <w:hideMark/>
          </w:tcPr>
          <w:p w14:paraId="719F9A0D" w14:textId="77777777" w:rsidR="00723F5B" w:rsidRDefault="00723F5B">
            <w:pPr>
              <w:spacing w:before="60" w:after="60"/>
              <w:jc w:val="left"/>
              <w:rPr>
                <w:lang w:eastAsia="zh-CN"/>
              </w:rPr>
            </w:pPr>
            <w:r>
              <w:rPr>
                <w:lang w:eastAsia="zh-CN"/>
              </w:rPr>
              <w:t xml:space="preserve">The ICM system should indicate when an operational change is recommended, which systems/control devices should be modified to implement the desired change, and how these systems or devices should be modified.  This includes considering both capacity and demand management strategies, where feasible.  </w:t>
            </w:r>
          </w:p>
        </w:tc>
      </w:tr>
      <w:tr w:rsidR="00723F5B" w14:paraId="52E3573C"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15B4EAA4" w14:textId="77777777" w:rsidR="00723F5B" w:rsidRDefault="00723F5B">
            <w:pPr>
              <w:spacing w:before="60" w:after="60"/>
              <w:jc w:val="center"/>
              <w:rPr>
                <w:lang w:eastAsia="zh-CN"/>
              </w:rPr>
            </w:pPr>
            <w:r>
              <w:rPr>
                <w:lang w:eastAsia="zh-CN"/>
              </w:rPr>
              <w:t>5</w:t>
            </w:r>
          </w:p>
        </w:tc>
        <w:tc>
          <w:tcPr>
            <w:tcW w:w="1800" w:type="dxa"/>
            <w:tcBorders>
              <w:top w:val="single" w:sz="4" w:space="0" w:color="000000"/>
              <w:left w:val="single" w:sz="4" w:space="0" w:color="000000"/>
              <w:bottom w:val="single" w:sz="4" w:space="0" w:color="000000"/>
              <w:right w:val="single" w:sz="4" w:space="0" w:color="000000"/>
            </w:tcBorders>
            <w:hideMark/>
          </w:tcPr>
          <w:p w14:paraId="589A5D5C" w14:textId="77777777" w:rsidR="00723F5B" w:rsidRDefault="00723F5B">
            <w:pPr>
              <w:spacing w:before="60" w:after="60"/>
              <w:jc w:val="left"/>
              <w:rPr>
                <w:lang w:eastAsia="zh-CN"/>
              </w:rPr>
            </w:pPr>
            <w:r>
              <w:rPr>
                <w:lang w:eastAsia="zh-CN"/>
              </w:rPr>
              <w:t>Operational Forecast Capability</w:t>
            </w:r>
          </w:p>
        </w:tc>
        <w:tc>
          <w:tcPr>
            <w:tcW w:w="7110" w:type="dxa"/>
            <w:tcBorders>
              <w:top w:val="single" w:sz="4" w:space="0" w:color="000000"/>
              <w:left w:val="single" w:sz="4" w:space="0" w:color="000000"/>
              <w:bottom w:val="single" w:sz="4" w:space="0" w:color="000000"/>
              <w:right w:val="single" w:sz="4" w:space="0" w:color="000000"/>
            </w:tcBorders>
            <w:hideMark/>
          </w:tcPr>
          <w:p w14:paraId="34FC6CB6" w14:textId="77777777" w:rsidR="00723F5B" w:rsidRDefault="00723F5B">
            <w:pPr>
              <w:spacing w:before="60" w:after="60"/>
              <w:jc w:val="left"/>
              <w:rPr>
                <w:lang w:eastAsia="zh-CN"/>
              </w:rPr>
            </w:pPr>
            <w:r>
              <w:rPr>
                <w:lang w:eastAsia="zh-CN"/>
              </w:rPr>
              <w:t>To assist with the selection of efficient corridor management plans, the ICM system needs to be able to forecast the effects of proposed actions, including a no action option, on traffic flow performance, transit system performance, and/or travel demand over near-term intervals.</w:t>
            </w:r>
          </w:p>
        </w:tc>
      </w:tr>
    </w:tbl>
    <w:p w14:paraId="76967FD2" w14:textId="77777777" w:rsidR="00723F5B" w:rsidRDefault="00723F5B" w:rsidP="00723F5B">
      <w:pPr>
        <w:pStyle w:val="Caption"/>
        <w:tabs>
          <w:tab w:val="left" w:pos="227"/>
          <w:tab w:val="center" w:pos="4680"/>
        </w:tabs>
        <w:spacing w:before="240"/>
      </w:pPr>
    </w:p>
    <w:p w14:paraId="06B29221" w14:textId="77777777" w:rsidR="00723F5B" w:rsidRDefault="00723F5B" w:rsidP="00723F5B">
      <w:pPr>
        <w:suppressAutoHyphens w:val="0"/>
        <w:spacing w:before="0"/>
        <w:jc w:val="left"/>
        <w:rPr>
          <w:rFonts w:eastAsia="Calibri" w:cs="Vrinda"/>
          <w:b/>
          <w:bCs/>
        </w:rPr>
      </w:pPr>
      <w:r>
        <w:br w:type="page"/>
      </w:r>
    </w:p>
    <w:p w14:paraId="0B9CB2C4" w14:textId="2AFEADDF" w:rsidR="00723F5B" w:rsidRDefault="00723F5B" w:rsidP="00723F5B">
      <w:pPr>
        <w:pStyle w:val="Caption"/>
        <w:tabs>
          <w:tab w:val="left" w:pos="227"/>
          <w:tab w:val="center" w:pos="4680"/>
        </w:tabs>
        <w:spacing w:before="240"/>
      </w:pPr>
      <w:r>
        <w:lastRenderedPageBreak/>
        <w:t xml:space="preserve">Table </w:t>
      </w:r>
      <w:r w:rsidR="00DF4B9E">
        <w:t>10</w:t>
      </w:r>
      <w:r>
        <w:noBreakHyphen/>
      </w:r>
      <w:r w:rsidR="00DF4B9E">
        <w:t>2</w:t>
      </w:r>
      <w:r>
        <w:t xml:space="preserve"> – System User Needs (cont’d)</w:t>
      </w:r>
    </w:p>
    <w:tbl>
      <w:tblPr>
        <w:tblStyle w:val="TableGrid"/>
        <w:tblW w:w="9355" w:type="dxa"/>
        <w:tblLook w:val="04A0" w:firstRow="1" w:lastRow="0" w:firstColumn="1" w:lastColumn="0" w:noHBand="0" w:noVBand="1"/>
      </w:tblPr>
      <w:tblGrid>
        <w:gridCol w:w="445"/>
        <w:gridCol w:w="1800"/>
        <w:gridCol w:w="7110"/>
      </w:tblGrid>
      <w:tr w:rsidR="00723F5B" w14:paraId="1BDD7417" w14:textId="77777777" w:rsidTr="00723F5B">
        <w:tc>
          <w:tcPr>
            <w:tcW w:w="4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582B437" w14:textId="77777777" w:rsidR="00723F5B" w:rsidRDefault="00723F5B">
            <w:pPr>
              <w:spacing w:before="40" w:after="40" w:line="228" w:lineRule="auto"/>
              <w:rPr>
                <w:b/>
                <w:lang w:eastAsia="zh-CN"/>
              </w:rPr>
            </w:pPr>
            <w:r>
              <w:rPr>
                <w:b/>
                <w:lang w:eastAsia="zh-CN"/>
              </w:rPr>
              <w:t>ID</w:t>
            </w:r>
          </w:p>
        </w:tc>
        <w:tc>
          <w:tcPr>
            <w:tcW w:w="18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2485F7F" w14:textId="77777777" w:rsidR="00723F5B" w:rsidRDefault="00723F5B">
            <w:pPr>
              <w:spacing w:before="40" w:after="40" w:line="228" w:lineRule="auto"/>
              <w:rPr>
                <w:b/>
                <w:lang w:eastAsia="zh-CN"/>
              </w:rPr>
            </w:pPr>
            <w:r>
              <w:rPr>
                <w:b/>
                <w:lang w:eastAsia="zh-CN"/>
              </w:rPr>
              <w:t>Title</w:t>
            </w:r>
          </w:p>
        </w:tc>
        <w:tc>
          <w:tcPr>
            <w:tcW w:w="71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D8469D9" w14:textId="77777777" w:rsidR="00723F5B" w:rsidRDefault="00723F5B">
            <w:pPr>
              <w:spacing w:before="40" w:after="40" w:line="228" w:lineRule="auto"/>
              <w:rPr>
                <w:b/>
                <w:lang w:eastAsia="zh-CN"/>
              </w:rPr>
            </w:pPr>
            <w:r>
              <w:rPr>
                <w:b/>
                <w:lang w:eastAsia="zh-CN"/>
              </w:rPr>
              <w:t>Description</w:t>
            </w:r>
          </w:p>
        </w:tc>
      </w:tr>
      <w:tr w:rsidR="00723F5B" w14:paraId="4114E1AA" w14:textId="77777777" w:rsidTr="00723F5B">
        <w:tc>
          <w:tcPr>
            <w:tcW w:w="9355" w:type="dxa"/>
            <w:gridSpan w:val="3"/>
            <w:tcBorders>
              <w:top w:val="single" w:sz="4" w:space="0" w:color="000000"/>
              <w:left w:val="single" w:sz="4" w:space="0" w:color="000000"/>
              <w:bottom w:val="single" w:sz="4" w:space="0" w:color="000000"/>
              <w:right w:val="single" w:sz="4" w:space="0" w:color="000000"/>
            </w:tcBorders>
            <w:shd w:val="clear" w:color="auto" w:fill="1F497D" w:themeFill="text2"/>
            <w:hideMark/>
          </w:tcPr>
          <w:p w14:paraId="19BB4A0F" w14:textId="77777777" w:rsidR="00723F5B" w:rsidRDefault="00723F5B">
            <w:pPr>
              <w:spacing w:before="60" w:after="60" w:line="228" w:lineRule="auto"/>
              <w:jc w:val="left"/>
              <w:rPr>
                <w:b/>
                <w:color w:val="FFFFFF" w:themeColor="background1"/>
                <w:lang w:eastAsia="zh-CN"/>
              </w:rPr>
            </w:pPr>
            <w:r>
              <w:rPr>
                <w:b/>
                <w:color w:val="FFFFFF" w:themeColor="background1"/>
                <w:lang w:eastAsia="zh-CN"/>
              </w:rPr>
              <w:t>Decision Support (cont’d)</w:t>
            </w:r>
          </w:p>
        </w:tc>
      </w:tr>
      <w:tr w:rsidR="00723F5B" w14:paraId="56F083EA" w14:textId="77777777" w:rsidTr="00723F5B">
        <w:trPr>
          <w:trHeight w:val="530"/>
        </w:trPr>
        <w:tc>
          <w:tcPr>
            <w:tcW w:w="445" w:type="dxa"/>
            <w:tcBorders>
              <w:top w:val="single" w:sz="4" w:space="0" w:color="000000"/>
              <w:left w:val="single" w:sz="4" w:space="0" w:color="000000"/>
              <w:bottom w:val="single" w:sz="4" w:space="0" w:color="000000"/>
              <w:right w:val="single" w:sz="4" w:space="0" w:color="000000"/>
            </w:tcBorders>
            <w:hideMark/>
          </w:tcPr>
          <w:p w14:paraId="592203C8" w14:textId="77777777" w:rsidR="00723F5B" w:rsidRDefault="00723F5B">
            <w:pPr>
              <w:spacing w:before="60" w:after="60"/>
              <w:jc w:val="center"/>
              <w:rPr>
                <w:lang w:eastAsia="zh-CN"/>
              </w:rPr>
            </w:pPr>
            <w:r>
              <w:rPr>
                <w:lang w:eastAsia="zh-CN"/>
              </w:rPr>
              <w:t>6</w:t>
            </w:r>
          </w:p>
        </w:tc>
        <w:tc>
          <w:tcPr>
            <w:tcW w:w="1800" w:type="dxa"/>
            <w:tcBorders>
              <w:top w:val="single" w:sz="4" w:space="0" w:color="000000"/>
              <w:left w:val="single" w:sz="4" w:space="0" w:color="000000"/>
              <w:bottom w:val="single" w:sz="4" w:space="0" w:color="000000"/>
              <w:right w:val="single" w:sz="4" w:space="0" w:color="000000"/>
            </w:tcBorders>
            <w:hideMark/>
          </w:tcPr>
          <w:p w14:paraId="08F8055F" w14:textId="77777777" w:rsidR="00723F5B" w:rsidRDefault="00723F5B">
            <w:pPr>
              <w:spacing w:before="60" w:after="60"/>
              <w:jc w:val="left"/>
              <w:rPr>
                <w:lang w:eastAsia="zh-CN"/>
              </w:rPr>
            </w:pPr>
            <w:r>
              <w:rPr>
                <w:lang w:eastAsia="zh-CN"/>
              </w:rPr>
              <w:t>Strategy Effectiveness Assessment</w:t>
            </w:r>
          </w:p>
        </w:tc>
        <w:tc>
          <w:tcPr>
            <w:tcW w:w="7110" w:type="dxa"/>
            <w:tcBorders>
              <w:top w:val="single" w:sz="4" w:space="0" w:color="000000"/>
              <w:left w:val="single" w:sz="4" w:space="0" w:color="000000"/>
              <w:bottom w:val="single" w:sz="4" w:space="0" w:color="000000"/>
              <w:right w:val="single" w:sz="4" w:space="0" w:color="000000"/>
            </w:tcBorders>
            <w:hideMark/>
          </w:tcPr>
          <w:p w14:paraId="2DF2CEB3" w14:textId="77777777" w:rsidR="00723F5B" w:rsidRDefault="00723F5B">
            <w:pPr>
              <w:spacing w:before="60" w:after="60"/>
              <w:jc w:val="left"/>
              <w:rPr>
                <w:lang w:eastAsia="zh-CN"/>
              </w:rPr>
            </w:pPr>
            <w:r>
              <w:rPr>
                <w:lang w:eastAsia="zh-CN"/>
              </w:rPr>
              <w:t>Before implementing a recommended strategy, system operators should be able to assess the potential impacts of the strategy on corridor operations.  Similarly, following the implementation of an approved response strategy, systems operators must to be able to determine if the implemented strategy is having the intended effect.  This implies identifying key performance metrics to use to conduct the assessments, developing processes to track changes in system performance over time, and providing suitable reporting capabilities.  This also implies providing recommended courses of action based on the results of the strategy effectiveness assessment.</w:t>
            </w:r>
          </w:p>
        </w:tc>
      </w:tr>
      <w:tr w:rsidR="00723F5B" w14:paraId="2AC4FDA6" w14:textId="77777777" w:rsidTr="00723F5B">
        <w:tc>
          <w:tcPr>
            <w:tcW w:w="9355" w:type="dxa"/>
            <w:gridSpan w:val="3"/>
            <w:tcBorders>
              <w:top w:val="single" w:sz="4" w:space="0" w:color="000000"/>
              <w:left w:val="single" w:sz="4" w:space="0" w:color="000000"/>
              <w:bottom w:val="single" w:sz="4" w:space="0" w:color="000000"/>
              <w:right w:val="single" w:sz="4" w:space="0" w:color="000000"/>
            </w:tcBorders>
            <w:shd w:val="clear" w:color="auto" w:fill="1F497D" w:themeFill="text2"/>
            <w:hideMark/>
          </w:tcPr>
          <w:p w14:paraId="64018E82" w14:textId="77777777" w:rsidR="00723F5B" w:rsidRDefault="00723F5B">
            <w:pPr>
              <w:spacing w:before="40" w:after="40"/>
              <w:jc w:val="left"/>
              <w:rPr>
                <w:b/>
                <w:color w:val="FFFFFF" w:themeColor="background1"/>
                <w:lang w:eastAsia="zh-CN"/>
              </w:rPr>
            </w:pPr>
            <w:r>
              <w:rPr>
                <w:b/>
                <w:color w:val="FFFFFF" w:themeColor="background1"/>
                <w:lang w:eastAsia="zh-CN"/>
              </w:rPr>
              <w:t>Control Capabilities</w:t>
            </w:r>
          </w:p>
        </w:tc>
      </w:tr>
      <w:tr w:rsidR="00723F5B" w14:paraId="341CB217"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62439CC6" w14:textId="77777777" w:rsidR="00723F5B" w:rsidRDefault="00723F5B">
            <w:pPr>
              <w:spacing w:before="60" w:after="60"/>
              <w:jc w:val="center"/>
              <w:rPr>
                <w:lang w:eastAsia="zh-CN"/>
              </w:rPr>
            </w:pPr>
            <w:r>
              <w:rPr>
                <w:lang w:eastAsia="zh-CN"/>
              </w:rPr>
              <w:t>7</w:t>
            </w:r>
          </w:p>
        </w:tc>
        <w:tc>
          <w:tcPr>
            <w:tcW w:w="1800" w:type="dxa"/>
            <w:tcBorders>
              <w:top w:val="single" w:sz="4" w:space="0" w:color="000000"/>
              <w:left w:val="single" w:sz="4" w:space="0" w:color="000000"/>
              <w:bottom w:val="single" w:sz="4" w:space="0" w:color="000000"/>
              <w:right w:val="single" w:sz="4" w:space="0" w:color="000000"/>
            </w:tcBorders>
            <w:hideMark/>
          </w:tcPr>
          <w:p w14:paraId="56E23F1B" w14:textId="77777777" w:rsidR="00723F5B" w:rsidRDefault="00723F5B">
            <w:pPr>
              <w:spacing w:before="60" w:after="60"/>
              <w:jc w:val="left"/>
              <w:rPr>
                <w:lang w:eastAsia="zh-CN"/>
              </w:rPr>
            </w:pPr>
            <w:r>
              <w:rPr>
                <w:lang w:eastAsia="zh-CN"/>
              </w:rPr>
              <w:t>Multi-Agency Coordination Support</w:t>
            </w:r>
          </w:p>
        </w:tc>
        <w:tc>
          <w:tcPr>
            <w:tcW w:w="7110" w:type="dxa"/>
            <w:tcBorders>
              <w:top w:val="single" w:sz="4" w:space="0" w:color="000000"/>
              <w:left w:val="single" w:sz="4" w:space="0" w:color="000000"/>
              <w:bottom w:val="single" w:sz="4" w:space="0" w:color="000000"/>
              <w:right w:val="single" w:sz="4" w:space="0" w:color="000000"/>
            </w:tcBorders>
            <w:hideMark/>
          </w:tcPr>
          <w:p w14:paraId="409BCD38" w14:textId="77777777" w:rsidR="00723F5B" w:rsidRDefault="00723F5B">
            <w:pPr>
              <w:spacing w:before="60" w:after="60"/>
              <w:jc w:val="left"/>
              <w:rPr>
                <w:lang w:eastAsia="zh-CN"/>
              </w:rPr>
            </w:pPr>
            <w:r>
              <w:rPr>
                <w:lang w:eastAsia="zh-CN"/>
              </w:rPr>
              <w:t>Agencies participating in the I-210 Pilot system need to coordinate how they respond to incidents or events to avoid situations in which two agencies would implement incompatible local response strategies.  This means establishing appropriate communication capabilities and a joint operational framework among participating agencies.</w:t>
            </w:r>
          </w:p>
        </w:tc>
      </w:tr>
      <w:tr w:rsidR="00723F5B" w14:paraId="5C208FFA"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4BE8E08A" w14:textId="77777777" w:rsidR="00723F5B" w:rsidRDefault="00723F5B">
            <w:pPr>
              <w:spacing w:before="60" w:after="60"/>
              <w:jc w:val="center"/>
              <w:rPr>
                <w:lang w:eastAsia="zh-CN"/>
              </w:rPr>
            </w:pPr>
            <w:r>
              <w:rPr>
                <w:lang w:eastAsia="zh-CN"/>
              </w:rPr>
              <w:t>8</w:t>
            </w:r>
          </w:p>
        </w:tc>
        <w:tc>
          <w:tcPr>
            <w:tcW w:w="1800" w:type="dxa"/>
            <w:tcBorders>
              <w:top w:val="single" w:sz="4" w:space="0" w:color="000000"/>
              <w:left w:val="single" w:sz="4" w:space="0" w:color="000000"/>
              <w:bottom w:val="single" w:sz="4" w:space="0" w:color="000000"/>
              <w:right w:val="single" w:sz="4" w:space="0" w:color="000000"/>
            </w:tcBorders>
            <w:hideMark/>
          </w:tcPr>
          <w:p w14:paraId="3FFAF336" w14:textId="77777777" w:rsidR="00723F5B" w:rsidRDefault="00723F5B">
            <w:pPr>
              <w:spacing w:before="60" w:after="60"/>
              <w:jc w:val="left"/>
              <w:rPr>
                <w:lang w:eastAsia="zh-CN"/>
              </w:rPr>
            </w:pPr>
            <w:r>
              <w:rPr>
                <w:lang w:eastAsia="zh-CN"/>
              </w:rPr>
              <w:t>Automated Incident Response Capability</w:t>
            </w:r>
          </w:p>
        </w:tc>
        <w:tc>
          <w:tcPr>
            <w:tcW w:w="7110" w:type="dxa"/>
            <w:tcBorders>
              <w:top w:val="single" w:sz="4" w:space="0" w:color="000000"/>
              <w:left w:val="single" w:sz="4" w:space="0" w:color="000000"/>
              <w:bottom w:val="single" w:sz="4" w:space="0" w:color="000000"/>
              <w:right w:val="single" w:sz="4" w:space="0" w:color="000000"/>
            </w:tcBorders>
            <w:hideMark/>
          </w:tcPr>
          <w:p w14:paraId="195139BC" w14:textId="77777777" w:rsidR="00723F5B" w:rsidRDefault="00723F5B">
            <w:pPr>
              <w:spacing w:before="60" w:after="60"/>
              <w:jc w:val="left"/>
              <w:rPr>
                <w:lang w:eastAsia="zh-CN"/>
              </w:rPr>
            </w:pPr>
            <w:r>
              <w:rPr>
                <w:lang w:eastAsia="zh-CN"/>
              </w:rPr>
              <w:t xml:space="preserve">To the extent possible and allowed, the ICM system should have the capability to operate in a fully automated mode, without user intervention, during agreed-upon periods or when specific sets of circumstances are met.  </w:t>
            </w:r>
          </w:p>
        </w:tc>
      </w:tr>
      <w:tr w:rsidR="00723F5B" w14:paraId="565396BB"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684049E0" w14:textId="77777777" w:rsidR="00723F5B" w:rsidRDefault="00723F5B">
            <w:pPr>
              <w:spacing w:before="60" w:after="60"/>
              <w:jc w:val="center"/>
              <w:rPr>
                <w:lang w:eastAsia="zh-CN"/>
              </w:rPr>
            </w:pPr>
            <w:r>
              <w:rPr>
                <w:lang w:eastAsia="zh-CN"/>
              </w:rPr>
              <w:t>9</w:t>
            </w:r>
          </w:p>
        </w:tc>
        <w:tc>
          <w:tcPr>
            <w:tcW w:w="1800" w:type="dxa"/>
            <w:tcBorders>
              <w:top w:val="single" w:sz="4" w:space="0" w:color="000000"/>
              <w:left w:val="single" w:sz="4" w:space="0" w:color="000000"/>
              <w:bottom w:val="single" w:sz="4" w:space="0" w:color="000000"/>
              <w:right w:val="single" w:sz="4" w:space="0" w:color="000000"/>
            </w:tcBorders>
            <w:hideMark/>
          </w:tcPr>
          <w:p w14:paraId="055F1156" w14:textId="77777777" w:rsidR="00723F5B" w:rsidRDefault="00723F5B">
            <w:pPr>
              <w:spacing w:before="60" w:after="60"/>
              <w:jc w:val="left"/>
              <w:rPr>
                <w:lang w:eastAsia="zh-CN"/>
              </w:rPr>
            </w:pPr>
            <w:r>
              <w:rPr>
                <w:lang w:eastAsia="zh-CN"/>
              </w:rPr>
              <w:t>Manual Control Capability</w:t>
            </w:r>
          </w:p>
        </w:tc>
        <w:tc>
          <w:tcPr>
            <w:tcW w:w="7110" w:type="dxa"/>
            <w:tcBorders>
              <w:top w:val="single" w:sz="4" w:space="0" w:color="000000"/>
              <w:left w:val="single" w:sz="4" w:space="0" w:color="000000"/>
              <w:bottom w:val="single" w:sz="4" w:space="0" w:color="000000"/>
              <w:right w:val="single" w:sz="4" w:space="0" w:color="000000"/>
            </w:tcBorders>
            <w:hideMark/>
          </w:tcPr>
          <w:p w14:paraId="2B28C67E" w14:textId="77777777" w:rsidR="00723F5B" w:rsidRDefault="00723F5B">
            <w:pPr>
              <w:spacing w:before="60" w:after="60"/>
              <w:jc w:val="left"/>
              <w:rPr>
                <w:lang w:eastAsia="zh-CN"/>
              </w:rPr>
            </w:pPr>
            <w:r>
              <w:rPr>
                <w:lang w:eastAsia="zh-CN"/>
              </w:rPr>
              <w:t xml:space="preserve">Under specific sets of circumstances, system users should have the ability to change one or more components of a response plan manually to address corridor operational issues not adequately captured by the ICM system.  This includes an ability to alter traffic control directives and messages disseminated by information devices.  </w:t>
            </w:r>
          </w:p>
        </w:tc>
      </w:tr>
      <w:tr w:rsidR="00723F5B" w14:paraId="77ABF1E2"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5FCA5E4C" w14:textId="77777777" w:rsidR="00723F5B" w:rsidRDefault="00723F5B">
            <w:pPr>
              <w:spacing w:before="60" w:after="60"/>
              <w:jc w:val="center"/>
              <w:rPr>
                <w:lang w:eastAsia="zh-CN"/>
              </w:rPr>
            </w:pPr>
            <w:r>
              <w:rPr>
                <w:lang w:eastAsia="zh-CN"/>
              </w:rPr>
              <w:t>10</w:t>
            </w:r>
          </w:p>
        </w:tc>
        <w:tc>
          <w:tcPr>
            <w:tcW w:w="1800" w:type="dxa"/>
            <w:tcBorders>
              <w:top w:val="single" w:sz="4" w:space="0" w:color="000000"/>
              <w:left w:val="single" w:sz="4" w:space="0" w:color="000000"/>
              <w:bottom w:val="single" w:sz="4" w:space="0" w:color="000000"/>
              <w:right w:val="single" w:sz="4" w:space="0" w:color="000000"/>
            </w:tcBorders>
            <w:hideMark/>
          </w:tcPr>
          <w:p w14:paraId="719065B2" w14:textId="77777777" w:rsidR="00723F5B" w:rsidRDefault="00723F5B">
            <w:pPr>
              <w:spacing w:before="60" w:after="60"/>
              <w:jc w:val="left"/>
              <w:rPr>
                <w:lang w:eastAsia="zh-CN"/>
              </w:rPr>
            </w:pPr>
            <w:r>
              <w:rPr>
                <w:lang w:eastAsia="zh-CN"/>
              </w:rPr>
              <w:t>Preferred Control Setup Options</w:t>
            </w:r>
          </w:p>
        </w:tc>
        <w:tc>
          <w:tcPr>
            <w:tcW w:w="7110" w:type="dxa"/>
            <w:tcBorders>
              <w:top w:val="single" w:sz="4" w:space="0" w:color="000000"/>
              <w:left w:val="single" w:sz="4" w:space="0" w:color="000000"/>
              <w:bottom w:val="single" w:sz="4" w:space="0" w:color="000000"/>
              <w:right w:val="single" w:sz="4" w:space="0" w:color="000000"/>
            </w:tcBorders>
            <w:hideMark/>
          </w:tcPr>
          <w:p w14:paraId="4B9A4092" w14:textId="77777777" w:rsidR="00723F5B" w:rsidRDefault="00723F5B">
            <w:pPr>
              <w:spacing w:before="60" w:after="60"/>
              <w:jc w:val="left"/>
              <w:rPr>
                <w:lang w:eastAsia="zh-CN"/>
              </w:rPr>
            </w:pPr>
            <w:r>
              <w:rPr>
                <w:lang w:eastAsia="zh-CN"/>
              </w:rPr>
              <w:t>System users should have the capability to identify preferred control actions that the ICM system should consider first when developing responses to specific types of incidents or events.  An example would be the ability to define, as a first response strategy, specific detours or traffic signal control plans.</w:t>
            </w:r>
          </w:p>
        </w:tc>
      </w:tr>
      <w:tr w:rsidR="00723F5B" w14:paraId="2B7486E5"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1A6B6AEF" w14:textId="77777777" w:rsidR="00723F5B" w:rsidRDefault="00723F5B">
            <w:pPr>
              <w:spacing w:before="60" w:after="60"/>
              <w:jc w:val="center"/>
              <w:rPr>
                <w:lang w:eastAsia="zh-CN"/>
              </w:rPr>
            </w:pPr>
            <w:r>
              <w:rPr>
                <w:lang w:eastAsia="zh-CN"/>
              </w:rPr>
              <w:t>11</w:t>
            </w:r>
          </w:p>
        </w:tc>
        <w:tc>
          <w:tcPr>
            <w:tcW w:w="1800" w:type="dxa"/>
            <w:tcBorders>
              <w:top w:val="single" w:sz="4" w:space="0" w:color="000000"/>
              <w:left w:val="single" w:sz="4" w:space="0" w:color="000000"/>
              <w:bottom w:val="single" w:sz="4" w:space="0" w:color="000000"/>
              <w:right w:val="single" w:sz="4" w:space="0" w:color="000000"/>
            </w:tcBorders>
            <w:hideMark/>
          </w:tcPr>
          <w:p w14:paraId="25F201CE" w14:textId="77777777" w:rsidR="00723F5B" w:rsidRDefault="00723F5B">
            <w:pPr>
              <w:spacing w:before="60" w:after="60"/>
              <w:jc w:val="left"/>
              <w:rPr>
                <w:lang w:eastAsia="zh-CN"/>
              </w:rPr>
            </w:pPr>
            <w:r>
              <w:rPr>
                <w:lang w:eastAsia="zh-CN"/>
              </w:rPr>
              <w:t>Device Modification and Addition Capability</w:t>
            </w:r>
          </w:p>
        </w:tc>
        <w:tc>
          <w:tcPr>
            <w:tcW w:w="7110" w:type="dxa"/>
            <w:tcBorders>
              <w:top w:val="single" w:sz="4" w:space="0" w:color="000000"/>
              <w:left w:val="single" w:sz="4" w:space="0" w:color="000000"/>
              <w:bottom w:val="single" w:sz="4" w:space="0" w:color="000000"/>
              <w:right w:val="single" w:sz="4" w:space="0" w:color="000000"/>
            </w:tcBorders>
            <w:hideMark/>
          </w:tcPr>
          <w:p w14:paraId="503C1167" w14:textId="77777777" w:rsidR="00723F5B" w:rsidRDefault="00723F5B">
            <w:pPr>
              <w:spacing w:before="60" w:after="60"/>
              <w:jc w:val="left"/>
              <w:rPr>
                <w:lang w:eastAsia="zh-CN"/>
              </w:rPr>
            </w:pPr>
            <w:r>
              <w:rPr>
                <w:lang w:eastAsia="zh-CN"/>
              </w:rPr>
              <w:t>The system should allow authorized users to incorporate additional locations and devices into the control environment, as well as to modify or update existing control locations and/or devices.</w:t>
            </w:r>
          </w:p>
        </w:tc>
      </w:tr>
      <w:tr w:rsidR="00723F5B" w14:paraId="4EB82C7F"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3067B6F0" w14:textId="77777777" w:rsidR="00723F5B" w:rsidRDefault="00723F5B">
            <w:pPr>
              <w:spacing w:before="60" w:after="60"/>
              <w:jc w:val="center"/>
              <w:rPr>
                <w:lang w:eastAsia="zh-CN"/>
              </w:rPr>
            </w:pPr>
            <w:r>
              <w:rPr>
                <w:lang w:eastAsia="zh-CN"/>
              </w:rPr>
              <w:t>12</w:t>
            </w:r>
          </w:p>
        </w:tc>
        <w:tc>
          <w:tcPr>
            <w:tcW w:w="1800" w:type="dxa"/>
            <w:tcBorders>
              <w:top w:val="single" w:sz="4" w:space="0" w:color="000000"/>
              <w:left w:val="single" w:sz="4" w:space="0" w:color="000000"/>
              <w:bottom w:val="single" w:sz="4" w:space="0" w:color="000000"/>
              <w:right w:val="single" w:sz="4" w:space="0" w:color="000000"/>
            </w:tcBorders>
            <w:hideMark/>
          </w:tcPr>
          <w:p w14:paraId="15E1F46D" w14:textId="77777777" w:rsidR="00723F5B" w:rsidRDefault="00723F5B">
            <w:pPr>
              <w:spacing w:before="60" w:after="60"/>
              <w:jc w:val="left"/>
              <w:rPr>
                <w:lang w:eastAsia="zh-CN"/>
              </w:rPr>
            </w:pPr>
            <w:r>
              <w:rPr>
                <w:lang w:eastAsia="zh-CN"/>
              </w:rPr>
              <w:t>Information Visualization</w:t>
            </w:r>
          </w:p>
        </w:tc>
        <w:tc>
          <w:tcPr>
            <w:tcW w:w="7110" w:type="dxa"/>
            <w:tcBorders>
              <w:top w:val="single" w:sz="4" w:space="0" w:color="000000"/>
              <w:left w:val="single" w:sz="4" w:space="0" w:color="000000"/>
              <w:bottom w:val="single" w:sz="4" w:space="0" w:color="000000"/>
              <w:right w:val="single" w:sz="4" w:space="0" w:color="000000"/>
            </w:tcBorders>
            <w:hideMark/>
          </w:tcPr>
          <w:p w14:paraId="186AA7E8" w14:textId="77777777" w:rsidR="00723F5B" w:rsidRDefault="00723F5B">
            <w:pPr>
              <w:spacing w:before="60" w:after="60"/>
              <w:jc w:val="left"/>
              <w:rPr>
                <w:lang w:eastAsia="zh-CN"/>
              </w:rPr>
            </w:pPr>
            <w:r>
              <w:rPr>
                <w:lang w:eastAsia="zh-CN"/>
              </w:rPr>
              <w:t>To facilitate decision-making activities, information characterizing system operations should be provided to system operators in a format that is easy to read and interpret, such as using maps, tables, color-coded displays, etc.</w:t>
            </w:r>
          </w:p>
        </w:tc>
      </w:tr>
      <w:tr w:rsidR="00723F5B" w14:paraId="4E90D6FB" w14:textId="77777777" w:rsidTr="00723F5B">
        <w:tc>
          <w:tcPr>
            <w:tcW w:w="9355" w:type="dxa"/>
            <w:gridSpan w:val="3"/>
            <w:tcBorders>
              <w:top w:val="single" w:sz="4" w:space="0" w:color="000000"/>
              <w:left w:val="single" w:sz="4" w:space="0" w:color="000000"/>
              <w:bottom w:val="single" w:sz="4" w:space="0" w:color="000000"/>
              <w:right w:val="single" w:sz="4" w:space="0" w:color="000000"/>
            </w:tcBorders>
            <w:shd w:val="clear" w:color="auto" w:fill="1F497D" w:themeFill="text2"/>
            <w:hideMark/>
          </w:tcPr>
          <w:p w14:paraId="0A8FED57" w14:textId="77777777" w:rsidR="00723F5B" w:rsidRDefault="00723F5B">
            <w:pPr>
              <w:spacing w:before="40" w:after="40" w:line="216" w:lineRule="auto"/>
              <w:jc w:val="left"/>
              <w:rPr>
                <w:b/>
                <w:color w:val="FFFFFF" w:themeColor="background1"/>
                <w:lang w:eastAsia="zh-CN"/>
              </w:rPr>
            </w:pPr>
            <w:r>
              <w:rPr>
                <w:b/>
                <w:color w:val="FFFFFF" w:themeColor="background1"/>
                <w:lang w:eastAsia="zh-CN"/>
              </w:rPr>
              <w:t>Information Dissemination</w:t>
            </w:r>
          </w:p>
        </w:tc>
      </w:tr>
      <w:tr w:rsidR="00723F5B" w14:paraId="1F5FA146"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259433C0" w14:textId="77777777" w:rsidR="00723F5B" w:rsidRDefault="00723F5B">
            <w:pPr>
              <w:spacing w:before="60" w:after="60"/>
              <w:jc w:val="center"/>
              <w:rPr>
                <w:lang w:eastAsia="zh-CN"/>
              </w:rPr>
            </w:pPr>
            <w:r>
              <w:rPr>
                <w:lang w:eastAsia="zh-CN"/>
              </w:rPr>
              <w:t>13</w:t>
            </w:r>
          </w:p>
        </w:tc>
        <w:tc>
          <w:tcPr>
            <w:tcW w:w="1800" w:type="dxa"/>
            <w:tcBorders>
              <w:top w:val="single" w:sz="4" w:space="0" w:color="000000"/>
              <w:left w:val="single" w:sz="4" w:space="0" w:color="000000"/>
              <w:bottom w:val="single" w:sz="4" w:space="0" w:color="000000"/>
              <w:right w:val="single" w:sz="4" w:space="0" w:color="000000"/>
            </w:tcBorders>
            <w:hideMark/>
          </w:tcPr>
          <w:p w14:paraId="41921B0D" w14:textId="77777777" w:rsidR="00723F5B" w:rsidRDefault="00723F5B">
            <w:pPr>
              <w:spacing w:before="60" w:after="60"/>
              <w:jc w:val="left"/>
              <w:rPr>
                <w:lang w:eastAsia="zh-CN"/>
              </w:rPr>
            </w:pPr>
            <w:r>
              <w:rPr>
                <w:lang w:eastAsia="zh-CN"/>
              </w:rPr>
              <w:t>Provision of Real-Time, Multi-Modal Information to System Operators</w:t>
            </w:r>
          </w:p>
        </w:tc>
        <w:tc>
          <w:tcPr>
            <w:tcW w:w="7110" w:type="dxa"/>
            <w:tcBorders>
              <w:top w:val="single" w:sz="4" w:space="0" w:color="000000"/>
              <w:left w:val="single" w:sz="4" w:space="0" w:color="000000"/>
              <w:bottom w:val="single" w:sz="4" w:space="0" w:color="000000"/>
              <w:right w:val="single" w:sz="4" w:space="0" w:color="000000"/>
            </w:tcBorders>
            <w:hideMark/>
          </w:tcPr>
          <w:p w14:paraId="1D249472" w14:textId="77777777" w:rsidR="00723F5B" w:rsidRDefault="00723F5B">
            <w:pPr>
              <w:spacing w:before="60" w:after="60"/>
              <w:jc w:val="left"/>
              <w:rPr>
                <w:lang w:eastAsia="zh-CN"/>
              </w:rPr>
            </w:pPr>
            <w:r>
              <w:rPr>
                <w:lang w:eastAsia="zh-CN"/>
              </w:rPr>
              <w:t>All authorized users should receive, to the extent of their availability, real-time data enabling them to manage their transportation network.  This may include observed link speeds, estimated queue sizes, project flows, and various other metrics identified as relevant by individual system users.  Providing this data implies not only operating a suitable information exchange network, but also managing restrictions on certain access, features, and/or system controls that may be imposed on certain data feeds.  This also includes adding new information or data to the system on a regular basis, such as expanded transit service or the opening of new light-rail lines.</w:t>
            </w:r>
          </w:p>
        </w:tc>
      </w:tr>
    </w:tbl>
    <w:p w14:paraId="32BAB553" w14:textId="52D7340A" w:rsidR="00723F5B" w:rsidRDefault="00723F5B" w:rsidP="00723F5B">
      <w:pPr>
        <w:pStyle w:val="Caption"/>
        <w:tabs>
          <w:tab w:val="left" w:pos="227"/>
          <w:tab w:val="center" w:pos="4680"/>
        </w:tabs>
        <w:spacing w:before="240"/>
      </w:pPr>
      <w:r>
        <w:lastRenderedPageBreak/>
        <w:t xml:space="preserve">Table </w:t>
      </w:r>
      <w:r w:rsidR="00DF4B9E">
        <w:t>10</w:t>
      </w:r>
      <w:r>
        <w:noBreakHyphen/>
      </w:r>
      <w:r w:rsidR="00DF4B9E">
        <w:t>2</w:t>
      </w:r>
      <w:r>
        <w:t xml:space="preserve"> – System User Needs (cont’d)</w:t>
      </w:r>
    </w:p>
    <w:tbl>
      <w:tblPr>
        <w:tblStyle w:val="TableGrid"/>
        <w:tblW w:w="9355" w:type="dxa"/>
        <w:tblLook w:val="04A0" w:firstRow="1" w:lastRow="0" w:firstColumn="1" w:lastColumn="0" w:noHBand="0" w:noVBand="1"/>
      </w:tblPr>
      <w:tblGrid>
        <w:gridCol w:w="445"/>
        <w:gridCol w:w="1800"/>
        <w:gridCol w:w="7110"/>
      </w:tblGrid>
      <w:tr w:rsidR="00723F5B" w14:paraId="27E7EAA3" w14:textId="77777777" w:rsidTr="00723F5B">
        <w:tc>
          <w:tcPr>
            <w:tcW w:w="4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FCB0226" w14:textId="77777777" w:rsidR="00723F5B" w:rsidRDefault="00723F5B">
            <w:pPr>
              <w:spacing w:before="40" w:after="40" w:line="228" w:lineRule="auto"/>
              <w:rPr>
                <w:b/>
                <w:lang w:eastAsia="zh-CN"/>
              </w:rPr>
            </w:pPr>
            <w:r>
              <w:rPr>
                <w:b/>
                <w:lang w:eastAsia="zh-CN"/>
              </w:rPr>
              <w:t>ID</w:t>
            </w:r>
          </w:p>
        </w:tc>
        <w:tc>
          <w:tcPr>
            <w:tcW w:w="180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A1E5334" w14:textId="77777777" w:rsidR="00723F5B" w:rsidRDefault="00723F5B">
            <w:pPr>
              <w:spacing w:before="40" w:after="40" w:line="228" w:lineRule="auto"/>
              <w:rPr>
                <w:b/>
                <w:lang w:eastAsia="zh-CN"/>
              </w:rPr>
            </w:pPr>
            <w:r>
              <w:rPr>
                <w:b/>
                <w:lang w:eastAsia="zh-CN"/>
              </w:rPr>
              <w:t>Title</w:t>
            </w:r>
          </w:p>
        </w:tc>
        <w:tc>
          <w:tcPr>
            <w:tcW w:w="711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86AE535" w14:textId="77777777" w:rsidR="00723F5B" w:rsidRDefault="00723F5B">
            <w:pPr>
              <w:spacing w:before="40" w:after="40" w:line="228" w:lineRule="auto"/>
              <w:rPr>
                <w:b/>
                <w:lang w:eastAsia="zh-CN"/>
              </w:rPr>
            </w:pPr>
            <w:r>
              <w:rPr>
                <w:b/>
                <w:lang w:eastAsia="zh-CN"/>
              </w:rPr>
              <w:t>Description</w:t>
            </w:r>
          </w:p>
        </w:tc>
      </w:tr>
      <w:tr w:rsidR="00723F5B" w14:paraId="1FE8D332" w14:textId="77777777" w:rsidTr="00723F5B">
        <w:tc>
          <w:tcPr>
            <w:tcW w:w="9355" w:type="dxa"/>
            <w:gridSpan w:val="3"/>
            <w:tcBorders>
              <w:top w:val="single" w:sz="4" w:space="0" w:color="000000"/>
              <w:left w:val="single" w:sz="4" w:space="0" w:color="000000"/>
              <w:bottom w:val="single" w:sz="4" w:space="0" w:color="000000"/>
              <w:right w:val="single" w:sz="4" w:space="0" w:color="000000"/>
            </w:tcBorders>
            <w:shd w:val="clear" w:color="auto" w:fill="1F497D" w:themeFill="text2"/>
            <w:hideMark/>
          </w:tcPr>
          <w:p w14:paraId="07213487" w14:textId="77777777" w:rsidR="00723F5B" w:rsidRDefault="00723F5B">
            <w:pPr>
              <w:spacing w:before="40" w:after="40" w:line="216" w:lineRule="auto"/>
              <w:jc w:val="left"/>
              <w:rPr>
                <w:b/>
                <w:color w:val="FFFFFF" w:themeColor="background1"/>
                <w:lang w:eastAsia="zh-CN"/>
              </w:rPr>
            </w:pPr>
            <w:r>
              <w:rPr>
                <w:b/>
                <w:color w:val="FFFFFF" w:themeColor="background1"/>
                <w:lang w:eastAsia="zh-CN"/>
              </w:rPr>
              <w:t>Information Dissemination (cont’d)</w:t>
            </w:r>
          </w:p>
        </w:tc>
      </w:tr>
      <w:tr w:rsidR="00723F5B" w14:paraId="20E3429A"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41FAE8D3" w14:textId="77777777" w:rsidR="00723F5B" w:rsidRDefault="00723F5B">
            <w:pPr>
              <w:spacing w:before="60" w:after="60"/>
              <w:jc w:val="center"/>
              <w:rPr>
                <w:lang w:eastAsia="zh-CN"/>
              </w:rPr>
            </w:pPr>
            <w:r>
              <w:rPr>
                <w:lang w:eastAsia="zh-CN"/>
              </w:rPr>
              <w:t>14</w:t>
            </w:r>
          </w:p>
        </w:tc>
        <w:tc>
          <w:tcPr>
            <w:tcW w:w="1800" w:type="dxa"/>
            <w:tcBorders>
              <w:top w:val="single" w:sz="4" w:space="0" w:color="000000"/>
              <w:left w:val="single" w:sz="4" w:space="0" w:color="000000"/>
              <w:bottom w:val="single" w:sz="4" w:space="0" w:color="000000"/>
              <w:right w:val="single" w:sz="4" w:space="0" w:color="000000"/>
            </w:tcBorders>
            <w:hideMark/>
          </w:tcPr>
          <w:p w14:paraId="51C2C151" w14:textId="77777777" w:rsidR="00723F5B" w:rsidRDefault="00723F5B">
            <w:pPr>
              <w:spacing w:before="60" w:after="60"/>
              <w:jc w:val="left"/>
              <w:rPr>
                <w:lang w:eastAsia="zh-CN"/>
              </w:rPr>
            </w:pPr>
            <w:r>
              <w:rPr>
                <w:lang w:eastAsia="zh-CN"/>
              </w:rPr>
              <w:t>Provision of Real-Time, Multi-Modal Information to End Users</w:t>
            </w:r>
          </w:p>
        </w:tc>
        <w:tc>
          <w:tcPr>
            <w:tcW w:w="7110" w:type="dxa"/>
            <w:tcBorders>
              <w:top w:val="single" w:sz="4" w:space="0" w:color="000000"/>
              <w:left w:val="single" w:sz="4" w:space="0" w:color="000000"/>
              <w:bottom w:val="single" w:sz="4" w:space="0" w:color="000000"/>
              <w:right w:val="single" w:sz="4" w:space="0" w:color="000000"/>
            </w:tcBorders>
            <w:hideMark/>
          </w:tcPr>
          <w:p w14:paraId="377F1206" w14:textId="77777777" w:rsidR="00723F5B" w:rsidRDefault="00723F5B">
            <w:pPr>
              <w:spacing w:before="60" w:after="60"/>
              <w:jc w:val="left"/>
              <w:rPr>
                <w:lang w:eastAsia="zh-CN"/>
              </w:rPr>
            </w:pPr>
            <w:r>
              <w:rPr>
                <w:lang w:eastAsia="zh-CN"/>
              </w:rPr>
              <w:t>To help motorists, transit riders, and other travelers make informed decisions, particularly during incidents and events, the ICM system should provide real-time or near real-time information about travel conditions within the corridor to all corridor travelers.  This can be done through existing 511 and roadside information systems, and/or the development of new mobile applications.</w:t>
            </w:r>
          </w:p>
        </w:tc>
      </w:tr>
      <w:tr w:rsidR="00723F5B" w14:paraId="236F68A0" w14:textId="77777777" w:rsidTr="00723F5B">
        <w:tc>
          <w:tcPr>
            <w:tcW w:w="9355" w:type="dxa"/>
            <w:gridSpan w:val="3"/>
            <w:tcBorders>
              <w:top w:val="single" w:sz="4" w:space="0" w:color="000000"/>
              <w:left w:val="single" w:sz="4" w:space="0" w:color="000000"/>
              <w:bottom w:val="single" w:sz="4" w:space="0" w:color="000000"/>
              <w:right w:val="single" w:sz="4" w:space="0" w:color="000000"/>
            </w:tcBorders>
            <w:shd w:val="clear" w:color="auto" w:fill="1F497D" w:themeFill="text2"/>
            <w:hideMark/>
          </w:tcPr>
          <w:p w14:paraId="497EE04B" w14:textId="77777777" w:rsidR="00723F5B" w:rsidRDefault="00723F5B">
            <w:pPr>
              <w:spacing w:before="40" w:after="40" w:line="216" w:lineRule="auto"/>
              <w:jc w:val="left"/>
              <w:rPr>
                <w:b/>
                <w:color w:val="FFFFFF" w:themeColor="background1"/>
                <w:lang w:eastAsia="zh-CN"/>
              </w:rPr>
            </w:pPr>
            <w:r>
              <w:rPr>
                <w:b/>
                <w:color w:val="FFFFFF" w:themeColor="background1"/>
                <w:lang w:eastAsia="zh-CN"/>
              </w:rPr>
              <w:t>Data Management</w:t>
            </w:r>
          </w:p>
        </w:tc>
      </w:tr>
      <w:tr w:rsidR="00723F5B" w14:paraId="65BC0371"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040D91A1" w14:textId="77777777" w:rsidR="00723F5B" w:rsidRDefault="00723F5B">
            <w:pPr>
              <w:spacing w:before="60" w:after="60"/>
              <w:jc w:val="center"/>
              <w:rPr>
                <w:lang w:eastAsia="zh-CN"/>
              </w:rPr>
            </w:pPr>
            <w:r>
              <w:rPr>
                <w:lang w:eastAsia="zh-CN"/>
              </w:rPr>
              <w:t>15</w:t>
            </w:r>
          </w:p>
        </w:tc>
        <w:tc>
          <w:tcPr>
            <w:tcW w:w="1800" w:type="dxa"/>
            <w:tcBorders>
              <w:top w:val="single" w:sz="4" w:space="0" w:color="000000"/>
              <w:left w:val="single" w:sz="4" w:space="0" w:color="000000"/>
              <w:bottom w:val="single" w:sz="4" w:space="0" w:color="000000"/>
              <w:right w:val="single" w:sz="4" w:space="0" w:color="000000"/>
            </w:tcBorders>
            <w:hideMark/>
          </w:tcPr>
          <w:p w14:paraId="17987641" w14:textId="77777777" w:rsidR="00723F5B" w:rsidRDefault="00723F5B">
            <w:pPr>
              <w:spacing w:before="60" w:after="60"/>
              <w:jc w:val="left"/>
              <w:rPr>
                <w:lang w:eastAsia="zh-CN"/>
              </w:rPr>
            </w:pPr>
            <w:r>
              <w:rPr>
                <w:lang w:eastAsia="zh-CN"/>
              </w:rPr>
              <w:t>Historical Data Archiving</w:t>
            </w:r>
          </w:p>
        </w:tc>
        <w:tc>
          <w:tcPr>
            <w:tcW w:w="7110" w:type="dxa"/>
            <w:tcBorders>
              <w:top w:val="single" w:sz="4" w:space="0" w:color="000000"/>
              <w:left w:val="single" w:sz="4" w:space="0" w:color="000000"/>
              <w:bottom w:val="single" w:sz="4" w:space="0" w:color="000000"/>
              <w:right w:val="single" w:sz="4" w:space="0" w:color="000000"/>
            </w:tcBorders>
            <w:hideMark/>
          </w:tcPr>
          <w:p w14:paraId="4EFD47E5" w14:textId="77777777" w:rsidR="00723F5B" w:rsidRDefault="00723F5B">
            <w:pPr>
              <w:spacing w:before="60" w:after="60"/>
              <w:jc w:val="left"/>
              <w:rPr>
                <w:lang w:eastAsia="zh-CN"/>
              </w:rPr>
            </w:pPr>
            <w:r>
              <w:rPr>
                <w:lang w:eastAsia="zh-CN"/>
              </w:rPr>
              <w:t>The data collected and information generated by the ICM system during its daily operations needs to be stored to support future offline analyses and corridor evaluations, as well as corridor modeling activities.  Satisfying this need implies setting up one or more databases for storing historical data, determining the criteria governing which data will be stored and for how long, defining the protocols for archiving data, and defining the protocols for accessing and managing the database.  Data output from the system should further be in a format consistent with the regional ITS architecture and be able to be utilized by other mainstream software systems.</w:t>
            </w:r>
          </w:p>
        </w:tc>
      </w:tr>
      <w:tr w:rsidR="00723F5B" w14:paraId="4E40AB95" w14:textId="77777777" w:rsidTr="00723F5B">
        <w:tc>
          <w:tcPr>
            <w:tcW w:w="9355" w:type="dxa"/>
            <w:gridSpan w:val="3"/>
            <w:tcBorders>
              <w:top w:val="single" w:sz="4" w:space="0" w:color="000000"/>
              <w:left w:val="single" w:sz="4" w:space="0" w:color="000000"/>
              <w:bottom w:val="single" w:sz="4" w:space="0" w:color="000000"/>
              <w:right w:val="single" w:sz="4" w:space="0" w:color="000000"/>
            </w:tcBorders>
            <w:shd w:val="clear" w:color="auto" w:fill="1F497D" w:themeFill="text2"/>
            <w:hideMark/>
          </w:tcPr>
          <w:p w14:paraId="78DCEB6D" w14:textId="77777777" w:rsidR="00723F5B" w:rsidRDefault="00723F5B">
            <w:pPr>
              <w:spacing w:before="40" w:after="40" w:line="216" w:lineRule="auto"/>
              <w:jc w:val="left"/>
              <w:rPr>
                <w:b/>
                <w:color w:val="FFFFFF" w:themeColor="background1"/>
                <w:lang w:eastAsia="zh-CN"/>
              </w:rPr>
            </w:pPr>
            <w:r>
              <w:rPr>
                <w:b/>
                <w:color w:val="FFFFFF" w:themeColor="background1"/>
                <w:lang w:eastAsia="zh-CN"/>
              </w:rPr>
              <w:t>System Management and Maintenance</w:t>
            </w:r>
          </w:p>
        </w:tc>
      </w:tr>
      <w:tr w:rsidR="00723F5B" w14:paraId="14BEEAC1"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22035E0E" w14:textId="77777777" w:rsidR="00723F5B" w:rsidRDefault="00723F5B">
            <w:pPr>
              <w:spacing w:before="60" w:after="60"/>
              <w:jc w:val="center"/>
              <w:rPr>
                <w:lang w:eastAsia="zh-CN"/>
              </w:rPr>
            </w:pPr>
            <w:r>
              <w:rPr>
                <w:lang w:eastAsia="zh-CN"/>
              </w:rPr>
              <w:t>16</w:t>
            </w:r>
          </w:p>
        </w:tc>
        <w:tc>
          <w:tcPr>
            <w:tcW w:w="1800" w:type="dxa"/>
            <w:tcBorders>
              <w:top w:val="single" w:sz="4" w:space="0" w:color="000000"/>
              <w:left w:val="single" w:sz="4" w:space="0" w:color="000000"/>
              <w:bottom w:val="single" w:sz="4" w:space="0" w:color="000000"/>
              <w:right w:val="single" w:sz="4" w:space="0" w:color="000000"/>
            </w:tcBorders>
            <w:hideMark/>
          </w:tcPr>
          <w:p w14:paraId="763BFA47" w14:textId="77777777" w:rsidR="00723F5B" w:rsidRDefault="00723F5B">
            <w:pPr>
              <w:spacing w:before="60" w:after="60"/>
              <w:jc w:val="left"/>
              <w:rPr>
                <w:lang w:eastAsia="zh-CN"/>
              </w:rPr>
            </w:pPr>
            <w:r>
              <w:rPr>
                <w:lang w:eastAsia="zh-CN"/>
              </w:rPr>
              <w:t>ICM System Management</w:t>
            </w:r>
          </w:p>
        </w:tc>
        <w:tc>
          <w:tcPr>
            <w:tcW w:w="7110" w:type="dxa"/>
            <w:tcBorders>
              <w:top w:val="single" w:sz="4" w:space="0" w:color="000000"/>
              <w:left w:val="single" w:sz="4" w:space="0" w:color="000000"/>
              <w:bottom w:val="single" w:sz="4" w:space="0" w:color="000000"/>
              <w:right w:val="single" w:sz="4" w:space="0" w:color="000000"/>
            </w:tcBorders>
            <w:hideMark/>
          </w:tcPr>
          <w:p w14:paraId="75FD62A9" w14:textId="77777777" w:rsidR="00723F5B" w:rsidRDefault="00723F5B">
            <w:pPr>
              <w:spacing w:before="60" w:after="60"/>
              <w:jc w:val="left"/>
              <w:rPr>
                <w:lang w:eastAsia="zh-CN"/>
              </w:rPr>
            </w:pPr>
            <w:r>
              <w:rPr>
                <w:lang w:eastAsia="zh-CN"/>
              </w:rPr>
              <w:t>Administrative functions need to be developed to enable authorized users to support the management of user accounts, system configurations, and system security.</w:t>
            </w:r>
          </w:p>
        </w:tc>
      </w:tr>
      <w:tr w:rsidR="00723F5B" w14:paraId="40D92FDD"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7B409D3D" w14:textId="77777777" w:rsidR="00723F5B" w:rsidRDefault="00723F5B">
            <w:pPr>
              <w:spacing w:before="60" w:after="60"/>
              <w:jc w:val="center"/>
              <w:rPr>
                <w:lang w:eastAsia="zh-CN"/>
              </w:rPr>
            </w:pPr>
            <w:r>
              <w:rPr>
                <w:lang w:eastAsia="zh-CN"/>
              </w:rPr>
              <w:t>17</w:t>
            </w:r>
          </w:p>
        </w:tc>
        <w:tc>
          <w:tcPr>
            <w:tcW w:w="1800" w:type="dxa"/>
            <w:tcBorders>
              <w:top w:val="single" w:sz="4" w:space="0" w:color="000000"/>
              <w:left w:val="single" w:sz="4" w:space="0" w:color="000000"/>
              <w:bottom w:val="single" w:sz="4" w:space="0" w:color="000000"/>
              <w:right w:val="single" w:sz="4" w:space="0" w:color="000000"/>
            </w:tcBorders>
            <w:hideMark/>
          </w:tcPr>
          <w:p w14:paraId="78DD3706" w14:textId="77777777" w:rsidR="00723F5B" w:rsidRDefault="00723F5B">
            <w:pPr>
              <w:spacing w:before="60" w:after="60"/>
              <w:jc w:val="left"/>
              <w:rPr>
                <w:lang w:eastAsia="zh-CN"/>
              </w:rPr>
            </w:pPr>
            <w:r>
              <w:rPr>
                <w:lang w:eastAsia="zh-CN"/>
              </w:rPr>
              <w:t>System Maintenance</w:t>
            </w:r>
          </w:p>
        </w:tc>
        <w:tc>
          <w:tcPr>
            <w:tcW w:w="7110" w:type="dxa"/>
            <w:tcBorders>
              <w:top w:val="single" w:sz="4" w:space="0" w:color="000000"/>
              <w:left w:val="single" w:sz="4" w:space="0" w:color="000000"/>
              <w:bottom w:val="single" w:sz="4" w:space="0" w:color="000000"/>
              <w:right w:val="single" w:sz="4" w:space="0" w:color="000000"/>
            </w:tcBorders>
            <w:hideMark/>
          </w:tcPr>
          <w:p w14:paraId="5994E9C6" w14:textId="77777777" w:rsidR="00723F5B" w:rsidRDefault="00723F5B">
            <w:pPr>
              <w:spacing w:before="60" w:after="60"/>
              <w:jc w:val="left"/>
              <w:rPr>
                <w:lang w:eastAsia="zh-CN"/>
              </w:rPr>
            </w:pPr>
            <w:r>
              <w:rPr>
                <w:lang w:eastAsia="zh-CN"/>
              </w:rPr>
              <w:t>The ICM system should have the capability to provide system diagnostics and to alert relevant authorized users of any malfunctions or inoperable devices.  Authorized users should be able to identify the specific devices needing maintenance, as well as the locations of these devices.  The ICM system should also be able to perform self-diagnostic checks to assess maintenance needs and recommend maintenance actions.</w:t>
            </w:r>
          </w:p>
        </w:tc>
      </w:tr>
      <w:tr w:rsidR="00723F5B" w14:paraId="67AEB19F" w14:textId="77777777" w:rsidTr="00723F5B">
        <w:tc>
          <w:tcPr>
            <w:tcW w:w="445" w:type="dxa"/>
            <w:tcBorders>
              <w:top w:val="single" w:sz="4" w:space="0" w:color="000000"/>
              <w:left w:val="single" w:sz="4" w:space="0" w:color="000000"/>
              <w:bottom w:val="single" w:sz="4" w:space="0" w:color="000000"/>
              <w:right w:val="single" w:sz="4" w:space="0" w:color="000000"/>
            </w:tcBorders>
            <w:hideMark/>
          </w:tcPr>
          <w:p w14:paraId="670E1071" w14:textId="77777777" w:rsidR="00723F5B" w:rsidRDefault="00723F5B">
            <w:pPr>
              <w:spacing w:before="60" w:after="60"/>
              <w:jc w:val="center"/>
              <w:rPr>
                <w:lang w:eastAsia="zh-CN"/>
              </w:rPr>
            </w:pPr>
            <w:r>
              <w:rPr>
                <w:lang w:eastAsia="zh-CN"/>
              </w:rPr>
              <w:t>18</w:t>
            </w:r>
          </w:p>
        </w:tc>
        <w:tc>
          <w:tcPr>
            <w:tcW w:w="1800" w:type="dxa"/>
            <w:tcBorders>
              <w:top w:val="single" w:sz="4" w:space="0" w:color="000000"/>
              <w:left w:val="single" w:sz="4" w:space="0" w:color="000000"/>
              <w:bottom w:val="single" w:sz="4" w:space="0" w:color="000000"/>
              <w:right w:val="single" w:sz="4" w:space="0" w:color="000000"/>
            </w:tcBorders>
            <w:hideMark/>
          </w:tcPr>
          <w:p w14:paraId="2199B31E" w14:textId="77777777" w:rsidR="00723F5B" w:rsidRDefault="00723F5B">
            <w:pPr>
              <w:spacing w:before="60" w:after="60"/>
              <w:jc w:val="left"/>
              <w:rPr>
                <w:lang w:eastAsia="zh-CN"/>
              </w:rPr>
            </w:pPr>
            <w:r>
              <w:rPr>
                <w:lang w:eastAsia="zh-CN"/>
              </w:rPr>
              <w:t>Training Support</w:t>
            </w:r>
          </w:p>
        </w:tc>
        <w:tc>
          <w:tcPr>
            <w:tcW w:w="7110" w:type="dxa"/>
            <w:tcBorders>
              <w:top w:val="single" w:sz="4" w:space="0" w:color="000000"/>
              <w:left w:val="single" w:sz="4" w:space="0" w:color="000000"/>
              <w:bottom w:val="single" w:sz="4" w:space="0" w:color="000000"/>
              <w:right w:val="single" w:sz="4" w:space="0" w:color="000000"/>
            </w:tcBorders>
            <w:hideMark/>
          </w:tcPr>
          <w:p w14:paraId="2079473D" w14:textId="77777777" w:rsidR="00723F5B" w:rsidRDefault="00723F5B">
            <w:pPr>
              <w:spacing w:before="60" w:after="60"/>
              <w:jc w:val="left"/>
              <w:rPr>
                <w:lang w:eastAsia="zh-CN"/>
              </w:rPr>
            </w:pPr>
            <w:r>
              <w:rPr>
                <w:lang w:eastAsia="zh-CN"/>
              </w:rPr>
              <w:t>Adequate documentation must be available to support system operations and maintenance.  Adequate training must also be provided when needed.</w:t>
            </w:r>
          </w:p>
        </w:tc>
      </w:tr>
      <w:bookmarkEnd w:id="687"/>
    </w:tbl>
    <w:p w14:paraId="33E0FF06" w14:textId="77777777" w:rsidR="00723F5B" w:rsidRDefault="00723F5B" w:rsidP="00723F5B">
      <w:pPr>
        <w:spacing w:before="60" w:after="60"/>
      </w:pPr>
    </w:p>
    <w:p w14:paraId="2046381C" w14:textId="77777777" w:rsidR="002A1059" w:rsidRDefault="002A1059">
      <w:pPr>
        <w:suppressAutoHyphens w:val="0"/>
        <w:spacing w:before="0"/>
        <w:jc w:val="left"/>
        <w:rPr>
          <w:caps/>
          <w:spacing w:val="20"/>
          <w:sz w:val="24"/>
          <w:szCs w:val="24"/>
        </w:rPr>
      </w:pPr>
      <w:bookmarkStart w:id="688" w:name="_Toc403985898"/>
      <w:bookmarkStart w:id="689" w:name="_Toc329616898"/>
      <w:bookmarkEnd w:id="603"/>
      <w:r>
        <w:br w:type="page"/>
      </w:r>
    </w:p>
    <w:p w14:paraId="2052BAAF" w14:textId="39558118" w:rsidR="004525E3" w:rsidRDefault="004525E3" w:rsidP="004525E3">
      <w:pPr>
        <w:pStyle w:val="Heading2"/>
      </w:pPr>
      <w:bookmarkStart w:id="690" w:name="_Toc422205805"/>
      <w:r>
        <w:lastRenderedPageBreak/>
        <w:t xml:space="preserve">ICM Strategies </w:t>
      </w:r>
      <w:bookmarkEnd w:id="688"/>
      <w:r w:rsidR="00E77B8B">
        <w:t>Considered by I-210 Pilot</w:t>
      </w:r>
      <w:bookmarkEnd w:id="690"/>
    </w:p>
    <w:p w14:paraId="22FAE785" w14:textId="284926A6" w:rsidR="00385BEE" w:rsidRDefault="00354476" w:rsidP="00E349FB">
      <w:r>
        <w:t xml:space="preserve">Discussions with corridor stakeholders have led to the identification of the corridor management strategies </w:t>
      </w:r>
      <w:r w:rsidR="00FF7A35">
        <w:t xml:space="preserve">listed in </w:t>
      </w:r>
      <w:r w:rsidR="008C6A24">
        <w:fldChar w:fldCharType="begin"/>
      </w:r>
      <w:r w:rsidR="008C6A24">
        <w:instrText xml:space="preserve"> REF _Ref405310700 \h </w:instrText>
      </w:r>
      <w:r w:rsidR="008C6A24">
        <w:fldChar w:fldCharType="separate"/>
      </w:r>
      <w:r w:rsidR="00667911" w:rsidRPr="00FA7FA2">
        <w:t xml:space="preserve">Table </w:t>
      </w:r>
      <w:r w:rsidR="00667911">
        <w:rPr>
          <w:noProof/>
        </w:rPr>
        <w:t>10</w:t>
      </w:r>
      <w:r w:rsidR="00667911">
        <w:noBreakHyphen/>
      </w:r>
      <w:r w:rsidR="00667911">
        <w:rPr>
          <w:noProof/>
        </w:rPr>
        <w:t>3</w:t>
      </w:r>
      <w:r w:rsidR="008C6A24">
        <w:fldChar w:fldCharType="end"/>
      </w:r>
      <w:r w:rsidR="00FF7A35">
        <w:t xml:space="preserve"> </w:t>
      </w:r>
      <w:r w:rsidR="00E349FB">
        <w:t xml:space="preserve">to be </w:t>
      </w:r>
      <w:r w:rsidR="00385BEE">
        <w:t>promoted</w:t>
      </w:r>
      <w:r w:rsidR="00E349FB">
        <w:t xml:space="preserve"> as part of the I-210 Pilot</w:t>
      </w:r>
      <w:r w:rsidR="00FF7A35">
        <w:t>.</w:t>
      </w:r>
      <w:r w:rsidR="00385BEE">
        <w:t xml:space="preserve">  This table was derived from the set of potential ICM strategies that was presented in </w:t>
      </w:r>
      <w:r w:rsidR="00973059">
        <w:fldChar w:fldCharType="begin"/>
      </w:r>
      <w:r w:rsidR="00973059">
        <w:instrText xml:space="preserve"> REF _Ref332298583 \h </w:instrText>
      </w:r>
      <w:r w:rsidR="00973059">
        <w:fldChar w:fldCharType="separate"/>
      </w:r>
      <w:r w:rsidR="00667911" w:rsidRPr="00FA7FA2">
        <w:t xml:space="preserve">Table </w:t>
      </w:r>
      <w:r w:rsidR="00667911">
        <w:rPr>
          <w:noProof/>
        </w:rPr>
        <w:t>8</w:t>
      </w:r>
      <w:r w:rsidR="00667911">
        <w:noBreakHyphen/>
      </w:r>
      <w:r w:rsidR="00667911">
        <w:rPr>
          <w:noProof/>
        </w:rPr>
        <w:t>3</w:t>
      </w:r>
      <w:r w:rsidR="00973059">
        <w:fldChar w:fldCharType="end"/>
      </w:r>
      <w:r w:rsidR="00385BEE">
        <w:t xml:space="preserve"> in Section </w:t>
      </w:r>
      <w:r w:rsidR="00973059">
        <w:fldChar w:fldCharType="begin"/>
      </w:r>
      <w:r w:rsidR="00973059">
        <w:instrText xml:space="preserve"> REF _Ref405552419 \r \h </w:instrText>
      </w:r>
      <w:r w:rsidR="00973059">
        <w:fldChar w:fldCharType="separate"/>
      </w:r>
      <w:r w:rsidR="00667911">
        <w:t>8.4</w:t>
      </w:r>
      <w:r w:rsidR="00973059">
        <w:fldChar w:fldCharType="end"/>
      </w:r>
      <w:r w:rsidR="00385BEE">
        <w:t>.  For ease of reference, the identification number</w:t>
      </w:r>
      <w:r w:rsidR="006262A2">
        <w:t>s</w:t>
      </w:r>
      <w:r w:rsidR="00385BEE">
        <w:t xml:space="preserve"> listed</w:t>
      </w:r>
      <w:r w:rsidR="00385BEE" w:rsidRPr="00385BEE">
        <w:t xml:space="preserve"> </w:t>
      </w:r>
      <w:r w:rsidR="006262A2">
        <w:t xml:space="preserve">in </w:t>
      </w:r>
      <w:r w:rsidR="00385BEE">
        <w:fldChar w:fldCharType="begin"/>
      </w:r>
      <w:r w:rsidR="00385BEE">
        <w:instrText xml:space="preserve"> REF _Ref405310700 \h </w:instrText>
      </w:r>
      <w:r w:rsidR="00385BEE">
        <w:fldChar w:fldCharType="separate"/>
      </w:r>
      <w:r w:rsidR="00667911" w:rsidRPr="00FA7FA2">
        <w:t xml:space="preserve">Table </w:t>
      </w:r>
      <w:r w:rsidR="00667911">
        <w:rPr>
          <w:noProof/>
        </w:rPr>
        <w:t>10</w:t>
      </w:r>
      <w:r w:rsidR="00667911">
        <w:noBreakHyphen/>
      </w:r>
      <w:r w:rsidR="00667911">
        <w:rPr>
          <w:noProof/>
        </w:rPr>
        <w:t>3</w:t>
      </w:r>
      <w:r w:rsidR="00385BEE">
        <w:fldChar w:fldCharType="end"/>
      </w:r>
      <w:r w:rsidR="00385BEE">
        <w:t xml:space="preserve"> </w:t>
      </w:r>
      <w:r w:rsidR="00973059">
        <w:t xml:space="preserve">for each strategy </w:t>
      </w:r>
      <w:r w:rsidR="00385BEE">
        <w:t>correspond</w:t>
      </w:r>
      <w:r w:rsidR="00973059">
        <w:t>s</w:t>
      </w:r>
      <w:r w:rsidR="00385BEE">
        <w:t xml:space="preserve"> to th</w:t>
      </w:r>
      <w:r w:rsidR="00973059">
        <w:t>ose</w:t>
      </w:r>
      <w:r w:rsidR="00385BEE">
        <w:t xml:space="preserve"> assigned in </w:t>
      </w:r>
      <w:r w:rsidR="00973059">
        <w:fldChar w:fldCharType="begin"/>
      </w:r>
      <w:r w:rsidR="00973059">
        <w:instrText xml:space="preserve"> REF _Ref332298583 \h </w:instrText>
      </w:r>
      <w:r w:rsidR="00973059">
        <w:fldChar w:fldCharType="separate"/>
      </w:r>
      <w:r w:rsidR="00667911" w:rsidRPr="00FA7FA2">
        <w:t xml:space="preserve">Table </w:t>
      </w:r>
      <w:r w:rsidR="00667911">
        <w:rPr>
          <w:noProof/>
        </w:rPr>
        <w:t>8</w:t>
      </w:r>
      <w:r w:rsidR="00667911">
        <w:noBreakHyphen/>
      </w:r>
      <w:r w:rsidR="00667911">
        <w:rPr>
          <w:noProof/>
        </w:rPr>
        <w:t>3</w:t>
      </w:r>
      <w:r w:rsidR="00973059">
        <w:fldChar w:fldCharType="end"/>
      </w:r>
      <w:r w:rsidR="00385BEE">
        <w:t xml:space="preserve">. </w:t>
      </w:r>
    </w:p>
    <w:p w14:paraId="3F74D130" w14:textId="56A56156" w:rsidR="00E349FB" w:rsidRDefault="00385BEE" w:rsidP="00E349FB">
      <w:r>
        <w:t xml:space="preserve">It should be noted that the strategies listed in </w:t>
      </w:r>
      <w:r w:rsidR="006262A2">
        <w:fldChar w:fldCharType="begin"/>
      </w:r>
      <w:r w:rsidR="006262A2">
        <w:instrText xml:space="preserve"> REF _Ref405310700 \h </w:instrText>
      </w:r>
      <w:r w:rsidR="006262A2">
        <w:fldChar w:fldCharType="separate"/>
      </w:r>
      <w:r w:rsidR="00667911" w:rsidRPr="00FA7FA2">
        <w:t xml:space="preserve">Table </w:t>
      </w:r>
      <w:r w:rsidR="00667911">
        <w:rPr>
          <w:noProof/>
        </w:rPr>
        <w:t>10</w:t>
      </w:r>
      <w:r w:rsidR="00667911">
        <w:noBreakHyphen/>
      </w:r>
      <w:r w:rsidR="00667911">
        <w:rPr>
          <w:noProof/>
        </w:rPr>
        <w:t>3</w:t>
      </w:r>
      <w:r w:rsidR="006262A2">
        <w:fldChar w:fldCharType="end"/>
      </w:r>
      <w:r>
        <w:t xml:space="preserve"> do not necessarily </w:t>
      </w:r>
      <w:r w:rsidR="006262A2">
        <w:t>represent</w:t>
      </w:r>
      <w:r>
        <w:t xml:space="preserve"> all the travel management strategies </w:t>
      </w:r>
      <w:r w:rsidR="006262A2">
        <w:t xml:space="preserve">that will be used within the I-210 </w:t>
      </w:r>
      <w:r>
        <w:t xml:space="preserve">corridor once the system is launched.  Several </w:t>
      </w:r>
      <w:r w:rsidR="00973059">
        <w:t xml:space="preserve">of the </w:t>
      </w:r>
      <w:r>
        <w:t xml:space="preserve">strategies listed in </w:t>
      </w:r>
      <w:r w:rsidR="00973059">
        <w:fldChar w:fldCharType="begin"/>
      </w:r>
      <w:r w:rsidR="00973059">
        <w:instrText xml:space="preserve"> REF _Ref332298583 \h </w:instrText>
      </w:r>
      <w:r w:rsidR="00973059">
        <w:fldChar w:fldCharType="separate"/>
      </w:r>
      <w:r w:rsidR="00667911" w:rsidRPr="00FA7FA2">
        <w:t xml:space="preserve">Table </w:t>
      </w:r>
      <w:r w:rsidR="00667911">
        <w:rPr>
          <w:noProof/>
        </w:rPr>
        <w:t>8</w:t>
      </w:r>
      <w:r w:rsidR="00667911">
        <w:noBreakHyphen/>
      </w:r>
      <w:r w:rsidR="00667911">
        <w:rPr>
          <w:noProof/>
        </w:rPr>
        <w:t>3</w:t>
      </w:r>
      <w:r w:rsidR="00973059">
        <w:fldChar w:fldCharType="end"/>
      </w:r>
      <w:r>
        <w:t xml:space="preserve"> are already partially deployed</w:t>
      </w:r>
      <w:r w:rsidR="006262A2">
        <w:t xml:space="preserve"> or being independently deployed</w:t>
      </w:r>
      <w:r>
        <w:t xml:space="preserve">.  </w:t>
      </w:r>
      <w:r w:rsidR="006262A2">
        <w:t>F</w:t>
      </w:r>
      <w:r>
        <w:t xml:space="preserve">or strategic </w:t>
      </w:r>
      <w:r w:rsidR="006262A2">
        <w:t>or</w:t>
      </w:r>
      <w:r>
        <w:t xml:space="preserve"> financial reasons, their </w:t>
      </w:r>
      <w:r w:rsidR="006262A2">
        <w:t xml:space="preserve">deployment or </w:t>
      </w:r>
      <w:r>
        <w:t xml:space="preserve">expansion was not considered </w:t>
      </w:r>
      <w:r w:rsidR="006262A2">
        <w:t xml:space="preserve">as being officially </w:t>
      </w:r>
      <w:r w:rsidR="00E77B8B">
        <w:t>part</w:t>
      </w:r>
      <w:r>
        <w:t xml:space="preserve"> of the I-210 Pilot.  </w:t>
      </w:r>
      <w:r w:rsidR="00973059">
        <w:t>S</w:t>
      </w:r>
      <w:r w:rsidR="00E77B8B">
        <w:t xml:space="preserve">trategies already in operation </w:t>
      </w:r>
      <w:r w:rsidR="006262A2">
        <w:t xml:space="preserve">or being deployed </w:t>
      </w:r>
      <w:r w:rsidR="00E77B8B">
        <w:t>include:</w:t>
      </w:r>
    </w:p>
    <w:p w14:paraId="5F1ED691" w14:textId="77777777" w:rsidR="002A1059" w:rsidRPr="00F24DAC" w:rsidRDefault="002A1059" w:rsidP="002203C9">
      <w:pPr>
        <w:pStyle w:val="ListParagraph"/>
        <w:numPr>
          <w:ilvl w:val="0"/>
          <w:numId w:val="135"/>
        </w:numPr>
        <w:spacing w:before="120"/>
        <w:contextualSpacing w:val="0"/>
      </w:pPr>
      <w:r>
        <w:rPr>
          <w:b/>
        </w:rPr>
        <w:t>Provision of traffic-responsive or adaptive ramp metering (Strategy 4.3)</w:t>
      </w:r>
      <w:r w:rsidRPr="00F24DAC">
        <w:t xml:space="preserve"> </w:t>
      </w:r>
      <w:r>
        <w:t xml:space="preserve">– Ramp meters along I-210 are already operating in a traffic-responsive mode.  The Local Mainline Responsive (LMR) algorithm sets the metering rate on each on-ramp to a value proportional to traffic conditions observed on the freeway just upstream of the ramp.  The ability to switch on the System-Wide Adaptive Ramp Metering (SWARM) algorithm also remains if so desired. </w:t>
      </w:r>
    </w:p>
    <w:p w14:paraId="3D1A53B7" w14:textId="77777777" w:rsidR="002A1059" w:rsidRPr="0041630F" w:rsidRDefault="002A1059" w:rsidP="002203C9">
      <w:pPr>
        <w:pStyle w:val="ListParagraph"/>
        <w:numPr>
          <w:ilvl w:val="0"/>
          <w:numId w:val="135"/>
        </w:numPr>
        <w:spacing w:before="120"/>
        <w:contextualSpacing w:val="0"/>
        <w:rPr>
          <w:b/>
        </w:rPr>
      </w:pPr>
      <w:r w:rsidRPr="0041630F">
        <w:rPr>
          <w:b/>
        </w:rPr>
        <w:t xml:space="preserve">Provision of traffic responsive/traffic adaptive signal control along arterials (Strategy 4.9).  </w:t>
      </w:r>
      <w:r w:rsidRPr="0041630F">
        <w:t xml:space="preserve">Several </w:t>
      </w:r>
      <w:r>
        <w:t>intersections along Fair Oaks Avenue in Pasadena are already controlled using a real-time signal control systems.  A few intersections in Arcadia have also recently been equipped with an adaptive traffic signal control system.  The primary objective of the I-1210 Pilot is not to implement additional adaptive or real-time functionalities at individual intersections but  rather to explore how coordination of operations can be promoted across intersections and existing systems.  This does not preclude local agencies to deploy new systems if they choose to do so.</w:t>
      </w:r>
    </w:p>
    <w:p w14:paraId="360A618F" w14:textId="557B37E5" w:rsidR="002A1059" w:rsidRDefault="002A1059" w:rsidP="002203C9">
      <w:pPr>
        <w:pStyle w:val="ListParagraph"/>
        <w:numPr>
          <w:ilvl w:val="0"/>
          <w:numId w:val="135"/>
        </w:numPr>
        <w:spacing w:before="120"/>
        <w:contextualSpacing w:val="0"/>
      </w:pPr>
      <w:r w:rsidRPr="006262A2">
        <w:rPr>
          <w:b/>
        </w:rPr>
        <w:t xml:space="preserve">Implementation of transit signal priority </w:t>
      </w:r>
      <w:r>
        <w:rPr>
          <w:b/>
        </w:rPr>
        <w:t>at signalized intersections</w:t>
      </w:r>
      <w:r w:rsidRPr="006262A2">
        <w:rPr>
          <w:b/>
        </w:rPr>
        <w:t xml:space="preserve"> (Strategy 5.1)</w:t>
      </w:r>
      <w:r>
        <w:t xml:space="preserve"> – Priority to transit vehicles is already provided at several intersections along Colorado Boulevard and Fair Oaks Avenue.  An additional deployment is also currently under way along sections of Colorado Boulevard and Huntington Drive (</w:t>
      </w:r>
      <w:r w:rsidR="00973059">
        <w:t xml:space="preserve">see </w:t>
      </w:r>
      <w:r w:rsidR="00973059">
        <w:fldChar w:fldCharType="begin"/>
      </w:r>
      <w:r w:rsidR="00973059">
        <w:instrText xml:space="preserve"> REF _Ref364249136 \h </w:instrText>
      </w:r>
      <w:r w:rsidR="00973059">
        <w:fldChar w:fldCharType="separate"/>
      </w:r>
      <w:r w:rsidR="00667911">
        <w:t xml:space="preserve">Figure </w:t>
      </w:r>
      <w:r w:rsidR="00667911">
        <w:rPr>
          <w:noProof/>
        </w:rPr>
        <w:t>5</w:t>
      </w:r>
      <w:r w:rsidR="00667911">
        <w:noBreakHyphen/>
      </w:r>
      <w:r w:rsidR="00667911">
        <w:rPr>
          <w:noProof/>
        </w:rPr>
        <w:t>19</w:t>
      </w:r>
      <w:r w:rsidR="00973059">
        <w:fldChar w:fldCharType="end"/>
      </w:r>
      <w:r>
        <w:t xml:space="preserve">). </w:t>
      </w:r>
    </w:p>
    <w:p w14:paraId="474D68C4" w14:textId="77777777" w:rsidR="002A1059" w:rsidRDefault="002A1059" w:rsidP="002203C9">
      <w:pPr>
        <w:pStyle w:val="ListParagraph"/>
        <w:numPr>
          <w:ilvl w:val="0"/>
          <w:numId w:val="135"/>
        </w:numPr>
        <w:spacing w:before="120"/>
        <w:contextualSpacing w:val="0"/>
      </w:pPr>
      <w:r w:rsidRPr="00F24DAC">
        <w:rPr>
          <w:b/>
        </w:rPr>
        <w:t>Provision of signal preemption to emergency vehicles</w:t>
      </w:r>
      <w:r>
        <w:t xml:space="preserve"> </w:t>
      </w:r>
      <w:r w:rsidRPr="00F24DAC">
        <w:rPr>
          <w:b/>
        </w:rPr>
        <w:t>(Strategy 7.10)</w:t>
      </w:r>
      <w:r>
        <w:t xml:space="preserve"> – Many signalized intersections within the corridor are already equipped with devices enabling emergency vehicles to force the signal to return to green on the approach they are traveling.</w:t>
      </w:r>
    </w:p>
    <w:p w14:paraId="455814B2" w14:textId="77777777" w:rsidR="002A1059" w:rsidRDefault="002A1059" w:rsidP="00E349FB"/>
    <w:p w14:paraId="04B8DD58" w14:textId="03702AA8" w:rsidR="00B152CF" w:rsidRDefault="00B152CF" w:rsidP="00E02D04">
      <w:pPr>
        <w:pStyle w:val="Caption"/>
        <w:pageBreakBefore/>
        <w:tabs>
          <w:tab w:val="left" w:pos="227"/>
          <w:tab w:val="center" w:pos="4680"/>
        </w:tabs>
        <w:spacing w:before="240" w:after="0"/>
      </w:pPr>
      <w:bookmarkStart w:id="691" w:name="_Ref405310700"/>
      <w:bookmarkStart w:id="692" w:name="_Toc417043519"/>
      <w:r w:rsidRPr="00FA7FA2">
        <w:lastRenderedPageBreak/>
        <w:t xml:space="preserve">Table </w:t>
      </w:r>
      <w:r w:rsidR="00B143E7">
        <w:fldChar w:fldCharType="begin"/>
      </w:r>
      <w:r w:rsidR="00B143E7">
        <w:instrText xml:space="preserve"> STYLEREF 1 \s </w:instrText>
      </w:r>
      <w:r w:rsidR="00B143E7">
        <w:fldChar w:fldCharType="separate"/>
      </w:r>
      <w:r w:rsidR="00667911">
        <w:rPr>
          <w:noProof/>
        </w:rPr>
        <w:t>10</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3</w:t>
      </w:r>
      <w:r w:rsidR="00B143E7">
        <w:rPr>
          <w:noProof/>
        </w:rPr>
        <w:fldChar w:fldCharType="end"/>
      </w:r>
      <w:bookmarkEnd w:id="691"/>
      <w:r w:rsidRPr="00FA7FA2">
        <w:t xml:space="preserve"> –</w:t>
      </w:r>
      <w:r>
        <w:t xml:space="preserve"> </w:t>
      </w:r>
      <w:r w:rsidRPr="00FA7FA2">
        <w:t>Corridor Improvement Strategies</w:t>
      </w:r>
      <w:r>
        <w:t xml:space="preserve"> Considered</w:t>
      </w:r>
      <w:bookmarkEnd w:id="692"/>
    </w:p>
    <w:tbl>
      <w:tblPr>
        <w:tblW w:w="93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29"/>
        <w:gridCol w:w="7831"/>
        <w:gridCol w:w="445"/>
        <w:gridCol w:w="445"/>
      </w:tblGrid>
      <w:tr w:rsidR="00B152CF" w:rsidRPr="00FA7FA2" w14:paraId="668CAC6F" w14:textId="77777777" w:rsidTr="00E02D04">
        <w:trPr>
          <w:cantSplit/>
          <w:trHeight w:val="903"/>
          <w:tblHeader/>
        </w:trPr>
        <w:tc>
          <w:tcPr>
            <w:tcW w:w="629" w:type="dxa"/>
            <w:shd w:val="clear" w:color="auto" w:fill="D9D9D9"/>
            <w:tcMar>
              <w:top w:w="14" w:type="dxa"/>
              <w:left w:w="14" w:type="dxa"/>
              <w:bottom w:w="14" w:type="dxa"/>
              <w:right w:w="14" w:type="dxa"/>
            </w:tcMar>
          </w:tcPr>
          <w:p w14:paraId="4310398C" w14:textId="77777777" w:rsidR="00B152CF" w:rsidRPr="00B152CF" w:rsidRDefault="00B152CF" w:rsidP="000128AA">
            <w:pPr>
              <w:spacing w:before="0" w:line="216" w:lineRule="auto"/>
              <w:jc w:val="center"/>
              <w:rPr>
                <w:b/>
                <w:sz w:val="18"/>
                <w:szCs w:val="18"/>
              </w:rPr>
            </w:pPr>
            <w:r w:rsidRPr="00B152CF">
              <w:rPr>
                <w:b/>
                <w:sz w:val="18"/>
                <w:szCs w:val="18"/>
              </w:rPr>
              <w:t>ID</w:t>
            </w:r>
          </w:p>
        </w:tc>
        <w:tc>
          <w:tcPr>
            <w:tcW w:w="7831" w:type="dxa"/>
            <w:shd w:val="clear" w:color="auto" w:fill="D9D9D9"/>
            <w:tcMar>
              <w:top w:w="14" w:type="dxa"/>
              <w:left w:w="14" w:type="dxa"/>
              <w:bottom w:w="14" w:type="dxa"/>
              <w:right w:w="14" w:type="dxa"/>
            </w:tcMar>
          </w:tcPr>
          <w:p w14:paraId="607C9078" w14:textId="77777777" w:rsidR="00B152CF" w:rsidRPr="00B152CF" w:rsidRDefault="00B152CF" w:rsidP="00541CA0">
            <w:pPr>
              <w:spacing w:before="0" w:line="216" w:lineRule="auto"/>
              <w:rPr>
                <w:b/>
                <w:sz w:val="18"/>
                <w:szCs w:val="18"/>
              </w:rPr>
            </w:pPr>
            <w:r w:rsidRPr="00B152CF">
              <w:rPr>
                <w:b/>
                <w:sz w:val="18"/>
                <w:szCs w:val="18"/>
              </w:rPr>
              <w:t>Strategy</w:t>
            </w:r>
          </w:p>
        </w:tc>
        <w:tc>
          <w:tcPr>
            <w:tcW w:w="445" w:type="dxa"/>
            <w:shd w:val="clear" w:color="auto" w:fill="D9D9D9"/>
            <w:tcMar>
              <w:top w:w="14" w:type="dxa"/>
              <w:left w:w="14" w:type="dxa"/>
              <w:bottom w:w="14" w:type="dxa"/>
              <w:right w:w="14" w:type="dxa"/>
            </w:tcMar>
            <w:textDirection w:val="btLr"/>
            <w:vAlign w:val="center"/>
          </w:tcPr>
          <w:p w14:paraId="25BF3206" w14:textId="3DC8EFB4" w:rsidR="00B152CF" w:rsidRPr="00B152CF" w:rsidRDefault="008F4FBA" w:rsidP="00541CA0">
            <w:pPr>
              <w:spacing w:before="0" w:line="216" w:lineRule="auto"/>
              <w:ind w:left="115" w:right="115"/>
              <w:jc w:val="left"/>
              <w:rPr>
                <w:b/>
                <w:sz w:val="18"/>
                <w:szCs w:val="18"/>
              </w:rPr>
            </w:pPr>
            <w:r>
              <w:rPr>
                <w:b/>
                <w:sz w:val="18"/>
                <w:szCs w:val="18"/>
              </w:rPr>
              <w:t>Initial System</w:t>
            </w:r>
          </w:p>
        </w:tc>
        <w:tc>
          <w:tcPr>
            <w:tcW w:w="445" w:type="dxa"/>
            <w:shd w:val="clear" w:color="auto" w:fill="D9D9D9"/>
            <w:tcMar>
              <w:top w:w="0" w:type="dxa"/>
              <w:left w:w="0" w:type="dxa"/>
              <w:bottom w:w="0" w:type="dxa"/>
              <w:right w:w="0" w:type="dxa"/>
            </w:tcMar>
            <w:textDirection w:val="btLr"/>
            <w:vAlign w:val="center"/>
          </w:tcPr>
          <w:p w14:paraId="32EECF45" w14:textId="2D7F116A" w:rsidR="00B152CF" w:rsidRPr="00B152CF" w:rsidRDefault="008F4FBA" w:rsidP="00E02D04">
            <w:pPr>
              <w:spacing w:before="0" w:line="216" w:lineRule="auto"/>
              <w:ind w:left="115" w:right="115"/>
              <w:jc w:val="left"/>
              <w:rPr>
                <w:b/>
                <w:sz w:val="18"/>
                <w:szCs w:val="18"/>
              </w:rPr>
            </w:pPr>
            <w:r>
              <w:rPr>
                <w:b/>
                <w:bCs/>
                <w:sz w:val="18"/>
                <w:szCs w:val="18"/>
                <w:lang w:eastAsia="en-US"/>
              </w:rPr>
              <w:t xml:space="preserve">Future </w:t>
            </w:r>
            <w:r w:rsidR="00E02D04">
              <w:rPr>
                <w:b/>
                <w:bCs/>
                <w:sz w:val="18"/>
                <w:szCs w:val="18"/>
                <w:lang w:eastAsia="en-US"/>
              </w:rPr>
              <w:t>Add-ons</w:t>
            </w:r>
          </w:p>
        </w:tc>
      </w:tr>
      <w:tr w:rsidR="00B152CF" w:rsidRPr="00FA7FA2" w14:paraId="2431BFF8" w14:textId="77777777" w:rsidTr="00B152CF">
        <w:trPr>
          <w:cantSplit/>
        </w:trPr>
        <w:tc>
          <w:tcPr>
            <w:tcW w:w="629" w:type="dxa"/>
            <w:tcBorders>
              <w:right w:val="nil"/>
            </w:tcBorders>
            <w:shd w:val="clear" w:color="auto" w:fill="1F497D"/>
          </w:tcPr>
          <w:p w14:paraId="3DC01EC0" w14:textId="77777777" w:rsidR="00B152CF" w:rsidRPr="00B152CF" w:rsidRDefault="00B152CF" w:rsidP="00E02D04">
            <w:pPr>
              <w:spacing w:before="0" w:line="220" w:lineRule="exact"/>
              <w:contextualSpacing/>
              <w:jc w:val="center"/>
              <w:rPr>
                <w:b/>
                <w:color w:val="FFFFFF" w:themeColor="background1"/>
                <w:sz w:val="18"/>
                <w:szCs w:val="18"/>
              </w:rPr>
            </w:pPr>
            <w:r w:rsidRPr="00B152CF">
              <w:rPr>
                <w:b/>
                <w:color w:val="FFFFFF" w:themeColor="background1"/>
                <w:sz w:val="18"/>
                <w:szCs w:val="18"/>
              </w:rPr>
              <w:t>1.0</w:t>
            </w:r>
          </w:p>
        </w:tc>
        <w:tc>
          <w:tcPr>
            <w:tcW w:w="7831" w:type="dxa"/>
            <w:tcBorders>
              <w:right w:val="nil"/>
            </w:tcBorders>
            <w:shd w:val="clear" w:color="auto" w:fill="1F497D"/>
          </w:tcPr>
          <w:p w14:paraId="0E689255" w14:textId="77777777" w:rsidR="00B152CF" w:rsidRPr="00B152CF" w:rsidRDefault="00B152CF" w:rsidP="00E02D04">
            <w:pPr>
              <w:spacing w:before="0" w:line="220" w:lineRule="exact"/>
              <w:contextualSpacing/>
              <w:jc w:val="left"/>
              <w:rPr>
                <w:b/>
                <w:color w:val="FFFFFF" w:themeColor="background1"/>
                <w:sz w:val="18"/>
                <w:szCs w:val="18"/>
              </w:rPr>
            </w:pPr>
            <w:r w:rsidRPr="00B152CF">
              <w:rPr>
                <w:b/>
                <w:color w:val="FFFFFF" w:themeColor="background1"/>
                <w:sz w:val="18"/>
                <w:szCs w:val="18"/>
              </w:rPr>
              <w:t>Improving Transportation System Monitoring</w:t>
            </w:r>
          </w:p>
        </w:tc>
        <w:tc>
          <w:tcPr>
            <w:tcW w:w="445" w:type="dxa"/>
            <w:tcBorders>
              <w:left w:val="nil"/>
              <w:right w:val="nil"/>
            </w:tcBorders>
            <w:shd w:val="clear" w:color="auto" w:fill="1F497D"/>
          </w:tcPr>
          <w:p w14:paraId="5CC26D8A" w14:textId="77777777" w:rsidR="00B152CF" w:rsidRPr="00B152CF" w:rsidRDefault="00B152CF"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c>
          <w:tcPr>
            <w:tcW w:w="445" w:type="dxa"/>
            <w:tcBorders>
              <w:left w:val="nil"/>
              <w:right w:val="nil"/>
            </w:tcBorders>
            <w:shd w:val="clear" w:color="auto" w:fill="1F497D"/>
          </w:tcPr>
          <w:p w14:paraId="29F13CD9" w14:textId="77777777" w:rsidR="00B152CF" w:rsidRPr="00B152CF" w:rsidRDefault="00B152CF"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r>
      <w:tr w:rsidR="00D3187A" w:rsidRPr="00FA7FA2" w14:paraId="0CD0CCFA" w14:textId="77777777" w:rsidTr="008C6A24">
        <w:trPr>
          <w:cantSplit/>
          <w:trHeight w:val="186"/>
        </w:trPr>
        <w:tc>
          <w:tcPr>
            <w:tcW w:w="629" w:type="dxa"/>
            <w:shd w:val="clear" w:color="auto" w:fill="auto"/>
          </w:tcPr>
          <w:p w14:paraId="239E5999" w14:textId="77777777" w:rsidR="00D3187A" w:rsidRPr="00B152CF" w:rsidRDefault="00D3187A" w:rsidP="00E02D04">
            <w:pPr>
              <w:spacing w:before="0" w:line="220" w:lineRule="exact"/>
              <w:contextualSpacing/>
              <w:jc w:val="center"/>
              <w:rPr>
                <w:sz w:val="18"/>
                <w:szCs w:val="18"/>
              </w:rPr>
            </w:pPr>
            <w:r w:rsidRPr="00B152CF">
              <w:rPr>
                <w:sz w:val="18"/>
                <w:szCs w:val="18"/>
              </w:rPr>
              <w:t>1.1</w:t>
            </w:r>
          </w:p>
        </w:tc>
        <w:tc>
          <w:tcPr>
            <w:tcW w:w="7831" w:type="dxa"/>
            <w:shd w:val="clear" w:color="auto" w:fill="auto"/>
            <w:tcMar>
              <w:right w:w="72" w:type="dxa"/>
            </w:tcMar>
          </w:tcPr>
          <w:p w14:paraId="0CE00785" w14:textId="1A86D5F6" w:rsidR="00D3187A" w:rsidRPr="00B152CF" w:rsidRDefault="00E60277" w:rsidP="00E02D04">
            <w:pPr>
              <w:spacing w:before="0" w:line="220" w:lineRule="exact"/>
              <w:contextualSpacing/>
              <w:jc w:val="left"/>
              <w:rPr>
                <w:sz w:val="18"/>
                <w:szCs w:val="18"/>
              </w:rPr>
            </w:pPr>
            <w:r>
              <w:rPr>
                <w:sz w:val="18"/>
                <w:szCs w:val="18"/>
              </w:rPr>
              <w:t>Enable t</w:t>
            </w:r>
            <w:r w:rsidR="00D3187A" w:rsidRPr="00B152CF">
              <w:rPr>
                <w:sz w:val="18"/>
                <w:szCs w:val="18"/>
              </w:rPr>
              <w:t xml:space="preserve">he operational status of control and informational devices </w:t>
            </w:r>
            <w:r>
              <w:rPr>
                <w:sz w:val="18"/>
                <w:szCs w:val="18"/>
              </w:rPr>
              <w:t>to be monitored in real time</w:t>
            </w:r>
          </w:p>
        </w:tc>
        <w:tc>
          <w:tcPr>
            <w:tcW w:w="445" w:type="dxa"/>
            <w:shd w:val="clear" w:color="auto" w:fill="auto"/>
          </w:tcPr>
          <w:p w14:paraId="098D30FE" w14:textId="462C7B58" w:rsidR="00D3187A" w:rsidRPr="00B152CF" w:rsidRDefault="00D3187A"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089D322E" w14:textId="7B385F1D" w:rsidR="00D3187A" w:rsidRPr="00B152CF" w:rsidRDefault="00D3187A"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43DB914E" w14:textId="77777777" w:rsidTr="008C6A24">
        <w:trPr>
          <w:cantSplit/>
        </w:trPr>
        <w:tc>
          <w:tcPr>
            <w:tcW w:w="629" w:type="dxa"/>
            <w:shd w:val="clear" w:color="auto" w:fill="auto"/>
          </w:tcPr>
          <w:p w14:paraId="3CF152AC" w14:textId="1F745FDF" w:rsidR="0065147C" w:rsidRPr="00B152CF" w:rsidRDefault="0065147C" w:rsidP="00E02D04">
            <w:pPr>
              <w:spacing w:before="0" w:line="220" w:lineRule="exact"/>
              <w:contextualSpacing/>
              <w:jc w:val="center"/>
              <w:rPr>
                <w:sz w:val="18"/>
                <w:szCs w:val="18"/>
              </w:rPr>
            </w:pPr>
            <w:r>
              <w:rPr>
                <w:sz w:val="18"/>
                <w:szCs w:val="18"/>
              </w:rPr>
              <w:t>1.2</w:t>
            </w:r>
          </w:p>
        </w:tc>
        <w:tc>
          <w:tcPr>
            <w:tcW w:w="7831" w:type="dxa"/>
            <w:shd w:val="clear" w:color="auto" w:fill="auto"/>
          </w:tcPr>
          <w:p w14:paraId="10FD5C51" w14:textId="621CB299" w:rsidR="0065147C" w:rsidRPr="00B152CF" w:rsidRDefault="0065147C" w:rsidP="00E02D04">
            <w:pPr>
              <w:spacing w:before="0" w:line="220" w:lineRule="exact"/>
              <w:contextualSpacing/>
              <w:jc w:val="left"/>
              <w:rPr>
                <w:sz w:val="18"/>
                <w:szCs w:val="18"/>
              </w:rPr>
            </w:pPr>
            <w:r>
              <w:rPr>
                <w:sz w:val="18"/>
                <w:szCs w:val="18"/>
              </w:rPr>
              <w:t xml:space="preserve">Provide the ability to collect </w:t>
            </w:r>
            <w:r w:rsidR="000E1AB0">
              <w:rPr>
                <w:sz w:val="18"/>
                <w:szCs w:val="18"/>
              </w:rPr>
              <w:t>in real time</w:t>
            </w:r>
            <w:r>
              <w:rPr>
                <w:sz w:val="18"/>
                <w:szCs w:val="18"/>
              </w:rPr>
              <w:t xml:space="preserve"> traffic volumes measured by freeway and arterial sensors</w:t>
            </w:r>
          </w:p>
        </w:tc>
        <w:tc>
          <w:tcPr>
            <w:tcW w:w="445" w:type="dxa"/>
            <w:shd w:val="clear" w:color="auto" w:fill="auto"/>
          </w:tcPr>
          <w:p w14:paraId="62CB3C02" w14:textId="0A3F2A4E"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29C9F57D" w14:textId="7777777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4AF9D669" w14:textId="77777777" w:rsidTr="008C6A24">
        <w:trPr>
          <w:cantSplit/>
        </w:trPr>
        <w:tc>
          <w:tcPr>
            <w:tcW w:w="629" w:type="dxa"/>
            <w:shd w:val="clear" w:color="auto" w:fill="auto"/>
          </w:tcPr>
          <w:p w14:paraId="685AD3A9" w14:textId="530E4AB9" w:rsidR="0065147C" w:rsidRPr="00B152CF" w:rsidRDefault="0065147C" w:rsidP="00E02D04">
            <w:pPr>
              <w:spacing w:before="0" w:line="220" w:lineRule="exact"/>
              <w:contextualSpacing/>
              <w:jc w:val="center"/>
              <w:rPr>
                <w:sz w:val="18"/>
                <w:szCs w:val="18"/>
              </w:rPr>
            </w:pPr>
            <w:r>
              <w:rPr>
                <w:sz w:val="18"/>
                <w:szCs w:val="18"/>
              </w:rPr>
              <w:t>1.3</w:t>
            </w:r>
          </w:p>
        </w:tc>
        <w:tc>
          <w:tcPr>
            <w:tcW w:w="7831" w:type="dxa"/>
            <w:shd w:val="clear" w:color="auto" w:fill="auto"/>
          </w:tcPr>
          <w:p w14:paraId="7F76DC52" w14:textId="4E782F50" w:rsidR="0065147C" w:rsidRPr="00B152CF" w:rsidRDefault="0065147C" w:rsidP="00E02D04">
            <w:pPr>
              <w:spacing w:before="0" w:line="220" w:lineRule="exact"/>
              <w:contextualSpacing/>
              <w:jc w:val="left"/>
              <w:rPr>
                <w:sz w:val="18"/>
                <w:szCs w:val="18"/>
              </w:rPr>
            </w:pPr>
            <w:r>
              <w:rPr>
                <w:sz w:val="18"/>
                <w:szCs w:val="18"/>
              </w:rPr>
              <w:t xml:space="preserve">Provide the ability to collect </w:t>
            </w:r>
            <w:r w:rsidR="000E1AB0">
              <w:rPr>
                <w:sz w:val="18"/>
                <w:szCs w:val="18"/>
              </w:rPr>
              <w:t>in real time</w:t>
            </w:r>
            <w:r>
              <w:rPr>
                <w:sz w:val="18"/>
                <w:szCs w:val="18"/>
              </w:rPr>
              <w:t xml:space="preserve"> turning counts from intersections</w:t>
            </w:r>
          </w:p>
        </w:tc>
        <w:tc>
          <w:tcPr>
            <w:tcW w:w="445" w:type="dxa"/>
            <w:shd w:val="clear" w:color="auto" w:fill="auto"/>
          </w:tcPr>
          <w:p w14:paraId="0DEF4581" w14:textId="0FB4E0C0"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2F4A2853" w14:textId="7777777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61768618" w14:textId="77777777" w:rsidTr="008C6A24">
        <w:trPr>
          <w:cantSplit/>
        </w:trPr>
        <w:tc>
          <w:tcPr>
            <w:tcW w:w="629" w:type="dxa"/>
            <w:shd w:val="clear" w:color="auto" w:fill="auto"/>
          </w:tcPr>
          <w:p w14:paraId="206A3453" w14:textId="66557DD0" w:rsidR="0065147C" w:rsidRPr="00B152CF" w:rsidRDefault="0065147C" w:rsidP="00E02D04">
            <w:pPr>
              <w:spacing w:before="0" w:line="220" w:lineRule="exact"/>
              <w:contextualSpacing/>
              <w:jc w:val="center"/>
              <w:rPr>
                <w:sz w:val="18"/>
                <w:szCs w:val="18"/>
              </w:rPr>
            </w:pPr>
            <w:r>
              <w:rPr>
                <w:sz w:val="18"/>
                <w:szCs w:val="18"/>
              </w:rPr>
              <w:t>1.4</w:t>
            </w:r>
          </w:p>
        </w:tc>
        <w:tc>
          <w:tcPr>
            <w:tcW w:w="7831" w:type="dxa"/>
            <w:shd w:val="clear" w:color="auto" w:fill="auto"/>
          </w:tcPr>
          <w:p w14:paraId="25660648" w14:textId="5F7CD543" w:rsidR="0065147C" w:rsidRPr="00B152CF" w:rsidRDefault="0065147C" w:rsidP="00E02D04">
            <w:pPr>
              <w:spacing w:before="0" w:line="220" w:lineRule="exact"/>
              <w:contextualSpacing/>
              <w:jc w:val="left"/>
              <w:rPr>
                <w:sz w:val="18"/>
                <w:szCs w:val="18"/>
              </w:rPr>
            </w:pPr>
            <w:r>
              <w:rPr>
                <w:sz w:val="18"/>
                <w:szCs w:val="18"/>
              </w:rPr>
              <w:t>Provide the ability to measure in real time travel times between specific locations</w:t>
            </w:r>
          </w:p>
        </w:tc>
        <w:tc>
          <w:tcPr>
            <w:tcW w:w="445" w:type="dxa"/>
            <w:shd w:val="clear" w:color="auto" w:fill="auto"/>
          </w:tcPr>
          <w:p w14:paraId="560BBF7D" w14:textId="3A0F53FF"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1BBDF541" w14:textId="7777777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081D08A0" w14:textId="77777777" w:rsidTr="008C6A24">
        <w:trPr>
          <w:cantSplit/>
        </w:trPr>
        <w:tc>
          <w:tcPr>
            <w:tcW w:w="629" w:type="dxa"/>
            <w:shd w:val="clear" w:color="auto" w:fill="auto"/>
          </w:tcPr>
          <w:p w14:paraId="41544DCA" w14:textId="3C79B481" w:rsidR="0065147C" w:rsidRPr="00B152CF" w:rsidRDefault="0065147C" w:rsidP="00E02D04">
            <w:pPr>
              <w:spacing w:before="0" w:line="220" w:lineRule="exact"/>
              <w:contextualSpacing/>
              <w:jc w:val="center"/>
              <w:rPr>
                <w:sz w:val="18"/>
                <w:szCs w:val="18"/>
              </w:rPr>
            </w:pPr>
            <w:r>
              <w:rPr>
                <w:sz w:val="18"/>
                <w:szCs w:val="18"/>
              </w:rPr>
              <w:t>1.5</w:t>
            </w:r>
          </w:p>
        </w:tc>
        <w:tc>
          <w:tcPr>
            <w:tcW w:w="7831" w:type="dxa"/>
            <w:shd w:val="clear" w:color="auto" w:fill="auto"/>
          </w:tcPr>
          <w:p w14:paraId="5A391659" w14:textId="444E173D" w:rsidR="0065147C" w:rsidRPr="00B152CF" w:rsidRDefault="0065147C" w:rsidP="00E02D04">
            <w:pPr>
              <w:spacing w:before="0" w:line="220" w:lineRule="exact"/>
              <w:contextualSpacing/>
              <w:jc w:val="left"/>
              <w:rPr>
                <w:sz w:val="18"/>
                <w:szCs w:val="18"/>
              </w:rPr>
            </w:pPr>
            <w:r w:rsidRPr="00391B62">
              <w:rPr>
                <w:sz w:val="18"/>
                <w:szCs w:val="18"/>
              </w:rPr>
              <w:t xml:space="preserve">Enable traffic and travel demand monitoring systems to </w:t>
            </w:r>
            <w:r>
              <w:rPr>
                <w:sz w:val="18"/>
                <w:szCs w:val="18"/>
              </w:rPr>
              <w:t>collect probe vehicle data</w:t>
            </w:r>
          </w:p>
        </w:tc>
        <w:tc>
          <w:tcPr>
            <w:tcW w:w="445" w:type="dxa"/>
            <w:shd w:val="clear" w:color="auto" w:fill="auto"/>
          </w:tcPr>
          <w:p w14:paraId="5B1B379C" w14:textId="6D5CD5FA"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3E314F5D" w14:textId="3E3CDDD4"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082E5915" w14:textId="77777777" w:rsidTr="008C6A24">
        <w:trPr>
          <w:cantSplit/>
        </w:trPr>
        <w:tc>
          <w:tcPr>
            <w:tcW w:w="629" w:type="dxa"/>
            <w:shd w:val="clear" w:color="auto" w:fill="auto"/>
          </w:tcPr>
          <w:p w14:paraId="5CE0A40F" w14:textId="5D38DF68" w:rsidR="0065147C" w:rsidRPr="00B152CF" w:rsidRDefault="0065147C" w:rsidP="00E02D04">
            <w:pPr>
              <w:spacing w:before="0" w:line="220" w:lineRule="exact"/>
              <w:contextualSpacing/>
              <w:jc w:val="center"/>
              <w:rPr>
                <w:sz w:val="18"/>
                <w:szCs w:val="18"/>
              </w:rPr>
            </w:pPr>
            <w:r>
              <w:rPr>
                <w:sz w:val="18"/>
                <w:szCs w:val="18"/>
              </w:rPr>
              <w:t>1.6</w:t>
            </w:r>
          </w:p>
        </w:tc>
        <w:tc>
          <w:tcPr>
            <w:tcW w:w="7831" w:type="dxa"/>
            <w:shd w:val="clear" w:color="auto" w:fill="auto"/>
          </w:tcPr>
          <w:p w14:paraId="3102CDA9" w14:textId="6D7D638A" w:rsidR="0065147C" w:rsidRPr="00B152CF" w:rsidRDefault="0065147C" w:rsidP="00E02D04">
            <w:pPr>
              <w:spacing w:before="0" w:line="220" w:lineRule="exact"/>
              <w:contextualSpacing/>
              <w:jc w:val="left"/>
              <w:rPr>
                <w:sz w:val="18"/>
                <w:szCs w:val="18"/>
              </w:rPr>
            </w:pPr>
            <w:r w:rsidRPr="00B152CF">
              <w:rPr>
                <w:sz w:val="18"/>
                <w:szCs w:val="18"/>
              </w:rPr>
              <w:t xml:space="preserve">Integrate real-time transit operational data into corridor monitoring </w:t>
            </w:r>
            <w:r>
              <w:rPr>
                <w:sz w:val="18"/>
                <w:szCs w:val="18"/>
              </w:rPr>
              <w:t>system</w:t>
            </w:r>
          </w:p>
        </w:tc>
        <w:tc>
          <w:tcPr>
            <w:tcW w:w="445" w:type="dxa"/>
            <w:shd w:val="clear" w:color="auto" w:fill="auto"/>
          </w:tcPr>
          <w:p w14:paraId="539889AF" w14:textId="7E1C23CD"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1DE6EEBF" w14:textId="465CD5AD"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2309D87B" w14:textId="77777777" w:rsidTr="008C6A24">
        <w:trPr>
          <w:cantSplit/>
        </w:trPr>
        <w:tc>
          <w:tcPr>
            <w:tcW w:w="629" w:type="dxa"/>
            <w:shd w:val="clear" w:color="auto" w:fill="auto"/>
          </w:tcPr>
          <w:p w14:paraId="751C1F0B" w14:textId="3F95A8E5" w:rsidR="0065147C" w:rsidRPr="00B152CF" w:rsidRDefault="0065147C" w:rsidP="00E02D04">
            <w:pPr>
              <w:spacing w:before="0" w:line="220" w:lineRule="exact"/>
              <w:contextualSpacing/>
              <w:jc w:val="center"/>
              <w:rPr>
                <w:sz w:val="18"/>
                <w:szCs w:val="18"/>
              </w:rPr>
            </w:pPr>
            <w:r>
              <w:rPr>
                <w:sz w:val="18"/>
                <w:szCs w:val="18"/>
              </w:rPr>
              <w:t>1.7</w:t>
            </w:r>
          </w:p>
        </w:tc>
        <w:tc>
          <w:tcPr>
            <w:tcW w:w="7831" w:type="dxa"/>
            <w:shd w:val="clear" w:color="auto" w:fill="auto"/>
          </w:tcPr>
          <w:p w14:paraId="52DFCD79" w14:textId="1D413205" w:rsidR="0065147C" w:rsidRPr="00B152CF" w:rsidRDefault="0065147C" w:rsidP="00E02D04">
            <w:pPr>
              <w:spacing w:before="0" w:line="220" w:lineRule="exact"/>
              <w:contextualSpacing/>
              <w:jc w:val="left"/>
              <w:rPr>
                <w:sz w:val="18"/>
                <w:szCs w:val="18"/>
              </w:rPr>
            </w:pPr>
            <w:r w:rsidRPr="00B152CF">
              <w:rPr>
                <w:sz w:val="18"/>
                <w:szCs w:val="18"/>
              </w:rPr>
              <w:t>Integrate real-time parking operational data into corridor monitoring system</w:t>
            </w:r>
          </w:p>
        </w:tc>
        <w:tc>
          <w:tcPr>
            <w:tcW w:w="445" w:type="dxa"/>
            <w:shd w:val="clear" w:color="auto" w:fill="auto"/>
          </w:tcPr>
          <w:p w14:paraId="6EDA8B1F" w14:textId="35901E06"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c>
          <w:tcPr>
            <w:tcW w:w="445" w:type="dxa"/>
            <w:shd w:val="clear" w:color="auto" w:fill="auto"/>
          </w:tcPr>
          <w:p w14:paraId="5118213E" w14:textId="4F32E04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r>
      <w:tr w:rsidR="0065147C" w:rsidRPr="00FA7FA2" w14:paraId="73128133" w14:textId="77777777" w:rsidTr="008C6A24">
        <w:trPr>
          <w:cantSplit/>
        </w:trPr>
        <w:tc>
          <w:tcPr>
            <w:tcW w:w="629" w:type="dxa"/>
            <w:shd w:val="clear" w:color="auto" w:fill="auto"/>
          </w:tcPr>
          <w:p w14:paraId="4BC298F6" w14:textId="3CF90D21" w:rsidR="0065147C" w:rsidRPr="00B152CF" w:rsidRDefault="0065147C" w:rsidP="00E02D04">
            <w:pPr>
              <w:spacing w:before="0" w:line="220" w:lineRule="exact"/>
              <w:contextualSpacing/>
              <w:jc w:val="center"/>
              <w:rPr>
                <w:sz w:val="18"/>
                <w:szCs w:val="18"/>
              </w:rPr>
            </w:pPr>
            <w:r>
              <w:rPr>
                <w:sz w:val="18"/>
                <w:szCs w:val="18"/>
              </w:rPr>
              <w:t>1.8</w:t>
            </w:r>
          </w:p>
        </w:tc>
        <w:tc>
          <w:tcPr>
            <w:tcW w:w="7831" w:type="dxa"/>
            <w:shd w:val="clear" w:color="auto" w:fill="auto"/>
          </w:tcPr>
          <w:p w14:paraId="6AA03DD0" w14:textId="588EF5C9" w:rsidR="0065147C" w:rsidRPr="00B152CF" w:rsidRDefault="0065147C" w:rsidP="00E02D04">
            <w:pPr>
              <w:spacing w:before="0" w:line="220" w:lineRule="exact"/>
              <w:contextualSpacing/>
              <w:jc w:val="left"/>
              <w:rPr>
                <w:sz w:val="18"/>
                <w:szCs w:val="18"/>
              </w:rPr>
            </w:pPr>
            <w:r w:rsidRPr="00B152CF">
              <w:rPr>
                <w:sz w:val="18"/>
                <w:szCs w:val="18"/>
              </w:rPr>
              <w:t>Integrate weather infor</w:t>
            </w:r>
            <w:r>
              <w:rPr>
                <w:sz w:val="18"/>
                <w:szCs w:val="18"/>
              </w:rPr>
              <w:t>mation into corridor monitoring system</w:t>
            </w:r>
          </w:p>
        </w:tc>
        <w:tc>
          <w:tcPr>
            <w:tcW w:w="445" w:type="dxa"/>
            <w:shd w:val="clear" w:color="auto" w:fill="auto"/>
          </w:tcPr>
          <w:p w14:paraId="20704329" w14:textId="4DC8F749"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c>
          <w:tcPr>
            <w:tcW w:w="445" w:type="dxa"/>
            <w:shd w:val="clear" w:color="auto" w:fill="auto"/>
          </w:tcPr>
          <w:p w14:paraId="0DCD3345" w14:textId="717E3A40"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r>
      <w:tr w:rsidR="0065147C" w:rsidRPr="00FA7FA2" w14:paraId="51B8E7A1" w14:textId="77777777" w:rsidTr="008C6A24">
        <w:trPr>
          <w:cantSplit/>
        </w:trPr>
        <w:tc>
          <w:tcPr>
            <w:tcW w:w="629" w:type="dxa"/>
            <w:shd w:val="clear" w:color="auto" w:fill="auto"/>
          </w:tcPr>
          <w:p w14:paraId="27F364A9" w14:textId="07877811" w:rsidR="0065147C" w:rsidRPr="00B152CF" w:rsidRDefault="0065147C" w:rsidP="00E02D04">
            <w:pPr>
              <w:spacing w:before="0" w:line="220" w:lineRule="exact"/>
              <w:contextualSpacing/>
              <w:jc w:val="center"/>
              <w:rPr>
                <w:sz w:val="18"/>
                <w:szCs w:val="18"/>
              </w:rPr>
            </w:pPr>
            <w:r>
              <w:rPr>
                <w:sz w:val="18"/>
                <w:szCs w:val="18"/>
              </w:rPr>
              <w:t>1.9</w:t>
            </w:r>
          </w:p>
        </w:tc>
        <w:tc>
          <w:tcPr>
            <w:tcW w:w="7831" w:type="dxa"/>
            <w:shd w:val="clear" w:color="auto" w:fill="auto"/>
          </w:tcPr>
          <w:p w14:paraId="3F6966DC" w14:textId="0AD0E900" w:rsidR="0065147C" w:rsidRPr="00B152CF" w:rsidRDefault="0065147C" w:rsidP="00E02D04">
            <w:pPr>
              <w:spacing w:before="0" w:line="220" w:lineRule="exact"/>
              <w:contextualSpacing/>
              <w:jc w:val="left"/>
              <w:rPr>
                <w:sz w:val="18"/>
                <w:szCs w:val="18"/>
              </w:rPr>
            </w:pPr>
            <w:r w:rsidRPr="00B152CF">
              <w:rPr>
                <w:sz w:val="18"/>
                <w:szCs w:val="18"/>
              </w:rPr>
              <w:t xml:space="preserve">Integrate traffic data </w:t>
            </w:r>
            <w:r>
              <w:rPr>
                <w:sz w:val="18"/>
                <w:szCs w:val="18"/>
              </w:rPr>
              <w:t xml:space="preserve">available </w:t>
            </w:r>
            <w:r w:rsidRPr="00B152CF">
              <w:rPr>
                <w:sz w:val="18"/>
                <w:szCs w:val="18"/>
              </w:rPr>
              <w:t xml:space="preserve">from </w:t>
            </w:r>
            <w:r>
              <w:rPr>
                <w:sz w:val="18"/>
                <w:szCs w:val="18"/>
              </w:rPr>
              <w:t>third-</w:t>
            </w:r>
            <w:r w:rsidRPr="00B152CF">
              <w:rPr>
                <w:sz w:val="18"/>
                <w:szCs w:val="18"/>
              </w:rPr>
              <w:t>party information service providers (e.g., INRIX, Navteq)</w:t>
            </w:r>
          </w:p>
        </w:tc>
        <w:tc>
          <w:tcPr>
            <w:tcW w:w="445" w:type="dxa"/>
            <w:shd w:val="clear" w:color="auto" w:fill="auto"/>
          </w:tcPr>
          <w:p w14:paraId="499BD9FE" w14:textId="3747DD61"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7B06B777" w14:textId="31C37C12"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33357E87" w14:textId="77777777" w:rsidTr="008C6A24">
        <w:trPr>
          <w:cantSplit/>
        </w:trPr>
        <w:tc>
          <w:tcPr>
            <w:tcW w:w="629" w:type="dxa"/>
            <w:shd w:val="clear" w:color="auto" w:fill="auto"/>
          </w:tcPr>
          <w:p w14:paraId="3D9ADE49" w14:textId="2AFB90F1" w:rsidR="0065147C" w:rsidRPr="00B152CF" w:rsidRDefault="0065147C" w:rsidP="00E02D04">
            <w:pPr>
              <w:spacing w:before="0" w:line="220" w:lineRule="exact"/>
              <w:contextualSpacing/>
              <w:jc w:val="center"/>
              <w:rPr>
                <w:sz w:val="18"/>
                <w:szCs w:val="18"/>
              </w:rPr>
            </w:pPr>
            <w:r>
              <w:rPr>
                <w:sz w:val="18"/>
                <w:szCs w:val="18"/>
              </w:rPr>
              <w:t>1.10</w:t>
            </w:r>
          </w:p>
        </w:tc>
        <w:tc>
          <w:tcPr>
            <w:tcW w:w="7831" w:type="dxa"/>
            <w:shd w:val="clear" w:color="auto" w:fill="auto"/>
          </w:tcPr>
          <w:p w14:paraId="794E6557" w14:textId="45AC5D4F" w:rsidR="0065147C" w:rsidRPr="00B152CF" w:rsidRDefault="0065147C" w:rsidP="00E02D04">
            <w:pPr>
              <w:spacing w:before="0" w:line="220" w:lineRule="exact"/>
              <w:contextualSpacing/>
              <w:jc w:val="left"/>
              <w:rPr>
                <w:sz w:val="18"/>
                <w:szCs w:val="18"/>
              </w:rPr>
            </w:pPr>
            <w:r w:rsidRPr="00B152CF">
              <w:rPr>
                <w:sz w:val="18"/>
                <w:szCs w:val="18"/>
              </w:rPr>
              <w:t xml:space="preserve">Integrate user generated content that can be retrieved from </w:t>
            </w:r>
            <w:r>
              <w:rPr>
                <w:sz w:val="18"/>
                <w:szCs w:val="18"/>
              </w:rPr>
              <w:t>third-</w:t>
            </w:r>
            <w:r w:rsidRPr="00391B62">
              <w:rPr>
                <w:sz w:val="18"/>
                <w:szCs w:val="18"/>
              </w:rPr>
              <w:t>party</w:t>
            </w:r>
            <w:r w:rsidRPr="00B152CF">
              <w:rPr>
                <w:sz w:val="18"/>
                <w:szCs w:val="18"/>
              </w:rPr>
              <w:t xml:space="preserve"> applications (e.g., Waze)</w:t>
            </w:r>
          </w:p>
        </w:tc>
        <w:tc>
          <w:tcPr>
            <w:tcW w:w="445" w:type="dxa"/>
            <w:shd w:val="clear" w:color="auto" w:fill="auto"/>
          </w:tcPr>
          <w:p w14:paraId="4F92BE1B" w14:textId="70C57142" w:rsidR="0065147C" w:rsidRPr="00B152CF" w:rsidRDefault="00E02D04"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4B93E341" w14:textId="3DDA0A2F"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4FD6C5F6" w14:textId="77777777" w:rsidTr="00B152CF">
        <w:trPr>
          <w:cantSplit/>
        </w:trPr>
        <w:tc>
          <w:tcPr>
            <w:tcW w:w="629" w:type="dxa"/>
            <w:tcBorders>
              <w:right w:val="nil"/>
            </w:tcBorders>
            <w:shd w:val="clear" w:color="auto" w:fill="1F497D"/>
          </w:tcPr>
          <w:p w14:paraId="2643CEAC" w14:textId="77777777" w:rsidR="0065147C" w:rsidRPr="00B152CF" w:rsidRDefault="0065147C" w:rsidP="00E02D04">
            <w:pPr>
              <w:spacing w:before="0" w:line="220" w:lineRule="exact"/>
              <w:contextualSpacing/>
              <w:jc w:val="center"/>
              <w:rPr>
                <w:b/>
                <w:color w:val="FFFFFF" w:themeColor="background1"/>
                <w:sz w:val="18"/>
                <w:szCs w:val="18"/>
              </w:rPr>
            </w:pPr>
            <w:r w:rsidRPr="00B152CF">
              <w:rPr>
                <w:b/>
                <w:color w:val="FFFFFF" w:themeColor="background1"/>
                <w:sz w:val="18"/>
                <w:szCs w:val="18"/>
              </w:rPr>
              <w:t>2.0</w:t>
            </w:r>
          </w:p>
        </w:tc>
        <w:tc>
          <w:tcPr>
            <w:tcW w:w="7831" w:type="dxa"/>
            <w:tcBorders>
              <w:right w:val="nil"/>
            </w:tcBorders>
            <w:shd w:val="clear" w:color="auto" w:fill="1F497D"/>
          </w:tcPr>
          <w:p w14:paraId="125C56DB" w14:textId="77777777" w:rsidR="0065147C" w:rsidRPr="00B152CF" w:rsidRDefault="0065147C" w:rsidP="00E02D04">
            <w:pPr>
              <w:spacing w:before="0" w:line="220" w:lineRule="exact"/>
              <w:contextualSpacing/>
              <w:jc w:val="left"/>
              <w:rPr>
                <w:b/>
                <w:color w:val="FFFFFF" w:themeColor="background1"/>
                <w:sz w:val="18"/>
                <w:szCs w:val="18"/>
              </w:rPr>
            </w:pPr>
            <w:r w:rsidRPr="00B152CF">
              <w:rPr>
                <w:b/>
                <w:color w:val="FFFFFF" w:themeColor="background1"/>
                <w:sz w:val="18"/>
                <w:szCs w:val="18"/>
              </w:rPr>
              <w:t>Improving Travel Demand Monitoring</w:t>
            </w:r>
          </w:p>
        </w:tc>
        <w:tc>
          <w:tcPr>
            <w:tcW w:w="445" w:type="dxa"/>
            <w:tcBorders>
              <w:left w:val="nil"/>
              <w:right w:val="nil"/>
            </w:tcBorders>
            <w:shd w:val="clear" w:color="auto" w:fill="1F497D"/>
          </w:tcPr>
          <w:p w14:paraId="7B7CD623" w14:textId="77777777" w:rsidR="0065147C" w:rsidRPr="00B152CF" w:rsidRDefault="0065147C"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c>
          <w:tcPr>
            <w:tcW w:w="445" w:type="dxa"/>
            <w:tcBorders>
              <w:left w:val="nil"/>
              <w:right w:val="nil"/>
            </w:tcBorders>
            <w:shd w:val="clear" w:color="auto" w:fill="1F497D"/>
          </w:tcPr>
          <w:p w14:paraId="7F3000F6" w14:textId="77777777" w:rsidR="0065147C" w:rsidRPr="00B152CF" w:rsidRDefault="0065147C"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r>
      <w:tr w:rsidR="0065147C" w:rsidRPr="00FA7FA2" w14:paraId="074A8E23" w14:textId="77777777" w:rsidTr="008C6A24">
        <w:trPr>
          <w:cantSplit/>
        </w:trPr>
        <w:tc>
          <w:tcPr>
            <w:tcW w:w="629" w:type="dxa"/>
            <w:shd w:val="clear" w:color="auto" w:fill="auto"/>
          </w:tcPr>
          <w:p w14:paraId="7D754548" w14:textId="77777777" w:rsidR="0065147C" w:rsidRPr="00B152CF" w:rsidRDefault="0065147C" w:rsidP="00E02D04">
            <w:pPr>
              <w:spacing w:before="0" w:line="220" w:lineRule="exact"/>
              <w:contextualSpacing/>
              <w:jc w:val="center"/>
              <w:rPr>
                <w:sz w:val="18"/>
                <w:szCs w:val="18"/>
              </w:rPr>
            </w:pPr>
            <w:r w:rsidRPr="00B152CF">
              <w:rPr>
                <w:sz w:val="18"/>
                <w:szCs w:val="18"/>
              </w:rPr>
              <w:t>2.1</w:t>
            </w:r>
          </w:p>
        </w:tc>
        <w:tc>
          <w:tcPr>
            <w:tcW w:w="7831" w:type="dxa"/>
            <w:shd w:val="clear" w:color="auto" w:fill="auto"/>
          </w:tcPr>
          <w:p w14:paraId="16EFCFF9" w14:textId="77777777" w:rsidR="0065147C" w:rsidRPr="00B152CF" w:rsidRDefault="0065147C" w:rsidP="00E02D04">
            <w:pPr>
              <w:spacing w:before="0" w:line="220" w:lineRule="exact"/>
              <w:contextualSpacing/>
              <w:jc w:val="left"/>
              <w:rPr>
                <w:sz w:val="18"/>
                <w:szCs w:val="18"/>
              </w:rPr>
            </w:pPr>
            <w:r w:rsidRPr="00B152CF">
              <w:rPr>
                <w:sz w:val="18"/>
                <w:szCs w:val="18"/>
              </w:rPr>
              <w:t xml:space="preserve">Project near-future traffic flow demand by comparing real-time operational data to historical data </w:t>
            </w:r>
          </w:p>
        </w:tc>
        <w:tc>
          <w:tcPr>
            <w:tcW w:w="445" w:type="dxa"/>
            <w:shd w:val="clear" w:color="auto" w:fill="auto"/>
          </w:tcPr>
          <w:p w14:paraId="090A3DD4" w14:textId="19310B43"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68F2B499" w14:textId="2F33E10E"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602B4FEF" w14:textId="77777777" w:rsidTr="008C6A24">
        <w:trPr>
          <w:cantSplit/>
        </w:trPr>
        <w:tc>
          <w:tcPr>
            <w:tcW w:w="629" w:type="dxa"/>
            <w:shd w:val="clear" w:color="auto" w:fill="auto"/>
          </w:tcPr>
          <w:p w14:paraId="523B8B30" w14:textId="77777777" w:rsidR="0065147C" w:rsidRPr="00B152CF" w:rsidRDefault="0065147C" w:rsidP="00E02D04">
            <w:pPr>
              <w:spacing w:before="0" w:line="220" w:lineRule="exact"/>
              <w:contextualSpacing/>
              <w:jc w:val="center"/>
              <w:rPr>
                <w:sz w:val="18"/>
                <w:szCs w:val="18"/>
              </w:rPr>
            </w:pPr>
            <w:r w:rsidRPr="00B152CF">
              <w:rPr>
                <w:sz w:val="18"/>
                <w:szCs w:val="18"/>
              </w:rPr>
              <w:t>2.2</w:t>
            </w:r>
          </w:p>
        </w:tc>
        <w:tc>
          <w:tcPr>
            <w:tcW w:w="7831" w:type="dxa"/>
            <w:shd w:val="clear" w:color="auto" w:fill="auto"/>
          </w:tcPr>
          <w:p w14:paraId="26AE33FA" w14:textId="7ADD55E6" w:rsidR="0065147C" w:rsidRPr="00B152CF" w:rsidRDefault="0065147C" w:rsidP="00E02D04">
            <w:pPr>
              <w:spacing w:before="0" w:line="220" w:lineRule="exact"/>
              <w:contextualSpacing/>
              <w:jc w:val="left"/>
              <w:rPr>
                <w:sz w:val="18"/>
                <w:szCs w:val="18"/>
              </w:rPr>
            </w:pPr>
            <w:r>
              <w:rPr>
                <w:sz w:val="18"/>
                <w:szCs w:val="18"/>
              </w:rPr>
              <w:t>U</w:t>
            </w:r>
            <w:r w:rsidRPr="00B152CF">
              <w:rPr>
                <w:sz w:val="18"/>
                <w:szCs w:val="18"/>
              </w:rPr>
              <w:t xml:space="preserve">se probe data to assess </w:t>
            </w:r>
            <w:r>
              <w:rPr>
                <w:sz w:val="18"/>
                <w:szCs w:val="18"/>
              </w:rPr>
              <w:t>routing/</w:t>
            </w:r>
            <w:r w:rsidRPr="00B152CF">
              <w:rPr>
                <w:sz w:val="18"/>
                <w:szCs w:val="18"/>
              </w:rPr>
              <w:t>origin-destination flow pat</w:t>
            </w:r>
            <w:r>
              <w:rPr>
                <w:sz w:val="18"/>
                <w:szCs w:val="18"/>
              </w:rPr>
              <w:t>terns</w:t>
            </w:r>
          </w:p>
        </w:tc>
        <w:tc>
          <w:tcPr>
            <w:tcW w:w="445" w:type="dxa"/>
            <w:shd w:val="clear" w:color="auto" w:fill="auto"/>
          </w:tcPr>
          <w:p w14:paraId="040CB4AC" w14:textId="535C5B8D"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767BDC75" w14:textId="5F04BB13"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00ECCEAC" w14:textId="77777777" w:rsidTr="00B152CF">
        <w:trPr>
          <w:cantSplit/>
        </w:trPr>
        <w:tc>
          <w:tcPr>
            <w:tcW w:w="629" w:type="dxa"/>
            <w:tcBorders>
              <w:right w:val="nil"/>
            </w:tcBorders>
            <w:shd w:val="clear" w:color="auto" w:fill="1F497D"/>
          </w:tcPr>
          <w:p w14:paraId="78A6787C" w14:textId="77777777" w:rsidR="0065147C" w:rsidRPr="00B152CF" w:rsidRDefault="0065147C" w:rsidP="00E02D04">
            <w:pPr>
              <w:spacing w:before="0" w:line="220" w:lineRule="exact"/>
              <w:contextualSpacing/>
              <w:jc w:val="center"/>
              <w:rPr>
                <w:b/>
                <w:color w:val="FFFFFF" w:themeColor="background1"/>
                <w:sz w:val="18"/>
                <w:szCs w:val="18"/>
              </w:rPr>
            </w:pPr>
            <w:r w:rsidRPr="00B152CF">
              <w:rPr>
                <w:b/>
                <w:color w:val="FFFFFF" w:themeColor="background1"/>
                <w:sz w:val="18"/>
                <w:szCs w:val="18"/>
              </w:rPr>
              <w:t>3.0</w:t>
            </w:r>
          </w:p>
        </w:tc>
        <w:tc>
          <w:tcPr>
            <w:tcW w:w="7831" w:type="dxa"/>
            <w:tcBorders>
              <w:right w:val="nil"/>
            </w:tcBorders>
            <w:shd w:val="clear" w:color="auto" w:fill="1F497D"/>
          </w:tcPr>
          <w:p w14:paraId="25692622" w14:textId="77777777" w:rsidR="0065147C" w:rsidRPr="00B152CF" w:rsidRDefault="0065147C" w:rsidP="00E02D04">
            <w:pPr>
              <w:spacing w:before="0" w:line="220" w:lineRule="exact"/>
              <w:contextualSpacing/>
              <w:jc w:val="left"/>
              <w:rPr>
                <w:b/>
                <w:color w:val="FFFFFF" w:themeColor="background1"/>
                <w:sz w:val="18"/>
                <w:szCs w:val="18"/>
              </w:rPr>
            </w:pPr>
            <w:r w:rsidRPr="00B152CF">
              <w:rPr>
                <w:b/>
                <w:color w:val="FFFFFF" w:themeColor="background1"/>
                <w:sz w:val="18"/>
                <w:szCs w:val="18"/>
              </w:rPr>
              <w:t>Enhancing Information Dissemination</w:t>
            </w:r>
          </w:p>
        </w:tc>
        <w:tc>
          <w:tcPr>
            <w:tcW w:w="445" w:type="dxa"/>
            <w:tcBorders>
              <w:left w:val="nil"/>
              <w:right w:val="nil"/>
            </w:tcBorders>
            <w:shd w:val="clear" w:color="auto" w:fill="1F497D"/>
          </w:tcPr>
          <w:p w14:paraId="4DE8AE35" w14:textId="77777777" w:rsidR="0065147C" w:rsidRPr="00B152CF" w:rsidRDefault="0065147C"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c>
          <w:tcPr>
            <w:tcW w:w="445" w:type="dxa"/>
            <w:tcBorders>
              <w:left w:val="nil"/>
              <w:right w:val="nil"/>
            </w:tcBorders>
            <w:shd w:val="clear" w:color="auto" w:fill="1F497D"/>
          </w:tcPr>
          <w:p w14:paraId="72700882" w14:textId="77777777" w:rsidR="0065147C" w:rsidRPr="00B152CF" w:rsidRDefault="0065147C"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r>
      <w:tr w:rsidR="0065147C" w:rsidRPr="00FA7FA2" w14:paraId="3D676A4F" w14:textId="77777777" w:rsidTr="008C6A24">
        <w:trPr>
          <w:cantSplit/>
        </w:trPr>
        <w:tc>
          <w:tcPr>
            <w:tcW w:w="629" w:type="dxa"/>
            <w:shd w:val="clear" w:color="auto" w:fill="auto"/>
          </w:tcPr>
          <w:p w14:paraId="17C152A9" w14:textId="77777777" w:rsidR="0065147C" w:rsidRPr="00B152CF" w:rsidRDefault="0065147C" w:rsidP="00E02D04">
            <w:pPr>
              <w:spacing w:before="0" w:line="220" w:lineRule="exact"/>
              <w:contextualSpacing/>
              <w:jc w:val="center"/>
              <w:rPr>
                <w:sz w:val="18"/>
                <w:szCs w:val="18"/>
              </w:rPr>
            </w:pPr>
            <w:r w:rsidRPr="00B152CF">
              <w:rPr>
                <w:sz w:val="18"/>
                <w:szCs w:val="18"/>
              </w:rPr>
              <w:t>3.1</w:t>
            </w:r>
          </w:p>
        </w:tc>
        <w:tc>
          <w:tcPr>
            <w:tcW w:w="7831" w:type="dxa"/>
            <w:shd w:val="clear" w:color="auto" w:fill="auto"/>
          </w:tcPr>
          <w:p w14:paraId="6E8CDD62" w14:textId="77777777" w:rsidR="0065147C" w:rsidRPr="00B152CF" w:rsidRDefault="0065147C" w:rsidP="00E02D04">
            <w:pPr>
              <w:spacing w:before="0" w:line="220" w:lineRule="exact"/>
              <w:contextualSpacing/>
              <w:jc w:val="left"/>
              <w:rPr>
                <w:sz w:val="18"/>
                <w:szCs w:val="18"/>
              </w:rPr>
            </w:pPr>
            <w:r w:rsidRPr="00B152CF">
              <w:rPr>
                <w:sz w:val="18"/>
                <w:szCs w:val="18"/>
              </w:rPr>
              <w:t>Establish data sharing capabilities among agencies operating within a corridor</w:t>
            </w:r>
          </w:p>
        </w:tc>
        <w:tc>
          <w:tcPr>
            <w:tcW w:w="445" w:type="dxa"/>
            <w:shd w:val="clear" w:color="auto" w:fill="auto"/>
          </w:tcPr>
          <w:p w14:paraId="2D15E297" w14:textId="23D3C8D8"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3BA27EF7" w14:textId="6686D439"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391AF4D8" w14:textId="77777777" w:rsidTr="008C6A24">
        <w:trPr>
          <w:cantSplit/>
        </w:trPr>
        <w:tc>
          <w:tcPr>
            <w:tcW w:w="629" w:type="dxa"/>
            <w:shd w:val="clear" w:color="auto" w:fill="auto"/>
          </w:tcPr>
          <w:p w14:paraId="43662700" w14:textId="77777777" w:rsidR="0065147C" w:rsidRPr="00B152CF" w:rsidRDefault="0065147C" w:rsidP="00E02D04">
            <w:pPr>
              <w:spacing w:before="0" w:line="220" w:lineRule="exact"/>
              <w:contextualSpacing/>
              <w:jc w:val="center"/>
              <w:rPr>
                <w:sz w:val="18"/>
                <w:szCs w:val="18"/>
              </w:rPr>
            </w:pPr>
            <w:r w:rsidRPr="00B152CF">
              <w:rPr>
                <w:sz w:val="18"/>
                <w:szCs w:val="18"/>
              </w:rPr>
              <w:t>3.2</w:t>
            </w:r>
          </w:p>
        </w:tc>
        <w:tc>
          <w:tcPr>
            <w:tcW w:w="7831" w:type="dxa"/>
            <w:shd w:val="clear" w:color="auto" w:fill="auto"/>
          </w:tcPr>
          <w:p w14:paraId="44FC6A10" w14:textId="4AF2FA0F" w:rsidR="0065147C" w:rsidRPr="00B152CF" w:rsidRDefault="0065147C" w:rsidP="00E02D04">
            <w:pPr>
              <w:spacing w:before="0" w:line="220" w:lineRule="exact"/>
              <w:contextualSpacing/>
              <w:jc w:val="left"/>
              <w:rPr>
                <w:sz w:val="18"/>
                <w:szCs w:val="18"/>
              </w:rPr>
            </w:pPr>
            <w:r w:rsidRPr="00B152CF">
              <w:rPr>
                <w:sz w:val="18"/>
                <w:szCs w:val="18"/>
              </w:rPr>
              <w:t>Establish a corridor dat</w:t>
            </w:r>
            <w:r>
              <w:rPr>
                <w:sz w:val="18"/>
                <w:szCs w:val="18"/>
              </w:rPr>
              <w:t>a clearinghouse / data exchange</w:t>
            </w:r>
          </w:p>
        </w:tc>
        <w:tc>
          <w:tcPr>
            <w:tcW w:w="445" w:type="dxa"/>
            <w:shd w:val="clear" w:color="auto" w:fill="auto"/>
          </w:tcPr>
          <w:p w14:paraId="227DC912" w14:textId="0ECCDB24"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4E978889" w14:textId="56788503"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04F32518" w14:textId="77777777" w:rsidTr="008C6A24">
        <w:trPr>
          <w:cantSplit/>
        </w:trPr>
        <w:tc>
          <w:tcPr>
            <w:tcW w:w="629" w:type="dxa"/>
            <w:shd w:val="clear" w:color="auto" w:fill="auto"/>
          </w:tcPr>
          <w:p w14:paraId="5A2FDB68" w14:textId="77777777" w:rsidR="0065147C" w:rsidRPr="00B152CF" w:rsidRDefault="0065147C" w:rsidP="00E02D04">
            <w:pPr>
              <w:spacing w:before="0" w:line="220" w:lineRule="exact"/>
              <w:contextualSpacing/>
              <w:jc w:val="center"/>
              <w:rPr>
                <w:sz w:val="18"/>
                <w:szCs w:val="18"/>
              </w:rPr>
            </w:pPr>
            <w:r w:rsidRPr="00B152CF">
              <w:rPr>
                <w:sz w:val="18"/>
                <w:szCs w:val="18"/>
              </w:rPr>
              <w:t>3.3</w:t>
            </w:r>
          </w:p>
        </w:tc>
        <w:tc>
          <w:tcPr>
            <w:tcW w:w="7831" w:type="dxa"/>
            <w:shd w:val="clear" w:color="auto" w:fill="auto"/>
          </w:tcPr>
          <w:p w14:paraId="790115EB" w14:textId="64885560" w:rsidR="0065147C" w:rsidRPr="00B152CF" w:rsidRDefault="0065147C" w:rsidP="00E02D04">
            <w:pPr>
              <w:spacing w:before="0" w:line="220" w:lineRule="exact"/>
              <w:contextualSpacing/>
              <w:jc w:val="left"/>
              <w:rPr>
                <w:sz w:val="18"/>
                <w:szCs w:val="18"/>
              </w:rPr>
            </w:pPr>
            <w:r w:rsidRPr="00B152CF">
              <w:rPr>
                <w:sz w:val="18"/>
                <w:szCs w:val="18"/>
              </w:rPr>
              <w:t xml:space="preserve">Enable third-party information service providers to access </w:t>
            </w:r>
            <w:r>
              <w:rPr>
                <w:sz w:val="18"/>
                <w:szCs w:val="18"/>
              </w:rPr>
              <w:t xml:space="preserve">relevant </w:t>
            </w:r>
            <w:r w:rsidRPr="00B152CF">
              <w:rPr>
                <w:sz w:val="18"/>
                <w:szCs w:val="18"/>
              </w:rPr>
              <w:t xml:space="preserve">multi-modal </w:t>
            </w:r>
            <w:r>
              <w:rPr>
                <w:sz w:val="18"/>
                <w:szCs w:val="18"/>
              </w:rPr>
              <w:t>operational</w:t>
            </w:r>
            <w:r w:rsidRPr="00B152CF">
              <w:rPr>
                <w:sz w:val="18"/>
                <w:szCs w:val="18"/>
              </w:rPr>
              <w:t xml:space="preserve"> data </w:t>
            </w:r>
          </w:p>
        </w:tc>
        <w:tc>
          <w:tcPr>
            <w:tcW w:w="445" w:type="dxa"/>
            <w:shd w:val="clear" w:color="auto" w:fill="auto"/>
          </w:tcPr>
          <w:p w14:paraId="39B2E337" w14:textId="5C09F6A6"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1EC37ECA" w14:textId="02AE3EAC"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2B373C1D" w14:textId="77777777" w:rsidTr="008C6A24">
        <w:trPr>
          <w:cantSplit/>
        </w:trPr>
        <w:tc>
          <w:tcPr>
            <w:tcW w:w="629" w:type="dxa"/>
            <w:shd w:val="clear" w:color="auto" w:fill="auto"/>
          </w:tcPr>
          <w:p w14:paraId="7EE2ADC1" w14:textId="77777777" w:rsidR="0065147C" w:rsidRPr="00B152CF" w:rsidRDefault="0065147C" w:rsidP="00E02D04">
            <w:pPr>
              <w:spacing w:before="0" w:line="220" w:lineRule="exact"/>
              <w:contextualSpacing/>
              <w:jc w:val="center"/>
              <w:rPr>
                <w:sz w:val="18"/>
                <w:szCs w:val="18"/>
              </w:rPr>
            </w:pPr>
            <w:r w:rsidRPr="00B152CF">
              <w:rPr>
                <w:sz w:val="18"/>
                <w:szCs w:val="18"/>
              </w:rPr>
              <w:t>3.4</w:t>
            </w:r>
          </w:p>
        </w:tc>
        <w:tc>
          <w:tcPr>
            <w:tcW w:w="7831" w:type="dxa"/>
            <w:shd w:val="clear" w:color="auto" w:fill="auto"/>
          </w:tcPr>
          <w:p w14:paraId="412DCDA8" w14:textId="6EFB638B" w:rsidR="0065147C" w:rsidRPr="00B152CF" w:rsidRDefault="0065147C" w:rsidP="00E02D04">
            <w:pPr>
              <w:spacing w:before="0" w:line="220" w:lineRule="exact"/>
              <w:contextualSpacing/>
              <w:jc w:val="left"/>
              <w:rPr>
                <w:sz w:val="18"/>
                <w:szCs w:val="18"/>
              </w:rPr>
            </w:pPr>
            <w:r w:rsidRPr="00B152CF">
              <w:rPr>
                <w:sz w:val="18"/>
                <w:szCs w:val="18"/>
              </w:rPr>
              <w:t xml:space="preserve">Provide real-time traffic data </w:t>
            </w:r>
            <w:r>
              <w:rPr>
                <w:sz w:val="18"/>
                <w:szCs w:val="18"/>
              </w:rPr>
              <w:t>to traveler information systems</w:t>
            </w:r>
          </w:p>
        </w:tc>
        <w:tc>
          <w:tcPr>
            <w:tcW w:w="445" w:type="dxa"/>
            <w:shd w:val="clear" w:color="auto" w:fill="auto"/>
          </w:tcPr>
          <w:p w14:paraId="153773CF" w14:textId="05482230"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0B629482" w14:textId="2C82EB64"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2C404699" w14:textId="77777777" w:rsidTr="008C6A24">
        <w:trPr>
          <w:cantSplit/>
        </w:trPr>
        <w:tc>
          <w:tcPr>
            <w:tcW w:w="629" w:type="dxa"/>
            <w:shd w:val="clear" w:color="auto" w:fill="auto"/>
          </w:tcPr>
          <w:p w14:paraId="0109E43A" w14:textId="77777777" w:rsidR="0065147C" w:rsidRPr="00B152CF" w:rsidRDefault="0065147C" w:rsidP="00E02D04">
            <w:pPr>
              <w:spacing w:before="0" w:line="220" w:lineRule="exact"/>
              <w:contextualSpacing/>
              <w:jc w:val="center"/>
              <w:rPr>
                <w:sz w:val="18"/>
                <w:szCs w:val="18"/>
              </w:rPr>
            </w:pPr>
            <w:r w:rsidRPr="00B152CF">
              <w:rPr>
                <w:sz w:val="18"/>
                <w:szCs w:val="18"/>
              </w:rPr>
              <w:t>3.5</w:t>
            </w:r>
          </w:p>
        </w:tc>
        <w:tc>
          <w:tcPr>
            <w:tcW w:w="7831" w:type="dxa"/>
            <w:shd w:val="clear" w:color="auto" w:fill="auto"/>
          </w:tcPr>
          <w:p w14:paraId="738547AE" w14:textId="77777777" w:rsidR="0065147C" w:rsidRPr="00B152CF" w:rsidRDefault="0065147C" w:rsidP="00E02D04">
            <w:pPr>
              <w:spacing w:before="0" w:line="220" w:lineRule="exact"/>
              <w:contextualSpacing/>
              <w:jc w:val="left"/>
              <w:rPr>
                <w:sz w:val="18"/>
                <w:szCs w:val="18"/>
              </w:rPr>
            </w:pPr>
            <w:r w:rsidRPr="00B152CF">
              <w:rPr>
                <w:sz w:val="18"/>
                <w:szCs w:val="18"/>
              </w:rPr>
              <w:t>Provide traffic and travel demand projections to travelers and information service providers</w:t>
            </w:r>
          </w:p>
        </w:tc>
        <w:tc>
          <w:tcPr>
            <w:tcW w:w="445" w:type="dxa"/>
            <w:shd w:val="clear" w:color="auto" w:fill="auto"/>
          </w:tcPr>
          <w:p w14:paraId="5B1BCA68" w14:textId="3B5443C9"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5430E83F" w14:textId="03325BD6"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721BE347" w14:textId="77777777" w:rsidTr="008C6A24">
        <w:trPr>
          <w:cantSplit/>
        </w:trPr>
        <w:tc>
          <w:tcPr>
            <w:tcW w:w="629" w:type="dxa"/>
            <w:shd w:val="clear" w:color="auto" w:fill="auto"/>
          </w:tcPr>
          <w:p w14:paraId="38E11B46" w14:textId="77777777" w:rsidR="0065147C" w:rsidRPr="00B152CF" w:rsidRDefault="0065147C" w:rsidP="00E02D04">
            <w:pPr>
              <w:spacing w:before="0" w:line="220" w:lineRule="exact"/>
              <w:contextualSpacing/>
              <w:jc w:val="center"/>
              <w:rPr>
                <w:sz w:val="18"/>
                <w:szCs w:val="18"/>
              </w:rPr>
            </w:pPr>
            <w:r w:rsidRPr="00B152CF">
              <w:rPr>
                <w:sz w:val="18"/>
                <w:szCs w:val="18"/>
              </w:rPr>
              <w:t>3.6</w:t>
            </w:r>
          </w:p>
        </w:tc>
        <w:tc>
          <w:tcPr>
            <w:tcW w:w="7831" w:type="dxa"/>
            <w:shd w:val="clear" w:color="auto" w:fill="auto"/>
          </w:tcPr>
          <w:p w14:paraId="64ADDED4" w14:textId="126A5A56" w:rsidR="0065147C" w:rsidRPr="00B152CF" w:rsidRDefault="0065147C" w:rsidP="00E02D04">
            <w:pPr>
              <w:spacing w:before="0" w:line="220" w:lineRule="exact"/>
              <w:contextualSpacing/>
              <w:jc w:val="left"/>
              <w:rPr>
                <w:sz w:val="18"/>
                <w:szCs w:val="18"/>
              </w:rPr>
            </w:pPr>
            <w:r w:rsidRPr="00B152CF">
              <w:rPr>
                <w:sz w:val="18"/>
                <w:szCs w:val="18"/>
              </w:rPr>
              <w:t>Deploy changeab</w:t>
            </w:r>
            <w:r>
              <w:rPr>
                <w:sz w:val="18"/>
                <w:szCs w:val="18"/>
              </w:rPr>
              <w:t>le message signs along freeways</w:t>
            </w:r>
          </w:p>
        </w:tc>
        <w:tc>
          <w:tcPr>
            <w:tcW w:w="445" w:type="dxa"/>
            <w:shd w:val="clear" w:color="auto" w:fill="auto"/>
          </w:tcPr>
          <w:p w14:paraId="7D4A4FF1" w14:textId="2AB94046"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26E9C418" w14:textId="31A8D88A"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192EC078" w14:textId="77777777" w:rsidTr="008C6A24">
        <w:trPr>
          <w:cantSplit/>
        </w:trPr>
        <w:tc>
          <w:tcPr>
            <w:tcW w:w="629" w:type="dxa"/>
            <w:shd w:val="clear" w:color="auto" w:fill="auto"/>
          </w:tcPr>
          <w:p w14:paraId="32EB11A1" w14:textId="77777777" w:rsidR="0065147C" w:rsidRPr="00B152CF" w:rsidRDefault="0065147C" w:rsidP="00E02D04">
            <w:pPr>
              <w:spacing w:before="0" w:line="220" w:lineRule="exact"/>
              <w:contextualSpacing/>
              <w:jc w:val="center"/>
              <w:rPr>
                <w:sz w:val="18"/>
                <w:szCs w:val="18"/>
              </w:rPr>
            </w:pPr>
            <w:r w:rsidRPr="00B152CF">
              <w:rPr>
                <w:sz w:val="18"/>
                <w:szCs w:val="18"/>
              </w:rPr>
              <w:t>3.7</w:t>
            </w:r>
          </w:p>
        </w:tc>
        <w:tc>
          <w:tcPr>
            <w:tcW w:w="7831" w:type="dxa"/>
            <w:shd w:val="clear" w:color="auto" w:fill="auto"/>
          </w:tcPr>
          <w:p w14:paraId="2A400D80" w14:textId="7F788EE3" w:rsidR="0065147C" w:rsidRPr="00B152CF" w:rsidRDefault="0065147C" w:rsidP="00E02D04">
            <w:pPr>
              <w:spacing w:before="0" w:line="220" w:lineRule="exact"/>
              <w:contextualSpacing/>
              <w:jc w:val="left"/>
              <w:rPr>
                <w:sz w:val="18"/>
                <w:szCs w:val="18"/>
              </w:rPr>
            </w:pPr>
            <w:r w:rsidRPr="00B152CF">
              <w:rPr>
                <w:sz w:val="18"/>
                <w:szCs w:val="18"/>
              </w:rPr>
              <w:t xml:space="preserve">Deploy dynamic route guidance </w:t>
            </w:r>
            <w:r>
              <w:rPr>
                <w:sz w:val="18"/>
                <w:szCs w:val="18"/>
              </w:rPr>
              <w:t>system along arterials</w:t>
            </w:r>
          </w:p>
        </w:tc>
        <w:tc>
          <w:tcPr>
            <w:tcW w:w="445" w:type="dxa"/>
            <w:shd w:val="clear" w:color="auto" w:fill="auto"/>
          </w:tcPr>
          <w:p w14:paraId="7652A52A" w14:textId="3E0F582A"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5B9728E7" w14:textId="3587FDA6"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24836262" w14:textId="77777777" w:rsidTr="008C6A24">
        <w:trPr>
          <w:cantSplit/>
        </w:trPr>
        <w:tc>
          <w:tcPr>
            <w:tcW w:w="629" w:type="dxa"/>
            <w:shd w:val="clear" w:color="auto" w:fill="auto"/>
          </w:tcPr>
          <w:p w14:paraId="48BB2A43" w14:textId="77777777" w:rsidR="0065147C" w:rsidRPr="00B152CF" w:rsidRDefault="0065147C" w:rsidP="00E02D04">
            <w:pPr>
              <w:spacing w:before="0" w:line="220" w:lineRule="exact"/>
              <w:contextualSpacing/>
              <w:jc w:val="center"/>
              <w:rPr>
                <w:sz w:val="18"/>
                <w:szCs w:val="18"/>
              </w:rPr>
            </w:pPr>
            <w:r w:rsidRPr="00B152CF">
              <w:rPr>
                <w:sz w:val="18"/>
                <w:szCs w:val="18"/>
              </w:rPr>
              <w:t>3.9</w:t>
            </w:r>
          </w:p>
        </w:tc>
        <w:tc>
          <w:tcPr>
            <w:tcW w:w="7831" w:type="dxa"/>
            <w:shd w:val="clear" w:color="auto" w:fill="auto"/>
          </w:tcPr>
          <w:p w14:paraId="76BF898E" w14:textId="4F309C21" w:rsidR="0065147C" w:rsidRPr="00B152CF" w:rsidRDefault="0065147C" w:rsidP="00E02D04">
            <w:pPr>
              <w:spacing w:before="0" w:line="220" w:lineRule="exact"/>
              <w:contextualSpacing/>
              <w:jc w:val="left"/>
              <w:rPr>
                <w:sz w:val="18"/>
                <w:szCs w:val="18"/>
              </w:rPr>
            </w:pPr>
            <w:r>
              <w:rPr>
                <w:sz w:val="18"/>
                <w:szCs w:val="18"/>
              </w:rPr>
              <w:t>Exp</w:t>
            </w:r>
            <w:r w:rsidRPr="00B152CF">
              <w:rPr>
                <w:sz w:val="18"/>
                <w:szCs w:val="18"/>
              </w:rPr>
              <w:t>and 511</w:t>
            </w:r>
            <w:r>
              <w:rPr>
                <w:sz w:val="18"/>
                <w:szCs w:val="18"/>
              </w:rPr>
              <w:t xml:space="preserve"> traveler information services</w:t>
            </w:r>
          </w:p>
        </w:tc>
        <w:tc>
          <w:tcPr>
            <w:tcW w:w="445" w:type="dxa"/>
            <w:shd w:val="clear" w:color="auto" w:fill="auto"/>
          </w:tcPr>
          <w:p w14:paraId="2D0CF15E" w14:textId="56B8980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64946276" w14:textId="330654D1"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65994E0F" w14:textId="77777777" w:rsidTr="008C6A24">
        <w:trPr>
          <w:cantSplit/>
        </w:trPr>
        <w:tc>
          <w:tcPr>
            <w:tcW w:w="629" w:type="dxa"/>
            <w:shd w:val="clear" w:color="auto" w:fill="auto"/>
          </w:tcPr>
          <w:p w14:paraId="5F621341" w14:textId="77777777" w:rsidR="0065147C" w:rsidRPr="00B152CF" w:rsidRDefault="0065147C" w:rsidP="00E02D04">
            <w:pPr>
              <w:spacing w:before="0" w:line="220" w:lineRule="exact"/>
              <w:contextualSpacing/>
              <w:jc w:val="center"/>
              <w:rPr>
                <w:sz w:val="18"/>
                <w:szCs w:val="18"/>
              </w:rPr>
            </w:pPr>
            <w:r w:rsidRPr="00B152CF">
              <w:rPr>
                <w:sz w:val="18"/>
                <w:szCs w:val="18"/>
              </w:rPr>
              <w:t>3.10</w:t>
            </w:r>
          </w:p>
        </w:tc>
        <w:tc>
          <w:tcPr>
            <w:tcW w:w="7831" w:type="dxa"/>
            <w:shd w:val="clear" w:color="auto" w:fill="auto"/>
          </w:tcPr>
          <w:p w14:paraId="508993A8" w14:textId="77777777" w:rsidR="0065147C" w:rsidRPr="00B152CF" w:rsidRDefault="0065147C" w:rsidP="00E02D04">
            <w:pPr>
              <w:spacing w:before="0" w:line="220" w:lineRule="exact"/>
              <w:contextualSpacing/>
              <w:jc w:val="left"/>
              <w:rPr>
                <w:sz w:val="18"/>
                <w:szCs w:val="18"/>
              </w:rPr>
            </w:pPr>
            <w:r w:rsidRPr="00B152CF">
              <w:rPr>
                <w:sz w:val="18"/>
                <w:szCs w:val="18"/>
              </w:rPr>
              <w:t>Develop comprehensive web-based traveler information applications</w:t>
            </w:r>
          </w:p>
        </w:tc>
        <w:tc>
          <w:tcPr>
            <w:tcW w:w="445" w:type="dxa"/>
            <w:shd w:val="clear" w:color="auto" w:fill="auto"/>
          </w:tcPr>
          <w:p w14:paraId="48F27537" w14:textId="03E6044E"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18878903" w14:textId="127F638C"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7260D79D" w14:textId="77777777" w:rsidTr="008C6A24">
        <w:trPr>
          <w:cantSplit/>
        </w:trPr>
        <w:tc>
          <w:tcPr>
            <w:tcW w:w="629" w:type="dxa"/>
            <w:shd w:val="clear" w:color="auto" w:fill="auto"/>
          </w:tcPr>
          <w:p w14:paraId="455480AC" w14:textId="77777777" w:rsidR="0065147C" w:rsidRPr="00B152CF" w:rsidRDefault="0065147C" w:rsidP="00E02D04">
            <w:pPr>
              <w:spacing w:before="0" w:line="220" w:lineRule="exact"/>
              <w:contextualSpacing/>
              <w:jc w:val="center"/>
              <w:rPr>
                <w:sz w:val="18"/>
                <w:szCs w:val="18"/>
              </w:rPr>
            </w:pPr>
            <w:r w:rsidRPr="00B152CF">
              <w:rPr>
                <w:sz w:val="18"/>
                <w:szCs w:val="18"/>
              </w:rPr>
              <w:t>3.11</w:t>
            </w:r>
          </w:p>
        </w:tc>
        <w:tc>
          <w:tcPr>
            <w:tcW w:w="7831" w:type="dxa"/>
            <w:shd w:val="clear" w:color="auto" w:fill="auto"/>
          </w:tcPr>
          <w:p w14:paraId="55D91D8D" w14:textId="6D70EE38" w:rsidR="0065147C" w:rsidRPr="00B152CF" w:rsidRDefault="0065147C" w:rsidP="00E02D04">
            <w:pPr>
              <w:spacing w:before="0" w:line="220" w:lineRule="exact"/>
              <w:contextualSpacing/>
              <w:jc w:val="left"/>
              <w:rPr>
                <w:sz w:val="18"/>
                <w:szCs w:val="18"/>
              </w:rPr>
            </w:pPr>
            <w:r w:rsidRPr="00B152CF">
              <w:rPr>
                <w:sz w:val="18"/>
                <w:szCs w:val="18"/>
              </w:rPr>
              <w:t>Develop mobile traveler information applications that can be accessed from mobile devices</w:t>
            </w:r>
          </w:p>
        </w:tc>
        <w:tc>
          <w:tcPr>
            <w:tcW w:w="445" w:type="dxa"/>
            <w:shd w:val="clear" w:color="auto" w:fill="auto"/>
          </w:tcPr>
          <w:p w14:paraId="054F869D" w14:textId="67AEA4B4"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56EBE716" w14:textId="66EF12C6"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56949C3B" w14:textId="77777777" w:rsidTr="00B152CF">
        <w:trPr>
          <w:cantSplit/>
          <w:trHeight w:val="78"/>
        </w:trPr>
        <w:tc>
          <w:tcPr>
            <w:tcW w:w="629" w:type="dxa"/>
            <w:tcBorders>
              <w:right w:val="nil"/>
            </w:tcBorders>
            <w:shd w:val="clear" w:color="auto" w:fill="1F497D"/>
          </w:tcPr>
          <w:p w14:paraId="083C841F" w14:textId="77777777" w:rsidR="0065147C" w:rsidRPr="00B152CF" w:rsidRDefault="0065147C" w:rsidP="00E02D04">
            <w:pPr>
              <w:spacing w:before="0" w:line="220" w:lineRule="exact"/>
              <w:contextualSpacing/>
              <w:jc w:val="center"/>
              <w:rPr>
                <w:b/>
                <w:color w:val="FFFFFF" w:themeColor="background1"/>
                <w:sz w:val="18"/>
                <w:szCs w:val="18"/>
              </w:rPr>
            </w:pPr>
            <w:r w:rsidRPr="00B152CF">
              <w:rPr>
                <w:b/>
                <w:color w:val="FFFFFF" w:themeColor="background1"/>
                <w:sz w:val="18"/>
                <w:szCs w:val="18"/>
              </w:rPr>
              <w:t>4.0</w:t>
            </w:r>
          </w:p>
        </w:tc>
        <w:tc>
          <w:tcPr>
            <w:tcW w:w="7831" w:type="dxa"/>
            <w:tcBorders>
              <w:right w:val="nil"/>
            </w:tcBorders>
            <w:shd w:val="clear" w:color="auto" w:fill="1F497D"/>
          </w:tcPr>
          <w:p w14:paraId="14A543E6" w14:textId="77777777" w:rsidR="0065147C" w:rsidRPr="00B152CF" w:rsidRDefault="0065147C" w:rsidP="00E02D04">
            <w:pPr>
              <w:spacing w:before="0" w:line="220" w:lineRule="exact"/>
              <w:contextualSpacing/>
              <w:jc w:val="left"/>
              <w:rPr>
                <w:b/>
                <w:color w:val="FFFFFF" w:themeColor="background1"/>
                <w:sz w:val="18"/>
                <w:szCs w:val="18"/>
              </w:rPr>
            </w:pPr>
            <w:r w:rsidRPr="00B152CF">
              <w:rPr>
                <w:b/>
                <w:color w:val="FFFFFF" w:themeColor="background1"/>
                <w:sz w:val="18"/>
                <w:szCs w:val="18"/>
              </w:rPr>
              <w:t>Improving Traffic Operations</w:t>
            </w:r>
          </w:p>
        </w:tc>
        <w:tc>
          <w:tcPr>
            <w:tcW w:w="445" w:type="dxa"/>
            <w:tcBorders>
              <w:left w:val="nil"/>
              <w:right w:val="nil"/>
            </w:tcBorders>
            <w:shd w:val="clear" w:color="auto" w:fill="1F497D"/>
          </w:tcPr>
          <w:p w14:paraId="232A8F98" w14:textId="77777777" w:rsidR="0065147C" w:rsidRPr="00B152CF" w:rsidRDefault="0065147C"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c>
          <w:tcPr>
            <w:tcW w:w="445" w:type="dxa"/>
            <w:tcBorders>
              <w:left w:val="nil"/>
              <w:right w:val="nil"/>
            </w:tcBorders>
            <w:shd w:val="clear" w:color="auto" w:fill="1F497D"/>
          </w:tcPr>
          <w:p w14:paraId="32D3872C" w14:textId="77777777" w:rsidR="0065147C" w:rsidRPr="00B152CF" w:rsidRDefault="0065147C"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r>
      <w:tr w:rsidR="0065147C" w:rsidRPr="00FA7FA2" w14:paraId="0F27A064" w14:textId="77777777" w:rsidTr="008C6A24">
        <w:trPr>
          <w:cantSplit/>
        </w:trPr>
        <w:tc>
          <w:tcPr>
            <w:tcW w:w="629" w:type="dxa"/>
            <w:shd w:val="clear" w:color="auto" w:fill="auto"/>
          </w:tcPr>
          <w:p w14:paraId="1E3A678A" w14:textId="77777777" w:rsidR="0065147C" w:rsidRPr="00B152CF" w:rsidRDefault="0065147C" w:rsidP="00E02D04">
            <w:pPr>
              <w:spacing w:before="0" w:line="220" w:lineRule="exact"/>
              <w:contextualSpacing/>
              <w:jc w:val="center"/>
              <w:rPr>
                <w:sz w:val="18"/>
                <w:szCs w:val="18"/>
              </w:rPr>
            </w:pPr>
            <w:r w:rsidRPr="00B152CF">
              <w:rPr>
                <w:sz w:val="18"/>
                <w:szCs w:val="18"/>
              </w:rPr>
              <w:t>4.1</w:t>
            </w:r>
          </w:p>
        </w:tc>
        <w:tc>
          <w:tcPr>
            <w:tcW w:w="7831" w:type="dxa"/>
            <w:shd w:val="clear" w:color="auto" w:fill="auto"/>
          </w:tcPr>
          <w:p w14:paraId="41A2E662" w14:textId="1343C11B" w:rsidR="0065147C" w:rsidRPr="00B152CF" w:rsidRDefault="0065147C" w:rsidP="00E02D04">
            <w:pPr>
              <w:spacing w:before="0" w:line="220" w:lineRule="exact"/>
              <w:contextualSpacing/>
              <w:jc w:val="left"/>
              <w:rPr>
                <w:sz w:val="18"/>
                <w:szCs w:val="18"/>
              </w:rPr>
            </w:pPr>
            <w:r w:rsidRPr="00B152CF">
              <w:rPr>
                <w:sz w:val="18"/>
                <w:szCs w:val="18"/>
              </w:rPr>
              <w:t xml:space="preserve">Develop </w:t>
            </w:r>
            <w:r>
              <w:rPr>
                <w:sz w:val="18"/>
                <w:szCs w:val="18"/>
              </w:rPr>
              <w:t xml:space="preserve">a </w:t>
            </w:r>
            <w:r w:rsidRPr="00B152CF">
              <w:rPr>
                <w:sz w:val="18"/>
                <w:szCs w:val="18"/>
              </w:rPr>
              <w:t>capability to evaluate near-future impacts of proposed corridor management strategies</w:t>
            </w:r>
          </w:p>
        </w:tc>
        <w:tc>
          <w:tcPr>
            <w:tcW w:w="445" w:type="dxa"/>
            <w:shd w:val="clear" w:color="auto" w:fill="auto"/>
          </w:tcPr>
          <w:p w14:paraId="216D21DC" w14:textId="377C762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72B8A9BE" w14:textId="7777777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7379D397" w14:textId="77777777" w:rsidTr="008C6A24">
        <w:trPr>
          <w:cantSplit/>
        </w:trPr>
        <w:tc>
          <w:tcPr>
            <w:tcW w:w="629" w:type="dxa"/>
            <w:shd w:val="clear" w:color="auto" w:fill="auto"/>
          </w:tcPr>
          <w:p w14:paraId="7E40E4EE" w14:textId="431B32DE" w:rsidR="0065147C" w:rsidRPr="00B152CF" w:rsidRDefault="0065147C" w:rsidP="00E02D04">
            <w:pPr>
              <w:spacing w:before="0" w:line="220" w:lineRule="exact"/>
              <w:contextualSpacing/>
              <w:jc w:val="center"/>
              <w:rPr>
                <w:sz w:val="18"/>
                <w:szCs w:val="18"/>
              </w:rPr>
            </w:pPr>
            <w:r w:rsidRPr="00B152CF">
              <w:rPr>
                <w:sz w:val="18"/>
                <w:szCs w:val="18"/>
              </w:rPr>
              <w:t>4.2</w:t>
            </w:r>
          </w:p>
        </w:tc>
        <w:tc>
          <w:tcPr>
            <w:tcW w:w="7831" w:type="dxa"/>
            <w:shd w:val="clear" w:color="auto" w:fill="auto"/>
          </w:tcPr>
          <w:p w14:paraId="1A9B7F0A" w14:textId="77777777" w:rsidR="0065147C" w:rsidRPr="00B152CF" w:rsidRDefault="0065147C" w:rsidP="00E02D04">
            <w:pPr>
              <w:spacing w:before="0" w:line="220" w:lineRule="exact"/>
              <w:contextualSpacing/>
              <w:jc w:val="left"/>
              <w:rPr>
                <w:sz w:val="18"/>
                <w:szCs w:val="18"/>
              </w:rPr>
            </w:pPr>
            <w:r w:rsidRPr="00B152CF">
              <w:rPr>
                <w:sz w:val="18"/>
                <w:szCs w:val="18"/>
              </w:rPr>
              <w:t>Develop a decision-support tool providing corridor managers with recommended courses of actions</w:t>
            </w:r>
          </w:p>
        </w:tc>
        <w:tc>
          <w:tcPr>
            <w:tcW w:w="445" w:type="dxa"/>
            <w:shd w:val="clear" w:color="auto" w:fill="auto"/>
          </w:tcPr>
          <w:p w14:paraId="5A6570C8" w14:textId="50CA585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00A493CF" w14:textId="7777777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4F67852D" w14:textId="77777777" w:rsidTr="008C6A24">
        <w:trPr>
          <w:cantSplit/>
          <w:trHeight w:val="28"/>
        </w:trPr>
        <w:tc>
          <w:tcPr>
            <w:tcW w:w="629" w:type="dxa"/>
            <w:shd w:val="clear" w:color="auto" w:fill="auto"/>
          </w:tcPr>
          <w:p w14:paraId="0143CEBC" w14:textId="77777777" w:rsidR="0065147C" w:rsidRPr="00B152CF" w:rsidRDefault="0065147C" w:rsidP="00E02D04">
            <w:pPr>
              <w:spacing w:before="0" w:line="220" w:lineRule="exact"/>
              <w:contextualSpacing/>
              <w:jc w:val="center"/>
              <w:rPr>
                <w:sz w:val="18"/>
                <w:szCs w:val="18"/>
              </w:rPr>
            </w:pPr>
            <w:r w:rsidRPr="00B152CF">
              <w:rPr>
                <w:sz w:val="18"/>
                <w:szCs w:val="18"/>
              </w:rPr>
              <w:t>4.4</w:t>
            </w:r>
          </w:p>
        </w:tc>
        <w:tc>
          <w:tcPr>
            <w:tcW w:w="7831" w:type="dxa"/>
            <w:shd w:val="clear" w:color="auto" w:fill="auto"/>
          </w:tcPr>
          <w:p w14:paraId="47C6D1BE" w14:textId="7DABD692" w:rsidR="0065147C" w:rsidRPr="00B152CF" w:rsidRDefault="0065147C" w:rsidP="00E02D04">
            <w:pPr>
              <w:spacing w:before="0" w:line="220" w:lineRule="exact"/>
              <w:contextualSpacing/>
              <w:jc w:val="left"/>
              <w:rPr>
                <w:sz w:val="18"/>
                <w:szCs w:val="18"/>
              </w:rPr>
            </w:pPr>
            <w:r w:rsidRPr="00B152CF">
              <w:rPr>
                <w:sz w:val="18"/>
                <w:szCs w:val="18"/>
              </w:rPr>
              <w:t>Coordinate ramp meterin</w:t>
            </w:r>
            <w:r>
              <w:rPr>
                <w:sz w:val="18"/>
                <w:szCs w:val="18"/>
              </w:rPr>
              <w:t>g operations across adjacent freeway ramps</w:t>
            </w:r>
          </w:p>
        </w:tc>
        <w:tc>
          <w:tcPr>
            <w:tcW w:w="445" w:type="dxa"/>
            <w:shd w:val="clear" w:color="auto" w:fill="auto"/>
          </w:tcPr>
          <w:p w14:paraId="31694705" w14:textId="575C7E9F"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2ED656A5" w14:textId="7777777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7C2DFE47" w14:textId="77777777" w:rsidTr="008C6A24">
        <w:trPr>
          <w:cantSplit/>
          <w:trHeight w:val="28"/>
        </w:trPr>
        <w:tc>
          <w:tcPr>
            <w:tcW w:w="629" w:type="dxa"/>
            <w:shd w:val="clear" w:color="auto" w:fill="auto"/>
          </w:tcPr>
          <w:p w14:paraId="516CE597" w14:textId="77777777" w:rsidR="0065147C" w:rsidRPr="00B152CF" w:rsidRDefault="0065147C" w:rsidP="00E02D04">
            <w:pPr>
              <w:spacing w:before="0" w:line="220" w:lineRule="exact"/>
              <w:contextualSpacing/>
              <w:jc w:val="center"/>
              <w:rPr>
                <w:sz w:val="18"/>
                <w:szCs w:val="18"/>
              </w:rPr>
            </w:pPr>
            <w:r w:rsidRPr="00B152CF">
              <w:rPr>
                <w:sz w:val="18"/>
                <w:szCs w:val="18"/>
              </w:rPr>
              <w:t>4.5</w:t>
            </w:r>
          </w:p>
        </w:tc>
        <w:tc>
          <w:tcPr>
            <w:tcW w:w="7831" w:type="dxa"/>
            <w:shd w:val="clear" w:color="auto" w:fill="auto"/>
          </w:tcPr>
          <w:p w14:paraId="6A1C38CF" w14:textId="12728D87" w:rsidR="0065147C" w:rsidRPr="00B152CF" w:rsidRDefault="0065147C" w:rsidP="00E02D04">
            <w:pPr>
              <w:spacing w:before="0" w:line="220" w:lineRule="exact"/>
              <w:contextualSpacing/>
              <w:jc w:val="left"/>
              <w:rPr>
                <w:sz w:val="18"/>
                <w:szCs w:val="18"/>
              </w:rPr>
            </w:pPr>
            <w:r w:rsidRPr="00B152CF">
              <w:rPr>
                <w:sz w:val="18"/>
                <w:szCs w:val="18"/>
              </w:rPr>
              <w:t xml:space="preserve">Coordinate ramp metering </w:t>
            </w:r>
            <w:r>
              <w:rPr>
                <w:sz w:val="18"/>
                <w:szCs w:val="18"/>
              </w:rPr>
              <w:t xml:space="preserve">operations </w:t>
            </w:r>
            <w:r w:rsidRPr="00B152CF">
              <w:rPr>
                <w:sz w:val="18"/>
                <w:szCs w:val="18"/>
              </w:rPr>
              <w:t xml:space="preserve">with </w:t>
            </w:r>
            <w:r>
              <w:rPr>
                <w:sz w:val="18"/>
                <w:szCs w:val="18"/>
              </w:rPr>
              <w:t>nearby arterial traffic signals</w:t>
            </w:r>
          </w:p>
        </w:tc>
        <w:tc>
          <w:tcPr>
            <w:tcW w:w="445" w:type="dxa"/>
            <w:shd w:val="clear" w:color="auto" w:fill="auto"/>
          </w:tcPr>
          <w:p w14:paraId="57BC3FCE" w14:textId="05188035"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6BE89D2C" w14:textId="7777777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53407CB7" w14:textId="77777777" w:rsidTr="008C6A24">
        <w:tblPrEx>
          <w:tblCellMar>
            <w:left w:w="72" w:type="dxa"/>
            <w:right w:w="72" w:type="dxa"/>
          </w:tblCellMar>
        </w:tblPrEx>
        <w:trPr>
          <w:cantSplit/>
        </w:trPr>
        <w:tc>
          <w:tcPr>
            <w:tcW w:w="629" w:type="dxa"/>
            <w:shd w:val="clear" w:color="auto" w:fill="auto"/>
          </w:tcPr>
          <w:p w14:paraId="6DD7C45F" w14:textId="77777777" w:rsidR="0065147C" w:rsidRPr="00B152CF" w:rsidRDefault="0065147C" w:rsidP="00E02D04">
            <w:pPr>
              <w:spacing w:before="0" w:line="220" w:lineRule="exact"/>
              <w:contextualSpacing/>
              <w:jc w:val="center"/>
              <w:rPr>
                <w:sz w:val="18"/>
                <w:szCs w:val="18"/>
              </w:rPr>
            </w:pPr>
            <w:r w:rsidRPr="00B152CF">
              <w:rPr>
                <w:sz w:val="18"/>
                <w:szCs w:val="18"/>
              </w:rPr>
              <w:t>4.7</w:t>
            </w:r>
          </w:p>
        </w:tc>
        <w:tc>
          <w:tcPr>
            <w:tcW w:w="7831" w:type="dxa"/>
            <w:shd w:val="clear" w:color="auto" w:fill="auto"/>
          </w:tcPr>
          <w:p w14:paraId="0995518C" w14:textId="77777777" w:rsidR="0065147C" w:rsidRPr="00B152CF" w:rsidRDefault="0065147C" w:rsidP="00E02D04">
            <w:pPr>
              <w:spacing w:before="0" w:line="220" w:lineRule="exact"/>
              <w:contextualSpacing/>
              <w:jc w:val="left"/>
              <w:rPr>
                <w:sz w:val="18"/>
                <w:szCs w:val="18"/>
              </w:rPr>
            </w:pPr>
            <w:r w:rsidRPr="00B152CF">
              <w:rPr>
                <w:sz w:val="18"/>
                <w:szCs w:val="18"/>
              </w:rPr>
              <w:t xml:space="preserve">Coordinate traffic signal </w:t>
            </w:r>
            <w:r>
              <w:rPr>
                <w:sz w:val="18"/>
                <w:szCs w:val="18"/>
              </w:rPr>
              <w:t>operations across jurisdictions</w:t>
            </w:r>
          </w:p>
        </w:tc>
        <w:tc>
          <w:tcPr>
            <w:tcW w:w="445" w:type="dxa"/>
            <w:shd w:val="clear" w:color="auto" w:fill="auto"/>
          </w:tcPr>
          <w:p w14:paraId="40662407" w14:textId="7777777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2980F4EA" w14:textId="7777777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56B66475" w14:textId="77777777" w:rsidTr="008C6A24">
        <w:tblPrEx>
          <w:tblCellMar>
            <w:left w:w="72" w:type="dxa"/>
            <w:right w:w="72" w:type="dxa"/>
          </w:tblCellMar>
        </w:tblPrEx>
        <w:trPr>
          <w:cantSplit/>
        </w:trPr>
        <w:tc>
          <w:tcPr>
            <w:tcW w:w="629" w:type="dxa"/>
            <w:shd w:val="clear" w:color="auto" w:fill="auto"/>
          </w:tcPr>
          <w:p w14:paraId="0B80D2C5" w14:textId="77777777" w:rsidR="0065147C" w:rsidRPr="00B152CF" w:rsidRDefault="0065147C" w:rsidP="00E02D04">
            <w:pPr>
              <w:spacing w:before="0" w:line="220" w:lineRule="exact"/>
              <w:contextualSpacing/>
              <w:jc w:val="center"/>
              <w:rPr>
                <w:sz w:val="18"/>
                <w:szCs w:val="18"/>
              </w:rPr>
            </w:pPr>
            <w:r w:rsidRPr="00B152CF">
              <w:rPr>
                <w:sz w:val="18"/>
                <w:szCs w:val="18"/>
              </w:rPr>
              <w:t>4.6</w:t>
            </w:r>
          </w:p>
        </w:tc>
        <w:tc>
          <w:tcPr>
            <w:tcW w:w="7831" w:type="dxa"/>
            <w:shd w:val="clear" w:color="auto" w:fill="auto"/>
          </w:tcPr>
          <w:p w14:paraId="68229579" w14:textId="77777777" w:rsidR="0065147C" w:rsidRPr="00B152CF" w:rsidRDefault="0065147C" w:rsidP="00E02D04">
            <w:pPr>
              <w:spacing w:before="0" w:line="220" w:lineRule="exact"/>
              <w:contextualSpacing/>
              <w:jc w:val="left"/>
              <w:rPr>
                <w:sz w:val="18"/>
                <w:szCs w:val="18"/>
              </w:rPr>
            </w:pPr>
            <w:r w:rsidRPr="00B152CF">
              <w:rPr>
                <w:sz w:val="18"/>
                <w:szCs w:val="18"/>
              </w:rPr>
              <w:t>Develop specialized traffic signal control plans to deal with special events, specific types of incidents</w:t>
            </w:r>
          </w:p>
        </w:tc>
        <w:tc>
          <w:tcPr>
            <w:tcW w:w="445" w:type="dxa"/>
            <w:shd w:val="clear" w:color="auto" w:fill="auto"/>
          </w:tcPr>
          <w:p w14:paraId="11CD2EDB" w14:textId="46262F20"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078B509E" w14:textId="7777777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65147C" w:rsidRPr="00FA7FA2" w14:paraId="1FEFEEC0" w14:textId="77777777" w:rsidTr="008C6A24">
        <w:tblPrEx>
          <w:tblCellMar>
            <w:left w:w="72" w:type="dxa"/>
            <w:right w:w="72" w:type="dxa"/>
          </w:tblCellMar>
        </w:tblPrEx>
        <w:trPr>
          <w:cantSplit/>
        </w:trPr>
        <w:tc>
          <w:tcPr>
            <w:tcW w:w="629" w:type="dxa"/>
            <w:shd w:val="clear" w:color="auto" w:fill="auto"/>
          </w:tcPr>
          <w:p w14:paraId="204F42AD" w14:textId="77777777" w:rsidR="0065147C" w:rsidRPr="00B152CF" w:rsidRDefault="0065147C" w:rsidP="00E02D04">
            <w:pPr>
              <w:spacing w:before="0" w:line="220" w:lineRule="exact"/>
              <w:contextualSpacing/>
              <w:jc w:val="center"/>
              <w:rPr>
                <w:sz w:val="18"/>
                <w:szCs w:val="18"/>
              </w:rPr>
            </w:pPr>
            <w:r w:rsidRPr="00B152CF">
              <w:rPr>
                <w:sz w:val="18"/>
                <w:szCs w:val="18"/>
              </w:rPr>
              <w:t>4.8</w:t>
            </w:r>
          </w:p>
        </w:tc>
        <w:tc>
          <w:tcPr>
            <w:tcW w:w="7831" w:type="dxa"/>
            <w:shd w:val="clear" w:color="auto" w:fill="auto"/>
          </w:tcPr>
          <w:p w14:paraId="1BBDBAB2" w14:textId="77777777" w:rsidR="0065147C" w:rsidRPr="00B152CF" w:rsidRDefault="0065147C" w:rsidP="00E02D04">
            <w:pPr>
              <w:spacing w:before="0" w:line="220" w:lineRule="exact"/>
              <w:contextualSpacing/>
              <w:jc w:val="left"/>
              <w:rPr>
                <w:sz w:val="18"/>
                <w:szCs w:val="18"/>
              </w:rPr>
            </w:pPr>
            <w:r w:rsidRPr="00B152CF">
              <w:rPr>
                <w:sz w:val="18"/>
                <w:szCs w:val="18"/>
              </w:rPr>
              <w:t>Implement traffic-responsive  signal control (plan selection) along arterials</w:t>
            </w:r>
          </w:p>
        </w:tc>
        <w:tc>
          <w:tcPr>
            <w:tcW w:w="445" w:type="dxa"/>
            <w:shd w:val="clear" w:color="auto" w:fill="auto"/>
          </w:tcPr>
          <w:p w14:paraId="58AFFBF4" w14:textId="2A8EA20D"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7261AFCE" w14:textId="77777777" w:rsidR="0065147C" w:rsidRPr="00B152CF" w:rsidRDefault="0065147C" w:rsidP="00E02D04">
            <w:pPr>
              <w:suppressAutoHyphens w:val="0"/>
              <w:autoSpaceDE w:val="0"/>
              <w:autoSpaceDN w:val="0"/>
              <w:adjustRightInd w:val="0"/>
              <w:spacing w:before="0" w:line="220" w:lineRule="exact"/>
              <w:contextualSpacing/>
              <w:jc w:val="center"/>
              <w:rPr>
                <w:sz w:val="18"/>
                <w:szCs w:val="18"/>
                <w:lang w:eastAsia="en-US"/>
              </w:rPr>
            </w:pPr>
          </w:p>
        </w:tc>
      </w:tr>
      <w:tr w:rsidR="00091AA8" w:rsidRPr="00FA7FA2" w14:paraId="1F5F9D13" w14:textId="77777777" w:rsidTr="00091AA8">
        <w:tblPrEx>
          <w:tblCellMar>
            <w:left w:w="72" w:type="dxa"/>
            <w:right w:w="72" w:type="dxa"/>
          </w:tblCellMar>
        </w:tblPrEx>
        <w:trPr>
          <w:cantSplit/>
        </w:trPr>
        <w:tc>
          <w:tcPr>
            <w:tcW w:w="629" w:type="dxa"/>
            <w:shd w:val="clear" w:color="auto" w:fill="FFFFFF" w:themeFill="background1"/>
          </w:tcPr>
          <w:p w14:paraId="34FDFC02" w14:textId="77777777" w:rsidR="00091AA8" w:rsidRPr="00B152CF" w:rsidRDefault="00091AA8" w:rsidP="00E02D04">
            <w:pPr>
              <w:spacing w:before="0" w:line="220" w:lineRule="exact"/>
              <w:contextualSpacing/>
              <w:jc w:val="center"/>
              <w:rPr>
                <w:sz w:val="18"/>
                <w:szCs w:val="18"/>
              </w:rPr>
            </w:pPr>
            <w:r w:rsidRPr="00B152CF">
              <w:rPr>
                <w:sz w:val="18"/>
                <w:szCs w:val="18"/>
              </w:rPr>
              <w:t>4.22</w:t>
            </w:r>
          </w:p>
        </w:tc>
        <w:tc>
          <w:tcPr>
            <w:tcW w:w="7831" w:type="dxa"/>
            <w:shd w:val="clear" w:color="auto" w:fill="FFFFFF" w:themeFill="background1"/>
          </w:tcPr>
          <w:p w14:paraId="0EB9B378" w14:textId="77777777" w:rsidR="00091AA8" w:rsidRPr="00B152CF" w:rsidRDefault="00091AA8" w:rsidP="00E02D04">
            <w:pPr>
              <w:spacing w:before="0" w:line="220" w:lineRule="exact"/>
              <w:contextualSpacing/>
              <w:jc w:val="left"/>
              <w:rPr>
                <w:sz w:val="18"/>
                <w:szCs w:val="18"/>
              </w:rPr>
            </w:pPr>
            <w:r w:rsidRPr="00B152CF">
              <w:rPr>
                <w:sz w:val="18"/>
                <w:szCs w:val="18"/>
              </w:rPr>
              <w:t>Coordinate maintenance and construction activities across jurisdictions</w:t>
            </w:r>
          </w:p>
        </w:tc>
        <w:tc>
          <w:tcPr>
            <w:tcW w:w="445" w:type="dxa"/>
            <w:shd w:val="clear" w:color="auto" w:fill="FFFFFF" w:themeFill="background1"/>
          </w:tcPr>
          <w:p w14:paraId="0526B4CD" w14:textId="0A68320F" w:rsidR="00091AA8" w:rsidRPr="00B152CF" w:rsidRDefault="00091AA8"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FFFFFF" w:themeFill="background1"/>
          </w:tcPr>
          <w:p w14:paraId="38F2C469" w14:textId="53C02649" w:rsidR="00091AA8" w:rsidRPr="00B152CF" w:rsidRDefault="00091AA8"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r>
      <w:tr w:rsidR="00091AA8" w:rsidRPr="00FA7FA2" w14:paraId="70421F1D" w14:textId="77777777" w:rsidTr="00B152CF">
        <w:tblPrEx>
          <w:tblCellMar>
            <w:left w:w="72" w:type="dxa"/>
            <w:right w:w="72" w:type="dxa"/>
          </w:tblCellMar>
        </w:tblPrEx>
        <w:trPr>
          <w:cantSplit/>
        </w:trPr>
        <w:tc>
          <w:tcPr>
            <w:tcW w:w="629" w:type="dxa"/>
            <w:tcBorders>
              <w:right w:val="nil"/>
            </w:tcBorders>
            <w:shd w:val="clear" w:color="auto" w:fill="1F497D"/>
          </w:tcPr>
          <w:p w14:paraId="3219A796" w14:textId="77777777" w:rsidR="00091AA8" w:rsidRPr="00B152CF" w:rsidRDefault="00091AA8" w:rsidP="00E02D04">
            <w:pPr>
              <w:spacing w:before="0" w:line="220" w:lineRule="exact"/>
              <w:contextualSpacing/>
              <w:jc w:val="center"/>
              <w:rPr>
                <w:b/>
                <w:color w:val="FFFFFF" w:themeColor="background1"/>
                <w:sz w:val="18"/>
                <w:szCs w:val="18"/>
              </w:rPr>
            </w:pPr>
            <w:r w:rsidRPr="00B152CF">
              <w:rPr>
                <w:b/>
                <w:color w:val="FFFFFF" w:themeColor="background1"/>
                <w:sz w:val="18"/>
                <w:szCs w:val="18"/>
              </w:rPr>
              <w:t>5.0</w:t>
            </w:r>
          </w:p>
        </w:tc>
        <w:tc>
          <w:tcPr>
            <w:tcW w:w="7831" w:type="dxa"/>
            <w:tcBorders>
              <w:right w:val="nil"/>
            </w:tcBorders>
            <w:shd w:val="clear" w:color="auto" w:fill="1F497D"/>
          </w:tcPr>
          <w:p w14:paraId="1D3EFC7D" w14:textId="77777777" w:rsidR="00091AA8" w:rsidRPr="00B152CF" w:rsidRDefault="00091AA8" w:rsidP="00E02D04">
            <w:pPr>
              <w:spacing w:before="0" w:line="220" w:lineRule="exact"/>
              <w:contextualSpacing/>
              <w:jc w:val="left"/>
              <w:rPr>
                <w:b/>
                <w:color w:val="FFFFFF" w:themeColor="background1"/>
                <w:sz w:val="18"/>
                <w:szCs w:val="18"/>
              </w:rPr>
            </w:pPr>
            <w:r w:rsidRPr="00B152CF">
              <w:rPr>
                <w:b/>
                <w:color w:val="FFFFFF" w:themeColor="background1"/>
                <w:sz w:val="18"/>
                <w:szCs w:val="18"/>
              </w:rPr>
              <w:t>Increase Public Transportation Ridership</w:t>
            </w:r>
          </w:p>
        </w:tc>
        <w:tc>
          <w:tcPr>
            <w:tcW w:w="445" w:type="dxa"/>
            <w:tcBorders>
              <w:left w:val="nil"/>
              <w:right w:val="nil"/>
            </w:tcBorders>
            <w:shd w:val="clear" w:color="auto" w:fill="1F497D"/>
          </w:tcPr>
          <w:p w14:paraId="1468F678" w14:textId="77777777" w:rsidR="00091AA8" w:rsidRPr="00B152CF" w:rsidRDefault="00091AA8"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c>
          <w:tcPr>
            <w:tcW w:w="445" w:type="dxa"/>
            <w:tcBorders>
              <w:left w:val="nil"/>
              <w:right w:val="nil"/>
            </w:tcBorders>
            <w:shd w:val="clear" w:color="auto" w:fill="1F497D"/>
          </w:tcPr>
          <w:p w14:paraId="19C40FC5" w14:textId="77777777" w:rsidR="00091AA8" w:rsidRPr="00B152CF" w:rsidRDefault="00091AA8"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r>
      <w:tr w:rsidR="00091AA8" w:rsidRPr="00FA7FA2" w14:paraId="5B7AF8CF" w14:textId="77777777" w:rsidTr="008C6A24">
        <w:tblPrEx>
          <w:tblCellMar>
            <w:left w:w="72" w:type="dxa"/>
            <w:right w:w="72" w:type="dxa"/>
          </w:tblCellMar>
        </w:tblPrEx>
        <w:trPr>
          <w:cantSplit/>
        </w:trPr>
        <w:tc>
          <w:tcPr>
            <w:tcW w:w="629" w:type="dxa"/>
            <w:shd w:val="clear" w:color="auto" w:fill="auto"/>
          </w:tcPr>
          <w:p w14:paraId="7BDBF546" w14:textId="77777777" w:rsidR="00091AA8" w:rsidRPr="00B152CF" w:rsidRDefault="00091AA8" w:rsidP="00E02D04">
            <w:pPr>
              <w:spacing w:before="0" w:line="220" w:lineRule="exact"/>
              <w:contextualSpacing/>
              <w:jc w:val="center"/>
              <w:rPr>
                <w:sz w:val="18"/>
                <w:szCs w:val="18"/>
              </w:rPr>
            </w:pPr>
            <w:r w:rsidRPr="00B152CF">
              <w:rPr>
                <w:sz w:val="18"/>
                <w:szCs w:val="18"/>
              </w:rPr>
              <w:t>5.3</w:t>
            </w:r>
          </w:p>
        </w:tc>
        <w:tc>
          <w:tcPr>
            <w:tcW w:w="7831" w:type="dxa"/>
            <w:shd w:val="clear" w:color="auto" w:fill="auto"/>
          </w:tcPr>
          <w:p w14:paraId="405D8932" w14:textId="77777777" w:rsidR="00091AA8" w:rsidRPr="00B152CF" w:rsidRDefault="00091AA8" w:rsidP="00E02D04">
            <w:pPr>
              <w:spacing w:before="0" w:line="220" w:lineRule="exact"/>
              <w:contextualSpacing/>
              <w:jc w:val="left"/>
              <w:rPr>
                <w:sz w:val="18"/>
                <w:szCs w:val="18"/>
              </w:rPr>
            </w:pPr>
            <w:r w:rsidRPr="00B152CF">
              <w:rPr>
                <w:sz w:val="18"/>
                <w:szCs w:val="18"/>
              </w:rPr>
              <w:t>Adjust transit service frequency based on observed/projected travel demand and traffic conditions</w:t>
            </w:r>
          </w:p>
        </w:tc>
        <w:tc>
          <w:tcPr>
            <w:tcW w:w="445" w:type="dxa"/>
            <w:shd w:val="clear" w:color="auto" w:fill="auto"/>
          </w:tcPr>
          <w:p w14:paraId="5F652C49" w14:textId="3408EFD4" w:rsidR="00091AA8" w:rsidRPr="00B152CF" w:rsidRDefault="00091AA8"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4760E6A7" w14:textId="77777777" w:rsidR="00091AA8" w:rsidRPr="00B152CF" w:rsidRDefault="00091AA8" w:rsidP="00E02D04">
            <w:pPr>
              <w:suppressAutoHyphens w:val="0"/>
              <w:autoSpaceDE w:val="0"/>
              <w:autoSpaceDN w:val="0"/>
              <w:adjustRightInd w:val="0"/>
              <w:spacing w:before="0" w:line="220" w:lineRule="exact"/>
              <w:contextualSpacing/>
              <w:jc w:val="center"/>
              <w:rPr>
                <w:sz w:val="18"/>
                <w:szCs w:val="18"/>
                <w:lang w:eastAsia="en-US"/>
              </w:rPr>
            </w:pPr>
          </w:p>
        </w:tc>
      </w:tr>
      <w:tr w:rsidR="00E77B8B" w:rsidRPr="00FA7FA2" w14:paraId="46B6B3A1" w14:textId="77777777" w:rsidTr="00E77B8B">
        <w:tblPrEx>
          <w:tblCellMar>
            <w:left w:w="72" w:type="dxa"/>
            <w:right w:w="72" w:type="dxa"/>
          </w:tblCellMar>
        </w:tblPrEx>
        <w:trPr>
          <w:cantSplit/>
        </w:trPr>
        <w:tc>
          <w:tcPr>
            <w:tcW w:w="629" w:type="dxa"/>
            <w:shd w:val="clear" w:color="auto" w:fill="FFFFFF" w:themeFill="background1"/>
          </w:tcPr>
          <w:p w14:paraId="17A80727" w14:textId="77777777" w:rsidR="00E77B8B" w:rsidRPr="00B152CF" w:rsidRDefault="00E77B8B" w:rsidP="00E02D04">
            <w:pPr>
              <w:spacing w:before="0" w:line="220" w:lineRule="exact"/>
              <w:contextualSpacing/>
              <w:jc w:val="center"/>
              <w:rPr>
                <w:sz w:val="18"/>
                <w:szCs w:val="18"/>
              </w:rPr>
            </w:pPr>
            <w:r w:rsidRPr="00B152CF">
              <w:rPr>
                <w:sz w:val="18"/>
                <w:szCs w:val="18"/>
              </w:rPr>
              <w:t>5.4</w:t>
            </w:r>
          </w:p>
        </w:tc>
        <w:tc>
          <w:tcPr>
            <w:tcW w:w="7831" w:type="dxa"/>
            <w:shd w:val="clear" w:color="auto" w:fill="FFFFFF" w:themeFill="background1"/>
          </w:tcPr>
          <w:p w14:paraId="24271080" w14:textId="2364B5DD" w:rsidR="00E77B8B" w:rsidRPr="00B152CF" w:rsidRDefault="00E77B8B" w:rsidP="00E02D04">
            <w:pPr>
              <w:spacing w:before="0" w:line="220" w:lineRule="exact"/>
              <w:contextualSpacing/>
              <w:jc w:val="left"/>
              <w:rPr>
                <w:sz w:val="18"/>
                <w:szCs w:val="18"/>
              </w:rPr>
            </w:pPr>
            <w:r>
              <w:rPr>
                <w:sz w:val="18"/>
                <w:szCs w:val="18"/>
              </w:rPr>
              <w:t>Promote c</w:t>
            </w:r>
            <w:r w:rsidRPr="00B152CF">
              <w:rPr>
                <w:sz w:val="18"/>
                <w:szCs w:val="18"/>
              </w:rPr>
              <w:t>oordinat</w:t>
            </w:r>
            <w:r>
              <w:rPr>
                <w:sz w:val="18"/>
                <w:szCs w:val="18"/>
              </w:rPr>
              <w:t xml:space="preserve">ion of </w:t>
            </w:r>
            <w:r w:rsidRPr="00B152CF">
              <w:rPr>
                <w:sz w:val="18"/>
                <w:szCs w:val="18"/>
              </w:rPr>
              <w:t xml:space="preserve">transit schedules </w:t>
            </w:r>
            <w:r>
              <w:rPr>
                <w:sz w:val="18"/>
                <w:szCs w:val="18"/>
              </w:rPr>
              <w:t xml:space="preserve">among agencies </w:t>
            </w:r>
            <w:r w:rsidRPr="00B152CF">
              <w:rPr>
                <w:sz w:val="18"/>
                <w:szCs w:val="18"/>
              </w:rPr>
              <w:t>to facilitate transfers between various modes</w:t>
            </w:r>
          </w:p>
        </w:tc>
        <w:tc>
          <w:tcPr>
            <w:tcW w:w="445" w:type="dxa"/>
            <w:shd w:val="clear" w:color="auto" w:fill="FFFFFF" w:themeFill="background1"/>
          </w:tcPr>
          <w:p w14:paraId="09B0D439" w14:textId="07087356"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FFFFFF" w:themeFill="background1"/>
          </w:tcPr>
          <w:p w14:paraId="5FCA3A63" w14:textId="77777777"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r>
      <w:tr w:rsidR="00E77B8B" w:rsidRPr="00FA7FA2" w14:paraId="4C2A263A" w14:textId="77777777" w:rsidTr="00B152CF">
        <w:tblPrEx>
          <w:tblCellMar>
            <w:left w:w="72" w:type="dxa"/>
            <w:right w:w="72" w:type="dxa"/>
          </w:tblCellMar>
        </w:tblPrEx>
        <w:trPr>
          <w:cantSplit/>
        </w:trPr>
        <w:tc>
          <w:tcPr>
            <w:tcW w:w="629" w:type="dxa"/>
            <w:tcBorders>
              <w:right w:val="nil"/>
            </w:tcBorders>
            <w:shd w:val="clear" w:color="auto" w:fill="1F497D"/>
          </w:tcPr>
          <w:p w14:paraId="1D0335BF" w14:textId="77777777" w:rsidR="00E77B8B" w:rsidRPr="00B152CF" w:rsidRDefault="00E77B8B" w:rsidP="00E02D04">
            <w:pPr>
              <w:spacing w:before="0" w:line="220" w:lineRule="exact"/>
              <w:contextualSpacing/>
              <w:jc w:val="center"/>
              <w:rPr>
                <w:b/>
                <w:color w:val="FFFFFF" w:themeColor="background1"/>
                <w:sz w:val="18"/>
                <w:szCs w:val="18"/>
              </w:rPr>
            </w:pPr>
            <w:r w:rsidRPr="00B152CF">
              <w:rPr>
                <w:b/>
                <w:color w:val="FFFFFF" w:themeColor="background1"/>
                <w:sz w:val="18"/>
                <w:szCs w:val="18"/>
              </w:rPr>
              <w:t>6.0</w:t>
            </w:r>
          </w:p>
        </w:tc>
        <w:tc>
          <w:tcPr>
            <w:tcW w:w="7831" w:type="dxa"/>
            <w:tcBorders>
              <w:right w:val="nil"/>
            </w:tcBorders>
            <w:shd w:val="clear" w:color="auto" w:fill="1F497D"/>
          </w:tcPr>
          <w:p w14:paraId="1F319FA1" w14:textId="77777777" w:rsidR="00E77B8B" w:rsidRPr="00B152CF" w:rsidRDefault="00E77B8B" w:rsidP="00E02D04">
            <w:pPr>
              <w:spacing w:before="0" w:line="220" w:lineRule="exact"/>
              <w:contextualSpacing/>
              <w:jc w:val="left"/>
              <w:rPr>
                <w:b/>
                <w:color w:val="FFFFFF" w:themeColor="background1"/>
                <w:sz w:val="18"/>
                <w:szCs w:val="18"/>
              </w:rPr>
            </w:pPr>
            <w:r w:rsidRPr="00B152CF">
              <w:rPr>
                <w:b/>
                <w:color w:val="FFFFFF" w:themeColor="background1"/>
                <w:sz w:val="18"/>
                <w:szCs w:val="18"/>
              </w:rPr>
              <w:t>Influencing Travel Demand</w:t>
            </w:r>
          </w:p>
        </w:tc>
        <w:tc>
          <w:tcPr>
            <w:tcW w:w="445" w:type="dxa"/>
            <w:tcBorders>
              <w:left w:val="nil"/>
              <w:right w:val="nil"/>
            </w:tcBorders>
            <w:shd w:val="clear" w:color="auto" w:fill="1F497D"/>
          </w:tcPr>
          <w:p w14:paraId="4DC5A2A7" w14:textId="77777777" w:rsidR="00E77B8B" w:rsidRPr="00B152CF" w:rsidRDefault="00E77B8B"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c>
          <w:tcPr>
            <w:tcW w:w="445" w:type="dxa"/>
            <w:tcBorders>
              <w:left w:val="nil"/>
              <w:right w:val="nil"/>
            </w:tcBorders>
            <w:shd w:val="clear" w:color="auto" w:fill="1F497D"/>
          </w:tcPr>
          <w:p w14:paraId="31FDBF3B" w14:textId="77777777" w:rsidR="00E77B8B" w:rsidRPr="00B152CF" w:rsidRDefault="00E77B8B"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r>
      <w:tr w:rsidR="00E77B8B" w:rsidRPr="00FA7FA2" w14:paraId="7326E5F7" w14:textId="77777777" w:rsidTr="008C6A24">
        <w:tblPrEx>
          <w:tblCellMar>
            <w:left w:w="72" w:type="dxa"/>
            <w:right w:w="72" w:type="dxa"/>
          </w:tblCellMar>
        </w:tblPrEx>
        <w:trPr>
          <w:cantSplit/>
          <w:trHeight w:hRule="exact" w:val="217"/>
        </w:trPr>
        <w:tc>
          <w:tcPr>
            <w:tcW w:w="629" w:type="dxa"/>
            <w:shd w:val="clear" w:color="auto" w:fill="auto"/>
          </w:tcPr>
          <w:p w14:paraId="5A1FA59D" w14:textId="77777777" w:rsidR="00E77B8B" w:rsidRPr="00B152CF" w:rsidRDefault="00E77B8B" w:rsidP="00E02D04">
            <w:pPr>
              <w:spacing w:before="0" w:line="220" w:lineRule="exact"/>
              <w:contextualSpacing/>
              <w:jc w:val="center"/>
              <w:rPr>
                <w:sz w:val="18"/>
                <w:szCs w:val="18"/>
              </w:rPr>
            </w:pPr>
            <w:r w:rsidRPr="00B152CF">
              <w:rPr>
                <w:sz w:val="18"/>
                <w:szCs w:val="18"/>
              </w:rPr>
              <w:t>6.2</w:t>
            </w:r>
          </w:p>
        </w:tc>
        <w:tc>
          <w:tcPr>
            <w:tcW w:w="7831" w:type="dxa"/>
            <w:shd w:val="clear" w:color="auto" w:fill="auto"/>
          </w:tcPr>
          <w:p w14:paraId="0B215E51" w14:textId="77777777" w:rsidR="00E77B8B" w:rsidRPr="00B152CF" w:rsidRDefault="00E77B8B" w:rsidP="00E02D04">
            <w:pPr>
              <w:spacing w:before="0" w:line="220" w:lineRule="exact"/>
              <w:contextualSpacing/>
              <w:jc w:val="left"/>
              <w:rPr>
                <w:sz w:val="18"/>
                <w:szCs w:val="18"/>
              </w:rPr>
            </w:pPr>
            <w:r w:rsidRPr="00B152CF">
              <w:rPr>
                <w:sz w:val="18"/>
                <w:szCs w:val="18"/>
              </w:rPr>
              <w:t>Recommend alternative routes around incidents / severe congestion</w:t>
            </w:r>
          </w:p>
        </w:tc>
        <w:tc>
          <w:tcPr>
            <w:tcW w:w="445" w:type="dxa"/>
            <w:shd w:val="clear" w:color="auto" w:fill="auto"/>
          </w:tcPr>
          <w:p w14:paraId="1A2BFA95" w14:textId="3CA9F3DD"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2438DF9A" w14:textId="3862AD95"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r>
      <w:tr w:rsidR="00E77B8B" w:rsidRPr="00FA7FA2" w14:paraId="4BD9C2A4" w14:textId="77777777" w:rsidTr="008C6A24">
        <w:tblPrEx>
          <w:tblCellMar>
            <w:left w:w="72" w:type="dxa"/>
            <w:right w:w="72" w:type="dxa"/>
          </w:tblCellMar>
        </w:tblPrEx>
        <w:trPr>
          <w:cantSplit/>
        </w:trPr>
        <w:tc>
          <w:tcPr>
            <w:tcW w:w="629" w:type="dxa"/>
            <w:shd w:val="clear" w:color="auto" w:fill="auto"/>
          </w:tcPr>
          <w:p w14:paraId="365136BB" w14:textId="77777777" w:rsidR="00E77B8B" w:rsidRPr="00B152CF" w:rsidRDefault="00E77B8B" w:rsidP="00E02D04">
            <w:pPr>
              <w:spacing w:before="0" w:line="220" w:lineRule="exact"/>
              <w:contextualSpacing/>
              <w:jc w:val="center"/>
              <w:rPr>
                <w:sz w:val="18"/>
                <w:szCs w:val="18"/>
              </w:rPr>
            </w:pPr>
            <w:r w:rsidRPr="00B152CF">
              <w:rPr>
                <w:sz w:val="18"/>
                <w:szCs w:val="18"/>
              </w:rPr>
              <w:t>6.3</w:t>
            </w:r>
          </w:p>
        </w:tc>
        <w:tc>
          <w:tcPr>
            <w:tcW w:w="7831" w:type="dxa"/>
            <w:shd w:val="clear" w:color="auto" w:fill="auto"/>
          </w:tcPr>
          <w:p w14:paraId="64AD8377" w14:textId="4BEDE2E6" w:rsidR="00E77B8B" w:rsidRPr="00B152CF" w:rsidRDefault="00E77B8B" w:rsidP="00E02D04">
            <w:pPr>
              <w:spacing w:before="0" w:line="220" w:lineRule="exact"/>
              <w:contextualSpacing/>
              <w:jc w:val="left"/>
              <w:rPr>
                <w:sz w:val="18"/>
                <w:szCs w:val="18"/>
              </w:rPr>
            </w:pPr>
            <w:r w:rsidRPr="00B152CF">
              <w:rPr>
                <w:sz w:val="18"/>
                <w:szCs w:val="18"/>
              </w:rPr>
              <w:t xml:space="preserve">Provide comparative travel time estimates for </w:t>
            </w:r>
            <w:r>
              <w:rPr>
                <w:sz w:val="18"/>
                <w:szCs w:val="18"/>
              </w:rPr>
              <w:t xml:space="preserve">motorized travel </w:t>
            </w:r>
            <w:r w:rsidRPr="00B152CF">
              <w:rPr>
                <w:sz w:val="18"/>
                <w:szCs w:val="18"/>
              </w:rPr>
              <w:t>along alternate routes</w:t>
            </w:r>
          </w:p>
        </w:tc>
        <w:tc>
          <w:tcPr>
            <w:tcW w:w="445" w:type="dxa"/>
            <w:shd w:val="clear" w:color="auto" w:fill="auto"/>
          </w:tcPr>
          <w:p w14:paraId="6F995CC5" w14:textId="5EFD2ABE"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6988EB06" w14:textId="315DA37A"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r>
      <w:tr w:rsidR="00E77B8B" w:rsidRPr="00FA7FA2" w14:paraId="0DACDE6D" w14:textId="77777777" w:rsidTr="008C6A24">
        <w:tblPrEx>
          <w:tblCellMar>
            <w:left w:w="72" w:type="dxa"/>
            <w:right w:w="72" w:type="dxa"/>
          </w:tblCellMar>
        </w:tblPrEx>
        <w:trPr>
          <w:cantSplit/>
        </w:trPr>
        <w:tc>
          <w:tcPr>
            <w:tcW w:w="629" w:type="dxa"/>
            <w:shd w:val="clear" w:color="auto" w:fill="auto"/>
          </w:tcPr>
          <w:p w14:paraId="7C0CEC6F" w14:textId="77777777" w:rsidR="00E77B8B" w:rsidRPr="00B152CF" w:rsidRDefault="00E77B8B" w:rsidP="00E02D04">
            <w:pPr>
              <w:spacing w:before="0" w:line="220" w:lineRule="exact"/>
              <w:contextualSpacing/>
              <w:jc w:val="center"/>
              <w:rPr>
                <w:sz w:val="18"/>
                <w:szCs w:val="18"/>
              </w:rPr>
            </w:pPr>
            <w:r w:rsidRPr="00B152CF">
              <w:rPr>
                <w:sz w:val="18"/>
                <w:szCs w:val="18"/>
              </w:rPr>
              <w:t>6.4</w:t>
            </w:r>
          </w:p>
        </w:tc>
        <w:tc>
          <w:tcPr>
            <w:tcW w:w="7831" w:type="dxa"/>
            <w:shd w:val="clear" w:color="auto" w:fill="auto"/>
          </w:tcPr>
          <w:p w14:paraId="16D75CE2" w14:textId="77777777" w:rsidR="00E77B8B" w:rsidRPr="00B152CF" w:rsidRDefault="00E77B8B" w:rsidP="00E02D04">
            <w:pPr>
              <w:spacing w:before="0" w:line="220" w:lineRule="exact"/>
              <w:contextualSpacing/>
              <w:jc w:val="left"/>
              <w:rPr>
                <w:sz w:val="18"/>
                <w:szCs w:val="18"/>
              </w:rPr>
            </w:pPr>
            <w:r w:rsidRPr="00B152CF">
              <w:rPr>
                <w:sz w:val="18"/>
                <w:szCs w:val="18"/>
              </w:rPr>
              <w:t>Provide comparative travel time estimates for travel on alternate transportation modes</w:t>
            </w:r>
          </w:p>
        </w:tc>
        <w:tc>
          <w:tcPr>
            <w:tcW w:w="445" w:type="dxa"/>
            <w:shd w:val="clear" w:color="auto" w:fill="auto"/>
          </w:tcPr>
          <w:p w14:paraId="5F12F5A2" w14:textId="3A8F3FB0"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75663625" w14:textId="3B6C0882"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r>
      <w:tr w:rsidR="00E77B8B" w:rsidRPr="00FA7FA2" w14:paraId="254C7674" w14:textId="77777777" w:rsidTr="008C6A24">
        <w:tblPrEx>
          <w:tblCellMar>
            <w:left w:w="72" w:type="dxa"/>
            <w:right w:w="72" w:type="dxa"/>
          </w:tblCellMar>
        </w:tblPrEx>
        <w:trPr>
          <w:cantSplit/>
        </w:trPr>
        <w:tc>
          <w:tcPr>
            <w:tcW w:w="629" w:type="dxa"/>
            <w:shd w:val="clear" w:color="auto" w:fill="auto"/>
          </w:tcPr>
          <w:p w14:paraId="39B1DBA4" w14:textId="77777777" w:rsidR="00E77B8B" w:rsidRPr="00B152CF" w:rsidRDefault="00E77B8B" w:rsidP="00E02D04">
            <w:pPr>
              <w:spacing w:before="0" w:line="220" w:lineRule="exact"/>
              <w:contextualSpacing/>
              <w:jc w:val="center"/>
              <w:rPr>
                <w:sz w:val="18"/>
                <w:szCs w:val="18"/>
              </w:rPr>
            </w:pPr>
            <w:r w:rsidRPr="00B152CF">
              <w:rPr>
                <w:sz w:val="18"/>
                <w:szCs w:val="18"/>
              </w:rPr>
              <w:t>6.6</w:t>
            </w:r>
          </w:p>
        </w:tc>
        <w:tc>
          <w:tcPr>
            <w:tcW w:w="7831" w:type="dxa"/>
            <w:shd w:val="clear" w:color="auto" w:fill="auto"/>
          </w:tcPr>
          <w:p w14:paraId="7743EC88" w14:textId="77777777" w:rsidR="00E77B8B" w:rsidRPr="00B152CF" w:rsidRDefault="00E77B8B" w:rsidP="00E02D04">
            <w:pPr>
              <w:spacing w:before="0" w:line="220" w:lineRule="exact"/>
              <w:contextualSpacing/>
              <w:jc w:val="left"/>
              <w:rPr>
                <w:sz w:val="18"/>
                <w:szCs w:val="18"/>
              </w:rPr>
            </w:pPr>
            <w:r w:rsidRPr="00B152CF">
              <w:rPr>
                <w:sz w:val="18"/>
                <w:szCs w:val="18"/>
              </w:rPr>
              <w:t>Provide dynamic guidance to parking facilities with open spaces</w:t>
            </w:r>
          </w:p>
        </w:tc>
        <w:tc>
          <w:tcPr>
            <w:tcW w:w="445" w:type="dxa"/>
            <w:shd w:val="clear" w:color="auto" w:fill="auto"/>
          </w:tcPr>
          <w:p w14:paraId="03D601F7" w14:textId="77777777"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c>
          <w:tcPr>
            <w:tcW w:w="445" w:type="dxa"/>
            <w:shd w:val="clear" w:color="auto" w:fill="auto"/>
          </w:tcPr>
          <w:p w14:paraId="44160B37" w14:textId="77777777"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r>
      <w:tr w:rsidR="00E77B8B" w:rsidRPr="00FA7FA2" w14:paraId="16659F4F" w14:textId="77777777" w:rsidTr="008C6A24">
        <w:tblPrEx>
          <w:tblCellMar>
            <w:left w:w="72" w:type="dxa"/>
            <w:right w:w="72" w:type="dxa"/>
          </w:tblCellMar>
        </w:tblPrEx>
        <w:trPr>
          <w:cantSplit/>
        </w:trPr>
        <w:tc>
          <w:tcPr>
            <w:tcW w:w="629" w:type="dxa"/>
            <w:shd w:val="clear" w:color="auto" w:fill="auto"/>
          </w:tcPr>
          <w:p w14:paraId="50CC3228" w14:textId="77777777" w:rsidR="00E77B8B" w:rsidRPr="00B152CF" w:rsidRDefault="00E77B8B" w:rsidP="00E02D04">
            <w:pPr>
              <w:spacing w:before="0" w:line="220" w:lineRule="exact"/>
              <w:contextualSpacing/>
              <w:jc w:val="center"/>
              <w:rPr>
                <w:sz w:val="18"/>
                <w:szCs w:val="18"/>
              </w:rPr>
            </w:pPr>
            <w:r w:rsidRPr="00B152CF">
              <w:rPr>
                <w:sz w:val="18"/>
                <w:szCs w:val="18"/>
              </w:rPr>
              <w:t>6.9</w:t>
            </w:r>
          </w:p>
        </w:tc>
        <w:tc>
          <w:tcPr>
            <w:tcW w:w="7831" w:type="dxa"/>
            <w:shd w:val="clear" w:color="auto" w:fill="auto"/>
          </w:tcPr>
          <w:p w14:paraId="3F010880" w14:textId="631D9989" w:rsidR="00E77B8B" w:rsidRPr="00B152CF" w:rsidRDefault="00E77B8B" w:rsidP="00E02D04">
            <w:pPr>
              <w:spacing w:before="0" w:line="220" w:lineRule="exact"/>
              <w:contextualSpacing/>
              <w:jc w:val="left"/>
              <w:rPr>
                <w:sz w:val="18"/>
                <w:szCs w:val="18"/>
              </w:rPr>
            </w:pPr>
            <w:r w:rsidRPr="00EC4B9C">
              <w:rPr>
                <w:sz w:val="18"/>
                <w:szCs w:val="18"/>
              </w:rPr>
              <w:t>Use of incentives to promote the use of alternate travel mode or changes in when a trip initiated</w:t>
            </w:r>
          </w:p>
        </w:tc>
        <w:tc>
          <w:tcPr>
            <w:tcW w:w="445" w:type="dxa"/>
            <w:shd w:val="clear" w:color="auto" w:fill="auto"/>
          </w:tcPr>
          <w:p w14:paraId="25AFE3AE" w14:textId="77777777"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c>
          <w:tcPr>
            <w:tcW w:w="445" w:type="dxa"/>
            <w:shd w:val="clear" w:color="auto" w:fill="auto"/>
          </w:tcPr>
          <w:p w14:paraId="67BE4122" w14:textId="77777777"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r>
      <w:tr w:rsidR="00E77B8B" w:rsidRPr="00FA7FA2" w14:paraId="01791D86" w14:textId="77777777" w:rsidTr="00B152CF">
        <w:tblPrEx>
          <w:tblCellMar>
            <w:left w:w="72" w:type="dxa"/>
            <w:right w:w="72" w:type="dxa"/>
          </w:tblCellMar>
        </w:tblPrEx>
        <w:trPr>
          <w:cantSplit/>
        </w:trPr>
        <w:tc>
          <w:tcPr>
            <w:tcW w:w="629" w:type="dxa"/>
            <w:tcBorders>
              <w:right w:val="nil"/>
            </w:tcBorders>
            <w:shd w:val="clear" w:color="auto" w:fill="1F497D"/>
          </w:tcPr>
          <w:p w14:paraId="539D5AD0" w14:textId="77777777" w:rsidR="00E77B8B" w:rsidRPr="00B152CF" w:rsidRDefault="00E77B8B" w:rsidP="00E02D04">
            <w:pPr>
              <w:spacing w:before="0" w:line="220" w:lineRule="exact"/>
              <w:contextualSpacing/>
              <w:jc w:val="center"/>
              <w:rPr>
                <w:b/>
                <w:color w:val="FFFFFF" w:themeColor="background1"/>
                <w:sz w:val="18"/>
                <w:szCs w:val="18"/>
              </w:rPr>
            </w:pPr>
            <w:r w:rsidRPr="00B152CF">
              <w:rPr>
                <w:b/>
                <w:color w:val="FFFFFF" w:themeColor="background1"/>
                <w:sz w:val="18"/>
                <w:szCs w:val="18"/>
              </w:rPr>
              <w:t>7.0</w:t>
            </w:r>
          </w:p>
        </w:tc>
        <w:tc>
          <w:tcPr>
            <w:tcW w:w="7831" w:type="dxa"/>
            <w:tcBorders>
              <w:right w:val="nil"/>
            </w:tcBorders>
            <w:shd w:val="clear" w:color="auto" w:fill="1F497D"/>
          </w:tcPr>
          <w:p w14:paraId="56B1B17B" w14:textId="77777777" w:rsidR="00E77B8B" w:rsidRPr="00B152CF" w:rsidRDefault="00E77B8B" w:rsidP="00E02D04">
            <w:pPr>
              <w:spacing w:before="0" w:line="220" w:lineRule="exact"/>
              <w:contextualSpacing/>
              <w:jc w:val="left"/>
              <w:rPr>
                <w:b/>
                <w:color w:val="FFFFFF" w:themeColor="background1"/>
                <w:sz w:val="18"/>
                <w:szCs w:val="18"/>
              </w:rPr>
            </w:pPr>
            <w:r w:rsidRPr="00B152CF">
              <w:rPr>
                <w:b/>
                <w:color w:val="FFFFFF" w:themeColor="background1"/>
                <w:sz w:val="18"/>
                <w:szCs w:val="18"/>
              </w:rPr>
              <w:t>Improving Response to Incidents</w:t>
            </w:r>
          </w:p>
        </w:tc>
        <w:tc>
          <w:tcPr>
            <w:tcW w:w="445" w:type="dxa"/>
            <w:tcBorders>
              <w:left w:val="nil"/>
              <w:right w:val="nil"/>
            </w:tcBorders>
            <w:shd w:val="clear" w:color="auto" w:fill="1F497D"/>
          </w:tcPr>
          <w:p w14:paraId="79F2A64E" w14:textId="77777777" w:rsidR="00E77B8B" w:rsidRPr="00B152CF" w:rsidRDefault="00E77B8B"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c>
          <w:tcPr>
            <w:tcW w:w="445" w:type="dxa"/>
            <w:tcBorders>
              <w:left w:val="nil"/>
              <w:right w:val="nil"/>
            </w:tcBorders>
            <w:shd w:val="clear" w:color="auto" w:fill="1F497D"/>
          </w:tcPr>
          <w:p w14:paraId="6CE2EA61" w14:textId="77777777" w:rsidR="00E77B8B" w:rsidRPr="00B152CF" w:rsidRDefault="00E77B8B" w:rsidP="00E02D04">
            <w:pPr>
              <w:suppressAutoHyphens w:val="0"/>
              <w:autoSpaceDE w:val="0"/>
              <w:autoSpaceDN w:val="0"/>
              <w:adjustRightInd w:val="0"/>
              <w:spacing w:before="0" w:line="220" w:lineRule="exact"/>
              <w:contextualSpacing/>
              <w:jc w:val="center"/>
              <w:rPr>
                <w:color w:val="FFFFFF" w:themeColor="background1"/>
                <w:sz w:val="18"/>
                <w:szCs w:val="18"/>
                <w:lang w:eastAsia="en-US"/>
              </w:rPr>
            </w:pPr>
          </w:p>
        </w:tc>
      </w:tr>
      <w:tr w:rsidR="00E77B8B" w:rsidRPr="00FA7FA2" w14:paraId="00A189B5" w14:textId="77777777" w:rsidTr="008C6A24">
        <w:trPr>
          <w:cantSplit/>
        </w:trPr>
        <w:tc>
          <w:tcPr>
            <w:tcW w:w="629" w:type="dxa"/>
            <w:shd w:val="clear" w:color="auto" w:fill="auto"/>
          </w:tcPr>
          <w:p w14:paraId="1E6E3BCE" w14:textId="77777777" w:rsidR="00E77B8B" w:rsidRPr="00B152CF" w:rsidRDefault="00E77B8B" w:rsidP="00E02D04">
            <w:pPr>
              <w:spacing w:before="0" w:line="220" w:lineRule="exact"/>
              <w:contextualSpacing/>
              <w:jc w:val="center"/>
              <w:rPr>
                <w:sz w:val="18"/>
                <w:szCs w:val="18"/>
              </w:rPr>
            </w:pPr>
            <w:r w:rsidRPr="00B152CF">
              <w:rPr>
                <w:sz w:val="18"/>
                <w:szCs w:val="18"/>
              </w:rPr>
              <w:t>7.1</w:t>
            </w:r>
          </w:p>
        </w:tc>
        <w:tc>
          <w:tcPr>
            <w:tcW w:w="7831" w:type="dxa"/>
            <w:shd w:val="clear" w:color="auto" w:fill="auto"/>
          </w:tcPr>
          <w:p w14:paraId="05F90211" w14:textId="1633E6A1" w:rsidR="00E77B8B" w:rsidRPr="00B152CF" w:rsidRDefault="00E77B8B" w:rsidP="00E02D04">
            <w:pPr>
              <w:spacing w:before="0" w:line="220" w:lineRule="exact"/>
              <w:contextualSpacing/>
              <w:jc w:val="left"/>
              <w:rPr>
                <w:sz w:val="18"/>
                <w:szCs w:val="18"/>
              </w:rPr>
            </w:pPr>
            <w:r w:rsidRPr="00B152CF">
              <w:rPr>
                <w:sz w:val="18"/>
                <w:szCs w:val="18"/>
              </w:rPr>
              <w:t xml:space="preserve">Enhance the capture of information </w:t>
            </w:r>
            <w:r>
              <w:rPr>
                <w:sz w:val="18"/>
                <w:szCs w:val="18"/>
              </w:rPr>
              <w:t xml:space="preserve">characterizing incidents and </w:t>
            </w:r>
            <w:r w:rsidRPr="00B152CF">
              <w:rPr>
                <w:sz w:val="18"/>
                <w:szCs w:val="18"/>
              </w:rPr>
              <w:t xml:space="preserve">describing </w:t>
            </w:r>
            <w:r>
              <w:rPr>
                <w:sz w:val="18"/>
                <w:szCs w:val="18"/>
              </w:rPr>
              <w:t>response actions taken</w:t>
            </w:r>
          </w:p>
        </w:tc>
        <w:tc>
          <w:tcPr>
            <w:tcW w:w="445" w:type="dxa"/>
            <w:shd w:val="clear" w:color="auto" w:fill="auto"/>
          </w:tcPr>
          <w:p w14:paraId="3CD0F5F1" w14:textId="1637BFDE"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377803BE" w14:textId="3CB9E70A"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r>
      <w:tr w:rsidR="00E77B8B" w:rsidRPr="00FA7FA2" w14:paraId="3B024CE8" w14:textId="77777777" w:rsidTr="008C6A24">
        <w:tblPrEx>
          <w:tblCellMar>
            <w:left w:w="72" w:type="dxa"/>
            <w:right w:w="72" w:type="dxa"/>
          </w:tblCellMar>
        </w:tblPrEx>
        <w:trPr>
          <w:cantSplit/>
        </w:trPr>
        <w:tc>
          <w:tcPr>
            <w:tcW w:w="629" w:type="dxa"/>
            <w:shd w:val="clear" w:color="auto" w:fill="auto"/>
          </w:tcPr>
          <w:p w14:paraId="502C98FA" w14:textId="77777777" w:rsidR="00E77B8B" w:rsidRPr="00B152CF" w:rsidRDefault="00E77B8B" w:rsidP="00E02D04">
            <w:pPr>
              <w:spacing w:before="0" w:line="220" w:lineRule="exact"/>
              <w:contextualSpacing/>
              <w:jc w:val="center"/>
              <w:rPr>
                <w:sz w:val="18"/>
                <w:szCs w:val="18"/>
              </w:rPr>
            </w:pPr>
            <w:r w:rsidRPr="00B152CF">
              <w:rPr>
                <w:sz w:val="18"/>
                <w:szCs w:val="18"/>
              </w:rPr>
              <w:t>7.2</w:t>
            </w:r>
          </w:p>
        </w:tc>
        <w:tc>
          <w:tcPr>
            <w:tcW w:w="7831" w:type="dxa"/>
            <w:shd w:val="clear" w:color="auto" w:fill="auto"/>
          </w:tcPr>
          <w:p w14:paraId="59F59FD0" w14:textId="77777777" w:rsidR="00E77B8B" w:rsidRPr="00B152CF" w:rsidRDefault="00E77B8B" w:rsidP="00E02D04">
            <w:pPr>
              <w:spacing w:before="0" w:line="220" w:lineRule="exact"/>
              <w:contextualSpacing/>
              <w:jc w:val="left"/>
              <w:rPr>
                <w:sz w:val="18"/>
                <w:szCs w:val="18"/>
              </w:rPr>
            </w:pPr>
            <w:r w:rsidRPr="00B152CF">
              <w:rPr>
                <w:sz w:val="18"/>
                <w:szCs w:val="18"/>
              </w:rPr>
              <w:t>Develop joint, coordinated multi-agency incident response processes</w:t>
            </w:r>
          </w:p>
        </w:tc>
        <w:tc>
          <w:tcPr>
            <w:tcW w:w="445" w:type="dxa"/>
            <w:shd w:val="clear" w:color="auto" w:fill="auto"/>
          </w:tcPr>
          <w:p w14:paraId="3F00D092" w14:textId="6B50DD2D"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1D4E3AFF" w14:textId="77777777"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r>
      <w:tr w:rsidR="00E77B8B" w:rsidRPr="00FA7FA2" w14:paraId="0CD0B76D" w14:textId="77777777" w:rsidTr="00EC4B9C">
        <w:tblPrEx>
          <w:tblCellMar>
            <w:left w:w="72" w:type="dxa"/>
            <w:right w:w="72" w:type="dxa"/>
          </w:tblCellMar>
        </w:tblPrEx>
        <w:trPr>
          <w:cantSplit/>
          <w:trHeight w:val="224"/>
        </w:trPr>
        <w:tc>
          <w:tcPr>
            <w:tcW w:w="629" w:type="dxa"/>
            <w:shd w:val="clear" w:color="auto" w:fill="auto"/>
          </w:tcPr>
          <w:p w14:paraId="46CD215F" w14:textId="78DFCD0E" w:rsidR="00E77B8B" w:rsidRPr="00B152CF" w:rsidRDefault="00E77B8B" w:rsidP="00E02D04">
            <w:pPr>
              <w:spacing w:before="0" w:line="220" w:lineRule="exact"/>
              <w:contextualSpacing/>
              <w:jc w:val="center"/>
              <w:rPr>
                <w:sz w:val="18"/>
                <w:szCs w:val="18"/>
              </w:rPr>
            </w:pPr>
            <w:r>
              <w:rPr>
                <w:sz w:val="18"/>
                <w:szCs w:val="18"/>
              </w:rPr>
              <w:t>7.3</w:t>
            </w:r>
          </w:p>
        </w:tc>
        <w:tc>
          <w:tcPr>
            <w:tcW w:w="7831" w:type="dxa"/>
            <w:shd w:val="clear" w:color="auto" w:fill="auto"/>
          </w:tcPr>
          <w:p w14:paraId="468601AB" w14:textId="77777777" w:rsidR="00E77B8B" w:rsidRPr="00B152CF" w:rsidRDefault="00E77B8B" w:rsidP="00E02D04">
            <w:pPr>
              <w:spacing w:before="0" w:line="220" w:lineRule="exact"/>
              <w:contextualSpacing/>
              <w:jc w:val="left"/>
              <w:rPr>
                <w:sz w:val="18"/>
                <w:szCs w:val="18"/>
              </w:rPr>
            </w:pPr>
            <w:r w:rsidRPr="00B152CF">
              <w:rPr>
                <w:sz w:val="18"/>
                <w:szCs w:val="18"/>
              </w:rPr>
              <w:t>Provide alternate routing information on freeway changeable message signs</w:t>
            </w:r>
          </w:p>
        </w:tc>
        <w:tc>
          <w:tcPr>
            <w:tcW w:w="445" w:type="dxa"/>
            <w:shd w:val="clear" w:color="auto" w:fill="auto"/>
          </w:tcPr>
          <w:p w14:paraId="1DFAD3E4" w14:textId="11C5C630"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3A9F9258" w14:textId="77777777"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r>
      <w:tr w:rsidR="00E77B8B" w:rsidRPr="00FA7FA2" w14:paraId="579ECBF9" w14:textId="77777777" w:rsidTr="008C6A24">
        <w:tblPrEx>
          <w:tblCellMar>
            <w:left w:w="72" w:type="dxa"/>
            <w:right w:w="72" w:type="dxa"/>
          </w:tblCellMar>
        </w:tblPrEx>
        <w:trPr>
          <w:cantSplit/>
        </w:trPr>
        <w:tc>
          <w:tcPr>
            <w:tcW w:w="629" w:type="dxa"/>
            <w:shd w:val="clear" w:color="auto" w:fill="auto"/>
          </w:tcPr>
          <w:p w14:paraId="3E199B4D" w14:textId="3EEE3A26" w:rsidR="00E77B8B" w:rsidRPr="00B152CF" w:rsidRDefault="00E77B8B" w:rsidP="00E02D04">
            <w:pPr>
              <w:spacing w:before="0" w:line="220" w:lineRule="exact"/>
              <w:contextualSpacing/>
              <w:jc w:val="center"/>
              <w:rPr>
                <w:sz w:val="18"/>
                <w:szCs w:val="18"/>
              </w:rPr>
            </w:pPr>
            <w:r>
              <w:rPr>
                <w:sz w:val="18"/>
                <w:szCs w:val="18"/>
              </w:rPr>
              <w:t>7.4</w:t>
            </w:r>
          </w:p>
        </w:tc>
        <w:tc>
          <w:tcPr>
            <w:tcW w:w="7831" w:type="dxa"/>
            <w:shd w:val="clear" w:color="auto" w:fill="auto"/>
          </w:tcPr>
          <w:p w14:paraId="7767B67B" w14:textId="5450F429" w:rsidR="00E77B8B" w:rsidRPr="00B152CF" w:rsidRDefault="00E77B8B" w:rsidP="00E02D04">
            <w:pPr>
              <w:spacing w:before="0" w:line="220" w:lineRule="exact"/>
              <w:contextualSpacing/>
              <w:jc w:val="left"/>
              <w:rPr>
                <w:sz w:val="18"/>
                <w:szCs w:val="18"/>
              </w:rPr>
            </w:pPr>
            <w:r>
              <w:rPr>
                <w:sz w:val="18"/>
                <w:szCs w:val="18"/>
              </w:rPr>
              <w:t>Use</w:t>
            </w:r>
            <w:r w:rsidRPr="00B152CF">
              <w:rPr>
                <w:sz w:val="18"/>
                <w:szCs w:val="18"/>
              </w:rPr>
              <w:t xml:space="preserve"> dynamic trailblazer </w:t>
            </w:r>
            <w:r>
              <w:rPr>
                <w:sz w:val="18"/>
                <w:szCs w:val="18"/>
              </w:rPr>
              <w:t xml:space="preserve">or changeable message signs </w:t>
            </w:r>
            <w:r w:rsidRPr="00B152CF">
              <w:rPr>
                <w:sz w:val="18"/>
                <w:szCs w:val="18"/>
              </w:rPr>
              <w:t>along arterials to guide traffic back to the freeway</w:t>
            </w:r>
          </w:p>
        </w:tc>
        <w:tc>
          <w:tcPr>
            <w:tcW w:w="445" w:type="dxa"/>
            <w:shd w:val="clear" w:color="auto" w:fill="auto"/>
          </w:tcPr>
          <w:p w14:paraId="60D080E5" w14:textId="02E9A2D4"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39EDC6E8" w14:textId="77777777"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r>
      <w:tr w:rsidR="00E77B8B" w:rsidRPr="00FA7FA2" w14:paraId="340AAF9B" w14:textId="77777777" w:rsidTr="008C6A24">
        <w:tblPrEx>
          <w:tblCellMar>
            <w:left w:w="72" w:type="dxa"/>
            <w:right w:w="72" w:type="dxa"/>
          </w:tblCellMar>
        </w:tblPrEx>
        <w:trPr>
          <w:cantSplit/>
          <w:trHeight w:val="98"/>
        </w:trPr>
        <w:tc>
          <w:tcPr>
            <w:tcW w:w="629" w:type="dxa"/>
            <w:shd w:val="clear" w:color="auto" w:fill="auto"/>
          </w:tcPr>
          <w:p w14:paraId="020403E6" w14:textId="77777777" w:rsidR="00E77B8B" w:rsidRPr="00B152CF" w:rsidRDefault="00E77B8B" w:rsidP="00E02D04">
            <w:pPr>
              <w:spacing w:before="0" w:line="220" w:lineRule="exact"/>
              <w:contextualSpacing/>
              <w:jc w:val="center"/>
              <w:rPr>
                <w:sz w:val="18"/>
                <w:szCs w:val="18"/>
              </w:rPr>
            </w:pPr>
            <w:r w:rsidRPr="00B152CF">
              <w:rPr>
                <w:sz w:val="18"/>
                <w:szCs w:val="18"/>
              </w:rPr>
              <w:t>7.6</w:t>
            </w:r>
          </w:p>
        </w:tc>
        <w:tc>
          <w:tcPr>
            <w:tcW w:w="7831" w:type="dxa"/>
            <w:shd w:val="clear" w:color="auto" w:fill="auto"/>
          </w:tcPr>
          <w:p w14:paraId="457CACBC" w14:textId="34D09836" w:rsidR="00E77B8B" w:rsidRPr="00B152CF" w:rsidRDefault="00E77B8B" w:rsidP="00E02D04">
            <w:pPr>
              <w:spacing w:before="0" w:line="220" w:lineRule="exact"/>
              <w:contextualSpacing/>
              <w:jc w:val="left"/>
              <w:rPr>
                <w:sz w:val="18"/>
                <w:szCs w:val="18"/>
              </w:rPr>
            </w:pPr>
            <w:r w:rsidRPr="00B152CF">
              <w:rPr>
                <w:sz w:val="18"/>
                <w:szCs w:val="18"/>
              </w:rPr>
              <w:t>Implement transit service route deviations around major incidents</w:t>
            </w:r>
          </w:p>
        </w:tc>
        <w:tc>
          <w:tcPr>
            <w:tcW w:w="445" w:type="dxa"/>
            <w:shd w:val="clear" w:color="auto" w:fill="auto"/>
          </w:tcPr>
          <w:p w14:paraId="5AFB7925" w14:textId="787D581B"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7C6359E7" w14:textId="431E27A2"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r>
      <w:tr w:rsidR="00E77B8B" w:rsidRPr="00FA7FA2" w14:paraId="5D218856" w14:textId="77777777" w:rsidTr="008C6A24">
        <w:tblPrEx>
          <w:tblCellMar>
            <w:left w:w="72" w:type="dxa"/>
            <w:right w:w="72" w:type="dxa"/>
          </w:tblCellMar>
        </w:tblPrEx>
        <w:trPr>
          <w:cantSplit/>
        </w:trPr>
        <w:tc>
          <w:tcPr>
            <w:tcW w:w="629" w:type="dxa"/>
            <w:shd w:val="clear" w:color="auto" w:fill="auto"/>
          </w:tcPr>
          <w:p w14:paraId="18FF8EE0" w14:textId="77777777" w:rsidR="00E77B8B" w:rsidRPr="00B152CF" w:rsidRDefault="00E77B8B" w:rsidP="00E02D04">
            <w:pPr>
              <w:spacing w:before="0" w:line="220" w:lineRule="exact"/>
              <w:contextualSpacing/>
              <w:jc w:val="center"/>
              <w:rPr>
                <w:sz w:val="18"/>
                <w:szCs w:val="18"/>
              </w:rPr>
            </w:pPr>
            <w:r w:rsidRPr="00B152CF">
              <w:rPr>
                <w:sz w:val="18"/>
                <w:szCs w:val="18"/>
              </w:rPr>
              <w:t>7.7</w:t>
            </w:r>
          </w:p>
        </w:tc>
        <w:tc>
          <w:tcPr>
            <w:tcW w:w="7831" w:type="dxa"/>
            <w:shd w:val="clear" w:color="auto" w:fill="auto"/>
          </w:tcPr>
          <w:p w14:paraId="1F18D861" w14:textId="77777777" w:rsidR="00E77B8B" w:rsidRPr="00B152CF" w:rsidRDefault="00E77B8B" w:rsidP="00E02D04">
            <w:pPr>
              <w:spacing w:before="0" w:line="220" w:lineRule="exact"/>
              <w:contextualSpacing/>
              <w:jc w:val="left"/>
              <w:rPr>
                <w:sz w:val="18"/>
                <w:szCs w:val="18"/>
              </w:rPr>
            </w:pPr>
            <w:r w:rsidRPr="00B152CF">
              <w:rPr>
                <w:sz w:val="18"/>
                <w:szCs w:val="18"/>
              </w:rPr>
              <w:t>Implement additional transit services to alleviate the impacts of major incidents</w:t>
            </w:r>
          </w:p>
        </w:tc>
        <w:tc>
          <w:tcPr>
            <w:tcW w:w="445" w:type="dxa"/>
            <w:shd w:val="clear" w:color="auto" w:fill="auto"/>
          </w:tcPr>
          <w:p w14:paraId="1731D323" w14:textId="7BA9FB64"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6D7DADA5" w14:textId="76E358E0"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r>
      <w:tr w:rsidR="00E77B8B" w:rsidRPr="00FA7FA2" w14:paraId="591E1546" w14:textId="77777777" w:rsidTr="008C6A24">
        <w:tblPrEx>
          <w:tblCellMar>
            <w:left w:w="72" w:type="dxa"/>
            <w:right w:w="72" w:type="dxa"/>
          </w:tblCellMar>
        </w:tblPrEx>
        <w:trPr>
          <w:cantSplit/>
        </w:trPr>
        <w:tc>
          <w:tcPr>
            <w:tcW w:w="629" w:type="dxa"/>
            <w:shd w:val="clear" w:color="auto" w:fill="auto"/>
          </w:tcPr>
          <w:p w14:paraId="419A4969" w14:textId="77777777" w:rsidR="00E77B8B" w:rsidRPr="00B152CF" w:rsidRDefault="00E77B8B" w:rsidP="00E02D04">
            <w:pPr>
              <w:spacing w:before="0" w:line="220" w:lineRule="exact"/>
              <w:contextualSpacing/>
              <w:jc w:val="center"/>
              <w:rPr>
                <w:sz w:val="18"/>
                <w:szCs w:val="18"/>
              </w:rPr>
            </w:pPr>
            <w:r w:rsidRPr="00B152CF">
              <w:rPr>
                <w:sz w:val="18"/>
                <w:szCs w:val="18"/>
              </w:rPr>
              <w:t>7.9</w:t>
            </w:r>
          </w:p>
        </w:tc>
        <w:tc>
          <w:tcPr>
            <w:tcW w:w="7831" w:type="dxa"/>
            <w:shd w:val="clear" w:color="auto" w:fill="auto"/>
          </w:tcPr>
          <w:p w14:paraId="13E0658A" w14:textId="78E81279" w:rsidR="00E77B8B" w:rsidRPr="00B152CF" w:rsidRDefault="00E77B8B" w:rsidP="00E02D04">
            <w:pPr>
              <w:spacing w:before="0" w:line="220" w:lineRule="exact"/>
              <w:contextualSpacing/>
              <w:jc w:val="left"/>
              <w:rPr>
                <w:sz w:val="18"/>
                <w:szCs w:val="18"/>
              </w:rPr>
            </w:pPr>
            <w:r>
              <w:rPr>
                <w:sz w:val="18"/>
                <w:szCs w:val="18"/>
              </w:rPr>
              <w:t>Implement</w:t>
            </w:r>
            <w:r w:rsidRPr="00B152CF">
              <w:rPr>
                <w:sz w:val="18"/>
                <w:szCs w:val="18"/>
              </w:rPr>
              <w:t xml:space="preserve"> signal timing plans </w:t>
            </w:r>
            <w:r>
              <w:rPr>
                <w:sz w:val="18"/>
                <w:szCs w:val="18"/>
              </w:rPr>
              <w:t>maximizing throughput along congested detour routes</w:t>
            </w:r>
          </w:p>
        </w:tc>
        <w:tc>
          <w:tcPr>
            <w:tcW w:w="445" w:type="dxa"/>
            <w:shd w:val="clear" w:color="auto" w:fill="auto"/>
          </w:tcPr>
          <w:p w14:paraId="22A42950" w14:textId="138F66D5"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r w:rsidRPr="00B152CF">
              <w:rPr>
                <w:sz w:val="18"/>
                <w:szCs w:val="18"/>
                <w:lang w:eastAsia="en-US"/>
              </w:rPr>
              <w:t>●</w:t>
            </w:r>
          </w:p>
        </w:tc>
        <w:tc>
          <w:tcPr>
            <w:tcW w:w="445" w:type="dxa"/>
            <w:shd w:val="clear" w:color="auto" w:fill="auto"/>
          </w:tcPr>
          <w:p w14:paraId="0ED1B529" w14:textId="77777777" w:rsidR="00E77B8B" w:rsidRPr="00B152CF" w:rsidRDefault="00E77B8B" w:rsidP="00E02D04">
            <w:pPr>
              <w:suppressAutoHyphens w:val="0"/>
              <w:autoSpaceDE w:val="0"/>
              <w:autoSpaceDN w:val="0"/>
              <w:adjustRightInd w:val="0"/>
              <w:spacing w:before="0" w:line="220" w:lineRule="exact"/>
              <w:contextualSpacing/>
              <w:jc w:val="center"/>
              <w:rPr>
                <w:sz w:val="18"/>
                <w:szCs w:val="18"/>
                <w:lang w:eastAsia="en-US"/>
              </w:rPr>
            </w:pPr>
          </w:p>
        </w:tc>
      </w:tr>
    </w:tbl>
    <w:p w14:paraId="0E1B579E" w14:textId="3155BF7F" w:rsidR="00C41B19" w:rsidRDefault="00C41B19" w:rsidP="004525E3">
      <w:pPr>
        <w:pStyle w:val="Heading2"/>
      </w:pPr>
      <w:bookmarkStart w:id="693" w:name="_Toc422205806"/>
      <w:r>
        <w:lastRenderedPageBreak/>
        <w:t>Managed</w:t>
      </w:r>
      <w:r w:rsidR="00834898">
        <w:t xml:space="preserve"> Roadway Sections</w:t>
      </w:r>
      <w:bookmarkEnd w:id="693"/>
    </w:p>
    <w:p w14:paraId="532BCC36" w14:textId="2ED8A218" w:rsidR="00C41B19" w:rsidRDefault="00F50E37" w:rsidP="00C41B19">
      <w:r>
        <w:fldChar w:fldCharType="begin"/>
      </w:r>
      <w:r>
        <w:instrText xml:space="preserve"> REF _Ref405301884 \h </w:instrText>
      </w:r>
      <w:r>
        <w:fldChar w:fldCharType="separate"/>
      </w:r>
      <w:r w:rsidR="00667911">
        <w:t xml:space="preserve">Figure </w:t>
      </w:r>
      <w:r w:rsidR="00667911">
        <w:rPr>
          <w:noProof/>
        </w:rPr>
        <w:t>10</w:t>
      </w:r>
      <w:r w:rsidR="00667911">
        <w:noBreakHyphen/>
      </w:r>
      <w:r w:rsidR="00667911">
        <w:rPr>
          <w:noProof/>
        </w:rPr>
        <w:t>1</w:t>
      </w:r>
      <w:r>
        <w:fldChar w:fldCharType="end"/>
      </w:r>
      <w:r w:rsidR="00C41B19">
        <w:t xml:space="preserve"> identifies the key roadways </w:t>
      </w:r>
      <w:r w:rsidR="0076179F">
        <w:t xml:space="preserve">that are </w:t>
      </w:r>
      <w:r w:rsidR="00C41B19">
        <w:t>to be managed by the ICM system</w:t>
      </w:r>
      <w:r w:rsidR="005A3D83">
        <w:t xml:space="preserve"> that is to be implemented west of I-605 in the first phase of the project</w:t>
      </w:r>
      <w:r w:rsidR="00C41B19">
        <w:t xml:space="preserve">.  </w:t>
      </w:r>
    </w:p>
    <w:p w14:paraId="033184A0" w14:textId="1B1F54FF" w:rsidR="00E45649" w:rsidRDefault="00834898" w:rsidP="00F50E37">
      <w:pPr>
        <w:spacing w:before="0"/>
      </w:pPr>
      <w:r>
        <w:t xml:space="preserve">  </w:t>
      </w:r>
      <w:r w:rsidR="005018FE" w:rsidRPr="005018FE">
        <w:rPr>
          <w:noProof/>
          <w:lang w:eastAsia="en-US"/>
        </w:rPr>
        <w:t xml:space="preserve"> </w:t>
      </w:r>
      <w:r w:rsidR="00F5045D" w:rsidRPr="00F5045D">
        <w:rPr>
          <w:noProof/>
          <w:lang w:eastAsia="en-US"/>
        </w:rPr>
        <w:drawing>
          <wp:inline distT="0" distB="0" distL="0" distR="0" wp14:anchorId="1C0C803F" wp14:editId="41263FA9">
            <wp:extent cx="5886450" cy="4179002"/>
            <wp:effectExtent l="19050" t="19050" r="19050" b="1206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5886544" cy="4179069"/>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16CDBD2" w14:textId="47CF38B4" w:rsidR="00F50E37" w:rsidRDefault="00F50E37" w:rsidP="00F50E37">
      <w:pPr>
        <w:pStyle w:val="Caption"/>
        <w:spacing w:after="240"/>
      </w:pPr>
      <w:bookmarkStart w:id="694" w:name="_Ref405301884"/>
      <w:bookmarkStart w:id="695" w:name="_Toc417043481"/>
      <w:r>
        <w:t xml:space="preserve">Figure </w:t>
      </w:r>
      <w:r w:rsidR="00B143E7">
        <w:fldChar w:fldCharType="begin"/>
      </w:r>
      <w:r w:rsidR="00B143E7">
        <w:instrText xml:space="preserve"> STYLEREF 1 \s </w:instrText>
      </w:r>
      <w:r w:rsidR="00B143E7">
        <w:fldChar w:fldCharType="separate"/>
      </w:r>
      <w:r w:rsidR="00667911">
        <w:rPr>
          <w:noProof/>
        </w:rPr>
        <w:t>10</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w:t>
      </w:r>
      <w:r w:rsidR="00B143E7">
        <w:rPr>
          <w:noProof/>
        </w:rPr>
        <w:fldChar w:fldCharType="end"/>
      </w:r>
      <w:bookmarkEnd w:id="694"/>
      <w:r>
        <w:t xml:space="preserve"> – Proposed ICM Roadway Segments</w:t>
      </w:r>
      <w:bookmarkEnd w:id="695"/>
    </w:p>
    <w:p w14:paraId="5B79359B" w14:textId="1A2FB181" w:rsidR="005D1B66" w:rsidRDefault="00F50E37" w:rsidP="004525E3">
      <w:pPr>
        <w:pStyle w:val="Heading2"/>
      </w:pPr>
      <w:bookmarkStart w:id="696" w:name="_Toc422205807"/>
      <w:r>
        <w:t>D</w:t>
      </w:r>
      <w:r w:rsidR="0043385E">
        <w:t>a</w:t>
      </w:r>
      <w:r>
        <w:t>ta</w:t>
      </w:r>
      <w:r w:rsidR="005D1B66">
        <w:t xml:space="preserve"> </w:t>
      </w:r>
      <w:r w:rsidR="00CC73F1">
        <w:t xml:space="preserve">Collection </w:t>
      </w:r>
      <w:r w:rsidR="005D1B66">
        <w:t>Needs</w:t>
      </w:r>
      <w:bookmarkEnd w:id="696"/>
    </w:p>
    <w:p w14:paraId="106EA332" w14:textId="7D716A94" w:rsidR="00CC73F1" w:rsidRDefault="00F50E37" w:rsidP="00F50E37">
      <w:pPr>
        <w:suppressAutoHyphens w:val="0"/>
        <w:spacing w:before="0"/>
      </w:pPr>
      <w:r>
        <w:t xml:space="preserve">In order to provide adequate system awareness and assessment of corridor operations, various types of data will need to be </w:t>
      </w:r>
      <w:r w:rsidR="006E3D71">
        <w:t xml:space="preserve">continuously </w:t>
      </w:r>
      <w:r w:rsidR="003B1057">
        <w:t>collected</w:t>
      </w:r>
      <w:r>
        <w:t xml:space="preserve"> </w:t>
      </w:r>
      <w:r w:rsidR="003B1057">
        <w:t>by</w:t>
      </w:r>
      <w:r>
        <w:t xml:space="preserve"> the ICM system</w:t>
      </w:r>
      <w:r w:rsidR="006E3D71">
        <w:t>.  The following list identifies the type</w:t>
      </w:r>
      <w:r w:rsidR="007A250B">
        <w:t>s</w:t>
      </w:r>
      <w:r w:rsidR="006E3D71">
        <w:t xml:space="preserve"> of data that have been identified as critical for supporting the operation of </w:t>
      </w:r>
      <w:r w:rsidR="007A250B">
        <w:t>the proposed</w:t>
      </w:r>
      <w:r w:rsidR="003B1057">
        <w:t xml:space="preserve"> ICM</w:t>
      </w:r>
      <w:r w:rsidR="006E3D71">
        <w:t xml:space="preserve"> system:</w:t>
      </w:r>
    </w:p>
    <w:p w14:paraId="5047B32F" w14:textId="0F359A41" w:rsidR="00A83B3E" w:rsidRPr="007A250B" w:rsidRDefault="007A250B" w:rsidP="001D6005">
      <w:pPr>
        <w:pStyle w:val="ListParagraph"/>
        <w:numPr>
          <w:ilvl w:val="0"/>
          <w:numId w:val="130"/>
        </w:numPr>
        <w:suppressAutoHyphens w:val="0"/>
        <w:spacing w:before="120"/>
        <w:contextualSpacing w:val="0"/>
        <w:rPr>
          <w:b/>
        </w:rPr>
      </w:pPr>
      <w:r w:rsidRPr="007A250B">
        <w:rPr>
          <w:b/>
        </w:rPr>
        <w:t>Characterization of</w:t>
      </w:r>
      <w:r w:rsidR="00A83B3E" w:rsidRPr="007A250B">
        <w:rPr>
          <w:b/>
        </w:rPr>
        <w:t xml:space="preserve"> traffic conditions on </w:t>
      </w:r>
      <w:r w:rsidRPr="007A250B">
        <w:rPr>
          <w:b/>
        </w:rPr>
        <w:t xml:space="preserve">I-210 and other </w:t>
      </w:r>
      <w:r>
        <w:rPr>
          <w:b/>
        </w:rPr>
        <w:t xml:space="preserve">considered </w:t>
      </w:r>
      <w:r w:rsidRPr="007A250B">
        <w:rPr>
          <w:b/>
        </w:rPr>
        <w:t>freeways:</w:t>
      </w:r>
    </w:p>
    <w:p w14:paraId="10513706" w14:textId="166B63C4" w:rsidR="007A250B" w:rsidRDefault="00E4210B" w:rsidP="00E45649">
      <w:pPr>
        <w:pStyle w:val="ListParagraph"/>
        <w:numPr>
          <w:ilvl w:val="1"/>
          <w:numId w:val="130"/>
        </w:numPr>
        <w:suppressAutoHyphens w:val="0"/>
        <w:spacing w:before="120"/>
        <w:contextualSpacing w:val="0"/>
      </w:pPr>
      <w:r>
        <w:t>Traffic v</w:t>
      </w:r>
      <w:r w:rsidR="00A83B3E">
        <w:t>olume</w:t>
      </w:r>
      <w:r>
        <w:t>s</w:t>
      </w:r>
      <w:r w:rsidR="007A250B">
        <w:t>, speeds and density on</w:t>
      </w:r>
      <w:r w:rsidR="0043385E">
        <w:t xml:space="preserve"> </w:t>
      </w:r>
      <w:r w:rsidR="00680E52">
        <w:t>mainline</w:t>
      </w:r>
      <w:r>
        <w:t xml:space="preserve"> and HOV traffic lanes</w:t>
      </w:r>
    </w:p>
    <w:p w14:paraId="7CC5E480" w14:textId="79F00DF2" w:rsidR="007A250B" w:rsidRDefault="007A250B" w:rsidP="001D6005">
      <w:pPr>
        <w:pStyle w:val="ListParagraph"/>
        <w:numPr>
          <w:ilvl w:val="1"/>
          <w:numId w:val="130"/>
        </w:numPr>
        <w:suppressAutoHyphens w:val="0"/>
        <w:spacing w:before="0"/>
      </w:pPr>
      <w:r>
        <w:t>Traffic volumes on both on-ramps and off-ramps</w:t>
      </w:r>
    </w:p>
    <w:p w14:paraId="0693E3FF" w14:textId="5D6CBD87" w:rsidR="007A250B" w:rsidRDefault="00DB3214" w:rsidP="001D6005">
      <w:pPr>
        <w:pStyle w:val="ListParagraph"/>
        <w:numPr>
          <w:ilvl w:val="1"/>
          <w:numId w:val="130"/>
        </w:numPr>
        <w:suppressAutoHyphens w:val="0"/>
        <w:spacing w:before="0"/>
      </w:pPr>
      <w:r>
        <w:t xml:space="preserve">Actual </w:t>
      </w:r>
      <w:r w:rsidR="007A250B">
        <w:t>travel times along freeway segments</w:t>
      </w:r>
    </w:p>
    <w:p w14:paraId="68CB0BDC" w14:textId="2FB80877" w:rsidR="007A250B" w:rsidRPr="007A250B" w:rsidRDefault="007A250B" w:rsidP="001D6005">
      <w:pPr>
        <w:pStyle w:val="ListParagraph"/>
        <w:numPr>
          <w:ilvl w:val="0"/>
          <w:numId w:val="130"/>
        </w:numPr>
        <w:suppressAutoHyphens w:val="0"/>
        <w:spacing w:before="120"/>
        <w:contextualSpacing w:val="0"/>
        <w:rPr>
          <w:b/>
        </w:rPr>
      </w:pPr>
      <w:r w:rsidRPr="007A250B">
        <w:rPr>
          <w:b/>
        </w:rPr>
        <w:t>Characterization of traffic conditions on corridor arterials:</w:t>
      </w:r>
    </w:p>
    <w:p w14:paraId="143DF593" w14:textId="1E05FBE8" w:rsidR="00E4210B" w:rsidRDefault="007A250B" w:rsidP="00E45649">
      <w:pPr>
        <w:pStyle w:val="ListParagraph"/>
        <w:numPr>
          <w:ilvl w:val="1"/>
          <w:numId w:val="130"/>
        </w:numPr>
        <w:suppressAutoHyphens w:val="0"/>
        <w:spacing w:before="120"/>
        <w:contextualSpacing w:val="0"/>
      </w:pPr>
      <w:r>
        <w:t>Traffic volumes from key intersection approach</w:t>
      </w:r>
    </w:p>
    <w:p w14:paraId="47DD04FA" w14:textId="3CB0E39A" w:rsidR="00680E52" w:rsidRDefault="00680E52" w:rsidP="001D6005">
      <w:pPr>
        <w:pStyle w:val="ListParagraph"/>
        <w:numPr>
          <w:ilvl w:val="1"/>
          <w:numId w:val="130"/>
        </w:numPr>
        <w:suppressAutoHyphens w:val="0"/>
        <w:spacing w:before="0"/>
      </w:pPr>
      <w:r>
        <w:t>Proportion of vehicles turning left</w:t>
      </w:r>
      <w:r w:rsidR="007A250B">
        <w:t>, going through</w:t>
      </w:r>
      <w:r>
        <w:t xml:space="preserve"> and </w:t>
      </w:r>
      <w:r w:rsidR="007A250B">
        <w:t xml:space="preserve">turning </w:t>
      </w:r>
      <w:r>
        <w:t xml:space="preserve">right </w:t>
      </w:r>
      <w:r w:rsidR="00C13196">
        <w:t>at</w:t>
      </w:r>
      <w:r w:rsidR="007A250B">
        <w:t xml:space="preserve"> </w:t>
      </w:r>
      <w:r w:rsidR="00C13196">
        <w:t xml:space="preserve">key </w:t>
      </w:r>
      <w:r w:rsidR="007A250B">
        <w:t>intersection</w:t>
      </w:r>
      <w:r w:rsidR="00C13196">
        <w:t>s</w:t>
      </w:r>
      <w:r w:rsidR="007A250B">
        <w:t xml:space="preserve"> </w:t>
      </w:r>
    </w:p>
    <w:p w14:paraId="4B7FCDAC" w14:textId="54079F22" w:rsidR="007A250B" w:rsidRDefault="007A250B" w:rsidP="001D6005">
      <w:pPr>
        <w:pStyle w:val="ListParagraph"/>
        <w:numPr>
          <w:ilvl w:val="1"/>
          <w:numId w:val="130"/>
        </w:numPr>
        <w:suppressAutoHyphens w:val="0"/>
        <w:spacing w:before="0"/>
      </w:pPr>
      <w:r>
        <w:t>Queue length estimates for key intersection approaches</w:t>
      </w:r>
    </w:p>
    <w:p w14:paraId="49BD4960" w14:textId="49A23811" w:rsidR="007A250B" w:rsidRDefault="002E6AB5" w:rsidP="001D6005">
      <w:pPr>
        <w:pStyle w:val="ListParagraph"/>
        <w:numPr>
          <w:ilvl w:val="1"/>
          <w:numId w:val="130"/>
        </w:numPr>
        <w:suppressAutoHyphens w:val="0"/>
        <w:spacing w:before="0"/>
      </w:pPr>
      <w:r>
        <w:lastRenderedPageBreak/>
        <w:t>Average t</w:t>
      </w:r>
      <w:r w:rsidR="007A250B">
        <w:t>raffic speed between intersections</w:t>
      </w:r>
      <w:r>
        <w:t xml:space="preserve"> along arterials of interest</w:t>
      </w:r>
    </w:p>
    <w:p w14:paraId="2ABE390F" w14:textId="2FAFBD6F" w:rsidR="00A83B3E" w:rsidRDefault="00DB3214" w:rsidP="001D6005">
      <w:pPr>
        <w:pStyle w:val="ListParagraph"/>
        <w:numPr>
          <w:ilvl w:val="1"/>
          <w:numId w:val="130"/>
        </w:numPr>
        <w:suppressAutoHyphens w:val="0"/>
        <w:spacing w:before="0"/>
      </w:pPr>
      <w:r>
        <w:t xml:space="preserve">Actual </w:t>
      </w:r>
      <w:r w:rsidR="007A250B">
        <w:t>t</w:t>
      </w:r>
      <w:r w:rsidR="00680E52">
        <w:t>ravel time</w:t>
      </w:r>
      <w:r>
        <w:t>s</w:t>
      </w:r>
      <w:r w:rsidR="00680E52">
        <w:t xml:space="preserve"> </w:t>
      </w:r>
      <w:r w:rsidR="007A250B">
        <w:t>between intersections</w:t>
      </w:r>
      <w:r w:rsidR="002E6AB5">
        <w:t xml:space="preserve"> along arterials of interest</w:t>
      </w:r>
    </w:p>
    <w:p w14:paraId="6B39A645" w14:textId="3BBBB4B5" w:rsidR="003B1057" w:rsidRPr="007A250B" w:rsidRDefault="007A250B" w:rsidP="001D6005">
      <w:pPr>
        <w:pStyle w:val="ListParagraph"/>
        <w:numPr>
          <w:ilvl w:val="0"/>
          <w:numId w:val="130"/>
        </w:numPr>
        <w:suppressAutoHyphens w:val="0"/>
        <w:spacing w:before="120"/>
        <w:contextualSpacing w:val="0"/>
        <w:rPr>
          <w:b/>
        </w:rPr>
      </w:pPr>
      <w:r w:rsidRPr="007A250B">
        <w:rPr>
          <w:b/>
        </w:rPr>
        <w:t>C</w:t>
      </w:r>
      <w:r w:rsidR="003B1057" w:rsidRPr="007A250B">
        <w:rPr>
          <w:b/>
        </w:rPr>
        <w:t>haracteriz</w:t>
      </w:r>
      <w:r w:rsidRPr="007A250B">
        <w:rPr>
          <w:b/>
        </w:rPr>
        <w:t xml:space="preserve">ation of </w:t>
      </w:r>
      <w:r w:rsidR="003B1057" w:rsidRPr="007A250B">
        <w:rPr>
          <w:b/>
        </w:rPr>
        <w:t xml:space="preserve">parking </w:t>
      </w:r>
      <w:r w:rsidRPr="007A250B">
        <w:rPr>
          <w:b/>
        </w:rPr>
        <w:t>availability</w:t>
      </w:r>
    </w:p>
    <w:p w14:paraId="1DACA56C" w14:textId="01B9ABA0" w:rsidR="003B1057" w:rsidRDefault="003B1057" w:rsidP="00E45649">
      <w:pPr>
        <w:pStyle w:val="ListParagraph"/>
        <w:numPr>
          <w:ilvl w:val="1"/>
          <w:numId w:val="130"/>
        </w:numPr>
        <w:suppressAutoHyphens w:val="0"/>
        <w:spacing w:before="120"/>
        <w:contextualSpacing w:val="0"/>
      </w:pPr>
      <w:r>
        <w:t xml:space="preserve">Occupancy of park-and-ride facilities linked to the ICM system </w:t>
      </w:r>
    </w:p>
    <w:p w14:paraId="53830F05" w14:textId="2AD3EEAF" w:rsidR="003B1057" w:rsidRPr="002E6AB5" w:rsidRDefault="002E6AB5" w:rsidP="001D6005">
      <w:pPr>
        <w:pStyle w:val="ListParagraph"/>
        <w:numPr>
          <w:ilvl w:val="0"/>
          <w:numId w:val="130"/>
        </w:numPr>
        <w:suppressAutoHyphens w:val="0"/>
        <w:spacing w:before="120"/>
        <w:contextualSpacing w:val="0"/>
        <w:rPr>
          <w:b/>
        </w:rPr>
      </w:pPr>
      <w:r w:rsidRPr="002E6AB5">
        <w:rPr>
          <w:b/>
        </w:rPr>
        <w:t>C</w:t>
      </w:r>
      <w:r w:rsidR="003B1057" w:rsidRPr="002E6AB5">
        <w:rPr>
          <w:b/>
        </w:rPr>
        <w:t>haracteriz</w:t>
      </w:r>
      <w:r w:rsidRPr="002E6AB5">
        <w:rPr>
          <w:b/>
        </w:rPr>
        <w:t>ation of</w:t>
      </w:r>
      <w:r w:rsidR="003B1057" w:rsidRPr="002E6AB5">
        <w:rPr>
          <w:b/>
        </w:rPr>
        <w:t xml:space="preserve"> transit operations</w:t>
      </w:r>
    </w:p>
    <w:p w14:paraId="7A336A47" w14:textId="1F7879D5" w:rsidR="003B1057" w:rsidRDefault="003B1057" w:rsidP="00E45649">
      <w:pPr>
        <w:pStyle w:val="ListParagraph"/>
        <w:numPr>
          <w:ilvl w:val="1"/>
          <w:numId w:val="130"/>
        </w:numPr>
        <w:suppressAutoHyphens w:val="0"/>
        <w:spacing w:before="120"/>
        <w:contextualSpacing w:val="0"/>
      </w:pPr>
      <w:r>
        <w:t xml:space="preserve">Frequency of passage of transit vehicles along </w:t>
      </w:r>
      <w:r w:rsidR="00680E52">
        <w:t>relevant</w:t>
      </w:r>
      <w:r>
        <w:t xml:space="preserve"> </w:t>
      </w:r>
      <w:r w:rsidR="002E6AB5">
        <w:t xml:space="preserve">transit </w:t>
      </w:r>
      <w:r>
        <w:t>route</w:t>
      </w:r>
      <w:r w:rsidR="00680E52">
        <w:t>s</w:t>
      </w:r>
    </w:p>
    <w:p w14:paraId="6BF9D802" w14:textId="2B3F9092" w:rsidR="003B1057" w:rsidRDefault="003B1057" w:rsidP="001D6005">
      <w:pPr>
        <w:pStyle w:val="ListParagraph"/>
        <w:numPr>
          <w:ilvl w:val="1"/>
          <w:numId w:val="130"/>
        </w:numPr>
        <w:suppressAutoHyphens w:val="0"/>
        <w:spacing w:before="0"/>
      </w:pPr>
      <w:r>
        <w:t xml:space="preserve">Average occupancy of transit vehicles </w:t>
      </w:r>
      <w:r w:rsidR="00680E52">
        <w:t xml:space="preserve">operating </w:t>
      </w:r>
      <w:r>
        <w:t xml:space="preserve">along each </w:t>
      </w:r>
      <w:r w:rsidR="00680E52">
        <w:t xml:space="preserve">relevant </w:t>
      </w:r>
      <w:r w:rsidR="002E6AB5">
        <w:t xml:space="preserve">transit </w:t>
      </w:r>
      <w:r>
        <w:t>route</w:t>
      </w:r>
      <w:r w:rsidR="002E6AB5">
        <w:t>s</w:t>
      </w:r>
    </w:p>
    <w:p w14:paraId="7C6B78BD" w14:textId="4203DE6D" w:rsidR="004F0572" w:rsidRDefault="004F0572" w:rsidP="001D6005">
      <w:pPr>
        <w:pStyle w:val="ListParagraph"/>
        <w:numPr>
          <w:ilvl w:val="1"/>
          <w:numId w:val="130"/>
        </w:numPr>
        <w:suppressAutoHyphens w:val="0"/>
        <w:spacing w:before="0"/>
      </w:pPr>
      <w:r>
        <w:t>Active service deviations</w:t>
      </w:r>
    </w:p>
    <w:p w14:paraId="1CDD1892" w14:textId="14531F81" w:rsidR="0043385E" w:rsidRPr="002E6AB5" w:rsidRDefault="002E6AB5" w:rsidP="001D6005">
      <w:pPr>
        <w:pStyle w:val="ListParagraph"/>
        <w:numPr>
          <w:ilvl w:val="0"/>
          <w:numId w:val="130"/>
        </w:numPr>
        <w:suppressAutoHyphens w:val="0"/>
        <w:spacing w:before="120"/>
        <w:contextualSpacing w:val="0"/>
        <w:rPr>
          <w:b/>
        </w:rPr>
      </w:pPr>
      <w:r w:rsidRPr="002E6AB5">
        <w:rPr>
          <w:b/>
        </w:rPr>
        <w:t>S</w:t>
      </w:r>
      <w:r w:rsidR="0043385E" w:rsidRPr="002E6AB5">
        <w:rPr>
          <w:b/>
        </w:rPr>
        <w:t>tatus of devices</w:t>
      </w:r>
      <w:r w:rsidRPr="002E6AB5">
        <w:rPr>
          <w:b/>
        </w:rPr>
        <w:t xml:space="preserve"> used to monitor traffic</w:t>
      </w:r>
    </w:p>
    <w:p w14:paraId="69045A99" w14:textId="3663BDAB" w:rsidR="0043385E" w:rsidRDefault="0043385E" w:rsidP="00E45649">
      <w:pPr>
        <w:pStyle w:val="ListParagraph"/>
        <w:numPr>
          <w:ilvl w:val="1"/>
          <w:numId w:val="130"/>
        </w:numPr>
        <w:suppressAutoHyphens w:val="0"/>
        <w:spacing w:before="120"/>
        <w:contextualSpacing w:val="0"/>
      </w:pPr>
      <w:r>
        <w:t>Health status of loop detectors, video detection systems, Bluetooth devices and any other types of monitoring devices used to collect traffic data</w:t>
      </w:r>
    </w:p>
    <w:p w14:paraId="06D98638" w14:textId="2E8B5251" w:rsidR="00A83B3E" w:rsidRPr="002E6AB5" w:rsidRDefault="002E6AB5" w:rsidP="001D6005">
      <w:pPr>
        <w:pStyle w:val="ListParagraph"/>
        <w:numPr>
          <w:ilvl w:val="0"/>
          <w:numId w:val="130"/>
        </w:numPr>
        <w:suppressAutoHyphens w:val="0"/>
        <w:spacing w:before="120"/>
        <w:contextualSpacing w:val="0"/>
        <w:rPr>
          <w:b/>
        </w:rPr>
      </w:pPr>
      <w:r w:rsidRPr="002E6AB5">
        <w:rPr>
          <w:b/>
        </w:rPr>
        <w:t xml:space="preserve">Status </w:t>
      </w:r>
      <w:r w:rsidR="00A83B3E" w:rsidRPr="002E6AB5">
        <w:rPr>
          <w:b/>
        </w:rPr>
        <w:t xml:space="preserve">of </w:t>
      </w:r>
      <w:r w:rsidR="00E4210B" w:rsidRPr="002E6AB5">
        <w:rPr>
          <w:b/>
        </w:rPr>
        <w:t xml:space="preserve">traffic </w:t>
      </w:r>
      <w:r w:rsidR="00A83B3E" w:rsidRPr="002E6AB5">
        <w:rPr>
          <w:b/>
        </w:rPr>
        <w:t>control devices</w:t>
      </w:r>
    </w:p>
    <w:p w14:paraId="61FED3AE" w14:textId="46025AA3" w:rsidR="00A83B3E" w:rsidRDefault="00E4210B" w:rsidP="00E45649">
      <w:pPr>
        <w:pStyle w:val="ListParagraph"/>
        <w:numPr>
          <w:ilvl w:val="1"/>
          <w:numId w:val="130"/>
        </w:numPr>
        <w:suppressAutoHyphens w:val="0"/>
        <w:spacing w:before="120"/>
        <w:contextualSpacing w:val="0"/>
      </w:pPr>
      <w:r>
        <w:t>Active m</w:t>
      </w:r>
      <w:r w:rsidR="00A83B3E">
        <w:t xml:space="preserve">etering rate </w:t>
      </w:r>
      <w:r>
        <w:t>at each</w:t>
      </w:r>
      <w:r w:rsidR="002E6AB5">
        <w:t xml:space="preserve"> freeway on-ramp</w:t>
      </w:r>
    </w:p>
    <w:p w14:paraId="417A6E88" w14:textId="4E87D654" w:rsidR="00A83B3E" w:rsidRDefault="00A83B3E" w:rsidP="001D6005">
      <w:pPr>
        <w:pStyle w:val="ListParagraph"/>
        <w:numPr>
          <w:ilvl w:val="1"/>
          <w:numId w:val="130"/>
        </w:numPr>
        <w:suppressAutoHyphens w:val="0"/>
        <w:spacing w:before="0"/>
      </w:pPr>
      <w:r>
        <w:t>Signal timing plan in operation at each intersection</w:t>
      </w:r>
    </w:p>
    <w:p w14:paraId="10353B65" w14:textId="5DD1E542" w:rsidR="0043385E" w:rsidRDefault="002E6AB5" w:rsidP="001D6005">
      <w:pPr>
        <w:pStyle w:val="ListParagraph"/>
        <w:numPr>
          <w:ilvl w:val="1"/>
          <w:numId w:val="130"/>
        </w:numPr>
        <w:suppressAutoHyphens w:val="0"/>
        <w:spacing w:before="0"/>
      </w:pPr>
      <w:r>
        <w:t>H</w:t>
      </w:r>
      <w:r w:rsidR="00E4210B">
        <w:t>ealth status</w:t>
      </w:r>
      <w:r>
        <w:t xml:space="preserve"> of traffic signal control equipment</w:t>
      </w:r>
    </w:p>
    <w:p w14:paraId="2F15B3A3" w14:textId="3C787AF4" w:rsidR="003B1057" w:rsidRPr="002E6AB5" w:rsidRDefault="002E6AB5" w:rsidP="001D6005">
      <w:pPr>
        <w:pStyle w:val="ListParagraph"/>
        <w:numPr>
          <w:ilvl w:val="0"/>
          <w:numId w:val="130"/>
        </w:numPr>
        <w:suppressAutoHyphens w:val="0"/>
        <w:spacing w:before="120"/>
        <w:contextualSpacing w:val="0"/>
        <w:rPr>
          <w:b/>
        </w:rPr>
      </w:pPr>
      <w:r w:rsidRPr="002E6AB5">
        <w:rPr>
          <w:b/>
        </w:rPr>
        <w:t>S</w:t>
      </w:r>
      <w:r w:rsidR="003B1057" w:rsidRPr="002E6AB5">
        <w:rPr>
          <w:b/>
        </w:rPr>
        <w:t>tatus of informational devices</w:t>
      </w:r>
    </w:p>
    <w:p w14:paraId="6E993D44" w14:textId="189693C1" w:rsidR="003B1057" w:rsidRDefault="003B1057" w:rsidP="00E45649">
      <w:pPr>
        <w:pStyle w:val="ListParagraph"/>
        <w:numPr>
          <w:ilvl w:val="1"/>
          <w:numId w:val="130"/>
        </w:numPr>
        <w:suppressAutoHyphens w:val="0"/>
        <w:spacing w:before="120"/>
        <w:contextualSpacing w:val="0"/>
      </w:pPr>
      <w:r>
        <w:t>Message currently displayed on freeway changeable message signs</w:t>
      </w:r>
    </w:p>
    <w:p w14:paraId="1F3D9555" w14:textId="381C9199" w:rsidR="003B1057" w:rsidRDefault="003B1057" w:rsidP="001D6005">
      <w:pPr>
        <w:pStyle w:val="ListParagraph"/>
        <w:numPr>
          <w:ilvl w:val="1"/>
          <w:numId w:val="130"/>
        </w:numPr>
        <w:suppressAutoHyphens w:val="0"/>
        <w:spacing w:before="0"/>
      </w:pPr>
      <w:r>
        <w:t xml:space="preserve">Message currently displayed on arterial </w:t>
      </w:r>
      <w:r w:rsidR="007E1157">
        <w:t>trailblazer</w:t>
      </w:r>
      <w:r>
        <w:t xml:space="preserve"> signs or changeable message signs</w:t>
      </w:r>
    </w:p>
    <w:p w14:paraId="10F5E01F" w14:textId="690E5ECD" w:rsidR="003B1057" w:rsidRDefault="002E6AB5" w:rsidP="001D6005">
      <w:pPr>
        <w:pStyle w:val="ListParagraph"/>
        <w:numPr>
          <w:ilvl w:val="1"/>
          <w:numId w:val="130"/>
        </w:numPr>
        <w:suppressAutoHyphens w:val="0"/>
        <w:spacing w:before="0"/>
      </w:pPr>
      <w:r>
        <w:t xml:space="preserve">Messages being </w:t>
      </w:r>
      <w:r w:rsidR="003B1057">
        <w:t xml:space="preserve">pushed or recently provided to </w:t>
      </w:r>
      <w:r>
        <w:t xml:space="preserve">the regional </w:t>
      </w:r>
      <w:r w:rsidR="003B1057">
        <w:t>511</w:t>
      </w:r>
      <w:r>
        <w:t xml:space="preserve"> system</w:t>
      </w:r>
      <w:r w:rsidR="003B1057">
        <w:t xml:space="preserve"> </w:t>
      </w:r>
      <w:r>
        <w:t>and</w:t>
      </w:r>
      <w:r w:rsidR="003B1057">
        <w:t xml:space="preserve"> </w:t>
      </w:r>
      <w:r>
        <w:t>third-party i</w:t>
      </w:r>
      <w:r w:rsidR="003B1057">
        <w:t xml:space="preserve">nformation </w:t>
      </w:r>
      <w:r>
        <w:t>providers</w:t>
      </w:r>
    </w:p>
    <w:p w14:paraId="15192DB0" w14:textId="77777777" w:rsidR="00FC4268" w:rsidRDefault="002E6AB5" w:rsidP="001D6005">
      <w:pPr>
        <w:pStyle w:val="ListParagraph"/>
        <w:numPr>
          <w:ilvl w:val="1"/>
          <w:numId w:val="130"/>
        </w:numPr>
        <w:suppressAutoHyphens w:val="0"/>
        <w:spacing w:before="0"/>
      </w:pPr>
      <w:r>
        <w:t>H</w:t>
      </w:r>
      <w:r w:rsidR="0043385E">
        <w:t>ealth status</w:t>
      </w:r>
      <w:r>
        <w:t xml:space="preserve"> of freeway CMS</w:t>
      </w:r>
    </w:p>
    <w:p w14:paraId="203C3C94" w14:textId="34F32F54" w:rsidR="0043385E" w:rsidRDefault="00C13196" w:rsidP="001D6005">
      <w:pPr>
        <w:pStyle w:val="ListParagraph"/>
        <w:numPr>
          <w:ilvl w:val="1"/>
          <w:numId w:val="130"/>
        </w:numPr>
        <w:suppressAutoHyphens w:val="0"/>
        <w:spacing w:before="0"/>
      </w:pPr>
      <w:r>
        <w:t>He</w:t>
      </w:r>
      <w:r w:rsidR="00FC4268">
        <w:t>a</w:t>
      </w:r>
      <w:r>
        <w:t>l</w:t>
      </w:r>
      <w:r w:rsidR="00FC4268">
        <w:t>th status of</w:t>
      </w:r>
      <w:r w:rsidR="002E6AB5">
        <w:t xml:space="preserve"> arterial </w:t>
      </w:r>
      <w:r w:rsidR="00FC4268">
        <w:t>CMS or trailblazer</w:t>
      </w:r>
      <w:r w:rsidR="002E6AB5">
        <w:t xml:space="preserve"> signs</w:t>
      </w:r>
    </w:p>
    <w:p w14:paraId="43ECFF60" w14:textId="350A95F9" w:rsidR="002E6AB5" w:rsidRPr="002E6AB5" w:rsidRDefault="002E6AB5" w:rsidP="001D6005">
      <w:pPr>
        <w:pStyle w:val="ListParagraph"/>
        <w:numPr>
          <w:ilvl w:val="0"/>
          <w:numId w:val="130"/>
        </w:numPr>
        <w:suppressAutoHyphens w:val="0"/>
        <w:spacing w:before="120"/>
        <w:contextualSpacing w:val="0"/>
        <w:rPr>
          <w:b/>
        </w:rPr>
      </w:pPr>
      <w:r w:rsidRPr="002E6AB5">
        <w:rPr>
          <w:b/>
        </w:rPr>
        <w:t>ICM system status</w:t>
      </w:r>
    </w:p>
    <w:p w14:paraId="5EEC9485" w14:textId="79AF35FD" w:rsidR="002E6AB5" w:rsidRDefault="002B0232" w:rsidP="00E45649">
      <w:pPr>
        <w:pStyle w:val="ListParagraph"/>
        <w:numPr>
          <w:ilvl w:val="1"/>
          <w:numId w:val="130"/>
        </w:numPr>
        <w:suppressAutoHyphens w:val="0"/>
        <w:spacing w:before="120"/>
        <w:contextualSpacing w:val="0"/>
      </w:pPr>
      <w:r>
        <w:t>Information indicating whether the ICM system is currently idl</w:t>
      </w:r>
      <w:r w:rsidR="00DB3214">
        <w:t>e</w:t>
      </w:r>
    </w:p>
    <w:p w14:paraId="519D2EAD" w14:textId="16147E7D" w:rsidR="00B50896" w:rsidRDefault="00B50896" w:rsidP="001D6005">
      <w:pPr>
        <w:pStyle w:val="ListParagraph"/>
        <w:numPr>
          <w:ilvl w:val="1"/>
          <w:numId w:val="130"/>
        </w:numPr>
        <w:suppressAutoHyphens w:val="0"/>
        <w:spacing w:before="0"/>
      </w:pPr>
      <w:r>
        <w:t>Health status of various ICM system components</w:t>
      </w:r>
    </w:p>
    <w:p w14:paraId="2407AD02" w14:textId="77777777" w:rsidR="00B50896" w:rsidRDefault="002E6AB5" w:rsidP="005D1B66">
      <w:r>
        <w:t>Within the above list, i</w:t>
      </w:r>
      <w:r w:rsidR="006E3D71">
        <w:t xml:space="preserve">nformation </w:t>
      </w:r>
      <w:r w:rsidR="00CC73F1">
        <w:t xml:space="preserve">characterizing traffic </w:t>
      </w:r>
      <w:r>
        <w:t>conditions on freeway and arterial segments</w:t>
      </w:r>
      <w:r w:rsidR="00CC73F1">
        <w:t xml:space="preserve"> </w:t>
      </w:r>
      <w:r w:rsidR="00B50896">
        <w:t>need</w:t>
      </w:r>
      <w:r w:rsidR="006E3D71">
        <w:t xml:space="preserve"> be updated at least once every 15 minutes to ensure that current traffic conditions are truly being considered.  Ideally, </w:t>
      </w:r>
      <w:r w:rsidR="00CC73F1">
        <w:t xml:space="preserve">data </w:t>
      </w:r>
      <w:r>
        <w:t xml:space="preserve">characterizing traffic conditions </w:t>
      </w:r>
      <w:r w:rsidR="00CC73F1">
        <w:t xml:space="preserve">should be updated </w:t>
      </w:r>
      <w:r w:rsidR="002B0232">
        <w:t xml:space="preserve">at </w:t>
      </w:r>
      <w:r w:rsidR="006E3D71">
        <w:t>every 5 minutes</w:t>
      </w:r>
      <w:r w:rsidR="002B0232">
        <w:t xml:space="preserve"> to enable the ICM system to detect quickly changes in traffic conditions</w:t>
      </w:r>
      <w:r w:rsidR="00B50896">
        <w:t xml:space="preserve"> within the corridor</w:t>
      </w:r>
      <w:r w:rsidR="006E3D71">
        <w:t>.  However, it is understood that</w:t>
      </w:r>
      <w:r w:rsidR="002B0232">
        <w:t xml:space="preserve"> the ability to poll data at such short intervals</w:t>
      </w:r>
      <w:r w:rsidR="006E3D71">
        <w:t xml:space="preserve"> </w:t>
      </w:r>
      <w:r w:rsidR="00CC73F1">
        <w:t xml:space="preserve">will depend on the </w:t>
      </w:r>
      <w:r w:rsidR="002B0232">
        <w:t xml:space="preserve">specific data collection </w:t>
      </w:r>
      <w:r w:rsidR="00CC73F1">
        <w:t xml:space="preserve">capabilities of </w:t>
      </w:r>
      <w:r w:rsidR="002B0232">
        <w:t xml:space="preserve">the </w:t>
      </w:r>
      <w:r w:rsidR="00CC73F1">
        <w:t xml:space="preserve">traffic flow monitoring systems </w:t>
      </w:r>
      <w:r w:rsidR="002B0232">
        <w:t xml:space="preserve">that have been set up by each agency </w:t>
      </w:r>
      <w:r w:rsidR="00CC73F1">
        <w:t xml:space="preserve">and that achieving short sampling intervals </w:t>
      </w:r>
      <w:r w:rsidR="006E3D71">
        <w:t>may not be possible</w:t>
      </w:r>
      <w:r w:rsidR="00CC73F1">
        <w:t xml:space="preserve"> everywhere</w:t>
      </w:r>
      <w:r w:rsidR="006E3D71">
        <w:t xml:space="preserve">. </w:t>
      </w:r>
    </w:p>
    <w:p w14:paraId="07D5B0F7" w14:textId="4CBE1087" w:rsidR="006E3D71" w:rsidRDefault="00B50896" w:rsidP="005D1B66">
      <w:r>
        <w:t xml:space="preserve">Information characterizing the status of devices used to support ICM operations further needs to be available on an on-demand basis.  For instance, information indicating which signal timing plan is currently being run at given intersections or which ramp metering rate is active on given freeway on-ramps must be available when the ICM system needs the information to assess corridor operations or develop response plans.  In many cases, information availability is facilitated by the use of systems monitoring devices on a real-time basis, such as traffic signal control systems monitoring </w:t>
      </w:r>
      <w:r w:rsidR="00005311">
        <w:t>signal indications</w:t>
      </w:r>
      <w:r>
        <w:t xml:space="preserve"> </w:t>
      </w:r>
      <w:r w:rsidR="00005311">
        <w:t xml:space="preserve">every second </w:t>
      </w:r>
      <w:r>
        <w:t xml:space="preserve">or </w:t>
      </w:r>
      <w:r w:rsidR="00005311">
        <w:t xml:space="preserve">compiling </w:t>
      </w:r>
      <w:r>
        <w:t>signal operational statistics on a cycle-by-cycle basis.</w:t>
      </w:r>
      <w:r w:rsidR="00005311">
        <w:t xml:space="preserve">  Where such monitoring capability does not exist, appropriate remedial actions will need to be considered.</w:t>
      </w:r>
      <w:r>
        <w:t xml:space="preserve">  </w:t>
      </w:r>
    </w:p>
    <w:p w14:paraId="67131953" w14:textId="6D5FC527" w:rsidR="004525E3" w:rsidRDefault="00C41B19" w:rsidP="004525E3">
      <w:pPr>
        <w:pStyle w:val="Heading2"/>
      </w:pPr>
      <w:bookmarkStart w:id="697" w:name="_Toc422205808"/>
      <w:r>
        <w:lastRenderedPageBreak/>
        <w:t>Asset Requirements</w:t>
      </w:r>
      <w:bookmarkEnd w:id="697"/>
    </w:p>
    <w:p w14:paraId="05CDF1A8" w14:textId="77777777" w:rsidR="001038F5" w:rsidRDefault="001038F5" w:rsidP="001038F5">
      <w:pPr>
        <w:suppressAutoHyphens w:val="0"/>
        <w:spacing w:before="0"/>
      </w:pPr>
      <w:r>
        <w:t xml:space="preserve">This section identifies the identified monitoring, control and informational assets that would support the successful deployment of a fully developed ICM system within the identified corridor.  </w:t>
      </w:r>
    </w:p>
    <w:p w14:paraId="48BC7D8B" w14:textId="77777777" w:rsidR="001038F5" w:rsidRPr="00A06107" w:rsidRDefault="001038F5" w:rsidP="001D6005">
      <w:pPr>
        <w:pStyle w:val="ListParagraph"/>
        <w:numPr>
          <w:ilvl w:val="0"/>
          <w:numId w:val="131"/>
        </w:numPr>
        <w:suppressAutoHyphens w:val="0"/>
        <w:spacing w:before="120"/>
        <w:contextualSpacing w:val="0"/>
        <w:rPr>
          <w:b/>
        </w:rPr>
      </w:pPr>
      <w:r>
        <w:rPr>
          <w:b/>
        </w:rPr>
        <w:t>Traffic monitoring</w:t>
      </w:r>
    </w:p>
    <w:p w14:paraId="02290A3A" w14:textId="2C45933F" w:rsidR="001038F5" w:rsidRDefault="001038F5" w:rsidP="00E45649">
      <w:pPr>
        <w:pStyle w:val="ListParagraph"/>
        <w:numPr>
          <w:ilvl w:val="1"/>
          <w:numId w:val="131"/>
        </w:numPr>
        <w:suppressAutoHyphens w:val="0"/>
        <w:spacing w:before="120"/>
        <w:contextualSpacing w:val="0"/>
        <w:jc w:val="left"/>
      </w:pPr>
      <w:r>
        <w:t xml:space="preserve">Traffic detectors on freeway mainline, freeway on-ramps and off-ramps, </w:t>
      </w:r>
      <w:r w:rsidR="00DB3214">
        <w:t xml:space="preserve">freeway-to-freeway connectors, </w:t>
      </w:r>
      <w:r>
        <w:t>and at signalized intersections</w:t>
      </w:r>
    </w:p>
    <w:p w14:paraId="7B7A068B" w14:textId="609CC868" w:rsidR="001038F5" w:rsidRDefault="00A51E5F" w:rsidP="001D6005">
      <w:pPr>
        <w:pStyle w:val="ListParagraph"/>
        <w:numPr>
          <w:ilvl w:val="1"/>
          <w:numId w:val="131"/>
        </w:numPr>
        <w:suppressAutoHyphens w:val="0"/>
        <w:spacing w:before="0"/>
        <w:jc w:val="left"/>
      </w:pPr>
      <w:r>
        <w:t>D</w:t>
      </w:r>
      <w:r w:rsidR="001038F5">
        <w:t>evices for measuring travel times between given locations</w:t>
      </w:r>
    </w:p>
    <w:p w14:paraId="1359FA89" w14:textId="77777777" w:rsidR="001038F5" w:rsidRDefault="001038F5" w:rsidP="001D6005">
      <w:pPr>
        <w:pStyle w:val="ListParagraph"/>
        <w:numPr>
          <w:ilvl w:val="1"/>
          <w:numId w:val="131"/>
        </w:numPr>
        <w:suppressAutoHyphens w:val="0"/>
        <w:spacing w:before="0"/>
        <w:jc w:val="left"/>
      </w:pPr>
      <w:r>
        <w:t>Probe vehicle data collection system</w:t>
      </w:r>
    </w:p>
    <w:p w14:paraId="7DED23DF" w14:textId="77777777" w:rsidR="001038F5" w:rsidRDefault="001038F5" w:rsidP="001D6005">
      <w:pPr>
        <w:pStyle w:val="ListParagraph"/>
        <w:numPr>
          <w:ilvl w:val="1"/>
          <w:numId w:val="131"/>
        </w:numPr>
        <w:suppressAutoHyphens w:val="0"/>
        <w:spacing w:before="0"/>
        <w:jc w:val="left"/>
      </w:pPr>
      <w:r>
        <w:t>CCTV cameras</w:t>
      </w:r>
    </w:p>
    <w:p w14:paraId="0D861481" w14:textId="77777777" w:rsidR="001038F5" w:rsidRDefault="001038F5" w:rsidP="001D6005">
      <w:pPr>
        <w:pStyle w:val="ListParagraph"/>
        <w:numPr>
          <w:ilvl w:val="1"/>
          <w:numId w:val="131"/>
        </w:numPr>
        <w:suppressAutoHyphens w:val="0"/>
        <w:spacing w:before="0"/>
        <w:jc w:val="left"/>
      </w:pPr>
      <w:r>
        <w:t>Incident detection system</w:t>
      </w:r>
    </w:p>
    <w:p w14:paraId="6BCD6151" w14:textId="77777777" w:rsidR="001038F5" w:rsidRDefault="001038F5" w:rsidP="001D6005">
      <w:pPr>
        <w:pStyle w:val="ListParagraph"/>
        <w:numPr>
          <w:ilvl w:val="1"/>
          <w:numId w:val="131"/>
        </w:numPr>
        <w:suppressAutoHyphens w:val="0"/>
        <w:spacing w:before="0"/>
        <w:jc w:val="left"/>
      </w:pPr>
      <w:r>
        <w:t xml:space="preserve">Access to CHP/local law enforcement incident reporting systems </w:t>
      </w:r>
    </w:p>
    <w:p w14:paraId="411B5311" w14:textId="77777777" w:rsidR="001038F5" w:rsidRDefault="001038F5" w:rsidP="001D6005">
      <w:pPr>
        <w:pStyle w:val="ListParagraph"/>
        <w:numPr>
          <w:ilvl w:val="1"/>
          <w:numId w:val="131"/>
        </w:numPr>
        <w:suppressAutoHyphens w:val="0"/>
        <w:spacing w:before="0"/>
        <w:jc w:val="left"/>
      </w:pPr>
      <w:r>
        <w:t>Access to systems used to report and manage roadway lane closures / events (for instance, Caltrans Lane Closure System)</w:t>
      </w:r>
    </w:p>
    <w:p w14:paraId="504E89B8" w14:textId="77777777" w:rsidR="001038F5" w:rsidRDefault="001038F5" w:rsidP="001D6005">
      <w:pPr>
        <w:pStyle w:val="ListParagraph"/>
        <w:numPr>
          <w:ilvl w:val="1"/>
          <w:numId w:val="131"/>
        </w:numPr>
        <w:suppressAutoHyphens w:val="0"/>
        <w:spacing w:before="0"/>
        <w:jc w:val="left"/>
      </w:pPr>
      <w:r>
        <w:t>Link to weather monitoring stations</w:t>
      </w:r>
    </w:p>
    <w:p w14:paraId="700629D0" w14:textId="77777777" w:rsidR="001038F5" w:rsidRDefault="001038F5" w:rsidP="001D6005">
      <w:pPr>
        <w:pStyle w:val="ListParagraph"/>
        <w:numPr>
          <w:ilvl w:val="1"/>
          <w:numId w:val="131"/>
        </w:numPr>
        <w:suppressAutoHyphens w:val="0"/>
        <w:spacing w:before="0"/>
        <w:jc w:val="left"/>
      </w:pPr>
      <w:r>
        <w:t xml:space="preserve">Algorithms to assess traffic conditions (volume, speed, density, delays, etc.) on monitored roadway links </w:t>
      </w:r>
    </w:p>
    <w:p w14:paraId="377F05D3" w14:textId="77777777" w:rsidR="001038F5" w:rsidRPr="00A06107" w:rsidRDefault="001038F5" w:rsidP="00E45649">
      <w:pPr>
        <w:pStyle w:val="ListParagraph"/>
        <w:numPr>
          <w:ilvl w:val="0"/>
          <w:numId w:val="131"/>
        </w:numPr>
        <w:suppressAutoHyphens w:val="0"/>
        <w:spacing w:before="120"/>
        <w:contextualSpacing w:val="0"/>
        <w:rPr>
          <w:b/>
        </w:rPr>
      </w:pPr>
      <w:r>
        <w:rPr>
          <w:b/>
        </w:rPr>
        <w:t>Transit monitoring</w:t>
      </w:r>
    </w:p>
    <w:p w14:paraId="1F0F53D5" w14:textId="77777777" w:rsidR="001038F5" w:rsidRDefault="001038F5" w:rsidP="00E45649">
      <w:pPr>
        <w:pStyle w:val="ListParagraph"/>
        <w:numPr>
          <w:ilvl w:val="1"/>
          <w:numId w:val="131"/>
        </w:numPr>
        <w:suppressAutoHyphens w:val="0"/>
        <w:spacing w:before="120"/>
        <w:contextualSpacing w:val="0"/>
        <w:jc w:val="left"/>
      </w:pPr>
      <w:r>
        <w:t>Automated vehicle location systems</w:t>
      </w:r>
    </w:p>
    <w:p w14:paraId="2A0FE69A" w14:textId="77777777" w:rsidR="001038F5" w:rsidRDefault="001038F5" w:rsidP="001D6005">
      <w:pPr>
        <w:pStyle w:val="ListParagraph"/>
        <w:numPr>
          <w:ilvl w:val="1"/>
          <w:numId w:val="131"/>
        </w:numPr>
        <w:suppressAutoHyphens w:val="0"/>
        <w:spacing w:before="0"/>
        <w:contextualSpacing w:val="0"/>
      </w:pPr>
      <w:r>
        <w:t>Passenger counting devices</w:t>
      </w:r>
    </w:p>
    <w:p w14:paraId="3F0E5BB7" w14:textId="77777777" w:rsidR="001038F5" w:rsidRDefault="001038F5" w:rsidP="001D6005">
      <w:pPr>
        <w:pStyle w:val="ListParagraph"/>
        <w:numPr>
          <w:ilvl w:val="1"/>
          <w:numId w:val="131"/>
        </w:numPr>
        <w:suppressAutoHyphens w:val="0"/>
        <w:spacing w:before="0"/>
        <w:contextualSpacing w:val="0"/>
      </w:pPr>
      <w:r>
        <w:t>Agency-based transit performance assessment system</w:t>
      </w:r>
    </w:p>
    <w:p w14:paraId="24E1570B" w14:textId="77777777" w:rsidR="001038F5" w:rsidRDefault="001038F5" w:rsidP="00E45649">
      <w:pPr>
        <w:pStyle w:val="ListParagraph"/>
        <w:numPr>
          <w:ilvl w:val="0"/>
          <w:numId w:val="131"/>
        </w:numPr>
        <w:suppressAutoHyphens w:val="0"/>
        <w:spacing w:before="120"/>
        <w:contextualSpacing w:val="0"/>
        <w:rPr>
          <w:b/>
        </w:rPr>
      </w:pPr>
      <w:r>
        <w:rPr>
          <w:b/>
        </w:rPr>
        <w:t>Parking monitoring</w:t>
      </w:r>
    </w:p>
    <w:p w14:paraId="73D5197C" w14:textId="77777777" w:rsidR="001038F5" w:rsidRDefault="001038F5" w:rsidP="00E45649">
      <w:pPr>
        <w:pStyle w:val="ListParagraph"/>
        <w:numPr>
          <w:ilvl w:val="1"/>
          <w:numId w:val="131"/>
        </w:numPr>
        <w:suppressAutoHyphens w:val="0"/>
        <w:spacing w:before="120"/>
        <w:contextualSpacing w:val="0"/>
        <w:jc w:val="left"/>
      </w:pPr>
      <w:r>
        <w:t>Operator-based parking monitoring system</w:t>
      </w:r>
    </w:p>
    <w:p w14:paraId="513F97BE" w14:textId="77777777" w:rsidR="001038F5" w:rsidRDefault="001038F5" w:rsidP="00E45649">
      <w:pPr>
        <w:pStyle w:val="ListParagraph"/>
        <w:numPr>
          <w:ilvl w:val="0"/>
          <w:numId w:val="131"/>
        </w:numPr>
        <w:suppressAutoHyphens w:val="0"/>
        <w:spacing w:before="120"/>
        <w:contextualSpacing w:val="0"/>
        <w:rPr>
          <w:b/>
        </w:rPr>
      </w:pPr>
      <w:r>
        <w:rPr>
          <w:b/>
        </w:rPr>
        <w:t>Traffic control devices</w:t>
      </w:r>
    </w:p>
    <w:p w14:paraId="0FAD2ADE" w14:textId="51B725CB" w:rsidR="001038F5" w:rsidRPr="004F0572" w:rsidRDefault="00314B84" w:rsidP="00E45649">
      <w:pPr>
        <w:pStyle w:val="ListParagraph"/>
        <w:numPr>
          <w:ilvl w:val="1"/>
          <w:numId w:val="131"/>
        </w:numPr>
        <w:suppressAutoHyphens w:val="0"/>
        <w:spacing w:before="120"/>
        <w:contextualSpacing w:val="0"/>
        <w:jc w:val="left"/>
        <w:rPr>
          <w:b/>
        </w:rPr>
      </w:pPr>
      <w:r>
        <w:t>Freeway on-r</w:t>
      </w:r>
      <w:r w:rsidR="001038F5">
        <w:t xml:space="preserve">amp </w:t>
      </w:r>
      <w:r>
        <w:t xml:space="preserve">and connector </w:t>
      </w:r>
      <w:r w:rsidR="001038F5">
        <w:t>meters</w:t>
      </w:r>
    </w:p>
    <w:p w14:paraId="01524E22" w14:textId="77777777" w:rsidR="001038F5" w:rsidRPr="004F0572" w:rsidRDefault="001038F5" w:rsidP="001D6005">
      <w:pPr>
        <w:pStyle w:val="ListParagraph"/>
        <w:numPr>
          <w:ilvl w:val="1"/>
          <w:numId w:val="131"/>
        </w:numPr>
        <w:suppressAutoHyphens w:val="0"/>
        <w:spacing w:before="0"/>
        <w:contextualSpacing w:val="0"/>
        <w:rPr>
          <w:b/>
        </w:rPr>
      </w:pPr>
      <w:r>
        <w:t>Traffic signal controllers</w:t>
      </w:r>
    </w:p>
    <w:p w14:paraId="4D8C2CC4" w14:textId="77777777" w:rsidR="001038F5" w:rsidRPr="00030EA4" w:rsidRDefault="001038F5" w:rsidP="001D6005">
      <w:pPr>
        <w:pStyle w:val="ListParagraph"/>
        <w:numPr>
          <w:ilvl w:val="1"/>
          <w:numId w:val="131"/>
        </w:numPr>
        <w:suppressAutoHyphens w:val="0"/>
        <w:spacing w:before="0"/>
        <w:contextualSpacing w:val="0"/>
        <w:rPr>
          <w:b/>
        </w:rPr>
      </w:pPr>
      <w:r>
        <w:t>Centralized traffic signal management systems</w:t>
      </w:r>
    </w:p>
    <w:p w14:paraId="159E40CF" w14:textId="77777777" w:rsidR="001038F5" w:rsidRPr="00A06107" w:rsidRDefault="001038F5" w:rsidP="00E45649">
      <w:pPr>
        <w:pStyle w:val="ListParagraph"/>
        <w:numPr>
          <w:ilvl w:val="0"/>
          <w:numId w:val="131"/>
        </w:numPr>
        <w:suppressAutoHyphens w:val="0"/>
        <w:spacing w:before="120"/>
        <w:contextualSpacing w:val="0"/>
        <w:rPr>
          <w:b/>
        </w:rPr>
      </w:pPr>
      <w:r w:rsidRPr="00A06107">
        <w:rPr>
          <w:b/>
        </w:rPr>
        <w:t xml:space="preserve">Traveler information </w:t>
      </w:r>
      <w:r>
        <w:rPr>
          <w:b/>
        </w:rPr>
        <w:t>systems</w:t>
      </w:r>
    </w:p>
    <w:p w14:paraId="73290FD3" w14:textId="77777777" w:rsidR="001038F5" w:rsidRDefault="001038F5" w:rsidP="00E45649">
      <w:pPr>
        <w:pStyle w:val="ListParagraph"/>
        <w:numPr>
          <w:ilvl w:val="1"/>
          <w:numId w:val="131"/>
        </w:numPr>
        <w:suppressAutoHyphens w:val="0"/>
        <w:spacing w:before="120"/>
        <w:contextualSpacing w:val="0"/>
        <w:jc w:val="left"/>
      </w:pPr>
      <w:r>
        <w:t>Freeway changeable message signs</w:t>
      </w:r>
    </w:p>
    <w:p w14:paraId="09510E90" w14:textId="5FC93DFC" w:rsidR="001038F5" w:rsidRDefault="001038F5" w:rsidP="001D6005">
      <w:pPr>
        <w:pStyle w:val="ListParagraph"/>
        <w:numPr>
          <w:ilvl w:val="1"/>
          <w:numId w:val="131"/>
        </w:numPr>
        <w:suppressAutoHyphens w:val="0"/>
        <w:spacing w:before="0"/>
        <w:jc w:val="left"/>
      </w:pPr>
      <w:r>
        <w:t xml:space="preserve">Arterial dynamic </w:t>
      </w:r>
      <w:r w:rsidR="007E1157">
        <w:t xml:space="preserve">trailblazer </w:t>
      </w:r>
      <w:r>
        <w:t>signs or changeable message signs</w:t>
      </w:r>
    </w:p>
    <w:p w14:paraId="05A85600" w14:textId="77777777" w:rsidR="001038F5" w:rsidRDefault="001038F5" w:rsidP="001D6005">
      <w:pPr>
        <w:pStyle w:val="ListParagraph"/>
        <w:numPr>
          <w:ilvl w:val="1"/>
          <w:numId w:val="131"/>
        </w:numPr>
        <w:suppressAutoHyphens w:val="0"/>
        <w:spacing w:before="0"/>
        <w:jc w:val="left"/>
      </w:pPr>
      <w:r>
        <w:t>Web-based traveler information system</w:t>
      </w:r>
    </w:p>
    <w:p w14:paraId="25F7ED82" w14:textId="77777777" w:rsidR="001038F5" w:rsidRDefault="001038F5" w:rsidP="001D6005">
      <w:pPr>
        <w:pStyle w:val="ListParagraph"/>
        <w:numPr>
          <w:ilvl w:val="1"/>
          <w:numId w:val="131"/>
        </w:numPr>
        <w:suppressAutoHyphens w:val="0"/>
        <w:spacing w:before="0"/>
        <w:jc w:val="left"/>
      </w:pPr>
      <w:r>
        <w:t>Traveler information application for mobile devices</w:t>
      </w:r>
    </w:p>
    <w:p w14:paraId="335F4DD9" w14:textId="77777777" w:rsidR="001038F5" w:rsidRDefault="001038F5" w:rsidP="001D6005">
      <w:pPr>
        <w:pStyle w:val="ListParagraph"/>
        <w:numPr>
          <w:ilvl w:val="1"/>
          <w:numId w:val="131"/>
        </w:numPr>
        <w:suppressAutoHyphens w:val="0"/>
        <w:spacing w:before="0"/>
        <w:jc w:val="left"/>
      </w:pPr>
      <w:r>
        <w:t xml:space="preserve">Communication link to regional 511 systems </w:t>
      </w:r>
    </w:p>
    <w:p w14:paraId="6A3A4B75" w14:textId="77777777" w:rsidR="001038F5" w:rsidRDefault="001038F5" w:rsidP="001D6005">
      <w:pPr>
        <w:pStyle w:val="ListParagraph"/>
        <w:numPr>
          <w:ilvl w:val="1"/>
          <w:numId w:val="131"/>
        </w:numPr>
        <w:suppressAutoHyphens w:val="0"/>
        <w:spacing w:before="0"/>
        <w:jc w:val="left"/>
      </w:pPr>
      <w:r>
        <w:t>Communication links to information systems operated by third-party providers</w:t>
      </w:r>
    </w:p>
    <w:p w14:paraId="596DA83C" w14:textId="77777777" w:rsidR="001038F5" w:rsidRPr="00A06107" w:rsidRDefault="001038F5" w:rsidP="00E45649">
      <w:pPr>
        <w:pStyle w:val="ListParagraph"/>
        <w:numPr>
          <w:ilvl w:val="0"/>
          <w:numId w:val="131"/>
        </w:numPr>
        <w:suppressAutoHyphens w:val="0"/>
        <w:spacing w:before="120"/>
        <w:contextualSpacing w:val="0"/>
        <w:rPr>
          <w:b/>
        </w:rPr>
      </w:pPr>
      <w:r>
        <w:rPr>
          <w:b/>
        </w:rPr>
        <w:t>Data communication</w:t>
      </w:r>
    </w:p>
    <w:p w14:paraId="5EDBF2BE" w14:textId="77777777" w:rsidR="001038F5" w:rsidRDefault="001038F5" w:rsidP="00E45649">
      <w:pPr>
        <w:pStyle w:val="ListParagraph"/>
        <w:numPr>
          <w:ilvl w:val="1"/>
          <w:numId w:val="131"/>
        </w:numPr>
        <w:suppressAutoHyphens w:val="0"/>
        <w:spacing w:before="120"/>
        <w:contextualSpacing w:val="0"/>
        <w:jc w:val="left"/>
      </w:pPr>
      <w:r>
        <w:t xml:space="preserve">Communication links between TMCs and devices under TMC management </w:t>
      </w:r>
    </w:p>
    <w:p w14:paraId="36FC40E9" w14:textId="77777777" w:rsidR="001038F5" w:rsidRDefault="001038F5" w:rsidP="001D6005">
      <w:pPr>
        <w:pStyle w:val="ListParagraph"/>
        <w:numPr>
          <w:ilvl w:val="1"/>
          <w:numId w:val="131"/>
        </w:numPr>
        <w:suppressAutoHyphens w:val="0"/>
        <w:spacing w:before="0"/>
      </w:pPr>
      <w:r>
        <w:t xml:space="preserve">Communication network linking the various TMCs to the ICM server </w:t>
      </w:r>
    </w:p>
    <w:p w14:paraId="0652F4FA" w14:textId="77777777" w:rsidR="001038F5" w:rsidRDefault="001038F5" w:rsidP="001D6005">
      <w:pPr>
        <w:pStyle w:val="ListParagraph"/>
        <w:numPr>
          <w:ilvl w:val="1"/>
          <w:numId w:val="131"/>
        </w:numPr>
        <w:suppressAutoHyphens w:val="0"/>
        <w:spacing w:before="0"/>
      </w:pPr>
      <w:r>
        <w:t>Communication links with transit agency operations management system</w:t>
      </w:r>
    </w:p>
    <w:p w14:paraId="378CD57D" w14:textId="77777777" w:rsidR="001038F5" w:rsidRDefault="001038F5" w:rsidP="001D6005">
      <w:pPr>
        <w:pStyle w:val="ListParagraph"/>
        <w:numPr>
          <w:ilvl w:val="1"/>
          <w:numId w:val="131"/>
        </w:numPr>
        <w:suppressAutoHyphens w:val="0"/>
        <w:spacing w:before="0"/>
      </w:pPr>
      <w:r>
        <w:t>Communication links with parking management systems</w:t>
      </w:r>
    </w:p>
    <w:p w14:paraId="30E6FEDE" w14:textId="77777777" w:rsidR="001038F5" w:rsidRDefault="001038F5" w:rsidP="001D6005">
      <w:pPr>
        <w:pStyle w:val="ListParagraph"/>
        <w:numPr>
          <w:ilvl w:val="1"/>
          <w:numId w:val="131"/>
        </w:numPr>
        <w:suppressAutoHyphens w:val="0"/>
        <w:spacing w:before="0"/>
      </w:pPr>
      <w:r>
        <w:t>Communication links with external information systems</w:t>
      </w:r>
    </w:p>
    <w:p w14:paraId="28CC580D" w14:textId="77777777" w:rsidR="001038F5" w:rsidRPr="00A06107" w:rsidRDefault="001038F5" w:rsidP="00E45649">
      <w:pPr>
        <w:pStyle w:val="ListParagraph"/>
        <w:keepNext/>
        <w:numPr>
          <w:ilvl w:val="0"/>
          <w:numId w:val="131"/>
        </w:numPr>
        <w:suppressAutoHyphens w:val="0"/>
        <w:spacing w:before="120"/>
        <w:contextualSpacing w:val="0"/>
        <w:rPr>
          <w:b/>
        </w:rPr>
      </w:pPr>
      <w:r w:rsidRPr="00A06107">
        <w:rPr>
          <w:b/>
        </w:rPr>
        <w:lastRenderedPageBreak/>
        <w:t>ICM System</w:t>
      </w:r>
    </w:p>
    <w:p w14:paraId="425AB68D" w14:textId="77777777" w:rsidR="001038F5" w:rsidRDefault="001038F5" w:rsidP="00E45649">
      <w:pPr>
        <w:pStyle w:val="ListParagraph"/>
        <w:numPr>
          <w:ilvl w:val="1"/>
          <w:numId w:val="131"/>
        </w:numPr>
        <w:suppressAutoHyphens w:val="0"/>
        <w:spacing w:before="120"/>
        <w:contextualSpacing w:val="0"/>
        <w:jc w:val="left"/>
      </w:pPr>
      <w:r>
        <w:t>Data server</w:t>
      </w:r>
    </w:p>
    <w:p w14:paraId="2D1A122B" w14:textId="77777777" w:rsidR="001038F5" w:rsidRDefault="001038F5" w:rsidP="001D6005">
      <w:pPr>
        <w:pStyle w:val="ListParagraph"/>
        <w:numPr>
          <w:ilvl w:val="1"/>
          <w:numId w:val="131"/>
        </w:numPr>
        <w:suppressAutoHyphens w:val="0"/>
        <w:spacing w:before="0"/>
        <w:contextualSpacing w:val="0"/>
      </w:pPr>
      <w:r>
        <w:t>Simulation module</w:t>
      </w:r>
    </w:p>
    <w:p w14:paraId="5C37D862" w14:textId="77777777" w:rsidR="001038F5" w:rsidRDefault="001038F5" w:rsidP="001D6005">
      <w:pPr>
        <w:pStyle w:val="ListParagraph"/>
        <w:numPr>
          <w:ilvl w:val="1"/>
          <w:numId w:val="131"/>
        </w:numPr>
        <w:suppressAutoHyphens w:val="0"/>
        <w:spacing w:before="0"/>
        <w:contextualSpacing w:val="0"/>
      </w:pPr>
      <w:r>
        <w:t>Decision support system</w:t>
      </w:r>
    </w:p>
    <w:p w14:paraId="6574FC7E" w14:textId="77777777" w:rsidR="001038F5" w:rsidRDefault="001038F5" w:rsidP="001038F5">
      <w:pPr>
        <w:pStyle w:val="ListParagraph"/>
        <w:suppressAutoHyphens w:val="0"/>
        <w:spacing w:before="0"/>
        <w:ind w:left="1440"/>
        <w:contextualSpacing w:val="0"/>
      </w:pPr>
    </w:p>
    <w:p w14:paraId="54076642" w14:textId="77777777" w:rsidR="001038F5" w:rsidRDefault="001038F5" w:rsidP="001038F5">
      <w:pPr>
        <w:pStyle w:val="Heading2"/>
        <w:spacing w:before="0"/>
      </w:pPr>
      <w:bookmarkStart w:id="698" w:name="_Toc403985900"/>
      <w:bookmarkStart w:id="699" w:name="_Toc405450250"/>
      <w:bookmarkStart w:id="700" w:name="_Toc422205809"/>
      <w:r>
        <w:t xml:space="preserve">High-Level Operational </w:t>
      </w:r>
      <w:bookmarkEnd w:id="698"/>
      <w:r>
        <w:t>Needs</w:t>
      </w:r>
      <w:bookmarkEnd w:id="699"/>
      <w:bookmarkEnd w:id="700"/>
    </w:p>
    <w:p w14:paraId="3AEACED0" w14:textId="77777777" w:rsidR="001038F5" w:rsidRDefault="001038F5" w:rsidP="001038F5">
      <w:r>
        <w:t>Various operational requirements were brought forward by corridor stakeholders during the development of the ConOps.  The following is a summary of key</w:t>
      </w:r>
      <w:r w:rsidRPr="00EC40E4">
        <w:t xml:space="preserve"> </w:t>
      </w:r>
      <w:r>
        <w:t>high-level requirements that were identified as potential guides for the development of the proposed ICM system:</w:t>
      </w:r>
    </w:p>
    <w:p w14:paraId="5D0CDD6C" w14:textId="27A61567" w:rsidR="001038F5" w:rsidRDefault="001038F5" w:rsidP="002203C9">
      <w:pPr>
        <w:pStyle w:val="ListParagraph"/>
        <w:numPr>
          <w:ilvl w:val="0"/>
          <w:numId w:val="136"/>
        </w:numPr>
        <w:spacing w:before="120"/>
        <w:ind w:left="720"/>
        <w:contextualSpacing w:val="0"/>
        <w:rPr>
          <w:b/>
        </w:rPr>
      </w:pPr>
      <w:r>
        <w:rPr>
          <w:b/>
        </w:rPr>
        <w:t>Data</w:t>
      </w:r>
      <w:r w:rsidR="007A0CE2">
        <w:rPr>
          <w:b/>
        </w:rPr>
        <w:t xml:space="preserve"> gathering</w:t>
      </w:r>
    </w:p>
    <w:p w14:paraId="51976C99" w14:textId="63806AD5" w:rsidR="001038F5" w:rsidRPr="00DB21B0" w:rsidRDefault="001038F5" w:rsidP="002203C9">
      <w:pPr>
        <w:pStyle w:val="ListParagraph"/>
        <w:numPr>
          <w:ilvl w:val="1"/>
          <w:numId w:val="136"/>
        </w:numPr>
        <w:spacing w:before="120"/>
        <w:ind w:left="1440"/>
        <w:contextualSpacing w:val="0"/>
      </w:pPr>
      <w:r w:rsidRPr="00DB21B0">
        <w:t xml:space="preserve">The ICM system must be able to </w:t>
      </w:r>
      <w:r w:rsidR="007624FA" w:rsidRPr="00DB21B0">
        <w:t>gather</w:t>
      </w:r>
      <w:r w:rsidRPr="00DB21B0">
        <w:t xml:space="preserve"> data from the various traffic detection systems in use within the corridor.</w:t>
      </w:r>
    </w:p>
    <w:p w14:paraId="508F566D" w14:textId="249FBAC5" w:rsidR="007624FA" w:rsidRPr="00DB21B0" w:rsidRDefault="007624FA" w:rsidP="002203C9">
      <w:pPr>
        <w:pStyle w:val="ListParagraph"/>
        <w:numPr>
          <w:ilvl w:val="1"/>
          <w:numId w:val="136"/>
        </w:numPr>
        <w:spacing w:before="0"/>
        <w:ind w:left="1440"/>
        <w:contextualSpacing w:val="0"/>
      </w:pPr>
      <w:r w:rsidRPr="00DB21B0">
        <w:t xml:space="preserve">The ICM system must be able to </w:t>
      </w:r>
      <w:r w:rsidR="00DB21B0" w:rsidRPr="00DB21B0">
        <w:t>gather</w:t>
      </w:r>
      <w:r w:rsidRPr="00DB21B0">
        <w:t xml:space="preserve"> traffic signal operational data from the various traffic control systems in use within the corridor.</w:t>
      </w:r>
    </w:p>
    <w:p w14:paraId="74E56A2C" w14:textId="4F825F6C" w:rsidR="007624FA" w:rsidRPr="00DB21B0" w:rsidRDefault="007624FA" w:rsidP="002203C9">
      <w:pPr>
        <w:pStyle w:val="ListParagraph"/>
        <w:numPr>
          <w:ilvl w:val="1"/>
          <w:numId w:val="136"/>
        </w:numPr>
        <w:spacing w:before="0"/>
        <w:ind w:left="1440"/>
        <w:contextualSpacing w:val="0"/>
      </w:pPr>
      <w:r w:rsidRPr="00DB21B0">
        <w:t xml:space="preserve">The ICM system must be able to gather relevant transit operational data from </w:t>
      </w:r>
      <w:r w:rsidR="004D5A01">
        <w:t xml:space="preserve">participating </w:t>
      </w:r>
      <w:r w:rsidRPr="00DB21B0">
        <w:t>local transit agencies.</w:t>
      </w:r>
    </w:p>
    <w:p w14:paraId="4FCE9806" w14:textId="50DF18AE" w:rsidR="007624FA" w:rsidRPr="00DB21B0" w:rsidRDefault="007624FA" w:rsidP="002203C9">
      <w:pPr>
        <w:pStyle w:val="ListParagraph"/>
        <w:numPr>
          <w:ilvl w:val="1"/>
          <w:numId w:val="136"/>
        </w:numPr>
        <w:spacing w:before="0"/>
        <w:ind w:left="1440"/>
        <w:contextualSpacing w:val="0"/>
      </w:pPr>
      <w:r w:rsidRPr="00DB21B0">
        <w:t xml:space="preserve">The ICM system must be able to gather relevant parking occupancy data from </w:t>
      </w:r>
      <w:r w:rsidR="004D5A01">
        <w:t xml:space="preserve">participating </w:t>
      </w:r>
      <w:r w:rsidRPr="00DB21B0">
        <w:t>parking operators.</w:t>
      </w:r>
    </w:p>
    <w:p w14:paraId="7DD72E74" w14:textId="0A1BD020" w:rsidR="00DB21B0" w:rsidRPr="00DB21B0" w:rsidRDefault="00DB21B0" w:rsidP="002203C9">
      <w:pPr>
        <w:pStyle w:val="ListParagraph"/>
        <w:numPr>
          <w:ilvl w:val="1"/>
          <w:numId w:val="136"/>
        </w:numPr>
        <w:spacing w:before="0"/>
        <w:ind w:left="1440"/>
        <w:contextualSpacing w:val="0"/>
      </w:pPr>
      <w:r w:rsidRPr="00DB21B0">
        <w:t>The ICM system must be able to gather incident information from relevant sources.</w:t>
      </w:r>
    </w:p>
    <w:p w14:paraId="680C2175" w14:textId="346C6A6F" w:rsidR="00DB21B0" w:rsidRPr="00DB21B0" w:rsidRDefault="00DB21B0" w:rsidP="002203C9">
      <w:pPr>
        <w:pStyle w:val="ListParagraph"/>
        <w:numPr>
          <w:ilvl w:val="1"/>
          <w:numId w:val="136"/>
        </w:numPr>
        <w:spacing w:before="0"/>
        <w:ind w:left="1440"/>
        <w:contextualSpacing w:val="0"/>
      </w:pPr>
      <w:r w:rsidRPr="00DB21B0">
        <w:t>The ICM system must be able to gather information about planned event from relevant sources.</w:t>
      </w:r>
    </w:p>
    <w:p w14:paraId="392E06CB" w14:textId="77777777" w:rsidR="001038F5" w:rsidRPr="00DB21B0" w:rsidRDefault="001038F5" w:rsidP="002203C9">
      <w:pPr>
        <w:pStyle w:val="ListParagraph"/>
        <w:numPr>
          <w:ilvl w:val="1"/>
          <w:numId w:val="136"/>
        </w:numPr>
        <w:ind w:left="1440"/>
      </w:pPr>
      <w:r w:rsidRPr="00DB21B0">
        <w:t>The ICM system must be able to validate and assess the quality of the collected data.</w:t>
      </w:r>
    </w:p>
    <w:p w14:paraId="3BECCD4A" w14:textId="068C5E90" w:rsidR="007624FA" w:rsidRPr="00DB21B0" w:rsidRDefault="007624FA" w:rsidP="002203C9">
      <w:pPr>
        <w:pStyle w:val="ListParagraph"/>
        <w:numPr>
          <w:ilvl w:val="1"/>
          <w:numId w:val="136"/>
        </w:numPr>
        <w:ind w:left="1440"/>
      </w:pPr>
      <w:r w:rsidRPr="00DB21B0">
        <w:t>The ICM system must be able to validate the data it collects from sources from which a data quality check was not performed.</w:t>
      </w:r>
    </w:p>
    <w:p w14:paraId="35C77216" w14:textId="368DA4A4" w:rsidR="001038F5" w:rsidRPr="00DB21B0" w:rsidRDefault="001038F5" w:rsidP="002203C9">
      <w:pPr>
        <w:pStyle w:val="ListParagraph"/>
        <w:numPr>
          <w:ilvl w:val="1"/>
          <w:numId w:val="136"/>
        </w:numPr>
        <w:ind w:left="1440"/>
      </w:pPr>
      <w:r w:rsidRPr="00DB21B0">
        <w:t xml:space="preserve">The ICM system should archive in a </w:t>
      </w:r>
      <w:r w:rsidR="00875568">
        <w:t xml:space="preserve">dedicated </w:t>
      </w:r>
      <w:r w:rsidRPr="00DB21B0">
        <w:t xml:space="preserve">database all the </w:t>
      </w:r>
      <w:r w:rsidR="00875568">
        <w:t xml:space="preserve">relevant </w:t>
      </w:r>
      <w:r w:rsidRPr="00DB21B0">
        <w:t xml:space="preserve">data it </w:t>
      </w:r>
      <w:r w:rsidR="00DB21B0" w:rsidRPr="00DB21B0">
        <w:t>gathers</w:t>
      </w:r>
      <w:r w:rsidR="00875568">
        <w:t xml:space="preserve"> and generates</w:t>
      </w:r>
      <w:r w:rsidRPr="00DB21B0">
        <w:t>.</w:t>
      </w:r>
    </w:p>
    <w:p w14:paraId="3F7095C0" w14:textId="77777777" w:rsidR="001038F5" w:rsidRPr="00005311" w:rsidRDefault="001038F5" w:rsidP="002203C9">
      <w:pPr>
        <w:pStyle w:val="ListParagraph"/>
        <w:numPr>
          <w:ilvl w:val="0"/>
          <w:numId w:val="136"/>
        </w:numPr>
        <w:spacing w:before="120"/>
        <w:ind w:left="720"/>
        <w:contextualSpacing w:val="0"/>
        <w:rPr>
          <w:b/>
        </w:rPr>
      </w:pPr>
      <w:r>
        <w:rPr>
          <w:b/>
        </w:rPr>
        <w:t>Assessment of corridor operations</w:t>
      </w:r>
    </w:p>
    <w:p w14:paraId="3B8E909E" w14:textId="654EDE19" w:rsidR="007624FA" w:rsidRDefault="004D5A01" w:rsidP="002203C9">
      <w:pPr>
        <w:pStyle w:val="ListParagraph"/>
        <w:numPr>
          <w:ilvl w:val="1"/>
          <w:numId w:val="136"/>
        </w:numPr>
        <w:spacing w:before="120"/>
        <w:ind w:left="1440"/>
        <w:contextualSpacing w:val="0"/>
      </w:pPr>
      <w:r>
        <w:t>The ICM system should evaluate</w:t>
      </w:r>
      <w:r w:rsidR="007624FA">
        <w:t xml:space="preserve"> corridor operations at regular intervals</w:t>
      </w:r>
    </w:p>
    <w:p w14:paraId="5D2DC5D5" w14:textId="2AEAB95B" w:rsidR="001038F5" w:rsidRDefault="00DB21B0" w:rsidP="002203C9">
      <w:pPr>
        <w:pStyle w:val="ListParagraph"/>
        <w:numPr>
          <w:ilvl w:val="1"/>
          <w:numId w:val="136"/>
        </w:numPr>
        <w:ind w:left="1440"/>
      </w:pPr>
      <w:r>
        <w:t>The ICM system should</w:t>
      </w:r>
      <w:r w:rsidR="001038F5">
        <w:t xml:space="preserve"> be able to derive various operational performance metrics from the data</w:t>
      </w:r>
      <w:r w:rsidR="007624FA">
        <w:t xml:space="preserve"> it gathers</w:t>
      </w:r>
      <w:r w:rsidR="001038F5">
        <w:t>.</w:t>
      </w:r>
    </w:p>
    <w:p w14:paraId="400B697A" w14:textId="77777777" w:rsidR="001038F5" w:rsidRDefault="001038F5" w:rsidP="002203C9">
      <w:pPr>
        <w:pStyle w:val="ListParagraph"/>
        <w:numPr>
          <w:ilvl w:val="1"/>
          <w:numId w:val="136"/>
        </w:numPr>
        <w:ind w:left="1440"/>
      </w:pPr>
      <w:r>
        <w:t>The ICM system should have the capability of generating reports summarizing corridor operations.</w:t>
      </w:r>
    </w:p>
    <w:p w14:paraId="433394E0" w14:textId="20E7F60E" w:rsidR="00DB21B0" w:rsidRDefault="00DB21B0" w:rsidP="002203C9">
      <w:pPr>
        <w:pStyle w:val="ListParagraph"/>
        <w:numPr>
          <w:ilvl w:val="1"/>
          <w:numId w:val="136"/>
        </w:numPr>
        <w:ind w:left="1440"/>
      </w:pPr>
      <w:r>
        <w:t>The ICM system should have the ability to detect whether unusual traffic conditions are observed within the corridor.</w:t>
      </w:r>
    </w:p>
    <w:p w14:paraId="10DA32C8" w14:textId="77777777" w:rsidR="001038F5" w:rsidRPr="00005311" w:rsidRDefault="001038F5" w:rsidP="002203C9">
      <w:pPr>
        <w:pStyle w:val="ListParagraph"/>
        <w:numPr>
          <w:ilvl w:val="0"/>
          <w:numId w:val="136"/>
        </w:numPr>
        <w:spacing w:before="120"/>
        <w:ind w:left="720"/>
        <w:contextualSpacing w:val="0"/>
        <w:rPr>
          <w:b/>
        </w:rPr>
      </w:pPr>
      <w:r>
        <w:rPr>
          <w:b/>
        </w:rPr>
        <w:t>Development of response plans</w:t>
      </w:r>
    </w:p>
    <w:p w14:paraId="2F9F0C14" w14:textId="686A3B67" w:rsidR="007624FA" w:rsidRDefault="007624FA" w:rsidP="002203C9">
      <w:pPr>
        <w:pStyle w:val="ListParagraph"/>
        <w:numPr>
          <w:ilvl w:val="1"/>
          <w:numId w:val="136"/>
        </w:numPr>
        <w:spacing w:before="120"/>
        <w:ind w:left="1440"/>
        <w:contextualSpacing w:val="0"/>
      </w:pPr>
      <w:r>
        <w:t>The ICM system should have the capability to initiate on its own the generation of response plans to address identified incidents or events.</w:t>
      </w:r>
    </w:p>
    <w:p w14:paraId="1DDAE4BF" w14:textId="09D592A8" w:rsidR="001038F5" w:rsidRDefault="007624FA" w:rsidP="002203C9">
      <w:pPr>
        <w:pStyle w:val="ListParagraph"/>
        <w:numPr>
          <w:ilvl w:val="1"/>
          <w:numId w:val="136"/>
        </w:numPr>
        <w:ind w:left="1440"/>
      </w:pPr>
      <w:r>
        <w:t xml:space="preserve">Unless specifically requested, the ICM system should not </w:t>
      </w:r>
      <w:r w:rsidR="00DB21B0">
        <w:t xml:space="preserve">automatically </w:t>
      </w:r>
      <w:r>
        <w:t>develop r</w:t>
      </w:r>
      <w:r w:rsidR="001038F5">
        <w:t>esponse plans to address changes in traffic conditions caused by recurring traffic patterns.</w:t>
      </w:r>
    </w:p>
    <w:p w14:paraId="71862ECD" w14:textId="488AF2F5" w:rsidR="001038F5" w:rsidRDefault="00DB21B0" w:rsidP="002203C9">
      <w:pPr>
        <w:pStyle w:val="ListParagraph"/>
        <w:numPr>
          <w:ilvl w:val="1"/>
          <w:numId w:val="136"/>
        </w:numPr>
        <w:ind w:left="1440"/>
      </w:pPr>
      <w:r>
        <w:t>The ICM system should develop r</w:t>
      </w:r>
      <w:r w:rsidR="001038F5">
        <w:t>espond plans address</w:t>
      </w:r>
      <w:r>
        <w:t>ing</w:t>
      </w:r>
      <w:r w:rsidR="001038F5">
        <w:t xml:space="preserve"> changes in average traffic conditions, not changes associated with short-term, random traffic fluctuations. </w:t>
      </w:r>
    </w:p>
    <w:p w14:paraId="43BE7040" w14:textId="77777777" w:rsidR="001038F5" w:rsidRPr="006826B4" w:rsidRDefault="001038F5" w:rsidP="002203C9">
      <w:pPr>
        <w:pStyle w:val="ListParagraph"/>
        <w:numPr>
          <w:ilvl w:val="1"/>
          <w:numId w:val="136"/>
        </w:numPr>
        <w:ind w:left="1440"/>
      </w:pPr>
      <w:r>
        <w:t>The ICM system should be able to develop and evaluate response plans within a window of less than 15 minutes.</w:t>
      </w:r>
    </w:p>
    <w:p w14:paraId="7BE511CD" w14:textId="77777777" w:rsidR="001038F5" w:rsidRPr="00005311" w:rsidRDefault="001038F5" w:rsidP="002203C9">
      <w:pPr>
        <w:pStyle w:val="ListParagraph"/>
        <w:keepNext/>
        <w:numPr>
          <w:ilvl w:val="0"/>
          <w:numId w:val="136"/>
        </w:numPr>
        <w:suppressAutoHyphens w:val="0"/>
        <w:spacing w:before="120"/>
        <w:ind w:left="720"/>
        <w:contextualSpacing w:val="0"/>
        <w:rPr>
          <w:b/>
        </w:rPr>
      </w:pPr>
      <w:r>
        <w:rPr>
          <w:b/>
        </w:rPr>
        <w:lastRenderedPageBreak/>
        <w:t>Implementation of response plans</w:t>
      </w:r>
    </w:p>
    <w:p w14:paraId="159774B4" w14:textId="2E8DF6A9" w:rsidR="00DB21B0" w:rsidRDefault="00DB21B0" w:rsidP="002203C9">
      <w:pPr>
        <w:pStyle w:val="ListParagraph"/>
        <w:numPr>
          <w:ilvl w:val="1"/>
          <w:numId w:val="136"/>
        </w:numPr>
        <w:spacing w:before="120"/>
        <w:ind w:left="1440"/>
        <w:contextualSpacing w:val="0"/>
      </w:pPr>
      <w:r>
        <w:t>The ICM system should be able to communicate recommended response plans to all relevant corridor operators.</w:t>
      </w:r>
    </w:p>
    <w:p w14:paraId="1DE8DB6A" w14:textId="77777777" w:rsidR="001038F5" w:rsidRDefault="001038F5" w:rsidP="002203C9">
      <w:pPr>
        <w:pStyle w:val="ListParagraph"/>
        <w:numPr>
          <w:ilvl w:val="1"/>
          <w:numId w:val="136"/>
        </w:numPr>
        <w:ind w:left="1440"/>
      </w:pPr>
      <w:r>
        <w:t>For the prototype system, Caltrans TMC staff will be responsible for implementing the recommended actions involving Caltrans-operated devices.</w:t>
      </w:r>
    </w:p>
    <w:p w14:paraId="0DBF5EBE" w14:textId="373C800E" w:rsidR="007624FA" w:rsidRDefault="00DB21B0" w:rsidP="002203C9">
      <w:pPr>
        <w:pStyle w:val="ListParagraph"/>
        <w:numPr>
          <w:ilvl w:val="1"/>
          <w:numId w:val="136"/>
        </w:numPr>
        <w:ind w:left="1440"/>
      </w:pPr>
      <w:r>
        <w:t xml:space="preserve">Unless allowed </w:t>
      </w:r>
      <w:r w:rsidR="007624FA">
        <w:t>by local agencies, the ICM system should not implement recommended control actions prior to obtaining approval for the action.</w:t>
      </w:r>
    </w:p>
    <w:p w14:paraId="09362164" w14:textId="77777777" w:rsidR="001038F5" w:rsidRDefault="001038F5" w:rsidP="001038F5">
      <w:pPr>
        <w:pStyle w:val="Heading2"/>
      </w:pPr>
      <w:bookmarkStart w:id="701" w:name="_Toc405450251"/>
      <w:bookmarkStart w:id="702" w:name="_Toc422205810"/>
      <w:r>
        <w:t>Potential Constraints</w:t>
      </w:r>
      <w:bookmarkEnd w:id="701"/>
      <w:bookmarkEnd w:id="702"/>
    </w:p>
    <w:p w14:paraId="7CABAF6C" w14:textId="7F068B69" w:rsidR="001038F5" w:rsidRDefault="001038F5" w:rsidP="001038F5">
      <w:r w:rsidRPr="006826B4">
        <w:t xml:space="preserve">In addition to the </w:t>
      </w:r>
      <w:r>
        <w:t xml:space="preserve">various </w:t>
      </w:r>
      <w:r w:rsidRPr="006826B4">
        <w:t xml:space="preserve">needs outlined in </w:t>
      </w:r>
      <w:r>
        <w:t>previous sections</w:t>
      </w:r>
      <w:r w:rsidRPr="006826B4">
        <w:t xml:space="preserve">, various operational policies and constraints may need to be considered in the development of the ICM system.  </w:t>
      </w:r>
      <w:r>
        <w:t>The following are a few e</w:t>
      </w:r>
      <w:r w:rsidRPr="006826B4">
        <w:t>xamples</w:t>
      </w:r>
      <w:r w:rsidR="005D0A8C">
        <w:t xml:space="preserve"> of institutional and technical constraints that may affect the development and implementation of the proposed ICM system</w:t>
      </w:r>
      <w:r w:rsidRPr="006826B4">
        <w:t>:</w:t>
      </w:r>
    </w:p>
    <w:p w14:paraId="07F71D51" w14:textId="6D184740" w:rsidR="00476380" w:rsidRPr="00FC2440" w:rsidRDefault="00476380" w:rsidP="002203C9">
      <w:pPr>
        <w:pStyle w:val="ListParagraph"/>
        <w:numPr>
          <w:ilvl w:val="0"/>
          <w:numId w:val="141"/>
        </w:numPr>
        <w:rPr>
          <w:b/>
        </w:rPr>
      </w:pPr>
      <w:r w:rsidRPr="00FC2440">
        <w:rPr>
          <w:b/>
        </w:rPr>
        <w:t>Institutional constraints</w:t>
      </w:r>
    </w:p>
    <w:p w14:paraId="06687039" w14:textId="69823197" w:rsidR="00BE75A4" w:rsidRDefault="00BE75A4" w:rsidP="002203C9">
      <w:pPr>
        <w:pStyle w:val="ListParagraph"/>
        <w:numPr>
          <w:ilvl w:val="1"/>
          <w:numId w:val="141"/>
        </w:numPr>
        <w:spacing w:before="120"/>
        <w:contextualSpacing w:val="0"/>
      </w:pPr>
      <w:r w:rsidRPr="006A3224">
        <w:t xml:space="preserve">Due to liability issues, such as liability associated with injuries and deaths </w:t>
      </w:r>
      <w:r>
        <w:t>resulting from accidents occurring on diversion routes</w:t>
      </w:r>
      <w:r w:rsidRPr="006A3224">
        <w:t xml:space="preserve">, jurisdictional policies </w:t>
      </w:r>
      <w:r>
        <w:t>may</w:t>
      </w:r>
      <w:r w:rsidRPr="006A3224">
        <w:t xml:space="preserve"> not allow recommendations of specific diversion routes to be communicated to travelers.  For instance, existing policies may prevent the displaying of messages such as “Take Route N” in favor of more vague messages such as “Consider taking route N” or simply “Seek alternate routes”.</w:t>
      </w:r>
    </w:p>
    <w:p w14:paraId="42B54CCA" w14:textId="2B652CDB" w:rsidR="00BE75A4" w:rsidRDefault="00154058" w:rsidP="002203C9">
      <w:pPr>
        <w:pStyle w:val="ListParagraph"/>
        <w:numPr>
          <w:ilvl w:val="1"/>
          <w:numId w:val="141"/>
        </w:numPr>
        <w:spacing w:before="120"/>
        <w:contextualSpacing w:val="0"/>
      </w:pPr>
      <w:r>
        <w:t>Several l</w:t>
      </w:r>
      <w:r w:rsidR="00BE75A4">
        <w:t xml:space="preserve">ocal jurisdictions </w:t>
      </w:r>
      <w:r>
        <w:t xml:space="preserve">impose restrictions on the routes that </w:t>
      </w:r>
      <w:r w:rsidR="00BE75A4" w:rsidRPr="00492E1F">
        <w:t>truck traffic</w:t>
      </w:r>
      <w:r>
        <w:t xml:space="preserve"> may take across their network</w:t>
      </w:r>
      <w:r w:rsidR="00BE75A4" w:rsidRPr="00492E1F">
        <w:t>.  This may be due to various reasons, such as the desire</w:t>
      </w:r>
      <w:r>
        <w:t>,</w:t>
      </w:r>
      <w:r w:rsidR="00BE75A4" w:rsidRPr="00492E1F">
        <w:t xml:space="preserve"> to reduce safety risks, </w:t>
      </w:r>
      <w:r>
        <w:t xml:space="preserve">noise in residential neighborhoods, </w:t>
      </w:r>
      <w:r w:rsidR="00BE75A4">
        <w:t xml:space="preserve">pavement damages, </w:t>
      </w:r>
      <w:r w:rsidR="00BE75A4" w:rsidRPr="00492E1F">
        <w:t>etc.</w:t>
      </w:r>
    </w:p>
    <w:p w14:paraId="0F18EBC8" w14:textId="62ADD262" w:rsidR="00BE75A4" w:rsidRDefault="00BE75A4" w:rsidP="002203C9">
      <w:pPr>
        <w:pStyle w:val="ListParagraph"/>
        <w:numPr>
          <w:ilvl w:val="1"/>
          <w:numId w:val="141"/>
        </w:numPr>
        <w:spacing w:before="120"/>
        <w:contextualSpacing w:val="0"/>
      </w:pPr>
      <w:r w:rsidRPr="006A3224">
        <w:t xml:space="preserve">Some jurisdictions may impose constraints on traffic signal operations during specific periods.  </w:t>
      </w:r>
      <w:r>
        <w:t>As an example</w:t>
      </w:r>
      <w:r w:rsidRPr="006A3224">
        <w:t xml:space="preserve">, </w:t>
      </w:r>
      <w:r>
        <w:t xml:space="preserve">based on safety concerns several cities along the I-15 ICM corridor in San Diego have expressed the desire to restrict the ability to send traffic on roads passing in front of elementary or middle schools around the times that </w:t>
      </w:r>
      <w:r w:rsidRPr="006A3224">
        <w:t xml:space="preserve">school </w:t>
      </w:r>
      <w:r>
        <w:t>are scheduled to start and end</w:t>
      </w:r>
      <w:r w:rsidRPr="006A3224">
        <w:t>.</w:t>
      </w:r>
    </w:p>
    <w:p w14:paraId="202CDA96" w14:textId="73CA7D56" w:rsidR="00BE75A4" w:rsidRDefault="00BE75A4" w:rsidP="002203C9">
      <w:pPr>
        <w:pStyle w:val="ListParagraph"/>
        <w:numPr>
          <w:ilvl w:val="1"/>
          <w:numId w:val="141"/>
        </w:numPr>
        <w:spacing w:before="120"/>
        <w:contextualSpacing w:val="0"/>
      </w:pPr>
      <w:r w:rsidRPr="00704265">
        <w:t xml:space="preserve">Various regulations may govern the operation of changeable message signs.  For instance, Caltrans </w:t>
      </w:r>
      <w:r>
        <w:t xml:space="preserve">often </w:t>
      </w:r>
      <w:r w:rsidRPr="00704265">
        <w:t xml:space="preserve">only allow pre-approved messages satisfying specific design guidelines to be displayed on freeway signs, </w:t>
      </w:r>
      <w:r>
        <w:t>which</w:t>
      </w:r>
      <w:r w:rsidRPr="00704265">
        <w:t xml:space="preserve"> limit the ability </w:t>
      </w:r>
      <w:r>
        <w:t xml:space="preserve">of </w:t>
      </w:r>
      <w:r w:rsidRPr="00704265">
        <w:t xml:space="preserve">TMC operators to construct new messages on the go.  In addition, while many of the </w:t>
      </w:r>
      <w:r>
        <w:t xml:space="preserve">Caltrans-operated </w:t>
      </w:r>
      <w:r w:rsidRPr="00704265">
        <w:t>CMS</w:t>
      </w:r>
      <w:r>
        <w:t>s</w:t>
      </w:r>
      <w:r w:rsidRPr="00704265">
        <w:t xml:space="preserve"> have the capability of displaying message</w:t>
      </w:r>
      <w:r>
        <w:t>s alternating between two panes</w:t>
      </w:r>
      <w:r w:rsidRPr="00704265">
        <w:t xml:space="preserve">, operational </w:t>
      </w:r>
      <w:r>
        <w:t>policies</w:t>
      </w:r>
      <w:r w:rsidRPr="00704265">
        <w:t xml:space="preserve"> </w:t>
      </w:r>
      <w:r>
        <w:t xml:space="preserve">may </w:t>
      </w:r>
      <w:r w:rsidRPr="00704265">
        <w:t>restrict message content to a single pane when traffic near the sign is moving at speeds above 35 mph to reduce driver traffic disruptions and safety risks</w:t>
      </w:r>
      <w:r>
        <w:t xml:space="preserve"> (as in the case along the I-15 ICM corridor)</w:t>
      </w:r>
      <w:r w:rsidRPr="00704265">
        <w:t xml:space="preserve">.  </w:t>
      </w:r>
    </w:p>
    <w:p w14:paraId="053C9FBA" w14:textId="77777777" w:rsidR="00BE75A4" w:rsidRPr="007A5ECD" w:rsidRDefault="00BE75A4" w:rsidP="002203C9">
      <w:pPr>
        <w:numPr>
          <w:ilvl w:val="1"/>
          <w:numId w:val="141"/>
        </w:numPr>
        <w:spacing w:before="120"/>
      </w:pPr>
      <w:r w:rsidRPr="007A5ECD">
        <w:t xml:space="preserve">Strict regulations govern the design and installation of traffic signs and road markings.  </w:t>
      </w:r>
      <w:r>
        <w:t xml:space="preserve">In California, these regulations are codified in the California edition of the </w:t>
      </w:r>
      <w:r w:rsidRPr="007A5ECD">
        <w:t>Manual of Uniform</w:t>
      </w:r>
      <w:r>
        <w:t xml:space="preserve"> Traffic Control Devices (MUTCD).  P</w:t>
      </w:r>
      <w:r w:rsidRPr="007A5ECD">
        <w:t xml:space="preserve">roper approvals may </w:t>
      </w:r>
      <w:r>
        <w:t xml:space="preserve">therefore </w:t>
      </w:r>
      <w:r w:rsidRPr="007A5ECD">
        <w:t>be required for the installation of new traffic signs or new types of pavement markings supporting specific ICM applications.</w:t>
      </w:r>
    </w:p>
    <w:p w14:paraId="5599B835" w14:textId="01C84737" w:rsidR="00BE75A4" w:rsidRDefault="00BE75A4" w:rsidP="002203C9">
      <w:pPr>
        <w:pStyle w:val="ListParagraph"/>
        <w:numPr>
          <w:ilvl w:val="1"/>
          <w:numId w:val="141"/>
        </w:numPr>
        <w:spacing w:before="120"/>
        <w:contextualSpacing w:val="0"/>
      </w:pPr>
      <w:r w:rsidRPr="00E653B2">
        <w:lastRenderedPageBreak/>
        <w:t>Many agencies have established operational procedures defining what to do in specific situations.  These established procedures may affect how various ICM strategies are developed and implemented.  While modification to established procedures may be possible, the implementation of these modifications may require the development of justification documents and seeking approval from various involved agencies.</w:t>
      </w:r>
    </w:p>
    <w:p w14:paraId="0027B9FA" w14:textId="14844ADE" w:rsidR="009C5C74" w:rsidRPr="006826B4" w:rsidRDefault="009C5C74" w:rsidP="002203C9">
      <w:pPr>
        <w:pStyle w:val="ListParagraph"/>
        <w:numPr>
          <w:ilvl w:val="1"/>
          <w:numId w:val="141"/>
        </w:numPr>
        <w:spacing w:before="120"/>
        <w:contextualSpacing w:val="0"/>
      </w:pPr>
      <w:r>
        <w:t>Different jurisdictions may have different requirements and regulations regarding the use of information technologies.</w:t>
      </w:r>
    </w:p>
    <w:p w14:paraId="6DC46297" w14:textId="162F4DAF" w:rsidR="001038F5" w:rsidRDefault="00BE75A4" w:rsidP="00E45649">
      <w:pPr>
        <w:pStyle w:val="ListParagraph"/>
        <w:keepNext/>
        <w:numPr>
          <w:ilvl w:val="0"/>
          <w:numId w:val="29"/>
        </w:numPr>
        <w:suppressAutoHyphens w:val="0"/>
        <w:contextualSpacing w:val="0"/>
        <w:rPr>
          <w:b/>
        </w:rPr>
      </w:pPr>
      <w:r w:rsidRPr="00BE75A4">
        <w:rPr>
          <w:b/>
        </w:rPr>
        <w:t>Technical constraints</w:t>
      </w:r>
    </w:p>
    <w:p w14:paraId="36994E7F" w14:textId="417265F9" w:rsidR="00FD5B43" w:rsidRDefault="00FD5B43" w:rsidP="001D6005">
      <w:pPr>
        <w:keepNext/>
        <w:numPr>
          <w:ilvl w:val="1"/>
          <w:numId w:val="29"/>
        </w:numPr>
        <w:spacing w:before="120"/>
      </w:pPr>
      <w:r>
        <w:t>Inadequate traffic detection may exist at various locations within the corridor, creating a need to rely at some locations on estimates of traffic conditions rather than direct observations.</w:t>
      </w:r>
    </w:p>
    <w:p w14:paraId="220720AF" w14:textId="5F957168" w:rsidR="001038F5" w:rsidRDefault="001038F5" w:rsidP="001D6005">
      <w:pPr>
        <w:numPr>
          <w:ilvl w:val="1"/>
          <w:numId w:val="29"/>
        </w:numPr>
        <w:spacing w:before="120"/>
      </w:pPr>
      <w:r>
        <w:t xml:space="preserve">A variety of traffic signal control equipment with varying capabilities is in use within the corridor. </w:t>
      </w:r>
      <w:r w:rsidR="00BE75A4">
        <w:t xml:space="preserve"> </w:t>
      </w:r>
      <w:r w:rsidR="00476380">
        <w:t>For instance</w:t>
      </w:r>
      <w:r>
        <w:t xml:space="preserve">, both Type 170 and Type 2070 controllers are used to control traffic signals.  </w:t>
      </w:r>
      <w:r w:rsidR="00476380">
        <w:t>For each controller type</w:t>
      </w:r>
      <w:r>
        <w:t xml:space="preserve">, various firmware is further used to implement the </w:t>
      </w:r>
      <w:r w:rsidR="00476380">
        <w:t xml:space="preserve">signal </w:t>
      </w:r>
      <w:r>
        <w:t>control functionalities.  These variations result in a need to develop various interfaces to enable appropriate communications with the various pieces of equipment being used.</w:t>
      </w:r>
    </w:p>
    <w:p w14:paraId="13C7EF8D" w14:textId="052217C9" w:rsidR="00476380" w:rsidRDefault="00476380" w:rsidP="001D6005">
      <w:pPr>
        <w:numPr>
          <w:ilvl w:val="1"/>
          <w:numId w:val="29"/>
        </w:numPr>
        <w:spacing w:before="120"/>
      </w:pPr>
      <w:r>
        <w:t>Various centralized traffic signal control systems are used throughout the corridor.  This mix creates a control environment in which different systems process data and signal control requests in different ways.</w:t>
      </w:r>
    </w:p>
    <w:p w14:paraId="66FA445C" w14:textId="605F5235" w:rsidR="00476380" w:rsidRDefault="00476380" w:rsidP="001D6005">
      <w:pPr>
        <w:numPr>
          <w:ilvl w:val="1"/>
          <w:numId w:val="29"/>
        </w:numPr>
        <w:spacing w:before="120"/>
      </w:pPr>
      <w:r>
        <w:t xml:space="preserve">Not all TMCs are staffed 24 hours a day, 7 days a weeks.  The Caltrans TMC is the only one continuously staffed.  Other TMCs are typically only staffed during </w:t>
      </w:r>
      <w:r w:rsidR="00314B84">
        <w:t xml:space="preserve">peak travel </w:t>
      </w:r>
      <w:r>
        <w:t>period</w:t>
      </w:r>
      <w:r w:rsidR="00314B84">
        <w:t>s</w:t>
      </w:r>
      <w:r>
        <w:t>.  Across the TMCs, the operating hours during peak p</w:t>
      </w:r>
      <w:r w:rsidR="00B07CD5">
        <w:t>eriods may also slightly vary.</w:t>
      </w:r>
    </w:p>
    <w:p w14:paraId="5CBECDA8" w14:textId="1B87CE97" w:rsidR="00FD5B43" w:rsidRDefault="00FD5B43" w:rsidP="001D6005">
      <w:pPr>
        <w:numPr>
          <w:ilvl w:val="1"/>
          <w:numId w:val="29"/>
        </w:numPr>
        <w:spacing w:before="120"/>
      </w:pPr>
      <w:r>
        <w:t>Transit agencies may not have the necessary equipment to track vehicle occupancy and relevant operational metrics in real-time.</w:t>
      </w:r>
    </w:p>
    <w:p w14:paraId="5CEB10DC" w14:textId="433A8F72" w:rsidR="00FD5B43" w:rsidRDefault="00FD5B43" w:rsidP="001D6005">
      <w:pPr>
        <w:numPr>
          <w:ilvl w:val="1"/>
          <w:numId w:val="29"/>
        </w:numPr>
        <w:spacing w:before="120"/>
      </w:pPr>
      <w:r>
        <w:t>Park-and-ride facilities may not be equipped with the necessary equipment to track facility occupancy in real-time.</w:t>
      </w:r>
    </w:p>
    <w:p w14:paraId="0882BD44" w14:textId="032C7CED" w:rsidR="001038F5" w:rsidRPr="00E653B2" w:rsidRDefault="001038F5" w:rsidP="001D6005">
      <w:pPr>
        <w:numPr>
          <w:ilvl w:val="1"/>
          <w:numId w:val="29"/>
        </w:numPr>
        <w:spacing w:before="120"/>
      </w:pPr>
      <w:r w:rsidRPr="00492E1F">
        <w:t xml:space="preserve">Suitable communication or control capabilities may not exist with all </w:t>
      </w:r>
      <w:r>
        <w:t>existing</w:t>
      </w:r>
      <w:r w:rsidRPr="00492E1F">
        <w:t xml:space="preserve"> </w:t>
      </w:r>
      <w:r w:rsidR="00FD5B43">
        <w:t xml:space="preserve">or desired </w:t>
      </w:r>
      <w:r w:rsidRPr="00492E1F">
        <w:t>field devices.  The implementation of some traffic or demand management strategies may thus be dependent on the ability, or willingness, of participating agencies to perform the necessary equipment upgrades.</w:t>
      </w:r>
    </w:p>
    <w:p w14:paraId="1AA37E32" w14:textId="77777777" w:rsidR="001038F5" w:rsidRDefault="001038F5" w:rsidP="001038F5">
      <w:pPr>
        <w:pStyle w:val="Heading2"/>
      </w:pPr>
      <w:bookmarkStart w:id="703" w:name="_Toc403985902"/>
      <w:bookmarkStart w:id="704" w:name="_Toc405450252"/>
      <w:bookmarkStart w:id="705" w:name="_Toc422205811"/>
      <w:r>
        <w:t>Compatibility with Regional ITS Architecture</w:t>
      </w:r>
      <w:bookmarkEnd w:id="703"/>
      <w:bookmarkEnd w:id="704"/>
      <w:bookmarkEnd w:id="705"/>
    </w:p>
    <w:p w14:paraId="0D2D0940" w14:textId="5CC130EA" w:rsidR="001038F5" w:rsidRPr="00492E1F" w:rsidRDefault="001038F5" w:rsidP="001038F5">
      <w:r w:rsidRPr="00492E1F">
        <w:t xml:space="preserve">Within California, Regional ITS Architectures have been developed for every major urban area.  In each </w:t>
      </w:r>
      <w:r>
        <w:t>region</w:t>
      </w:r>
      <w:r w:rsidRPr="00492E1F">
        <w:t>, the defined architecture provides a blueprint for the coordination and integration of ITS applications used by various stakeholders in the transportation system.  Each of the architectures is the result of a consensus among regional transportation stakeholders</w:t>
      </w:r>
      <w:r>
        <w:t xml:space="preserve">.  The architectures </w:t>
      </w:r>
      <w:r w:rsidRPr="00492E1F">
        <w:t xml:space="preserve">typically outline the applications that are to be integrated, how the applications are expected to work together, and </w:t>
      </w:r>
      <w:r>
        <w:t>the</w:t>
      </w:r>
      <w:r w:rsidRPr="00492E1F">
        <w:t xml:space="preserve"> information </w:t>
      </w:r>
      <w:r>
        <w:t>flows</w:t>
      </w:r>
      <w:r w:rsidRPr="00492E1F">
        <w:t xml:space="preserve"> between them.  Descriptions are further functionally oriented, not based on specific technology.  The</w:t>
      </w:r>
      <w:r>
        <w:t>y</w:t>
      </w:r>
      <w:r w:rsidRPr="00492E1F">
        <w:t xml:space="preserve"> define what must be implemented, not how the specific functionalities must be implemented.  This approach allows a</w:t>
      </w:r>
      <w:r>
        <w:t>n</w:t>
      </w:r>
      <w:r w:rsidRPr="00492E1F">
        <w:t xml:space="preserve"> architecture to remain relevant over time since the functions that </w:t>
      </w:r>
      <w:r w:rsidRPr="00492E1F">
        <w:lastRenderedPageBreak/>
        <w:t xml:space="preserve">a system must perform will often remain the same while technology evolves.  New capabilities introduced by emerging technologies are typically address through periodic revisions of the defined architecture.  </w:t>
      </w:r>
    </w:p>
    <w:p w14:paraId="13C8A1DD" w14:textId="071FDB5C" w:rsidR="001038F5" w:rsidRDefault="001038F5" w:rsidP="001038F5">
      <w:r w:rsidRPr="00492E1F">
        <w:t xml:space="preserve">To facilitate interoperability among proposed ICM </w:t>
      </w:r>
      <w:r>
        <w:t>components</w:t>
      </w:r>
      <w:r w:rsidRPr="00492E1F">
        <w:t xml:space="preserve">, as well as with external applications, all proposed functionalities be compatible </w:t>
      </w:r>
      <w:r w:rsidR="007A0CE2">
        <w:t xml:space="preserve">in principle </w:t>
      </w:r>
      <w:r w:rsidRPr="00492E1F">
        <w:t xml:space="preserve">with the </w:t>
      </w:r>
      <w:r w:rsidR="007A0CE2">
        <w:t xml:space="preserve">2004 </w:t>
      </w:r>
      <w:r>
        <w:t xml:space="preserve">Los Angeles County </w:t>
      </w:r>
      <w:r w:rsidRPr="00492E1F">
        <w:t>Regional ITS Architecture</w:t>
      </w:r>
      <w:r w:rsidR="007A0CE2">
        <w:t xml:space="preserve"> and </w:t>
      </w:r>
      <w:r>
        <w:t>Version 7.0 of the National ITS Architecture</w:t>
      </w:r>
      <w:r w:rsidR="007A0CE2">
        <w:t xml:space="preserve"> </w:t>
      </w:r>
      <w:r w:rsidR="001E0322">
        <w:t>(</w:t>
      </w:r>
      <w:r w:rsidR="007A0CE2">
        <w:t>released in January 2012</w:t>
      </w:r>
      <w:r w:rsidR="001E0322">
        <w:t>)</w:t>
      </w:r>
      <w:r>
        <w:t xml:space="preserve">.  </w:t>
      </w:r>
      <w:r w:rsidRPr="00492E1F">
        <w:t xml:space="preserve">Such compatibility </w:t>
      </w:r>
      <w:r w:rsidR="001E0322" w:rsidRPr="00492E1F">
        <w:t>w</w:t>
      </w:r>
      <w:r w:rsidR="001E0322">
        <w:t>ould</w:t>
      </w:r>
      <w:r w:rsidR="001E0322" w:rsidRPr="00492E1F">
        <w:t xml:space="preserve"> </w:t>
      </w:r>
      <w:r w:rsidRPr="00492E1F">
        <w:t xml:space="preserve">not only promote interoperability among systems, but also facilitate information accessibility for system operators and system users.  </w:t>
      </w:r>
      <w:r w:rsidR="007A0CE2">
        <w:t>It would also</w:t>
      </w:r>
      <w:r w:rsidRPr="00492E1F">
        <w:t xml:space="preserve"> ensure that all data elements exchanged between </w:t>
      </w:r>
      <w:r>
        <w:t>systems is</w:t>
      </w:r>
      <w:r w:rsidRPr="00492E1F">
        <w:t xml:space="preserve"> defined in exactly the same way, and that there is a clear understanding of what each piece of information means.</w:t>
      </w:r>
    </w:p>
    <w:p w14:paraId="48C3E98D" w14:textId="56B668E8" w:rsidR="001E0322" w:rsidRDefault="001E0322" w:rsidP="001038F5">
      <w:r>
        <w:t>A problem with assessing compatibility with the Los Angeles County Regional ITS Architecture is associated with the age of the architecture.  Since its development in 2004</w:t>
      </w:r>
      <w:r w:rsidR="00314B84">
        <w:t>,</w:t>
      </w:r>
      <w:r>
        <w:t xml:space="preserve"> this architecture has not been updated.  It therefore does not address many of the </w:t>
      </w:r>
      <w:r w:rsidR="00314B84">
        <w:t>proposed functionalities</w:t>
      </w:r>
      <w:r>
        <w:t xml:space="preserve"> that are expected to be part of the I-210 Pilot ICM system.  The project will thus likely establish new architecture standards for the region based on the National ITS </w:t>
      </w:r>
      <w:r w:rsidR="008B7F34">
        <w:t>Architecture</w:t>
      </w:r>
      <w:r>
        <w:t xml:space="preserve">.  It is expected that these new standards will ultimately be adopted and incorporated into the Los Angeles Regional ITS Architecture when it will next be updated.  </w:t>
      </w:r>
    </w:p>
    <w:p w14:paraId="6FB8A9B2" w14:textId="77777777" w:rsidR="001038F5" w:rsidRPr="00F55B03" w:rsidRDefault="001038F5" w:rsidP="001038F5">
      <w:pPr>
        <w:pStyle w:val="Heading2"/>
      </w:pPr>
      <w:bookmarkStart w:id="706" w:name="_Toc406224815"/>
      <w:bookmarkStart w:id="707" w:name="_Toc406406612"/>
      <w:bookmarkStart w:id="708" w:name="_Toc406406878"/>
      <w:bookmarkStart w:id="709" w:name="_Toc408219239"/>
      <w:bookmarkStart w:id="710" w:name="_Toc408396297"/>
      <w:bookmarkStart w:id="711" w:name="_Toc408422843"/>
      <w:bookmarkStart w:id="712" w:name="_Toc408478794"/>
      <w:bookmarkStart w:id="713" w:name="_Toc408479234"/>
      <w:bookmarkStart w:id="714" w:name="_Toc408479507"/>
      <w:bookmarkStart w:id="715" w:name="_Toc408479780"/>
      <w:bookmarkStart w:id="716" w:name="_Toc408504596"/>
      <w:bookmarkStart w:id="717" w:name="_Toc408566932"/>
      <w:bookmarkStart w:id="718" w:name="_Toc408574041"/>
      <w:bookmarkStart w:id="719" w:name="_Toc408588400"/>
      <w:bookmarkStart w:id="720" w:name="_Toc403985904"/>
      <w:bookmarkStart w:id="721" w:name="_Toc405450254"/>
      <w:bookmarkStart w:id="722" w:name="_Toc422205812"/>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r w:rsidRPr="00F55B03">
        <w:t>Institutional Agreements</w:t>
      </w:r>
      <w:bookmarkEnd w:id="720"/>
      <w:bookmarkEnd w:id="721"/>
      <w:bookmarkEnd w:id="722"/>
    </w:p>
    <w:p w14:paraId="1A53073B" w14:textId="77777777" w:rsidR="001038F5" w:rsidRDefault="001038F5" w:rsidP="001038F5">
      <w:r w:rsidRPr="00492E1F">
        <w:t xml:space="preserve">For corridors crossing multiple jurisdictional boundaries, inter‐agency </w:t>
      </w:r>
      <w:r>
        <w:t>agreements</w:t>
      </w:r>
      <w:r w:rsidRPr="00492E1F">
        <w:t xml:space="preserve"> is required to manage the system and coordinate responses to developing traffic congestion, incidents</w:t>
      </w:r>
      <w:r>
        <w:t>,</w:t>
      </w:r>
      <w:r w:rsidRPr="00492E1F">
        <w:t xml:space="preserve"> and events in the most efficient manner.  To the extent possible, ICM system development activities should take advantage of existing inter-agency cooperative agreements.  However, due to the comprehensive nature of the proposed travel management approach and use of new approaches and technologies, it is highly likely that new </w:t>
      </w:r>
      <w:r>
        <w:t>institutional</w:t>
      </w:r>
      <w:r w:rsidRPr="00492E1F">
        <w:t xml:space="preserve"> agreements will need to be developed or existing agreements </w:t>
      </w:r>
      <w:r>
        <w:t>may need to be amended</w:t>
      </w:r>
      <w:r w:rsidRPr="00492E1F">
        <w:t xml:space="preserve"> to ensure the development and implementation of an effective ICM system satisfying the need and goals of all stakeholders.</w:t>
      </w:r>
    </w:p>
    <w:p w14:paraId="7E4915C2" w14:textId="24DB4F1F" w:rsidR="001038F5" w:rsidRPr="00492E1F" w:rsidRDefault="00492797" w:rsidP="001038F5">
      <w:r>
        <w:t>The following are e</w:t>
      </w:r>
      <w:r w:rsidR="001038F5" w:rsidRPr="00492E1F">
        <w:t xml:space="preserve">xamples of interagency agreements that may need to be developed </w:t>
      </w:r>
      <w:r w:rsidR="00D44C5F">
        <w:t xml:space="preserve">or amended </w:t>
      </w:r>
      <w:r>
        <w:t>as part of the project</w:t>
      </w:r>
      <w:r w:rsidR="001038F5" w:rsidRPr="00492E1F">
        <w:t>:</w:t>
      </w:r>
    </w:p>
    <w:p w14:paraId="54D49D93" w14:textId="6BB96601" w:rsidR="001038F5" w:rsidRPr="00E25BCE" w:rsidRDefault="00B04CA1" w:rsidP="001D6005">
      <w:pPr>
        <w:numPr>
          <w:ilvl w:val="0"/>
          <w:numId w:val="27"/>
        </w:numPr>
        <w:spacing w:before="120"/>
      </w:pPr>
      <w:r>
        <w:rPr>
          <w:b/>
        </w:rPr>
        <w:t xml:space="preserve">Project </w:t>
      </w:r>
      <w:r w:rsidR="004F7BBA">
        <w:rPr>
          <w:b/>
        </w:rPr>
        <w:t>c</w:t>
      </w:r>
      <w:r>
        <w:rPr>
          <w:b/>
        </w:rPr>
        <w:t>harter</w:t>
      </w:r>
      <w:r w:rsidRPr="00092460">
        <w:t xml:space="preserve"> – </w:t>
      </w:r>
      <w:r>
        <w:t xml:space="preserve">Document stating </w:t>
      </w:r>
      <w:r w:rsidRPr="00092460">
        <w:t>the scope, objectives, and participants in a project</w:t>
      </w:r>
      <w:r w:rsidR="007D28E6">
        <w:t>.  Such document often serves as a reference of authority for the future of the project</w:t>
      </w:r>
      <w:r w:rsidRPr="00092460">
        <w:t xml:space="preserve">. </w:t>
      </w:r>
      <w:r>
        <w:t xml:space="preserve"> Elements outlined typically include </w:t>
      </w:r>
      <w:r w:rsidRPr="00092460">
        <w:t xml:space="preserve">a preliminary delineation of roles and responsibilities, the project objectives, the main stakeholders, and the authority of the project manager. </w:t>
      </w:r>
      <w:r>
        <w:t xml:space="preserve"> </w:t>
      </w:r>
    </w:p>
    <w:p w14:paraId="7BADF208" w14:textId="6FE58202" w:rsidR="001038F5" w:rsidRPr="00492E1F" w:rsidRDefault="001038F5" w:rsidP="001D6005">
      <w:pPr>
        <w:numPr>
          <w:ilvl w:val="0"/>
          <w:numId w:val="27"/>
        </w:numPr>
        <w:spacing w:before="120"/>
      </w:pPr>
      <w:r>
        <w:rPr>
          <w:b/>
        </w:rPr>
        <w:t xml:space="preserve">Memorandum of </w:t>
      </w:r>
      <w:r w:rsidR="004F7BBA">
        <w:rPr>
          <w:b/>
        </w:rPr>
        <w:t>u</w:t>
      </w:r>
      <w:r>
        <w:rPr>
          <w:b/>
        </w:rPr>
        <w:t>nderstanding</w:t>
      </w:r>
      <w:r w:rsidR="00C2268C">
        <w:rPr>
          <w:b/>
        </w:rPr>
        <w:t xml:space="preserve"> (MOU) – </w:t>
      </w:r>
      <w:r w:rsidR="00C2268C" w:rsidRPr="00A466ED">
        <w:t>Formal</w:t>
      </w:r>
      <w:r w:rsidR="00C2268C">
        <w:t>, but non-binding,</w:t>
      </w:r>
      <w:r w:rsidR="00C2268C" w:rsidRPr="00A466ED">
        <w:t xml:space="preserve"> agreement between two or more parties</w:t>
      </w:r>
      <w:r w:rsidR="00C2268C">
        <w:t xml:space="preserve"> </w:t>
      </w:r>
      <w:r w:rsidR="00C2268C" w:rsidRPr="00A466ED">
        <w:t>establish</w:t>
      </w:r>
      <w:r w:rsidR="00C2268C">
        <w:t>ing as official partnership between them.  These documents typically describe how the various parties would work together on a project or program.</w:t>
      </w:r>
    </w:p>
    <w:p w14:paraId="5B2B10BE" w14:textId="313558E6" w:rsidR="001038F5" w:rsidRPr="00E25BCE" w:rsidRDefault="001038F5" w:rsidP="001D6005">
      <w:pPr>
        <w:numPr>
          <w:ilvl w:val="0"/>
          <w:numId w:val="27"/>
        </w:numPr>
        <w:spacing w:before="120"/>
      </w:pPr>
      <w:r>
        <w:rPr>
          <w:b/>
        </w:rPr>
        <w:t xml:space="preserve">Cooperative </w:t>
      </w:r>
      <w:r w:rsidR="004F7BBA">
        <w:rPr>
          <w:b/>
        </w:rPr>
        <w:t>a</w:t>
      </w:r>
      <w:r>
        <w:rPr>
          <w:b/>
        </w:rPr>
        <w:t>greement</w:t>
      </w:r>
      <w:r w:rsidR="00C2268C" w:rsidRPr="00C2268C">
        <w:t xml:space="preserve"> – </w:t>
      </w:r>
      <w:r w:rsidR="004F7BBA">
        <w:t>C</w:t>
      </w:r>
      <w:r w:rsidR="004F7BBA" w:rsidRPr="004F7BBA">
        <w:t>ontracts between public agencies to provide services or facilities to one another</w:t>
      </w:r>
      <w:r w:rsidR="004F7BBA">
        <w:t>.</w:t>
      </w:r>
    </w:p>
    <w:p w14:paraId="1E2E4256" w14:textId="2E4DF196" w:rsidR="001038F5" w:rsidRPr="00492E1F" w:rsidRDefault="001038F5" w:rsidP="001D6005">
      <w:pPr>
        <w:numPr>
          <w:ilvl w:val="0"/>
          <w:numId w:val="27"/>
        </w:numPr>
        <w:spacing w:before="120"/>
      </w:pPr>
      <w:r w:rsidRPr="00492E1F">
        <w:rPr>
          <w:b/>
        </w:rPr>
        <w:t xml:space="preserve">Joint </w:t>
      </w:r>
      <w:r w:rsidR="004F7BBA">
        <w:rPr>
          <w:b/>
        </w:rPr>
        <w:t>p</w:t>
      </w:r>
      <w:r w:rsidRPr="00492E1F">
        <w:rPr>
          <w:b/>
        </w:rPr>
        <w:t>owers</w:t>
      </w:r>
      <w:r w:rsidRPr="00492E1F">
        <w:t xml:space="preserve"> </w:t>
      </w:r>
      <w:r w:rsidR="004F7BBA">
        <w:rPr>
          <w:b/>
        </w:rPr>
        <w:t>a</w:t>
      </w:r>
      <w:r w:rsidR="004F7BBA" w:rsidRPr="004F7BBA">
        <w:rPr>
          <w:b/>
        </w:rPr>
        <w:t>greement (JPA)</w:t>
      </w:r>
      <w:r w:rsidR="004F7BBA">
        <w:t xml:space="preserve"> </w:t>
      </w:r>
      <w:r w:rsidRPr="00492E1F">
        <w:t xml:space="preserve">– </w:t>
      </w:r>
      <w:r w:rsidR="004F7BBA">
        <w:t>Legal a</w:t>
      </w:r>
      <w:r w:rsidRPr="00492E1F">
        <w:t xml:space="preserve">greement by which two or more agencies or jurisdictions agree to </w:t>
      </w:r>
      <w:r w:rsidR="004F7BBA">
        <w:t>jointly implement programs, build facilities, or deliver specific services</w:t>
      </w:r>
      <w:r w:rsidRPr="00492E1F">
        <w:t xml:space="preserve">. </w:t>
      </w:r>
      <w:r>
        <w:t xml:space="preserve"> </w:t>
      </w:r>
      <w:r w:rsidR="004F7BBA">
        <w:t>Some agreements may also be used by an agency to len</w:t>
      </w:r>
      <w:r w:rsidR="00B07CD5">
        <w:t>d its power to another agency.</w:t>
      </w:r>
    </w:p>
    <w:p w14:paraId="6FB393A3" w14:textId="2783A9ED" w:rsidR="001038F5" w:rsidRPr="00492E1F" w:rsidRDefault="001038F5" w:rsidP="001D6005">
      <w:pPr>
        <w:numPr>
          <w:ilvl w:val="0"/>
          <w:numId w:val="27"/>
        </w:numPr>
        <w:spacing w:before="120"/>
      </w:pPr>
      <w:r w:rsidRPr="00492E1F">
        <w:rPr>
          <w:b/>
        </w:rPr>
        <w:t xml:space="preserve">Access and </w:t>
      </w:r>
      <w:r w:rsidR="004F7BBA">
        <w:rPr>
          <w:b/>
        </w:rPr>
        <w:t>c</w:t>
      </w:r>
      <w:r w:rsidRPr="00492E1F">
        <w:rPr>
          <w:b/>
        </w:rPr>
        <w:t xml:space="preserve">ontrol of </w:t>
      </w:r>
      <w:r w:rsidR="004F7BBA">
        <w:rPr>
          <w:b/>
        </w:rPr>
        <w:t>s</w:t>
      </w:r>
      <w:r w:rsidRPr="00492E1F">
        <w:rPr>
          <w:b/>
        </w:rPr>
        <w:t xml:space="preserve">urveillance </w:t>
      </w:r>
      <w:r w:rsidR="004F7BBA">
        <w:rPr>
          <w:b/>
        </w:rPr>
        <w:t>d</w:t>
      </w:r>
      <w:r w:rsidRPr="00492E1F">
        <w:rPr>
          <w:b/>
        </w:rPr>
        <w:t>evices</w:t>
      </w:r>
      <w:r w:rsidRPr="004F7BBA">
        <w:rPr>
          <w:b/>
        </w:rPr>
        <w:t xml:space="preserve"> </w:t>
      </w:r>
      <w:r w:rsidR="004F7BBA" w:rsidRPr="004F7BBA">
        <w:rPr>
          <w:b/>
        </w:rPr>
        <w:t xml:space="preserve">agreement </w:t>
      </w:r>
      <w:r w:rsidRPr="00492E1F">
        <w:t xml:space="preserve">– Agreement defining the terms by which surveillance data, such as video images captured by CCTV </w:t>
      </w:r>
      <w:r>
        <w:t xml:space="preserve">or traffic detection system </w:t>
      </w:r>
      <w:r w:rsidRPr="00492E1F">
        <w:t>camera</w:t>
      </w:r>
      <w:r>
        <w:t>s</w:t>
      </w:r>
      <w:r w:rsidRPr="00492E1F">
        <w:t xml:space="preserve">, </w:t>
      </w:r>
      <w:r w:rsidRPr="00492E1F">
        <w:lastRenderedPageBreak/>
        <w:t xml:space="preserve">could be accessed by individual agencies.  The agreements may also define the ability of individual agencies to </w:t>
      </w:r>
      <w:r>
        <w:t xml:space="preserve">have the physical </w:t>
      </w:r>
      <w:r w:rsidRPr="00492E1F">
        <w:t>access and</w:t>
      </w:r>
      <w:r>
        <w:t>/or</w:t>
      </w:r>
      <w:r w:rsidRPr="00492E1F">
        <w:t xml:space="preserve"> control the surveillance devices.</w:t>
      </w:r>
    </w:p>
    <w:p w14:paraId="5733CF79" w14:textId="769397A2" w:rsidR="001038F5" w:rsidRDefault="001038F5" w:rsidP="001D6005">
      <w:pPr>
        <w:numPr>
          <w:ilvl w:val="0"/>
          <w:numId w:val="27"/>
        </w:numPr>
        <w:spacing w:before="120"/>
      </w:pPr>
      <w:r w:rsidRPr="00492E1F">
        <w:rPr>
          <w:b/>
        </w:rPr>
        <w:t xml:space="preserve">Data </w:t>
      </w:r>
      <w:r w:rsidR="004F7BBA">
        <w:rPr>
          <w:b/>
        </w:rPr>
        <w:t>s</w:t>
      </w:r>
      <w:r w:rsidRPr="00492E1F">
        <w:rPr>
          <w:b/>
        </w:rPr>
        <w:t>haring</w:t>
      </w:r>
      <w:r w:rsidR="004F7BBA">
        <w:rPr>
          <w:b/>
        </w:rPr>
        <w:t xml:space="preserve"> agreement </w:t>
      </w:r>
      <w:r w:rsidRPr="00492E1F">
        <w:t>– Agreements enabling participating agencies and/or entities to use data that has been collected and/or processed by other agencies.</w:t>
      </w:r>
    </w:p>
    <w:p w14:paraId="79AB2726" w14:textId="34CB58F4" w:rsidR="001038F5" w:rsidRPr="00492E1F" w:rsidRDefault="001038F5" w:rsidP="001D6005">
      <w:pPr>
        <w:numPr>
          <w:ilvl w:val="0"/>
          <w:numId w:val="27"/>
        </w:numPr>
        <w:spacing w:before="120"/>
      </w:pPr>
      <w:r w:rsidRPr="00492E1F">
        <w:rPr>
          <w:b/>
        </w:rPr>
        <w:t xml:space="preserve">Standard </w:t>
      </w:r>
      <w:r w:rsidR="004F7BBA">
        <w:rPr>
          <w:b/>
        </w:rPr>
        <w:t>o</w:t>
      </w:r>
      <w:r w:rsidRPr="00492E1F">
        <w:rPr>
          <w:b/>
        </w:rPr>
        <w:t xml:space="preserve">peration and </w:t>
      </w:r>
      <w:r w:rsidR="004F7BBA">
        <w:rPr>
          <w:b/>
        </w:rPr>
        <w:t>m</w:t>
      </w:r>
      <w:r w:rsidRPr="00492E1F">
        <w:rPr>
          <w:b/>
        </w:rPr>
        <w:t xml:space="preserve">aintenance </w:t>
      </w:r>
      <w:r w:rsidR="004F7BBA">
        <w:rPr>
          <w:b/>
        </w:rPr>
        <w:t>p</w:t>
      </w:r>
      <w:r w:rsidRPr="00492E1F">
        <w:rPr>
          <w:b/>
        </w:rPr>
        <w:t>rocedures</w:t>
      </w:r>
      <w:r w:rsidRPr="00492E1F">
        <w:t xml:space="preserve"> – Agreements outlining the procedures that are to be followed by individual agencies in support of normal system operations.  Such agreements may establish guidelines on how traffic signal coordination is to be promoted and implemented across jurisdictions, how freeway ramp metering rates are to be established, who would be responsible for the maintenance of ICM field devices, etc.</w:t>
      </w:r>
    </w:p>
    <w:p w14:paraId="3609E6F9" w14:textId="43D3889E" w:rsidR="001038F5" w:rsidRPr="00492E1F" w:rsidRDefault="001038F5" w:rsidP="001D6005">
      <w:pPr>
        <w:numPr>
          <w:ilvl w:val="0"/>
          <w:numId w:val="27"/>
        </w:numPr>
        <w:spacing w:before="120"/>
      </w:pPr>
      <w:r w:rsidRPr="00492E1F">
        <w:rPr>
          <w:b/>
        </w:rPr>
        <w:t xml:space="preserve">Incident and </w:t>
      </w:r>
      <w:r w:rsidR="004F7BBA">
        <w:rPr>
          <w:b/>
        </w:rPr>
        <w:t>e</w:t>
      </w:r>
      <w:r w:rsidRPr="00492E1F">
        <w:rPr>
          <w:b/>
        </w:rPr>
        <w:t>vent management procedures</w:t>
      </w:r>
      <w:r w:rsidRPr="00492E1F">
        <w:t xml:space="preserve"> – Agreements outlining the procedures that should be followed by individual agencies in response to detected incidents and unplanned events.  Such agreements may define procedures for identifying response routes for incident responders, identifying detours for the general traffic and transit vehicles, updating and disseminating incident-related traveler information, deploying and operating </w:t>
      </w:r>
      <w:r>
        <w:t xml:space="preserve">changeable message signs and </w:t>
      </w:r>
      <w:r w:rsidRPr="00492E1F">
        <w:t>trailblazer signs, initiating and terminating special traffic signal timing plans</w:t>
      </w:r>
      <w:r w:rsidR="002B13B0">
        <w:t xml:space="preserve"> along arterials, </w:t>
      </w:r>
      <w:r w:rsidR="008102CF">
        <w:t xml:space="preserve">and modifying </w:t>
      </w:r>
      <w:r w:rsidR="002B13B0">
        <w:t>freeway ramp metering operations.</w:t>
      </w:r>
    </w:p>
    <w:p w14:paraId="34EEB633" w14:textId="77777777" w:rsidR="001038F5" w:rsidRPr="00F55B03" w:rsidRDefault="001038F5" w:rsidP="001038F5">
      <w:pPr>
        <w:pStyle w:val="Heading2"/>
      </w:pPr>
      <w:bookmarkStart w:id="723" w:name="_Toc403985905"/>
      <w:bookmarkStart w:id="724" w:name="_Toc405450255"/>
      <w:bookmarkStart w:id="725" w:name="_Toc422205813"/>
      <w:r>
        <w:t>Professional Capabilit</w:t>
      </w:r>
      <w:bookmarkEnd w:id="723"/>
      <w:r>
        <w:t>y Needs</w:t>
      </w:r>
      <w:bookmarkEnd w:id="724"/>
      <w:bookmarkEnd w:id="725"/>
    </w:p>
    <w:p w14:paraId="6264648C" w14:textId="77777777" w:rsidR="00546998" w:rsidRDefault="001038F5" w:rsidP="001038F5">
      <w:r w:rsidRPr="00FC6FE3">
        <w:t xml:space="preserve">In all of the areas discussed above, there is a need for trained and capable personnel to provide support for the installation and operation of the </w:t>
      </w:r>
      <w:r>
        <w:t xml:space="preserve">proposed </w:t>
      </w:r>
      <w:r w:rsidRPr="00FC6FE3">
        <w:t>ICM system.  These capabilities can be divided into two categories</w:t>
      </w:r>
      <w:r>
        <w:t xml:space="preserve">: </w:t>
      </w:r>
    </w:p>
    <w:p w14:paraId="4F5D506A" w14:textId="474A6FB0" w:rsidR="00546998" w:rsidRDefault="00546998" w:rsidP="002203C9">
      <w:pPr>
        <w:pStyle w:val="ListParagraph"/>
        <w:numPr>
          <w:ilvl w:val="0"/>
          <w:numId w:val="171"/>
        </w:numPr>
        <w:spacing w:before="120"/>
        <w:contextualSpacing w:val="0"/>
      </w:pPr>
      <w:r>
        <w:t xml:space="preserve">Capability needs </w:t>
      </w:r>
      <w:r w:rsidR="001038F5" w:rsidRPr="00FC6FE3">
        <w:t xml:space="preserve">for the initial installation and </w:t>
      </w:r>
      <w:r w:rsidR="00C718FB">
        <w:t xml:space="preserve">subsequent </w:t>
      </w:r>
      <w:r w:rsidR="001038F5" w:rsidRPr="00FC6FE3">
        <w:t xml:space="preserve">maintenance of the </w:t>
      </w:r>
      <w:r w:rsidR="001038F5">
        <w:t>s</w:t>
      </w:r>
      <w:r w:rsidR="001038F5" w:rsidRPr="00FC6FE3">
        <w:t xml:space="preserve">ystem </w:t>
      </w:r>
    </w:p>
    <w:p w14:paraId="44D090E7" w14:textId="3AFD2D18" w:rsidR="001038F5" w:rsidRDefault="00546998" w:rsidP="002203C9">
      <w:pPr>
        <w:pStyle w:val="ListParagraph"/>
        <w:numPr>
          <w:ilvl w:val="0"/>
          <w:numId w:val="171"/>
        </w:numPr>
      </w:pPr>
      <w:r>
        <w:t xml:space="preserve">Capability needs for </w:t>
      </w:r>
      <w:r w:rsidR="00C718FB">
        <w:t>the daily operations of</w:t>
      </w:r>
      <w:r w:rsidR="001038F5" w:rsidRPr="00FC6FE3">
        <w:t xml:space="preserve"> the ICM system </w:t>
      </w:r>
      <w:r w:rsidR="001038F5">
        <w:t>after its launch.</w:t>
      </w:r>
      <w:r w:rsidR="001038F5" w:rsidRPr="00FC6FE3">
        <w:t xml:space="preserve">  </w:t>
      </w:r>
    </w:p>
    <w:p w14:paraId="3E59CCFC" w14:textId="1AB84B43" w:rsidR="00546998" w:rsidRDefault="001038F5" w:rsidP="001038F5">
      <w:r w:rsidRPr="00FC6FE3">
        <w:t xml:space="preserve">The first group includes professionals having skills in </w:t>
      </w:r>
      <w:r>
        <w:t xml:space="preserve">the </w:t>
      </w:r>
      <w:r w:rsidRPr="00FC6FE3">
        <w:t xml:space="preserve">selection of hardware to host the </w:t>
      </w:r>
      <w:r>
        <w:t>s</w:t>
      </w:r>
      <w:r w:rsidRPr="00FC6FE3">
        <w:t>ystem</w:t>
      </w:r>
      <w:r>
        <w:t xml:space="preserve"> and development software to operate system components</w:t>
      </w:r>
      <w:r w:rsidRPr="00FC6FE3">
        <w:t xml:space="preserve">.  </w:t>
      </w:r>
      <w:r w:rsidR="00C718FB">
        <w:t xml:space="preserve">It also includes individuals having the necessary hardware and software skills to perform </w:t>
      </w:r>
      <w:r w:rsidRPr="00FC6FE3">
        <w:t xml:space="preserve">regular maintenance </w:t>
      </w:r>
      <w:r w:rsidR="00C718FB">
        <w:t xml:space="preserve">on the system </w:t>
      </w:r>
      <w:r w:rsidRPr="00FC6FE3">
        <w:t xml:space="preserve">and occasional </w:t>
      </w:r>
      <w:r w:rsidR="00C718FB">
        <w:t xml:space="preserve">system </w:t>
      </w:r>
      <w:r w:rsidRPr="00FC6FE3">
        <w:t>upgrades.</w:t>
      </w:r>
    </w:p>
    <w:p w14:paraId="0DA36672" w14:textId="123C4048" w:rsidR="00DB593A" w:rsidRDefault="001038F5" w:rsidP="001038F5">
      <w:r w:rsidRPr="00FC6FE3">
        <w:t xml:space="preserve">The second group includes professionals </w:t>
      </w:r>
      <w:r w:rsidR="00A57D7F">
        <w:t>who</w:t>
      </w:r>
      <w:r w:rsidR="00A57D7F" w:rsidRPr="00FC6FE3">
        <w:t xml:space="preserve"> </w:t>
      </w:r>
      <w:r w:rsidRPr="00FC6FE3">
        <w:t xml:space="preserve">will receive traffic management plans suggestions from the ICM System and </w:t>
      </w:r>
      <w:r>
        <w:t xml:space="preserve">who may be tasked </w:t>
      </w:r>
      <w:r w:rsidR="00DF4B9E">
        <w:t>with</w:t>
      </w:r>
      <w:r w:rsidRPr="00FC6FE3">
        <w:t xml:space="preserve"> approv</w:t>
      </w:r>
      <w:r w:rsidR="00DF4B9E">
        <w:t>ing</w:t>
      </w:r>
      <w:r w:rsidRPr="00FC6FE3">
        <w:t xml:space="preserve"> or </w:t>
      </w:r>
      <w:r w:rsidR="001A7300">
        <w:t>reject</w:t>
      </w:r>
      <w:r w:rsidR="00DF4B9E">
        <w:t>ing</w:t>
      </w:r>
      <w:r w:rsidR="001A7300">
        <w:t xml:space="preserve"> </w:t>
      </w:r>
      <w:r w:rsidR="00546998">
        <w:t xml:space="preserve">control </w:t>
      </w:r>
      <w:r>
        <w:t>actions</w:t>
      </w:r>
      <w:r w:rsidR="00A57D7F">
        <w:t xml:space="preserve"> suggested by the system</w:t>
      </w:r>
      <w:r w:rsidR="00546998">
        <w:t xml:space="preserve">.  </w:t>
      </w:r>
      <w:r w:rsidRPr="00FC6FE3">
        <w:t>Th</w:t>
      </w:r>
      <w:r>
        <w:t>i</w:t>
      </w:r>
      <w:r w:rsidRPr="00FC6FE3">
        <w:t>s</w:t>
      </w:r>
      <w:r>
        <w:t xml:space="preserve"> </w:t>
      </w:r>
      <w:r w:rsidR="00546998">
        <w:t xml:space="preserve">primarily </w:t>
      </w:r>
      <w:r>
        <w:t>include</w:t>
      </w:r>
      <w:r w:rsidR="00DF4B9E">
        <w:t>s</w:t>
      </w:r>
      <w:r>
        <w:t xml:space="preserve"> </w:t>
      </w:r>
      <w:r w:rsidR="00546998">
        <w:t xml:space="preserve">individuals responsible for managing </w:t>
      </w:r>
      <w:r>
        <w:t>tra</w:t>
      </w:r>
      <w:r w:rsidR="00546998">
        <w:t>ffic</w:t>
      </w:r>
      <w:r>
        <w:t xml:space="preserve"> </w:t>
      </w:r>
      <w:r w:rsidR="00546998">
        <w:t xml:space="preserve">within each </w:t>
      </w:r>
      <w:r w:rsidR="00C718FB">
        <w:t>jurisdiction within the corridor</w:t>
      </w:r>
      <w:r w:rsidR="00546998">
        <w:t xml:space="preserve">.  It may also include </w:t>
      </w:r>
      <w:r>
        <w:t>transit fleet dispatchers</w:t>
      </w:r>
      <w:r w:rsidRPr="00FC6FE3">
        <w:t xml:space="preserve">.  </w:t>
      </w:r>
      <w:r w:rsidR="00546998">
        <w:t>Individuals within this group</w:t>
      </w:r>
      <w:r w:rsidR="00546998" w:rsidRPr="00FC6FE3">
        <w:t xml:space="preserve"> </w:t>
      </w:r>
      <w:r w:rsidRPr="00FC6FE3">
        <w:t xml:space="preserve">should be able to understand quickly what is being suggested to them and </w:t>
      </w:r>
      <w:r w:rsidR="007B20E2">
        <w:t xml:space="preserve">have the ability </w:t>
      </w:r>
      <w:r w:rsidR="00546998">
        <w:t xml:space="preserve">to </w:t>
      </w:r>
      <w:r w:rsidRPr="00FC6FE3">
        <w:t xml:space="preserve">make quick and timely </w:t>
      </w:r>
      <w:r w:rsidR="00546998">
        <w:t>control decisions</w:t>
      </w:r>
      <w:r w:rsidR="007B20E2">
        <w:t xml:space="preserve"> when necessary</w:t>
      </w:r>
      <w:r w:rsidRPr="00FC6FE3">
        <w:t xml:space="preserve">.  </w:t>
      </w:r>
      <w:r w:rsidR="00A57D7F">
        <w:t>T</w:t>
      </w:r>
      <w:r w:rsidR="00546998">
        <w:t>o do so,</w:t>
      </w:r>
      <w:r w:rsidR="00A57D7F">
        <w:t xml:space="preserve"> t</w:t>
      </w:r>
      <w:r w:rsidR="00A57D7F" w:rsidRPr="00FC6FE3">
        <w:t xml:space="preserve">hey </w:t>
      </w:r>
      <w:r w:rsidRPr="00FC6FE3">
        <w:t>must have clear and concise idea</w:t>
      </w:r>
      <w:r w:rsidR="00A57D7F">
        <w:t>s</w:t>
      </w:r>
      <w:r w:rsidRPr="00FC6FE3">
        <w:t xml:space="preserve"> about </w:t>
      </w:r>
      <w:r w:rsidR="00A57D7F">
        <w:t xml:space="preserve">how </w:t>
      </w:r>
      <w:r w:rsidRPr="00FC6FE3">
        <w:t xml:space="preserve">the corridor </w:t>
      </w:r>
      <w:r w:rsidR="00A57D7F">
        <w:t>should operate at a given time of the day</w:t>
      </w:r>
      <w:r w:rsidR="00C718FB">
        <w:t xml:space="preserve"> and </w:t>
      </w:r>
      <w:r w:rsidRPr="00FC6FE3">
        <w:t xml:space="preserve">be knowledgeable about the </w:t>
      </w:r>
      <w:r w:rsidR="00C718FB">
        <w:t>how freeways, arterials</w:t>
      </w:r>
      <w:r w:rsidR="00DF4B9E">
        <w:t>,</w:t>
      </w:r>
      <w:r w:rsidR="00C718FB">
        <w:t xml:space="preserve"> and other </w:t>
      </w:r>
      <w:r w:rsidR="00DF4B9E">
        <w:t>relevant transportation</w:t>
      </w:r>
      <w:r w:rsidR="00C718FB">
        <w:t xml:space="preserve"> systems within the corridor are typically operated</w:t>
      </w:r>
      <w:r w:rsidRPr="00FC6FE3">
        <w:t xml:space="preserve">.  </w:t>
      </w:r>
      <w:r w:rsidR="007B20E2">
        <w:t>In particular, t</w:t>
      </w:r>
      <w:r w:rsidR="007B20E2" w:rsidRPr="00FC6FE3">
        <w:t xml:space="preserve">hey </w:t>
      </w:r>
      <w:r w:rsidR="00C718FB">
        <w:t xml:space="preserve">must </w:t>
      </w:r>
      <w:r w:rsidRPr="00FC6FE3">
        <w:t xml:space="preserve">have </w:t>
      </w:r>
      <w:r w:rsidR="00A57D7F">
        <w:t xml:space="preserve">the </w:t>
      </w:r>
      <w:r w:rsidRPr="00FC6FE3">
        <w:t xml:space="preserve">skills and/or experience to </w:t>
      </w:r>
      <w:r w:rsidR="00A57D7F">
        <w:t xml:space="preserve">interpret </w:t>
      </w:r>
      <w:r w:rsidR="00C718FB">
        <w:t xml:space="preserve">how </w:t>
      </w:r>
      <w:r w:rsidR="00A57D7F">
        <w:t>the performance metrics produced by the ICM system</w:t>
      </w:r>
      <w:r w:rsidR="00C718FB" w:rsidRPr="00FC6FE3" w:rsidDel="00A57D7F">
        <w:t xml:space="preserve"> </w:t>
      </w:r>
      <w:r w:rsidR="00C718FB">
        <w:t>may translate into potential operational gains</w:t>
      </w:r>
      <w:r w:rsidRPr="00FC6FE3">
        <w:t xml:space="preserve">.  </w:t>
      </w:r>
      <w:r w:rsidR="007B20E2">
        <w:t>Depending on their individual expertise, s</w:t>
      </w:r>
      <w:r w:rsidR="007B20E2" w:rsidRPr="00FC6FE3">
        <w:t xml:space="preserve">ome </w:t>
      </w:r>
      <w:r w:rsidRPr="00FC6FE3">
        <w:t xml:space="preserve">of these </w:t>
      </w:r>
      <w:r w:rsidR="00A57D7F">
        <w:t>individuals</w:t>
      </w:r>
      <w:r w:rsidR="00A57D7F" w:rsidRPr="00FC6FE3">
        <w:t xml:space="preserve"> </w:t>
      </w:r>
      <w:r w:rsidRPr="00FC6FE3">
        <w:t xml:space="preserve">may need some basic training </w:t>
      </w:r>
      <w:r w:rsidR="007B20E2">
        <w:t>to inform</w:t>
      </w:r>
      <w:r w:rsidR="007B20E2" w:rsidRPr="00FC6FE3">
        <w:t xml:space="preserve"> </w:t>
      </w:r>
      <w:r w:rsidR="007B20E2">
        <w:t xml:space="preserve">them of </w:t>
      </w:r>
      <w:r w:rsidRPr="00FC6FE3">
        <w:t>the basic functions that other agencies perform</w:t>
      </w:r>
      <w:r w:rsidR="007B20E2">
        <w:t>,</w:t>
      </w:r>
      <w:r w:rsidRPr="00FC6FE3">
        <w:t xml:space="preserve"> as well as </w:t>
      </w:r>
      <w:r w:rsidR="007B20E2">
        <w:t xml:space="preserve">to </w:t>
      </w:r>
      <w:r w:rsidR="00DF4B9E">
        <w:t>educate</w:t>
      </w:r>
      <w:r w:rsidR="007B20E2">
        <w:t xml:space="preserve"> them on how </w:t>
      </w:r>
      <w:r w:rsidRPr="00FC6FE3">
        <w:t xml:space="preserve">traffic </w:t>
      </w:r>
      <w:r w:rsidR="007B20E2">
        <w:t>is typically managed across the various jurisdictions within the corridor</w:t>
      </w:r>
      <w:r w:rsidRPr="00FC6FE3">
        <w:t>.</w:t>
      </w:r>
    </w:p>
    <w:p w14:paraId="2C7AB624" w14:textId="77777777" w:rsidR="00DB593A" w:rsidRDefault="00DB593A">
      <w:pPr>
        <w:suppressAutoHyphens w:val="0"/>
        <w:spacing w:before="0"/>
        <w:jc w:val="left"/>
      </w:pPr>
      <w:r>
        <w:br w:type="page"/>
      </w:r>
    </w:p>
    <w:p w14:paraId="5346AF1E" w14:textId="1CAFD5B4" w:rsidR="004525E3" w:rsidRDefault="004525E3" w:rsidP="004525E3">
      <w:pPr>
        <w:pStyle w:val="Heading1"/>
      </w:pPr>
      <w:bookmarkStart w:id="726" w:name="_Toc403985906"/>
      <w:bookmarkStart w:id="727" w:name="_Ref409131150"/>
      <w:bookmarkStart w:id="728" w:name="_Toc422205814"/>
      <w:r>
        <w:lastRenderedPageBreak/>
        <w:t>System Overview</w:t>
      </w:r>
      <w:bookmarkEnd w:id="726"/>
      <w:bookmarkEnd w:id="727"/>
      <w:bookmarkEnd w:id="728"/>
    </w:p>
    <w:p w14:paraId="66B975FA" w14:textId="386F83E7" w:rsidR="009C751B" w:rsidRDefault="009C751B" w:rsidP="009C751B">
      <w:pPr>
        <w:suppressAutoHyphens w:val="0"/>
        <w:autoSpaceDE w:val="0"/>
        <w:autoSpaceDN w:val="0"/>
        <w:adjustRightInd w:val="0"/>
      </w:pPr>
      <w:r>
        <w:t>This section presents an overview of the system to be developed.  Elements described include:</w:t>
      </w:r>
    </w:p>
    <w:p w14:paraId="67BC28A1" w14:textId="72E2EDE0" w:rsidR="009C751B" w:rsidRDefault="009C751B" w:rsidP="001D6005">
      <w:pPr>
        <w:pStyle w:val="ListParagraph"/>
        <w:numPr>
          <w:ilvl w:val="0"/>
          <w:numId w:val="41"/>
        </w:numPr>
        <w:suppressAutoHyphens w:val="0"/>
        <w:autoSpaceDE w:val="0"/>
        <w:autoSpaceDN w:val="0"/>
        <w:adjustRightInd w:val="0"/>
      </w:pPr>
      <w:r>
        <w:t>System goals and objectives</w:t>
      </w:r>
    </w:p>
    <w:p w14:paraId="6B3BDEE5" w14:textId="731AD422" w:rsidR="009C751B" w:rsidRDefault="009C751B" w:rsidP="001D6005">
      <w:pPr>
        <w:pStyle w:val="ListParagraph"/>
        <w:numPr>
          <w:ilvl w:val="0"/>
          <w:numId w:val="41"/>
        </w:numPr>
        <w:suppressAutoHyphens w:val="0"/>
        <w:autoSpaceDE w:val="0"/>
        <w:autoSpaceDN w:val="0"/>
        <w:adjustRightInd w:val="0"/>
      </w:pPr>
      <w:r>
        <w:t>General system capabilities</w:t>
      </w:r>
    </w:p>
    <w:p w14:paraId="653E3E9F" w14:textId="77777777" w:rsidR="00317A95" w:rsidRDefault="00317A95" w:rsidP="001D6005">
      <w:pPr>
        <w:pStyle w:val="ListParagraph"/>
        <w:numPr>
          <w:ilvl w:val="0"/>
          <w:numId w:val="41"/>
        </w:numPr>
        <w:suppressAutoHyphens w:val="0"/>
        <w:autoSpaceDE w:val="0"/>
        <w:autoSpaceDN w:val="0"/>
        <w:adjustRightInd w:val="0"/>
      </w:pPr>
      <w:r>
        <w:t>Institutional framework</w:t>
      </w:r>
    </w:p>
    <w:p w14:paraId="06CC9FCB" w14:textId="78C57D54" w:rsidR="009C751B" w:rsidRDefault="009C751B" w:rsidP="001D6005">
      <w:pPr>
        <w:pStyle w:val="ListParagraph"/>
        <w:numPr>
          <w:ilvl w:val="0"/>
          <w:numId w:val="41"/>
        </w:numPr>
        <w:suppressAutoHyphens w:val="0"/>
        <w:autoSpaceDE w:val="0"/>
        <w:autoSpaceDN w:val="0"/>
        <w:adjustRightInd w:val="0"/>
      </w:pPr>
      <w:r>
        <w:t>Control framework</w:t>
      </w:r>
    </w:p>
    <w:p w14:paraId="67490EB1" w14:textId="245A98CC" w:rsidR="009C751B" w:rsidRDefault="009C751B" w:rsidP="001D6005">
      <w:pPr>
        <w:pStyle w:val="ListParagraph"/>
        <w:numPr>
          <w:ilvl w:val="0"/>
          <w:numId w:val="41"/>
        </w:numPr>
        <w:suppressAutoHyphens w:val="0"/>
        <w:autoSpaceDE w:val="0"/>
        <w:autoSpaceDN w:val="0"/>
        <w:adjustRightInd w:val="0"/>
      </w:pPr>
      <w:r>
        <w:t>Key system components</w:t>
      </w:r>
    </w:p>
    <w:p w14:paraId="4B660856" w14:textId="056C1DF8" w:rsidR="009C751B" w:rsidRDefault="009C751B" w:rsidP="001D6005">
      <w:pPr>
        <w:pStyle w:val="ListParagraph"/>
        <w:numPr>
          <w:ilvl w:val="0"/>
          <w:numId w:val="41"/>
        </w:numPr>
        <w:suppressAutoHyphens w:val="0"/>
        <w:autoSpaceDE w:val="0"/>
        <w:autoSpaceDN w:val="0"/>
        <w:adjustRightInd w:val="0"/>
      </w:pPr>
      <w:r>
        <w:t>Preliminary high-level system architecture</w:t>
      </w:r>
    </w:p>
    <w:p w14:paraId="3E4558CA" w14:textId="1A2017CA" w:rsidR="009C751B" w:rsidRDefault="009C751B" w:rsidP="001D6005">
      <w:pPr>
        <w:pStyle w:val="ListParagraph"/>
        <w:numPr>
          <w:ilvl w:val="0"/>
          <w:numId w:val="41"/>
        </w:numPr>
        <w:suppressAutoHyphens w:val="0"/>
        <w:autoSpaceDE w:val="0"/>
        <w:autoSpaceDN w:val="0"/>
        <w:adjustRightInd w:val="0"/>
      </w:pPr>
      <w:r>
        <w:t>Key system interfaces</w:t>
      </w:r>
    </w:p>
    <w:p w14:paraId="266ED030" w14:textId="77777777" w:rsidR="009C751B" w:rsidRDefault="009C751B" w:rsidP="001D6005">
      <w:pPr>
        <w:pStyle w:val="ListParagraph"/>
        <w:numPr>
          <w:ilvl w:val="0"/>
          <w:numId w:val="41"/>
        </w:numPr>
        <w:suppressAutoHyphens w:val="0"/>
        <w:autoSpaceDE w:val="0"/>
        <w:autoSpaceDN w:val="0"/>
        <w:adjustRightInd w:val="0"/>
      </w:pPr>
      <w:r>
        <w:t>Standards to consider</w:t>
      </w:r>
    </w:p>
    <w:p w14:paraId="043586FA" w14:textId="37FDCA40" w:rsidR="009C751B" w:rsidRDefault="009C751B" w:rsidP="001D6005">
      <w:pPr>
        <w:pStyle w:val="ListParagraph"/>
        <w:numPr>
          <w:ilvl w:val="0"/>
          <w:numId w:val="41"/>
        </w:numPr>
        <w:suppressAutoHyphens w:val="0"/>
        <w:autoSpaceDE w:val="0"/>
        <w:autoSpaceDN w:val="0"/>
        <w:adjustRightInd w:val="0"/>
      </w:pPr>
      <w:r>
        <w:t>Modes of operations</w:t>
      </w:r>
    </w:p>
    <w:p w14:paraId="1487C784" w14:textId="1E44D50A" w:rsidR="009C751B" w:rsidRDefault="009C751B" w:rsidP="001D6005">
      <w:pPr>
        <w:pStyle w:val="ListParagraph"/>
        <w:numPr>
          <w:ilvl w:val="0"/>
          <w:numId w:val="41"/>
        </w:numPr>
        <w:suppressAutoHyphens w:val="0"/>
        <w:autoSpaceDE w:val="0"/>
        <w:autoSpaceDN w:val="0"/>
        <w:adjustRightInd w:val="0"/>
      </w:pPr>
      <w:r>
        <w:t>States of operations</w:t>
      </w:r>
    </w:p>
    <w:p w14:paraId="294C1FE6" w14:textId="6A4BD9A1" w:rsidR="004525E3" w:rsidRDefault="004525E3" w:rsidP="004525E3">
      <w:pPr>
        <w:pStyle w:val="Heading2"/>
        <w:rPr>
          <w:rFonts w:eastAsia="SimSun"/>
        </w:rPr>
      </w:pPr>
      <w:bookmarkStart w:id="729" w:name="_Toc403985907"/>
      <w:bookmarkStart w:id="730" w:name="_Toc422205815"/>
      <w:r>
        <w:rPr>
          <w:rFonts w:eastAsia="SimSun"/>
        </w:rPr>
        <w:t>System Goals and Objectives</w:t>
      </w:r>
      <w:bookmarkEnd w:id="729"/>
      <w:bookmarkEnd w:id="730"/>
    </w:p>
    <w:p w14:paraId="75A2C53E" w14:textId="0037FB0F" w:rsidR="00E52234" w:rsidRDefault="00E52234" w:rsidP="00E52234">
      <w:pPr>
        <w:suppressAutoHyphens w:val="0"/>
        <w:autoSpaceDE w:val="0"/>
        <w:autoSpaceDN w:val="0"/>
        <w:adjustRightInd w:val="0"/>
      </w:pPr>
      <w:r>
        <w:t xml:space="preserve">As was previously indicated in Sections </w:t>
      </w:r>
      <w:r>
        <w:fldChar w:fldCharType="begin"/>
      </w:r>
      <w:r>
        <w:instrText xml:space="preserve"> REF _Ref405373894 \r \h </w:instrText>
      </w:r>
      <w:r>
        <w:fldChar w:fldCharType="separate"/>
      </w:r>
      <w:r w:rsidR="00667911">
        <w:t>2.3</w:t>
      </w:r>
      <w:r>
        <w:fldChar w:fldCharType="end"/>
      </w:r>
      <w:r>
        <w:t xml:space="preserve"> and </w:t>
      </w:r>
      <w:r>
        <w:fldChar w:fldCharType="begin"/>
      </w:r>
      <w:r>
        <w:instrText xml:space="preserve"> REF _Ref405373022 \r \h </w:instrText>
      </w:r>
      <w:r>
        <w:fldChar w:fldCharType="separate"/>
      </w:r>
      <w:r w:rsidR="00667911">
        <w:t>8.2</w:t>
      </w:r>
      <w:r>
        <w:fldChar w:fldCharType="end"/>
      </w:r>
      <w:r>
        <w:t>, t</w:t>
      </w:r>
      <w:r w:rsidRPr="00F60BEF">
        <w:t xml:space="preserve">he </w:t>
      </w:r>
      <w:r>
        <w:t xml:space="preserve">primary </w:t>
      </w:r>
      <w:r w:rsidRPr="00F60BEF">
        <w:t xml:space="preserve">goal of the proposed system is to improve </w:t>
      </w:r>
      <w:r>
        <w:t>travel mobility within the corridor during incidents and events</w:t>
      </w:r>
      <w:r w:rsidRPr="00F60BEF">
        <w:t>.  Th</w:t>
      </w:r>
      <w:r>
        <w:t>is translates into an</w:t>
      </w:r>
      <w:r w:rsidRPr="00F60BEF">
        <w:t xml:space="preserve"> end goal to improve overall system performance by increasing the efficiency with which existing systems are being used</w:t>
      </w:r>
      <w:r>
        <w:t>,</w:t>
      </w:r>
      <w:r w:rsidRPr="00F60BEF">
        <w:t xml:space="preserve"> through the implementation of cross-jurisdictional traffic and demand management strategies considering all relevant travel modes within a corridor.</w:t>
      </w:r>
      <w:r>
        <w:t xml:space="preserve">  This translates into the following specific goals:</w:t>
      </w:r>
    </w:p>
    <w:p w14:paraId="27DF5176" w14:textId="77777777" w:rsidR="0020477F" w:rsidRPr="00FA7FA2" w:rsidRDefault="0020477F" w:rsidP="002203C9">
      <w:pPr>
        <w:pStyle w:val="ListParagraph"/>
        <w:numPr>
          <w:ilvl w:val="0"/>
          <w:numId w:val="196"/>
        </w:numPr>
        <w:spacing w:before="120"/>
        <w:contextualSpacing w:val="0"/>
        <w:jc w:val="left"/>
      </w:pPr>
      <w:r w:rsidRPr="00FA7FA2">
        <w:t>Improv</w:t>
      </w:r>
      <w:r>
        <w:t>e</w:t>
      </w:r>
      <w:r w:rsidRPr="00FA7FA2">
        <w:t xml:space="preserve"> operational situational awareness</w:t>
      </w:r>
    </w:p>
    <w:p w14:paraId="3D44F4A8" w14:textId="77777777" w:rsidR="0020477F" w:rsidRDefault="0020477F" w:rsidP="002203C9">
      <w:pPr>
        <w:pStyle w:val="ListParagraph"/>
        <w:numPr>
          <w:ilvl w:val="0"/>
          <w:numId w:val="196"/>
        </w:numPr>
        <w:jc w:val="left"/>
      </w:pPr>
      <w:r w:rsidRPr="00FA7FA2">
        <w:t>Promot</w:t>
      </w:r>
      <w:r>
        <w:t>e</w:t>
      </w:r>
      <w:r w:rsidRPr="00FA7FA2">
        <w:t xml:space="preserve"> collaborat</w:t>
      </w:r>
      <w:r>
        <w:t>ion among corridor stakeholders</w:t>
      </w:r>
    </w:p>
    <w:p w14:paraId="196AB43D" w14:textId="77777777" w:rsidR="0020477F" w:rsidRPr="00FA7FA2" w:rsidRDefault="0020477F" w:rsidP="002203C9">
      <w:pPr>
        <w:pStyle w:val="ListParagraph"/>
        <w:numPr>
          <w:ilvl w:val="0"/>
          <w:numId w:val="196"/>
        </w:numPr>
        <w:jc w:val="left"/>
      </w:pPr>
      <w:r>
        <w:t>Improve incident response</w:t>
      </w:r>
    </w:p>
    <w:p w14:paraId="2D914E85" w14:textId="77777777" w:rsidR="0020477F" w:rsidRPr="00FA7FA2" w:rsidRDefault="0020477F" w:rsidP="002203C9">
      <w:pPr>
        <w:pStyle w:val="ListParagraph"/>
        <w:numPr>
          <w:ilvl w:val="0"/>
          <w:numId w:val="196"/>
        </w:numPr>
        <w:jc w:val="left"/>
      </w:pPr>
      <w:r w:rsidRPr="00FA7FA2">
        <w:t>Im</w:t>
      </w:r>
      <w:r>
        <w:t>prove travel reliability</w:t>
      </w:r>
    </w:p>
    <w:p w14:paraId="3A7E0D4C" w14:textId="77777777" w:rsidR="0020477F" w:rsidRPr="00FA7FA2" w:rsidRDefault="0020477F" w:rsidP="002203C9">
      <w:pPr>
        <w:pStyle w:val="ListParagraph"/>
        <w:numPr>
          <w:ilvl w:val="0"/>
          <w:numId w:val="196"/>
        </w:numPr>
        <w:spacing w:before="0"/>
        <w:contextualSpacing w:val="0"/>
        <w:jc w:val="left"/>
      </w:pPr>
      <w:r>
        <w:t>Improve</w:t>
      </w:r>
      <w:r w:rsidRPr="00FA7FA2">
        <w:t xml:space="preserve"> </w:t>
      </w:r>
      <w:r>
        <w:t xml:space="preserve">overall </w:t>
      </w:r>
      <w:r w:rsidRPr="00FA7FA2">
        <w:t xml:space="preserve">corridor </w:t>
      </w:r>
      <w:r>
        <w:t>mobility</w:t>
      </w:r>
    </w:p>
    <w:p w14:paraId="10D0F34E" w14:textId="77777777" w:rsidR="0020477F" w:rsidRDefault="0020477F" w:rsidP="002203C9">
      <w:pPr>
        <w:pStyle w:val="ListParagraph"/>
        <w:numPr>
          <w:ilvl w:val="0"/>
          <w:numId w:val="196"/>
        </w:numPr>
        <w:jc w:val="left"/>
      </w:pPr>
      <w:r>
        <w:t>Empower travelers to make informed travel decisions</w:t>
      </w:r>
    </w:p>
    <w:p w14:paraId="3B12B0E2" w14:textId="77777777" w:rsidR="0020477F" w:rsidRDefault="0020477F" w:rsidP="002203C9">
      <w:pPr>
        <w:pStyle w:val="ListParagraph"/>
        <w:numPr>
          <w:ilvl w:val="0"/>
          <w:numId w:val="196"/>
        </w:numPr>
        <w:jc w:val="left"/>
      </w:pPr>
      <w:r>
        <w:t>Facilitate multi-modal movements across the region</w:t>
      </w:r>
    </w:p>
    <w:p w14:paraId="571894C2" w14:textId="77777777" w:rsidR="0020477F" w:rsidRDefault="0020477F" w:rsidP="002203C9">
      <w:pPr>
        <w:pStyle w:val="ListParagraph"/>
        <w:numPr>
          <w:ilvl w:val="0"/>
          <w:numId w:val="196"/>
        </w:numPr>
        <w:jc w:val="left"/>
      </w:pPr>
      <w:r w:rsidRPr="00FA7FA2">
        <w:t>Promot</w:t>
      </w:r>
      <w:r>
        <w:t>e</w:t>
      </w:r>
      <w:r w:rsidRPr="00FA7FA2">
        <w:t xml:space="preserve"> </w:t>
      </w:r>
      <w:r>
        <w:t xml:space="preserve">transportation </w:t>
      </w:r>
      <w:r w:rsidRPr="00FA7FA2">
        <w:t>sustainability by reducing impacts on the environment</w:t>
      </w:r>
    </w:p>
    <w:p w14:paraId="589D6061" w14:textId="1CF271B2" w:rsidR="004D4468" w:rsidRPr="00FA7FA2" w:rsidRDefault="0020477F" w:rsidP="002203C9">
      <w:pPr>
        <w:pStyle w:val="ListParagraph"/>
        <w:numPr>
          <w:ilvl w:val="0"/>
          <w:numId w:val="196"/>
        </w:numPr>
        <w:jc w:val="left"/>
      </w:pPr>
      <w:r>
        <w:t>Improve corridor safety</w:t>
      </w:r>
    </w:p>
    <w:p w14:paraId="0D0A41D7" w14:textId="7ECA08AA" w:rsidR="0047664C" w:rsidRPr="00FA7FA2" w:rsidRDefault="0047664C" w:rsidP="0047664C">
      <w:r w:rsidRPr="00FA7FA2">
        <w:t>For each of the</w:t>
      </w:r>
      <w:r>
        <w:t xml:space="preserve"> above</w:t>
      </w:r>
      <w:r w:rsidRPr="00FA7FA2">
        <w:t xml:space="preserve"> goals, </w:t>
      </w:r>
      <w:r w:rsidRPr="00FA7FA2">
        <w:fldChar w:fldCharType="begin"/>
      </w:r>
      <w:r w:rsidRPr="00FA7FA2">
        <w:instrText xml:space="preserve"> REF _Ref332010659 \h </w:instrText>
      </w:r>
      <w:r w:rsidRPr="00FA7FA2">
        <w:fldChar w:fldCharType="separate"/>
      </w:r>
      <w:r w:rsidR="00667911">
        <w:t xml:space="preserve">Table </w:t>
      </w:r>
      <w:r w:rsidR="00667911">
        <w:rPr>
          <w:noProof/>
        </w:rPr>
        <w:t>8</w:t>
      </w:r>
      <w:r w:rsidR="00667911">
        <w:noBreakHyphen/>
      </w:r>
      <w:r w:rsidR="00667911">
        <w:rPr>
          <w:noProof/>
        </w:rPr>
        <w:t>1</w:t>
      </w:r>
      <w:r w:rsidRPr="00FA7FA2">
        <w:fldChar w:fldCharType="end"/>
      </w:r>
      <w:r w:rsidRPr="00FA7FA2">
        <w:t xml:space="preserve"> further identifie</w:t>
      </w:r>
      <w:r>
        <w:t>d</w:t>
      </w:r>
      <w:r w:rsidRPr="00FA7FA2">
        <w:t xml:space="preserve"> the main operational objectives.  Many of the objectives are similar to those </w:t>
      </w:r>
      <w:r>
        <w:t>of</w:t>
      </w:r>
      <w:r w:rsidRPr="00FA7FA2">
        <w:t xml:space="preserve"> traditional transportation improvement projects.  </w:t>
      </w:r>
      <w:r>
        <w:t>Many, h</w:t>
      </w:r>
      <w:r w:rsidRPr="00FA7FA2">
        <w:t xml:space="preserve">owever, also support a vision that operational and managerial gains can be </w:t>
      </w:r>
      <w:r>
        <w:t>achieved</w:t>
      </w:r>
      <w:r w:rsidRPr="00FA7FA2">
        <w:t xml:space="preserve"> </w:t>
      </w:r>
      <w:r>
        <w:t>by</w:t>
      </w:r>
      <w:r w:rsidRPr="00FA7FA2">
        <w:t xml:space="preserve"> implementi</w:t>
      </w:r>
      <w:r>
        <w:t>ng</w:t>
      </w:r>
      <w:r w:rsidRPr="00FA7FA2">
        <w:t xml:space="preserve"> more comprehensive travel and system status monitoring systems, improved operational forecasting, improved information dissemination to travelers, enhanced data sharing capabilities, novel demand management approaches, and improved collaboration among transportation system operators.</w:t>
      </w:r>
    </w:p>
    <w:p w14:paraId="6F969B57" w14:textId="77777777" w:rsidR="004525E3" w:rsidRDefault="004525E3" w:rsidP="004525E3">
      <w:pPr>
        <w:pStyle w:val="Heading2"/>
        <w:rPr>
          <w:rFonts w:eastAsia="SimSun"/>
        </w:rPr>
      </w:pPr>
      <w:bookmarkStart w:id="731" w:name="_Toc403985908"/>
      <w:bookmarkStart w:id="732" w:name="_Toc422205816"/>
      <w:r>
        <w:rPr>
          <w:rFonts w:eastAsia="SimSun"/>
        </w:rPr>
        <w:t>System Capabilities</w:t>
      </w:r>
      <w:bookmarkEnd w:id="731"/>
      <w:bookmarkEnd w:id="732"/>
    </w:p>
    <w:p w14:paraId="2E47E2C7" w14:textId="476A57E5" w:rsidR="005E34B2" w:rsidRDefault="00DF4B9E" w:rsidP="005E34B2">
      <w:pPr>
        <w:suppressAutoHyphens w:val="0"/>
        <w:autoSpaceDE w:val="0"/>
        <w:autoSpaceDN w:val="0"/>
        <w:adjustRightInd w:val="0"/>
      </w:pPr>
      <w:r>
        <w:t>To help manage travel activities within the corridor during incidents and events,</w:t>
      </w:r>
      <w:r w:rsidRPr="008352E6">
        <w:t xml:space="preserve"> </w:t>
      </w:r>
      <w:r>
        <w:t>the proposed I-210 Pilot ICM system will have the ability to</w:t>
      </w:r>
      <w:r w:rsidR="003E443C">
        <w:t>:</w:t>
      </w:r>
    </w:p>
    <w:p w14:paraId="1EFC11B7" w14:textId="44FF1DC6" w:rsidR="00246183" w:rsidRPr="004E2322" w:rsidRDefault="00DF4B9E" w:rsidP="001D6005">
      <w:pPr>
        <w:pStyle w:val="ListParagraph"/>
        <w:numPr>
          <w:ilvl w:val="0"/>
          <w:numId w:val="41"/>
        </w:numPr>
        <w:suppressAutoHyphens w:val="0"/>
        <w:autoSpaceDE w:val="0"/>
        <w:autoSpaceDN w:val="0"/>
        <w:adjustRightInd w:val="0"/>
        <w:spacing w:before="120"/>
        <w:contextualSpacing w:val="0"/>
        <w:jc w:val="left"/>
      </w:pPr>
      <w:r w:rsidRPr="004E2322">
        <w:lastRenderedPageBreak/>
        <w:t xml:space="preserve">Gather and archive </w:t>
      </w:r>
      <w:r w:rsidR="009D7BD0" w:rsidRPr="004E2322">
        <w:t xml:space="preserve">information characterizing </w:t>
      </w:r>
      <w:r w:rsidRPr="004E2322">
        <w:t>traffic</w:t>
      </w:r>
      <w:r w:rsidR="009D7BD0" w:rsidRPr="004E2322">
        <w:t xml:space="preserve"> operations, transit operations, and the operational status of </w:t>
      </w:r>
      <w:r w:rsidRPr="004E2322">
        <w:t>relevant control devices</w:t>
      </w:r>
      <w:r w:rsidR="009D7BD0" w:rsidRPr="004E2322">
        <w:t xml:space="preserve"> within the I-210 corridor</w:t>
      </w:r>
      <w:r w:rsidR="00246183" w:rsidRPr="004E2322">
        <w:t>.</w:t>
      </w:r>
    </w:p>
    <w:p w14:paraId="38DF01DF" w14:textId="77777777" w:rsidR="0068281E" w:rsidRPr="004E2322" w:rsidRDefault="0068281E" w:rsidP="001D6005">
      <w:pPr>
        <w:pStyle w:val="ListParagraph"/>
        <w:numPr>
          <w:ilvl w:val="0"/>
          <w:numId w:val="41"/>
        </w:numPr>
        <w:suppressAutoHyphens w:val="0"/>
        <w:autoSpaceDE w:val="0"/>
        <w:autoSpaceDN w:val="0"/>
        <w:adjustRightInd w:val="0"/>
        <w:spacing w:before="120"/>
        <w:contextualSpacing w:val="0"/>
        <w:jc w:val="left"/>
      </w:pPr>
      <w:r w:rsidRPr="004E2322">
        <w:t>Identify unusual travel conditions on the I-210 freeway or nearby arterials based on the monitoring of data provided by various traffic, transit, and travel monitoring systems.</w:t>
      </w:r>
    </w:p>
    <w:p w14:paraId="50602E55" w14:textId="77777777" w:rsidR="0068281E" w:rsidRPr="004E2322" w:rsidRDefault="0068281E" w:rsidP="001D6005">
      <w:pPr>
        <w:pStyle w:val="ListParagraph"/>
        <w:numPr>
          <w:ilvl w:val="0"/>
          <w:numId w:val="41"/>
        </w:numPr>
        <w:suppressAutoHyphens w:val="0"/>
        <w:autoSpaceDE w:val="0"/>
        <w:autoSpaceDN w:val="0"/>
        <w:adjustRightInd w:val="0"/>
        <w:spacing w:before="120"/>
        <w:contextualSpacing w:val="0"/>
        <w:jc w:val="left"/>
      </w:pPr>
      <w:r w:rsidRPr="004E2322">
        <w:t xml:space="preserve">Identify situations in which an incident on transit facilities significantly affect travel conditions within the corridor. </w:t>
      </w:r>
    </w:p>
    <w:p w14:paraId="3E2194AA" w14:textId="3A5CCEC6" w:rsidR="00106341" w:rsidRPr="004E2322" w:rsidRDefault="00DF4B9E" w:rsidP="001D6005">
      <w:pPr>
        <w:pStyle w:val="ListParagraph"/>
        <w:numPr>
          <w:ilvl w:val="0"/>
          <w:numId w:val="41"/>
        </w:numPr>
        <w:suppressAutoHyphens w:val="0"/>
        <w:autoSpaceDE w:val="0"/>
        <w:autoSpaceDN w:val="0"/>
        <w:adjustRightInd w:val="0"/>
        <w:spacing w:before="120"/>
        <w:contextualSpacing w:val="0"/>
        <w:jc w:val="left"/>
      </w:pPr>
      <w:r w:rsidRPr="004E2322">
        <w:t xml:space="preserve">Provide </w:t>
      </w:r>
      <w:r w:rsidR="009D7BD0" w:rsidRPr="004E2322">
        <w:t xml:space="preserve">corridor-wide operational evaluations </w:t>
      </w:r>
      <w:r w:rsidRPr="004E2322">
        <w:t>to traffic managers</w:t>
      </w:r>
      <w:r w:rsidR="009D7BD0" w:rsidRPr="004E2322">
        <w:t>, transit dispatchers and other relevant system managers,</w:t>
      </w:r>
      <w:r w:rsidRPr="004E2322">
        <w:t xml:space="preserve"> </w:t>
      </w:r>
      <w:r w:rsidR="009D7BD0" w:rsidRPr="004E2322">
        <w:t>including projected assessments of</w:t>
      </w:r>
      <w:r w:rsidRPr="004E2322">
        <w:t xml:space="preserve"> </w:t>
      </w:r>
      <w:r w:rsidR="009D7BD0" w:rsidRPr="004E2322">
        <w:t xml:space="preserve">near-future </w:t>
      </w:r>
      <w:r w:rsidRPr="004E2322">
        <w:t>system operat</w:t>
      </w:r>
      <w:r w:rsidR="009D7BD0" w:rsidRPr="004E2322">
        <w:t>ions</w:t>
      </w:r>
      <w:r w:rsidRPr="004E2322">
        <w:t xml:space="preserve"> under current and alternate control scenarios</w:t>
      </w:r>
      <w:r w:rsidR="00106341" w:rsidRPr="004E2322">
        <w:t>.</w:t>
      </w:r>
    </w:p>
    <w:p w14:paraId="105770E5" w14:textId="2F9F3B9A" w:rsidR="00AD4C84" w:rsidRPr="004E2322" w:rsidRDefault="00DF4B9E" w:rsidP="001D6005">
      <w:pPr>
        <w:pStyle w:val="ListParagraph"/>
        <w:numPr>
          <w:ilvl w:val="0"/>
          <w:numId w:val="41"/>
        </w:numPr>
        <w:suppressAutoHyphens w:val="0"/>
        <w:autoSpaceDE w:val="0"/>
        <w:autoSpaceDN w:val="0"/>
        <w:adjustRightInd w:val="0"/>
        <w:spacing w:before="120"/>
        <w:contextualSpacing w:val="0"/>
        <w:jc w:val="left"/>
      </w:pPr>
      <w:r w:rsidRPr="004E2322">
        <w:t>Identify recommended detours around incidents or routes leading to the site of an event, considering observed travel conditions within the corridor</w:t>
      </w:r>
      <w:r w:rsidR="00AD4C84" w:rsidRPr="004E2322">
        <w:t xml:space="preserve">. </w:t>
      </w:r>
      <w:r w:rsidR="009D7BD0" w:rsidRPr="004E2322">
        <w:t xml:space="preserve"> Depending on the need, and final system capabilities, </w:t>
      </w:r>
      <w:r w:rsidR="0068281E" w:rsidRPr="004E2322">
        <w:t>specific</w:t>
      </w:r>
      <w:r w:rsidR="009D7BD0" w:rsidRPr="004E2322">
        <w:t xml:space="preserve"> detours may be recommended for motorists and transit vehicles.</w:t>
      </w:r>
    </w:p>
    <w:p w14:paraId="28F8DF14" w14:textId="42E94B82" w:rsidR="00AD4C84" w:rsidRPr="004E2322" w:rsidRDefault="00AD4C84" w:rsidP="001D6005">
      <w:pPr>
        <w:pStyle w:val="ListParagraph"/>
        <w:numPr>
          <w:ilvl w:val="0"/>
          <w:numId w:val="41"/>
        </w:numPr>
        <w:suppressAutoHyphens w:val="0"/>
        <w:autoSpaceDE w:val="0"/>
        <w:autoSpaceDN w:val="0"/>
        <w:adjustRightInd w:val="0"/>
        <w:spacing w:before="120"/>
        <w:contextualSpacing w:val="0"/>
        <w:jc w:val="left"/>
      </w:pPr>
      <w:r w:rsidRPr="004E2322">
        <w:t>Identif</w:t>
      </w:r>
      <w:r w:rsidR="00DF4B9E" w:rsidRPr="004E2322">
        <w:t>y</w:t>
      </w:r>
      <w:r w:rsidRPr="004E2322">
        <w:t xml:space="preserve"> recommended signal timing plan to </w:t>
      </w:r>
      <w:r w:rsidR="00314B84" w:rsidRPr="004E2322">
        <w:t xml:space="preserve">be </w:t>
      </w:r>
      <w:r w:rsidRPr="004E2322">
        <w:t>use</w:t>
      </w:r>
      <w:r w:rsidR="00314B84" w:rsidRPr="004E2322">
        <w:t>d</w:t>
      </w:r>
      <w:r w:rsidRPr="004E2322">
        <w:t xml:space="preserve"> at signalized intersections to improve </w:t>
      </w:r>
      <w:r w:rsidR="008215B7" w:rsidRPr="004E2322">
        <w:t>and/or</w:t>
      </w:r>
      <w:r w:rsidR="00106341" w:rsidRPr="004E2322">
        <w:t xml:space="preserve"> accommodate traffic flow influx </w:t>
      </w:r>
      <w:r w:rsidR="009D7BD0" w:rsidRPr="004E2322">
        <w:t>during incidents and</w:t>
      </w:r>
      <w:r w:rsidR="00106341" w:rsidRPr="004E2322">
        <w:t xml:space="preserve"> events</w:t>
      </w:r>
      <w:r w:rsidR="009D7BD0" w:rsidRPr="004E2322">
        <w:t>,</w:t>
      </w:r>
      <w:r w:rsidR="00106341" w:rsidRPr="004E2322">
        <w:t xml:space="preserve"> and improve </w:t>
      </w:r>
      <w:r w:rsidRPr="004E2322">
        <w:t>overall corridor mobility.</w:t>
      </w:r>
    </w:p>
    <w:p w14:paraId="6B316CC5" w14:textId="52D4F306" w:rsidR="00AD4C84" w:rsidRPr="004E2322" w:rsidRDefault="00AD4C84" w:rsidP="001D6005">
      <w:pPr>
        <w:pStyle w:val="ListParagraph"/>
        <w:numPr>
          <w:ilvl w:val="0"/>
          <w:numId w:val="41"/>
        </w:numPr>
        <w:suppressAutoHyphens w:val="0"/>
        <w:autoSpaceDE w:val="0"/>
        <w:autoSpaceDN w:val="0"/>
        <w:adjustRightInd w:val="0"/>
        <w:spacing w:before="120"/>
        <w:contextualSpacing w:val="0"/>
        <w:jc w:val="left"/>
      </w:pPr>
      <w:r w:rsidRPr="004E2322">
        <w:t>Identif</w:t>
      </w:r>
      <w:r w:rsidR="00DF4B9E" w:rsidRPr="004E2322">
        <w:t>y</w:t>
      </w:r>
      <w:r w:rsidRPr="004E2322">
        <w:t xml:space="preserve"> recommended ramp metering rate to use on individual I-210 freeway on-ramps </w:t>
      </w:r>
      <w:r w:rsidR="00402709" w:rsidRPr="004E2322">
        <w:t xml:space="preserve">and connectors </w:t>
      </w:r>
      <w:r w:rsidRPr="004E2322">
        <w:t xml:space="preserve">to </w:t>
      </w:r>
      <w:r w:rsidR="00106341" w:rsidRPr="004E2322">
        <w:t>maintain</w:t>
      </w:r>
      <w:r w:rsidRPr="004E2322">
        <w:t xml:space="preserve"> overall corridor mobility.</w:t>
      </w:r>
    </w:p>
    <w:p w14:paraId="6CDB6589" w14:textId="04F4FD16" w:rsidR="00106341" w:rsidRPr="004E2322" w:rsidRDefault="00106341" w:rsidP="001D6005">
      <w:pPr>
        <w:pStyle w:val="ListParagraph"/>
        <w:numPr>
          <w:ilvl w:val="0"/>
          <w:numId w:val="41"/>
        </w:numPr>
        <w:suppressAutoHyphens w:val="0"/>
        <w:autoSpaceDE w:val="0"/>
        <w:autoSpaceDN w:val="0"/>
        <w:adjustRightInd w:val="0"/>
        <w:spacing w:before="120"/>
        <w:contextualSpacing w:val="0"/>
        <w:jc w:val="left"/>
      </w:pPr>
      <w:r w:rsidRPr="004E2322">
        <w:t>Identi</w:t>
      </w:r>
      <w:r w:rsidR="00DF4B9E" w:rsidRPr="004E2322">
        <w:t>fy</w:t>
      </w:r>
      <w:r w:rsidRPr="004E2322">
        <w:t xml:space="preserve"> messages to post on available freeway and arterial CMSs to inform motorists of incidents and events.</w:t>
      </w:r>
    </w:p>
    <w:p w14:paraId="0B80918F" w14:textId="646422D2" w:rsidR="00106341" w:rsidRPr="004E2322" w:rsidRDefault="00106341" w:rsidP="001D6005">
      <w:pPr>
        <w:pStyle w:val="ListParagraph"/>
        <w:numPr>
          <w:ilvl w:val="0"/>
          <w:numId w:val="41"/>
        </w:numPr>
        <w:suppressAutoHyphens w:val="0"/>
        <w:autoSpaceDE w:val="0"/>
        <w:autoSpaceDN w:val="0"/>
        <w:adjustRightInd w:val="0"/>
        <w:spacing w:before="120"/>
        <w:contextualSpacing w:val="0"/>
        <w:jc w:val="left"/>
      </w:pPr>
      <w:r w:rsidRPr="004E2322">
        <w:t>Provi</w:t>
      </w:r>
      <w:r w:rsidR="00DF4B9E" w:rsidRPr="004E2322">
        <w:t>de</w:t>
      </w:r>
      <w:r w:rsidRPr="004E2322">
        <w:t xml:space="preserve"> guidance to motorists on the I-210 freeway and surrounding arterials </w:t>
      </w:r>
      <w:r w:rsidR="00302A1D" w:rsidRPr="004E2322">
        <w:t xml:space="preserve">using available freeway CMSs, arterial CMSs, and arterial dynamic trailblazer signs </w:t>
      </w:r>
      <w:r w:rsidRPr="004E2322">
        <w:t>regarding which detour to take to go around an incident or which route to follow to reach the site of an event.</w:t>
      </w:r>
    </w:p>
    <w:p w14:paraId="14381C29" w14:textId="4FA02187" w:rsidR="00AD4C84" w:rsidRPr="004E2322" w:rsidRDefault="00AD4C84" w:rsidP="001D6005">
      <w:pPr>
        <w:pStyle w:val="ListParagraph"/>
        <w:numPr>
          <w:ilvl w:val="0"/>
          <w:numId w:val="41"/>
        </w:numPr>
        <w:suppressAutoHyphens w:val="0"/>
        <w:autoSpaceDE w:val="0"/>
        <w:autoSpaceDN w:val="0"/>
        <w:adjustRightInd w:val="0"/>
        <w:spacing w:before="120"/>
        <w:contextualSpacing w:val="0"/>
        <w:jc w:val="left"/>
      </w:pPr>
      <w:r w:rsidRPr="004E2322">
        <w:t>Prov</w:t>
      </w:r>
      <w:r w:rsidR="00DF4B9E" w:rsidRPr="004E2322">
        <w:t>ide</w:t>
      </w:r>
      <w:r w:rsidRPr="004E2322">
        <w:t xml:space="preserve"> information to motorists about the availability of parking and transit services to help travelers make </w:t>
      </w:r>
      <w:r w:rsidR="00246183" w:rsidRPr="004E2322">
        <w:t xml:space="preserve">alternate </w:t>
      </w:r>
      <w:r w:rsidRPr="004E2322">
        <w:t>mode choice decisions</w:t>
      </w:r>
      <w:r w:rsidR="009D7BD0" w:rsidRPr="004E2322">
        <w:t>.</w:t>
      </w:r>
    </w:p>
    <w:p w14:paraId="31E38209" w14:textId="1E10CCEC" w:rsidR="00246183" w:rsidRPr="004E2322" w:rsidRDefault="00246183" w:rsidP="001D6005">
      <w:pPr>
        <w:pStyle w:val="ListParagraph"/>
        <w:numPr>
          <w:ilvl w:val="0"/>
          <w:numId w:val="41"/>
        </w:numPr>
        <w:suppressAutoHyphens w:val="0"/>
        <w:autoSpaceDE w:val="0"/>
        <w:autoSpaceDN w:val="0"/>
        <w:adjustRightInd w:val="0"/>
        <w:spacing w:before="120"/>
        <w:contextualSpacing w:val="0"/>
        <w:jc w:val="left"/>
      </w:pPr>
      <w:r w:rsidRPr="004E2322">
        <w:t>Provi</w:t>
      </w:r>
      <w:r w:rsidR="00DF4B9E" w:rsidRPr="004E2322">
        <w:t>de</w:t>
      </w:r>
      <w:r w:rsidRPr="004E2322">
        <w:t xml:space="preserve"> uniform traffic management strategies across jurisdictional boundaries during incidents and events.</w:t>
      </w:r>
    </w:p>
    <w:p w14:paraId="3429765F" w14:textId="77777777" w:rsidR="00317A95" w:rsidRPr="009C751B" w:rsidRDefault="00317A95" w:rsidP="00317A95">
      <w:pPr>
        <w:pStyle w:val="Heading2"/>
        <w:rPr>
          <w:rFonts w:eastAsia="SimSun"/>
        </w:rPr>
      </w:pPr>
      <w:bookmarkStart w:id="733" w:name="_Toc422205817"/>
      <w:r w:rsidRPr="009C751B">
        <w:rPr>
          <w:rFonts w:eastAsia="SimSun"/>
        </w:rPr>
        <w:t>Institutional Framework</w:t>
      </w:r>
      <w:bookmarkEnd w:id="733"/>
    </w:p>
    <w:p w14:paraId="35AEE91D" w14:textId="3C43F3B7" w:rsidR="00317A95" w:rsidRDefault="00A771D9" w:rsidP="00317A95">
      <w:pPr>
        <w:suppressAutoHyphens w:val="0"/>
        <w:autoSpaceDE w:val="0"/>
        <w:autoSpaceDN w:val="0"/>
        <w:adjustRightInd w:val="0"/>
      </w:pPr>
      <w:r>
        <w:fldChar w:fldCharType="begin"/>
      </w:r>
      <w:r>
        <w:instrText xml:space="preserve"> REF _Ref409029664 \h </w:instrText>
      </w:r>
      <w:r>
        <w:fldChar w:fldCharType="separate"/>
      </w:r>
      <w:r w:rsidR="00667911">
        <w:t xml:space="preserve">Figure </w:t>
      </w:r>
      <w:r w:rsidR="00667911">
        <w:rPr>
          <w:noProof/>
        </w:rPr>
        <w:t>11</w:t>
      </w:r>
      <w:r w:rsidR="00667911">
        <w:noBreakHyphen/>
      </w:r>
      <w:r w:rsidR="00667911">
        <w:rPr>
          <w:noProof/>
        </w:rPr>
        <w:t>1</w:t>
      </w:r>
      <w:r>
        <w:fldChar w:fldCharType="end"/>
      </w:r>
      <w:r>
        <w:t xml:space="preserve"> </w:t>
      </w:r>
      <w:r w:rsidR="00317A95">
        <w:t>identifies the institutional framework supporting the operation of the I-210 Pilot ICM system.  This framework identifies the following key groups</w:t>
      </w:r>
      <w:r w:rsidR="00840921">
        <w:t xml:space="preserve"> of individu</w:t>
      </w:r>
      <w:r w:rsidR="00223BC6">
        <w:t>als</w:t>
      </w:r>
      <w:r w:rsidR="00317A95">
        <w:t>:</w:t>
      </w:r>
    </w:p>
    <w:p w14:paraId="3E4575D5" w14:textId="65011F7E" w:rsidR="00223BC6" w:rsidRDefault="00223BC6" w:rsidP="002203C9">
      <w:pPr>
        <w:pStyle w:val="ListParagraph"/>
        <w:numPr>
          <w:ilvl w:val="0"/>
          <w:numId w:val="184"/>
        </w:numPr>
        <w:suppressAutoHyphens w:val="0"/>
        <w:autoSpaceDE w:val="0"/>
        <w:autoSpaceDN w:val="0"/>
        <w:adjustRightInd w:val="0"/>
        <w:spacing w:before="120"/>
        <w:contextualSpacing w:val="0"/>
      </w:pPr>
      <w:r w:rsidRPr="00223BC6">
        <w:rPr>
          <w:b/>
        </w:rPr>
        <w:t>Corridor Manager</w:t>
      </w:r>
      <w:r>
        <w:t xml:space="preserve"> – Individual tasked with assessing how the corridor is operating.  </w:t>
      </w:r>
      <w:r w:rsidR="00840921">
        <w:t xml:space="preserve">For the I-210 corridor, it is expected that this individual will be a Caltrans staff.  </w:t>
      </w:r>
      <w:r>
        <w:t>While this individual may have authority to approve</w:t>
      </w:r>
      <w:r w:rsidR="007E7F07">
        <w:t>/reject</w:t>
      </w:r>
      <w:r>
        <w:t xml:space="preserve"> control changes affect</w:t>
      </w:r>
      <w:r w:rsidR="00F618A2">
        <w:t>ing</w:t>
      </w:r>
      <w:r>
        <w:t xml:space="preserve"> Caltrans-o</w:t>
      </w:r>
      <w:r w:rsidR="00F618A2">
        <w:t>perated</w:t>
      </w:r>
      <w:r>
        <w:t xml:space="preserve"> devices, this authority will not extend to the local agencies.  Traffic managers from each agency are expected to retain decision authority over their respective systems.  In this context, the Corridor Manager </w:t>
      </w:r>
      <w:r w:rsidR="00F618A2">
        <w:t xml:space="preserve">can be viewed </w:t>
      </w:r>
      <w:r>
        <w:t xml:space="preserve">as a system coordinator tasked with </w:t>
      </w:r>
      <w:r w:rsidR="00F618A2">
        <w:t>assessing how well the individual systems connected to the ICM system are operating together</w:t>
      </w:r>
      <w:r w:rsidR="00D37551">
        <w:t xml:space="preserve"> and</w:t>
      </w:r>
      <w:r w:rsidR="00F618A2">
        <w:t xml:space="preserve"> determining whether specific issues need to be escalated for considering by the Technical Advisory and Management Committee, or Connect</w:t>
      </w:r>
      <w:r w:rsidR="00D37551">
        <w:t>ed Corridors Steering Committee.  Another important role will be to ensuring that agreed upon action items are carried through by the individual system stakeholders.</w:t>
      </w:r>
      <w:r>
        <w:t xml:space="preserve">  </w:t>
      </w:r>
    </w:p>
    <w:p w14:paraId="1E7BD0D4" w14:textId="41B2BA40" w:rsidR="00317A95" w:rsidRDefault="00317A95" w:rsidP="00317A95">
      <w:pPr>
        <w:suppressAutoHyphens w:val="0"/>
        <w:spacing w:before="0"/>
        <w:jc w:val="left"/>
      </w:pPr>
    </w:p>
    <w:p w14:paraId="7F9C968D" w14:textId="7C72250D" w:rsidR="00F86E9E" w:rsidRDefault="007D63DC" w:rsidP="00317A95">
      <w:pPr>
        <w:suppressAutoHyphens w:val="0"/>
        <w:spacing w:before="0"/>
        <w:jc w:val="left"/>
      </w:pPr>
      <w:r w:rsidRPr="007D63DC">
        <w:rPr>
          <w:noProof/>
          <w:lang w:eastAsia="en-US"/>
        </w:rPr>
        <w:lastRenderedPageBreak/>
        <w:drawing>
          <wp:inline distT="0" distB="0" distL="0" distR="0" wp14:anchorId="3DDF41A4" wp14:editId="032CDDB6">
            <wp:extent cx="5943600" cy="3670493"/>
            <wp:effectExtent l="19050" t="19050" r="19050" b="254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3670493"/>
                    </a:xfrm>
                    <a:prstGeom prst="rect">
                      <a:avLst/>
                    </a:prstGeom>
                    <a:noFill/>
                    <a:ln>
                      <a:solidFill>
                        <a:schemeClr val="accent1"/>
                      </a:solidFill>
                    </a:ln>
                  </pic:spPr>
                </pic:pic>
              </a:graphicData>
            </a:graphic>
          </wp:inline>
        </w:drawing>
      </w:r>
    </w:p>
    <w:p w14:paraId="0F07105D" w14:textId="77777777" w:rsidR="00317A95" w:rsidRDefault="00317A95" w:rsidP="00317A95">
      <w:pPr>
        <w:pStyle w:val="Caption"/>
        <w:spacing w:after="240"/>
        <w:ind w:left="99"/>
      </w:pPr>
      <w:bookmarkStart w:id="734" w:name="_Ref409029664"/>
      <w:bookmarkStart w:id="735" w:name="_Toc417043482"/>
      <w:r>
        <w:t xml:space="preserve">Figure </w:t>
      </w:r>
      <w:r w:rsidR="00B143E7">
        <w:fldChar w:fldCharType="begin"/>
      </w:r>
      <w:r w:rsidR="00B143E7">
        <w:instrText xml:space="preserve"> STYLEREF 1 \s </w:instrText>
      </w:r>
      <w:r w:rsidR="00B143E7">
        <w:fldChar w:fldCharType="separate"/>
      </w:r>
      <w:r w:rsidR="00667911">
        <w:rPr>
          <w:noProof/>
        </w:rPr>
        <w:t>11</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w:t>
      </w:r>
      <w:r w:rsidR="00B143E7">
        <w:rPr>
          <w:noProof/>
        </w:rPr>
        <w:fldChar w:fldCharType="end"/>
      </w:r>
      <w:bookmarkEnd w:id="734"/>
      <w:r>
        <w:t xml:space="preserve"> – Institutional Framework</w:t>
      </w:r>
      <w:bookmarkEnd w:id="735"/>
    </w:p>
    <w:p w14:paraId="5597BEA7" w14:textId="77777777" w:rsidR="004E2322" w:rsidRDefault="004E2322" w:rsidP="002203C9">
      <w:pPr>
        <w:pStyle w:val="ListParagraph"/>
        <w:numPr>
          <w:ilvl w:val="0"/>
          <w:numId w:val="184"/>
        </w:numPr>
        <w:suppressAutoHyphens w:val="0"/>
        <w:autoSpaceDE w:val="0"/>
        <w:autoSpaceDN w:val="0"/>
        <w:adjustRightInd w:val="0"/>
        <w:spacing w:before="120"/>
        <w:contextualSpacing w:val="0"/>
      </w:pPr>
      <w:r w:rsidRPr="00223BC6">
        <w:rPr>
          <w:b/>
        </w:rPr>
        <w:t>Core System Operators</w:t>
      </w:r>
      <w:r>
        <w:t xml:space="preserve"> – Operators of the road network managed by the ICM system.  These represent the individuals with whom will rest the decision to approve/reject traffic control recommendations made by the ICM system when automated control is not enabled. </w:t>
      </w:r>
    </w:p>
    <w:p w14:paraId="5E8F4987" w14:textId="6691C210" w:rsidR="009E5B0C" w:rsidRPr="00223BC6" w:rsidRDefault="009E5B0C" w:rsidP="002203C9">
      <w:pPr>
        <w:pStyle w:val="ListParagraph"/>
        <w:numPr>
          <w:ilvl w:val="0"/>
          <w:numId w:val="184"/>
        </w:numPr>
        <w:suppressAutoHyphens w:val="0"/>
        <w:autoSpaceDE w:val="0"/>
        <w:autoSpaceDN w:val="0"/>
        <w:adjustRightInd w:val="0"/>
        <w:spacing w:before="120"/>
        <w:contextualSpacing w:val="0"/>
        <w:rPr>
          <w:b/>
        </w:rPr>
      </w:pPr>
      <w:r w:rsidRPr="00223BC6">
        <w:rPr>
          <w:b/>
        </w:rPr>
        <w:t xml:space="preserve">Information </w:t>
      </w:r>
      <w:r w:rsidR="0068281E">
        <w:rPr>
          <w:b/>
        </w:rPr>
        <w:t>Providers/</w:t>
      </w:r>
      <w:r w:rsidRPr="00223BC6">
        <w:rPr>
          <w:b/>
        </w:rPr>
        <w:t>Consumers</w:t>
      </w:r>
      <w:r>
        <w:t xml:space="preserve"> – Agencies and entities predominantly </w:t>
      </w:r>
      <w:r w:rsidR="0068281E">
        <w:t xml:space="preserve">providing information to the ICM system or </w:t>
      </w:r>
      <w:r>
        <w:t xml:space="preserve">using information generated by </w:t>
      </w:r>
      <w:r w:rsidR="0068281E">
        <w:t>it to affect their decision-making process</w:t>
      </w:r>
      <w:r>
        <w:t>.  This includes first responding agencies, transit agencies, and information providers.</w:t>
      </w:r>
    </w:p>
    <w:p w14:paraId="3A049D68" w14:textId="75C86489" w:rsidR="009E5B0C" w:rsidRDefault="009E5B0C" w:rsidP="002203C9">
      <w:pPr>
        <w:pStyle w:val="ListParagraph"/>
        <w:numPr>
          <w:ilvl w:val="0"/>
          <w:numId w:val="184"/>
        </w:numPr>
        <w:suppressAutoHyphens w:val="0"/>
        <w:autoSpaceDE w:val="0"/>
        <w:autoSpaceDN w:val="0"/>
        <w:adjustRightInd w:val="0"/>
        <w:spacing w:before="120"/>
        <w:contextualSpacing w:val="0"/>
      </w:pPr>
      <w:r w:rsidRPr="00840921">
        <w:rPr>
          <w:b/>
        </w:rPr>
        <w:t>ICM System Manager</w:t>
      </w:r>
      <w:r>
        <w:t xml:space="preserve"> – Individual tasked with ensuring the good operation of the ICM system components.  This includes </w:t>
      </w:r>
      <w:r w:rsidR="00D37551">
        <w:t xml:space="preserve">managing </w:t>
      </w:r>
      <w:r>
        <w:t>needed system maintenance and repair</w:t>
      </w:r>
      <w:r w:rsidR="00D37551">
        <w:t>s identified by him or brought to his attention by the Corridor Manager or other system stakeholders</w:t>
      </w:r>
      <w:r w:rsidR="00477894">
        <w:t>, as well as</w:t>
      </w:r>
      <w:r w:rsidR="002D1E96">
        <w:t xml:space="preserve"> emergency repairs to address system breakdowns.  </w:t>
      </w:r>
      <w:r>
        <w:t xml:space="preserve">Since the system servers are to be operated by Caltrans, the ICM System Manager </w:t>
      </w:r>
      <w:r w:rsidR="00477894">
        <w:t>will</w:t>
      </w:r>
      <w:r>
        <w:t xml:space="preserve"> be a Caltrans District 7 employee.  </w:t>
      </w:r>
      <w:r w:rsidR="00D37551">
        <w:t xml:space="preserve">While </w:t>
      </w:r>
      <w:r w:rsidR="00477894">
        <w:t>he</w:t>
      </w:r>
      <w:r w:rsidR="00D37551">
        <w:t xml:space="preserve"> would be directly responsible for </w:t>
      </w:r>
      <w:r w:rsidR="002D1E96">
        <w:t>maintaining</w:t>
      </w:r>
      <w:r w:rsidR="00D37551">
        <w:t xml:space="preserve"> the ICM servers and Caltrans-operated devices, </w:t>
      </w:r>
      <w:r w:rsidR="00477894">
        <w:t>he</w:t>
      </w:r>
      <w:r w:rsidR="002D1E96">
        <w:t xml:space="preserve"> would not be responsible for maintaining devices</w:t>
      </w:r>
      <w:r w:rsidR="00477894">
        <w:t xml:space="preserve"> operated by other agencies</w:t>
      </w:r>
      <w:r w:rsidR="002D1E96">
        <w:t xml:space="preserve">.  </w:t>
      </w:r>
      <w:r w:rsidR="00477894">
        <w:t xml:space="preserve">In this case, his only tasks would </w:t>
      </w:r>
      <w:r w:rsidR="002D1E96">
        <w:t>to</w:t>
      </w:r>
      <w:r>
        <w:t xml:space="preserve"> follow-up on identified maintenance and repair activities </w:t>
      </w:r>
      <w:r w:rsidR="002D1E96">
        <w:t xml:space="preserve">that are </w:t>
      </w:r>
      <w:r>
        <w:t>to be conducted by local agencies</w:t>
      </w:r>
      <w:r w:rsidR="00477894">
        <w:t>,</w:t>
      </w:r>
      <w:r w:rsidR="002D1E96">
        <w:t xml:space="preserve"> and to report on the status of these activities to the Corridor Manager</w:t>
      </w:r>
      <w:r>
        <w:t xml:space="preserve">.  </w:t>
      </w:r>
    </w:p>
    <w:p w14:paraId="5E175EB2" w14:textId="72843AEF" w:rsidR="009E5B0C" w:rsidRDefault="009E5B0C" w:rsidP="002203C9">
      <w:pPr>
        <w:pStyle w:val="ListParagraph"/>
        <w:numPr>
          <w:ilvl w:val="0"/>
          <w:numId w:val="184"/>
        </w:numPr>
        <w:suppressAutoHyphens w:val="0"/>
        <w:autoSpaceDE w:val="0"/>
        <w:autoSpaceDN w:val="0"/>
        <w:adjustRightInd w:val="0"/>
        <w:spacing w:before="120"/>
        <w:contextualSpacing w:val="0"/>
      </w:pPr>
      <w:r w:rsidRPr="00455954">
        <w:rPr>
          <w:b/>
        </w:rPr>
        <w:t>Technical Advisory and Management Committee</w:t>
      </w:r>
      <w:r>
        <w:t xml:space="preserve"> – Committee composed of representatives from each of the agencies having a stake in the operation of the ICM system and tasked with addressing various issues with the operation of the systems that could not be resolved by the system operators and/or Corridor Manager.  Roles assigned to this committee include reviewing and approving requests for changes in how the ICM system operations, advising on how to resolve operational issues affecting system operations, advising corridor stakeholders on how to resolve issues affecting multiple jurisdictions, assessing system performance against established </w:t>
      </w:r>
      <w:r>
        <w:lastRenderedPageBreak/>
        <w:t xml:space="preserve">performance metrics, and identifying potential system improvements.  The committee core group is to include a representative from each of agencies operating roadways within the corridor.  Depending on the issues being considered, representative from the CHP, LA SAFE, Metro, and transit agencies are also expected to participate in the committee’s activities. </w:t>
      </w:r>
    </w:p>
    <w:p w14:paraId="4198AA2E" w14:textId="55D5EA12" w:rsidR="009E5B0C" w:rsidRPr="009E5B0C" w:rsidRDefault="009E5B0C" w:rsidP="002203C9">
      <w:pPr>
        <w:pStyle w:val="ListParagraph"/>
        <w:numPr>
          <w:ilvl w:val="0"/>
          <w:numId w:val="177"/>
        </w:numPr>
        <w:suppressAutoHyphens w:val="0"/>
        <w:autoSpaceDE w:val="0"/>
        <w:autoSpaceDN w:val="0"/>
        <w:adjustRightInd w:val="0"/>
        <w:spacing w:before="120"/>
        <w:contextualSpacing w:val="0"/>
        <w:rPr>
          <w:rFonts w:eastAsia="Calibri"/>
          <w:lang w:eastAsia="zh-CN"/>
        </w:rPr>
      </w:pPr>
      <w:r w:rsidRPr="009E5B0C">
        <w:rPr>
          <w:b/>
        </w:rPr>
        <w:t xml:space="preserve">Connected Corridors Steering Committee – </w:t>
      </w:r>
      <w:r>
        <w:t>Committee composed of representatives of Caltrans District 7, Caltrans Headquarters and Metro tasked with addressing f</w:t>
      </w:r>
      <w:r w:rsidRPr="009E5B0C">
        <w:rPr>
          <w:rFonts w:eastAsia="Calibri"/>
          <w:lang w:eastAsia="zh-CN"/>
        </w:rPr>
        <w:t xml:space="preserve">unding, legal, operational policy, and </w:t>
      </w:r>
      <w:r>
        <w:rPr>
          <w:rFonts w:eastAsia="Calibri"/>
          <w:lang w:eastAsia="zh-CN"/>
        </w:rPr>
        <w:t>o</w:t>
      </w:r>
      <w:r w:rsidRPr="009E5B0C">
        <w:rPr>
          <w:rFonts w:eastAsia="Calibri"/>
          <w:lang w:eastAsia="zh-CN"/>
        </w:rPr>
        <w:t>rganizational issues</w:t>
      </w:r>
      <w:r>
        <w:rPr>
          <w:rFonts w:eastAsia="Calibri"/>
          <w:lang w:eastAsia="zh-CN"/>
        </w:rPr>
        <w:t xml:space="preserve"> associated with the operation of the I-210 ICM system, and well developing strategic vision and plans for future system enhancements and/or deployments.  </w:t>
      </w:r>
    </w:p>
    <w:p w14:paraId="1E4D8A08" w14:textId="5C6C7115" w:rsidR="0077124E" w:rsidRDefault="0077124E" w:rsidP="004525E3">
      <w:pPr>
        <w:pStyle w:val="Heading2"/>
        <w:rPr>
          <w:rFonts w:eastAsia="SimSun"/>
        </w:rPr>
      </w:pPr>
      <w:bookmarkStart w:id="736" w:name="_Toc403985910"/>
      <w:bookmarkStart w:id="737" w:name="_Toc422205818"/>
      <w:r>
        <w:rPr>
          <w:rFonts w:eastAsia="SimSun"/>
        </w:rPr>
        <w:t>Control Framework</w:t>
      </w:r>
      <w:bookmarkEnd w:id="737"/>
    </w:p>
    <w:p w14:paraId="3D38F581" w14:textId="4EC14F1A" w:rsidR="008D3F14" w:rsidRDefault="00DC1B4F" w:rsidP="008D3F14">
      <w:pPr>
        <w:rPr>
          <w:rFonts w:eastAsia="SimSun"/>
        </w:rPr>
      </w:pPr>
      <w:r>
        <w:rPr>
          <w:rFonts w:eastAsia="SimSun"/>
        </w:rPr>
        <w:fldChar w:fldCharType="begin"/>
      </w:r>
      <w:r>
        <w:rPr>
          <w:rFonts w:eastAsia="SimSun"/>
        </w:rPr>
        <w:instrText xml:space="preserve"> REF _Ref406224735 \h </w:instrText>
      </w:r>
      <w:r>
        <w:rPr>
          <w:rFonts w:eastAsia="SimSun"/>
        </w:rPr>
      </w:r>
      <w:r>
        <w:rPr>
          <w:rFonts w:eastAsia="SimSun"/>
        </w:rPr>
        <w:fldChar w:fldCharType="separate"/>
      </w:r>
      <w:r w:rsidR="00667911">
        <w:t xml:space="preserve">Figure </w:t>
      </w:r>
      <w:r w:rsidR="00667911">
        <w:rPr>
          <w:noProof/>
        </w:rPr>
        <w:t>11</w:t>
      </w:r>
      <w:r w:rsidR="00667911">
        <w:noBreakHyphen/>
      </w:r>
      <w:r w:rsidR="00667911">
        <w:rPr>
          <w:noProof/>
        </w:rPr>
        <w:t>2</w:t>
      </w:r>
      <w:r>
        <w:rPr>
          <w:rFonts w:eastAsia="SimSun"/>
        </w:rPr>
        <w:fldChar w:fldCharType="end"/>
      </w:r>
      <w:r w:rsidR="008D3F14">
        <w:rPr>
          <w:rFonts w:eastAsia="SimSun"/>
        </w:rPr>
        <w:t xml:space="preserve"> illustrates the basic control framework of the proposed </w:t>
      </w:r>
      <w:r w:rsidR="007C3981">
        <w:rPr>
          <w:rFonts w:eastAsia="SimSun"/>
        </w:rPr>
        <w:t xml:space="preserve">I-210 Pilot ICM </w:t>
      </w:r>
      <w:r w:rsidR="008D3F14">
        <w:rPr>
          <w:rFonts w:eastAsia="SimSun"/>
        </w:rPr>
        <w:t xml:space="preserve">system.  </w:t>
      </w:r>
      <w:r w:rsidR="007C3981">
        <w:rPr>
          <w:rFonts w:eastAsia="SimSun"/>
        </w:rPr>
        <w:t>The control framework involves the following key sequence of activities:</w:t>
      </w:r>
    </w:p>
    <w:p w14:paraId="6C0029D6" w14:textId="399205CE" w:rsidR="007C3981" w:rsidRDefault="007C3981" w:rsidP="002203C9">
      <w:pPr>
        <w:pStyle w:val="ListParagraph"/>
        <w:numPr>
          <w:ilvl w:val="0"/>
          <w:numId w:val="162"/>
        </w:numPr>
        <w:spacing w:before="120"/>
        <w:contextualSpacing w:val="0"/>
        <w:rPr>
          <w:rFonts w:eastAsia="SimSun"/>
        </w:rPr>
      </w:pPr>
      <w:r w:rsidRPr="003E0754">
        <w:rPr>
          <w:rFonts w:eastAsia="SimSun"/>
          <w:b/>
        </w:rPr>
        <w:t>Data gathering</w:t>
      </w:r>
      <w:r>
        <w:rPr>
          <w:rFonts w:eastAsia="SimSun"/>
        </w:rPr>
        <w:t xml:space="preserve"> – Gathering</w:t>
      </w:r>
      <w:r w:rsidR="003E0754">
        <w:rPr>
          <w:rFonts w:eastAsia="SimSun"/>
        </w:rPr>
        <w:t xml:space="preserve"> </w:t>
      </w:r>
      <w:r>
        <w:rPr>
          <w:rFonts w:eastAsia="SimSun"/>
        </w:rPr>
        <w:t xml:space="preserve">of data characterizing travel conditions within the corridor from traffic flow sensors, </w:t>
      </w:r>
      <w:r w:rsidR="000D290C">
        <w:rPr>
          <w:rFonts w:eastAsia="SimSun"/>
        </w:rPr>
        <w:t xml:space="preserve">automated vehicle location systems used to track buses and trains, onboard and roadside travel time monitoring devices, </w:t>
      </w:r>
      <w:r w:rsidR="003E0754">
        <w:rPr>
          <w:rFonts w:eastAsia="SimSun"/>
        </w:rPr>
        <w:t>traffic signal control systems, etc.</w:t>
      </w:r>
    </w:p>
    <w:p w14:paraId="109E926B" w14:textId="3029FAD6" w:rsidR="003E0754" w:rsidRDefault="003E0754" w:rsidP="002203C9">
      <w:pPr>
        <w:pStyle w:val="ListParagraph"/>
        <w:numPr>
          <w:ilvl w:val="0"/>
          <w:numId w:val="162"/>
        </w:numPr>
        <w:spacing w:before="120"/>
        <w:contextualSpacing w:val="0"/>
        <w:rPr>
          <w:rFonts w:eastAsia="SimSun"/>
        </w:rPr>
      </w:pPr>
      <w:r w:rsidRPr="003E0754">
        <w:rPr>
          <w:rFonts w:eastAsia="SimSun"/>
          <w:b/>
        </w:rPr>
        <w:t>Corridor operational evaluation</w:t>
      </w:r>
      <w:r>
        <w:rPr>
          <w:rFonts w:eastAsia="SimSun"/>
        </w:rPr>
        <w:t xml:space="preserve"> – Evaluation of travel conditions within the corridor</w:t>
      </w:r>
      <w:r w:rsidR="000D290C">
        <w:rPr>
          <w:rFonts w:eastAsia="SimSun"/>
        </w:rPr>
        <w:t>, for both passenger car and transit travelers,</w:t>
      </w:r>
      <w:r>
        <w:rPr>
          <w:rFonts w:eastAsia="SimSun"/>
        </w:rPr>
        <w:t xml:space="preserve"> based on the collected data and performance metrics </w:t>
      </w:r>
      <w:r w:rsidR="00682761">
        <w:rPr>
          <w:rFonts w:eastAsia="SimSun"/>
        </w:rPr>
        <w:t>of interest to</w:t>
      </w:r>
      <w:r>
        <w:rPr>
          <w:rFonts w:eastAsia="SimSun"/>
        </w:rPr>
        <w:t xml:space="preserve"> </w:t>
      </w:r>
      <w:r w:rsidR="00682761">
        <w:rPr>
          <w:rFonts w:eastAsia="SimSun"/>
        </w:rPr>
        <w:t>system operators.</w:t>
      </w:r>
    </w:p>
    <w:p w14:paraId="1F9F3D66" w14:textId="3CC7DBF2" w:rsidR="003E0754" w:rsidRDefault="003E0754" w:rsidP="002203C9">
      <w:pPr>
        <w:pStyle w:val="ListParagraph"/>
        <w:numPr>
          <w:ilvl w:val="0"/>
          <w:numId w:val="162"/>
        </w:numPr>
        <w:spacing w:before="120"/>
        <w:contextualSpacing w:val="0"/>
        <w:rPr>
          <w:rFonts w:eastAsia="SimSun"/>
        </w:rPr>
      </w:pPr>
      <w:r w:rsidRPr="003E0754">
        <w:rPr>
          <w:rFonts w:eastAsia="SimSun"/>
          <w:b/>
        </w:rPr>
        <w:t>Response plan development</w:t>
      </w:r>
      <w:r>
        <w:rPr>
          <w:rFonts w:eastAsia="SimSun"/>
        </w:rPr>
        <w:t xml:space="preserve"> – Identification of </w:t>
      </w:r>
      <w:r w:rsidR="000D290C">
        <w:rPr>
          <w:rFonts w:eastAsia="SimSun"/>
        </w:rPr>
        <w:t xml:space="preserve">traffic </w:t>
      </w:r>
      <w:r>
        <w:rPr>
          <w:rFonts w:eastAsia="SimSun"/>
        </w:rPr>
        <w:t xml:space="preserve">control </w:t>
      </w:r>
      <w:r w:rsidR="00477894">
        <w:rPr>
          <w:rFonts w:eastAsia="SimSun"/>
        </w:rPr>
        <w:t>changes</w:t>
      </w:r>
      <w:r w:rsidR="000D290C">
        <w:rPr>
          <w:rFonts w:eastAsia="SimSun"/>
        </w:rPr>
        <w:t>, transit service adjustment</w:t>
      </w:r>
      <w:r w:rsidR="00477894">
        <w:rPr>
          <w:rFonts w:eastAsia="SimSun"/>
        </w:rPr>
        <w:t>s</w:t>
      </w:r>
      <w:r w:rsidR="000D290C">
        <w:rPr>
          <w:rFonts w:eastAsia="SimSun"/>
        </w:rPr>
        <w:t>, and information dissemination</w:t>
      </w:r>
      <w:r>
        <w:rPr>
          <w:rFonts w:eastAsia="SimSun"/>
        </w:rPr>
        <w:t xml:space="preserve"> needs </w:t>
      </w:r>
      <w:r w:rsidR="00477894">
        <w:rPr>
          <w:rFonts w:eastAsia="SimSun"/>
        </w:rPr>
        <w:t>in response to</w:t>
      </w:r>
      <w:r>
        <w:rPr>
          <w:rFonts w:eastAsia="SimSun"/>
        </w:rPr>
        <w:t xml:space="preserve"> incidents or events.  This step </w:t>
      </w:r>
      <w:r w:rsidR="000D290C">
        <w:rPr>
          <w:rFonts w:eastAsia="SimSun"/>
        </w:rPr>
        <w:t xml:space="preserve">potentially </w:t>
      </w:r>
      <w:r>
        <w:rPr>
          <w:rFonts w:eastAsia="SimSun"/>
        </w:rPr>
        <w:t>includes the development</w:t>
      </w:r>
      <w:r w:rsidR="000D290C">
        <w:rPr>
          <w:rFonts w:eastAsia="SimSun"/>
        </w:rPr>
        <w:t xml:space="preserve"> of both</w:t>
      </w:r>
      <w:r>
        <w:rPr>
          <w:rFonts w:eastAsia="SimSun"/>
        </w:rPr>
        <w:t xml:space="preserve"> </w:t>
      </w:r>
      <w:r w:rsidR="00682761">
        <w:rPr>
          <w:rFonts w:eastAsia="SimSun"/>
        </w:rPr>
        <w:t xml:space="preserve">traffic and </w:t>
      </w:r>
      <w:r>
        <w:rPr>
          <w:rFonts w:eastAsia="SimSun"/>
        </w:rPr>
        <w:t xml:space="preserve">travel </w:t>
      </w:r>
      <w:r w:rsidR="00477894">
        <w:rPr>
          <w:rFonts w:eastAsia="SimSun"/>
        </w:rPr>
        <w:t xml:space="preserve">demand </w:t>
      </w:r>
      <w:r>
        <w:rPr>
          <w:rFonts w:eastAsia="SimSun"/>
        </w:rPr>
        <w:t>management strategies.</w:t>
      </w:r>
    </w:p>
    <w:p w14:paraId="5B2B44B1" w14:textId="7AC2AA2F" w:rsidR="003E0754" w:rsidRDefault="003E0754" w:rsidP="002203C9">
      <w:pPr>
        <w:pStyle w:val="ListParagraph"/>
        <w:numPr>
          <w:ilvl w:val="0"/>
          <w:numId w:val="162"/>
        </w:numPr>
        <w:spacing w:before="120"/>
        <w:contextualSpacing w:val="0"/>
        <w:rPr>
          <w:rFonts w:eastAsia="SimSun"/>
        </w:rPr>
      </w:pPr>
      <w:r>
        <w:rPr>
          <w:rFonts w:eastAsia="SimSun"/>
          <w:b/>
        </w:rPr>
        <w:t>Response plan evaluation</w:t>
      </w:r>
      <w:r>
        <w:rPr>
          <w:rFonts w:eastAsia="SimSun"/>
        </w:rPr>
        <w:t xml:space="preserve"> – Utilization of analytical or simulation tools to assess the projected </w:t>
      </w:r>
      <w:r w:rsidR="00682761">
        <w:rPr>
          <w:rFonts w:eastAsia="SimSun"/>
        </w:rPr>
        <w:t xml:space="preserve">operational </w:t>
      </w:r>
      <w:r>
        <w:rPr>
          <w:rFonts w:eastAsia="SimSun"/>
        </w:rPr>
        <w:t>perform</w:t>
      </w:r>
      <w:r w:rsidR="00682761">
        <w:rPr>
          <w:rFonts w:eastAsia="SimSun"/>
        </w:rPr>
        <w:t>ance</w:t>
      </w:r>
      <w:r>
        <w:rPr>
          <w:rFonts w:eastAsia="SimSun"/>
        </w:rPr>
        <w:t xml:space="preserve"> of the various response plan developed.  </w:t>
      </w:r>
    </w:p>
    <w:p w14:paraId="792E9F1D" w14:textId="57A37945" w:rsidR="00682761" w:rsidRDefault="00682761" w:rsidP="002203C9">
      <w:pPr>
        <w:pStyle w:val="ListParagraph"/>
        <w:numPr>
          <w:ilvl w:val="0"/>
          <w:numId w:val="162"/>
        </w:numPr>
        <w:spacing w:before="120"/>
        <w:contextualSpacing w:val="0"/>
        <w:rPr>
          <w:rFonts w:eastAsia="SimSun"/>
        </w:rPr>
      </w:pPr>
      <w:r>
        <w:rPr>
          <w:rFonts w:eastAsia="SimSun"/>
          <w:b/>
        </w:rPr>
        <w:t xml:space="preserve">Response plan selection </w:t>
      </w:r>
      <w:r>
        <w:rPr>
          <w:rFonts w:eastAsia="SimSun"/>
        </w:rPr>
        <w:t>– Selection of a recommended course of actions based on the results of the evaluations and performance thresholds agreed upon by system operators.</w:t>
      </w:r>
    </w:p>
    <w:p w14:paraId="55809AEF" w14:textId="77777777" w:rsidR="00C13196" w:rsidRDefault="00C13196" w:rsidP="002203C9">
      <w:pPr>
        <w:pStyle w:val="ListParagraph"/>
        <w:numPr>
          <w:ilvl w:val="0"/>
          <w:numId w:val="162"/>
        </w:numPr>
        <w:spacing w:before="120"/>
        <w:contextualSpacing w:val="0"/>
        <w:rPr>
          <w:rFonts w:eastAsia="SimSun"/>
        </w:rPr>
      </w:pPr>
      <w:r>
        <w:rPr>
          <w:rFonts w:eastAsia="SimSun"/>
          <w:b/>
        </w:rPr>
        <w:t>Recommended plan implementation</w:t>
      </w:r>
      <w:r>
        <w:rPr>
          <w:rFonts w:eastAsia="SimSun"/>
        </w:rPr>
        <w:t xml:space="preserve"> – Implementation of recommended control actions after a review and approval, if needed, by system operators.</w:t>
      </w:r>
    </w:p>
    <w:p w14:paraId="2B2B53F9" w14:textId="520FCDD7" w:rsidR="00477894" w:rsidRDefault="00477894" w:rsidP="002203C9">
      <w:pPr>
        <w:pStyle w:val="ListParagraph"/>
        <w:numPr>
          <w:ilvl w:val="0"/>
          <w:numId w:val="162"/>
        </w:numPr>
        <w:spacing w:before="120"/>
        <w:contextualSpacing w:val="0"/>
        <w:rPr>
          <w:rFonts w:eastAsia="SimSun"/>
        </w:rPr>
      </w:pPr>
      <w:r>
        <w:rPr>
          <w:rFonts w:eastAsia="SimSun"/>
          <w:b/>
        </w:rPr>
        <w:t xml:space="preserve">Control loop </w:t>
      </w:r>
      <w:r>
        <w:rPr>
          <w:rFonts w:eastAsia="SimSun"/>
        </w:rPr>
        <w:t>– Periodical re-evaluation of travel conditions within the corridor and, if necessary, generation of new response plans until the needs for ICM control disappears.</w:t>
      </w:r>
    </w:p>
    <w:p w14:paraId="35DBCFFD" w14:textId="5A151974" w:rsidR="00890218" w:rsidRDefault="00C13196" w:rsidP="00C13196">
      <w:pPr>
        <w:jc w:val="center"/>
        <w:rPr>
          <w:rFonts w:eastAsia="SimSun"/>
        </w:rPr>
      </w:pPr>
      <w:r>
        <w:rPr>
          <w:noProof/>
          <w:lang w:eastAsia="en-US"/>
        </w:rPr>
        <w:drawing>
          <wp:inline distT="0" distB="0" distL="0" distR="0" wp14:anchorId="767E6A14" wp14:editId="5B91C8FC">
            <wp:extent cx="4783141" cy="1914278"/>
            <wp:effectExtent l="19050" t="19050" r="17780" b="1016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email">
                      <a:extLst>
                        <a:ext uri="{28A0092B-C50C-407E-A947-70E740481C1C}">
                          <a14:useLocalDpi xmlns:a14="http://schemas.microsoft.com/office/drawing/2010/main"/>
                        </a:ext>
                      </a:extLst>
                    </a:blip>
                    <a:stretch>
                      <a:fillRect/>
                    </a:stretch>
                  </pic:blipFill>
                  <pic:spPr>
                    <a:xfrm>
                      <a:off x="0" y="0"/>
                      <a:ext cx="4834297" cy="1934751"/>
                    </a:xfrm>
                    <a:prstGeom prst="rect">
                      <a:avLst/>
                    </a:prstGeom>
                    <a:ln>
                      <a:solidFill>
                        <a:schemeClr val="accent1"/>
                      </a:solidFill>
                    </a:ln>
                  </pic:spPr>
                </pic:pic>
              </a:graphicData>
            </a:graphic>
          </wp:inline>
        </w:drawing>
      </w:r>
    </w:p>
    <w:p w14:paraId="2602EB71" w14:textId="7C2D6F2F" w:rsidR="00DC1B4F" w:rsidRDefault="00DC1B4F" w:rsidP="00DC1B4F">
      <w:pPr>
        <w:pStyle w:val="Caption"/>
        <w:spacing w:after="240"/>
      </w:pPr>
      <w:bookmarkStart w:id="738" w:name="_Ref406224735"/>
      <w:bookmarkStart w:id="739" w:name="_Toc417043483"/>
      <w:r>
        <w:t xml:space="preserve">Figure </w:t>
      </w:r>
      <w:r w:rsidR="00B143E7">
        <w:fldChar w:fldCharType="begin"/>
      </w:r>
      <w:r w:rsidR="00B143E7">
        <w:instrText xml:space="preserve"> STYLEREF 1 \s </w:instrText>
      </w:r>
      <w:r w:rsidR="00B143E7">
        <w:fldChar w:fldCharType="separate"/>
      </w:r>
      <w:r w:rsidR="00667911">
        <w:rPr>
          <w:noProof/>
        </w:rPr>
        <w:t>11</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2</w:t>
      </w:r>
      <w:r w:rsidR="00B143E7">
        <w:rPr>
          <w:noProof/>
        </w:rPr>
        <w:fldChar w:fldCharType="end"/>
      </w:r>
      <w:bookmarkEnd w:id="738"/>
      <w:r>
        <w:t xml:space="preserve"> – I-210 Pilot ICM </w:t>
      </w:r>
      <w:r w:rsidR="005352D4">
        <w:t xml:space="preserve">Incident/Event Response </w:t>
      </w:r>
      <w:r>
        <w:t>Control Framework</w:t>
      </w:r>
      <w:bookmarkEnd w:id="739"/>
    </w:p>
    <w:p w14:paraId="330A14B0" w14:textId="2A19C3FE" w:rsidR="004525E3" w:rsidRDefault="004525E3" w:rsidP="004525E3">
      <w:pPr>
        <w:pStyle w:val="Heading2"/>
      </w:pPr>
      <w:bookmarkStart w:id="740" w:name="_Toc403985911"/>
      <w:bookmarkStart w:id="741" w:name="_Toc422205819"/>
      <w:bookmarkEnd w:id="736"/>
      <w:r>
        <w:lastRenderedPageBreak/>
        <w:t>Key System Components</w:t>
      </w:r>
      <w:bookmarkEnd w:id="740"/>
      <w:bookmarkEnd w:id="741"/>
    </w:p>
    <w:p w14:paraId="1E5451E6" w14:textId="2A0A2549" w:rsidR="004E5928" w:rsidRDefault="00FC151B" w:rsidP="005114B3">
      <w:r>
        <w:t xml:space="preserve">This section identifies the key technical components of the proposed ICM system.  This description </w:t>
      </w:r>
      <w:r w:rsidR="00270E65">
        <w:t>applies</w:t>
      </w:r>
      <w:r>
        <w:t xml:space="preserve"> </w:t>
      </w:r>
      <w:r w:rsidR="00270E65">
        <w:t xml:space="preserve">to </w:t>
      </w:r>
      <w:r>
        <w:t xml:space="preserve">the diagram </w:t>
      </w:r>
      <w:r w:rsidR="003103E8">
        <w:t>in</w:t>
      </w:r>
      <w:r>
        <w:t xml:space="preserve"> </w:t>
      </w:r>
      <w:r w:rsidR="005917A8">
        <w:fldChar w:fldCharType="begin"/>
      </w:r>
      <w:r w:rsidR="005917A8">
        <w:instrText xml:space="preserve"> REF _Ref406406528 \h </w:instrText>
      </w:r>
      <w:r w:rsidR="005917A8">
        <w:fldChar w:fldCharType="separate"/>
      </w:r>
      <w:r w:rsidR="00667911">
        <w:t xml:space="preserve">Figure </w:t>
      </w:r>
      <w:r w:rsidR="00667911">
        <w:rPr>
          <w:noProof/>
        </w:rPr>
        <w:t>11</w:t>
      </w:r>
      <w:r w:rsidR="00667911">
        <w:noBreakHyphen/>
      </w:r>
      <w:r w:rsidR="00667911">
        <w:rPr>
          <w:noProof/>
        </w:rPr>
        <w:t>3</w:t>
      </w:r>
      <w:r w:rsidR="005917A8">
        <w:fldChar w:fldCharType="end"/>
      </w:r>
      <w:r>
        <w:t>, which illustrates the how the various</w:t>
      </w:r>
      <w:r w:rsidR="004E5928">
        <w:t xml:space="preserve"> </w:t>
      </w:r>
      <w:r>
        <w:t xml:space="preserve">identified system </w:t>
      </w:r>
      <w:r w:rsidR="004E5928">
        <w:t>components relate to others</w:t>
      </w:r>
      <w:r>
        <w:t>.  Starting from the outer ring and gradually moving towards the center of the diagram, the following categories of components are defined:</w:t>
      </w:r>
    </w:p>
    <w:p w14:paraId="31B8461B" w14:textId="32EC76D7" w:rsidR="00763170" w:rsidRDefault="00FC151B" w:rsidP="002203C9">
      <w:pPr>
        <w:pStyle w:val="ListParagraph"/>
        <w:numPr>
          <w:ilvl w:val="0"/>
          <w:numId w:val="163"/>
        </w:numPr>
        <w:spacing w:before="120"/>
        <w:ind w:left="821"/>
        <w:contextualSpacing w:val="0"/>
      </w:pPr>
      <w:r w:rsidRPr="00FC151B">
        <w:rPr>
          <w:b/>
        </w:rPr>
        <w:t xml:space="preserve">Field </w:t>
      </w:r>
      <w:r w:rsidR="00572658">
        <w:rPr>
          <w:b/>
        </w:rPr>
        <w:t xml:space="preserve">control and informational </w:t>
      </w:r>
      <w:r w:rsidRPr="00FC151B">
        <w:rPr>
          <w:b/>
        </w:rPr>
        <w:t>elements</w:t>
      </w:r>
      <w:r w:rsidRPr="00FC151B">
        <w:t xml:space="preserve"> – </w:t>
      </w:r>
      <w:r>
        <w:t xml:space="preserve">Field elements are the foundational elements of the proposed system.  </w:t>
      </w:r>
      <w:r w:rsidR="0028643F">
        <w:t xml:space="preserve">These elements include devices to collect </w:t>
      </w:r>
      <w:r w:rsidR="008215B7">
        <w:t>data from</w:t>
      </w:r>
      <w:r w:rsidR="0028643F">
        <w:t xml:space="preserve"> various systems </w:t>
      </w:r>
      <w:r w:rsidR="008215B7">
        <w:t>contributing information to support ICM operations</w:t>
      </w:r>
      <w:r w:rsidR="0028643F">
        <w:t>, as well as devices and services that can be used to affect traffic and travel behavior within the corridor.  Key field elements supporting system operations include</w:t>
      </w:r>
      <w:r w:rsidR="00763170">
        <w:t>:</w:t>
      </w:r>
    </w:p>
    <w:p w14:paraId="7D6F11B9" w14:textId="77777777" w:rsidR="005064EE" w:rsidRDefault="005064EE" w:rsidP="002203C9">
      <w:pPr>
        <w:pStyle w:val="ListParagraph"/>
        <w:numPr>
          <w:ilvl w:val="1"/>
          <w:numId w:val="163"/>
        </w:numPr>
        <w:spacing w:before="120"/>
        <w:contextualSpacing w:val="0"/>
        <w:jc w:val="left"/>
      </w:pPr>
      <w:r w:rsidRPr="009C321C">
        <w:rPr>
          <w:i/>
        </w:rPr>
        <w:t xml:space="preserve">Detectors </w:t>
      </w:r>
      <w:r>
        <w:t>supplying information about traffic flows on roadway elements, such as loop detectors, video traffic detection systems, and travel time measurement devices.</w:t>
      </w:r>
    </w:p>
    <w:p w14:paraId="2907D22E" w14:textId="77777777" w:rsidR="005064EE" w:rsidRDefault="005064EE" w:rsidP="002203C9">
      <w:pPr>
        <w:pStyle w:val="ListParagraph"/>
        <w:numPr>
          <w:ilvl w:val="1"/>
          <w:numId w:val="163"/>
        </w:numPr>
        <w:spacing w:before="120"/>
        <w:contextualSpacing w:val="0"/>
        <w:jc w:val="left"/>
      </w:pPr>
      <w:r w:rsidRPr="009C321C">
        <w:rPr>
          <w:i/>
        </w:rPr>
        <w:t>Onboard devices</w:t>
      </w:r>
      <w:r>
        <w:t xml:space="preserve"> that may be used to collect information about the movements of individual vehicles, including passenger cars, trucks, buses, and trains.</w:t>
      </w:r>
    </w:p>
    <w:p w14:paraId="20B29C05" w14:textId="77777777" w:rsidR="00C13196" w:rsidRDefault="00C13196" w:rsidP="002203C9">
      <w:pPr>
        <w:pStyle w:val="ListParagraph"/>
        <w:numPr>
          <w:ilvl w:val="1"/>
          <w:numId w:val="163"/>
        </w:numPr>
        <w:spacing w:before="120"/>
        <w:contextualSpacing w:val="0"/>
        <w:jc w:val="left"/>
      </w:pPr>
      <w:r>
        <w:rPr>
          <w:i/>
        </w:rPr>
        <w:t xml:space="preserve">Freeway on-ramp and connector metering </w:t>
      </w:r>
      <w:r w:rsidRPr="009C321C">
        <w:rPr>
          <w:i/>
        </w:rPr>
        <w:t>signals</w:t>
      </w:r>
      <w:r>
        <w:t xml:space="preserve"> used to meter the flow of vehicles entering the I-210 or other freeways, as well as the flow of vehicles between freeways on metered connectors.</w:t>
      </w:r>
    </w:p>
    <w:p w14:paraId="1E96CF5C" w14:textId="2DE4DBCA" w:rsidR="00FE70A3" w:rsidRDefault="005064EE" w:rsidP="00766732">
      <w:pPr>
        <w:ind w:left="99"/>
        <w:jc w:val="center"/>
      </w:pPr>
      <w:r>
        <w:rPr>
          <w:noProof/>
          <w:lang w:eastAsia="en-US"/>
        </w:rPr>
        <w:drawing>
          <wp:inline distT="0" distB="0" distL="0" distR="0" wp14:anchorId="3FD0AA2D" wp14:editId="6FE4E09D">
            <wp:extent cx="5470155" cy="4333461"/>
            <wp:effectExtent l="19050" t="19050" r="16510" b="1016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email">
                      <a:extLst>
                        <a:ext uri="{28A0092B-C50C-407E-A947-70E740481C1C}">
                          <a14:useLocalDpi xmlns:a14="http://schemas.microsoft.com/office/drawing/2010/main"/>
                        </a:ext>
                      </a:extLst>
                    </a:blip>
                    <a:stretch>
                      <a:fillRect/>
                    </a:stretch>
                  </pic:blipFill>
                  <pic:spPr>
                    <a:xfrm>
                      <a:off x="0" y="0"/>
                      <a:ext cx="5501656" cy="4358416"/>
                    </a:xfrm>
                    <a:prstGeom prst="rect">
                      <a:avLst/>
                    </a:prstGeom>
                    <a:ln>
                      <a:solidFill>
                        <a:schemeClr val="accent1"/>
                      </a:solidFill>
                    </a:ln>
                  </pic:spPr>
                </pic:pic>
              </a:graphicData>
            </a:graphic>
          </wp:inline>
        </w:drawing>
      </w:r>
    </w:p>
    <w:p w14:paraId="1B713215" w14:textId="77777777" w:rsidR="00766732" w:rsidRDefault="00766732" w:rsidP="00766732">
      <w:pPr>
        <w:pStyle w:val="Caption"/>
        <w:spacing w:after="240"/>
        <w:ind w:left="99"/>
      </w:pPr>
      <w:bookmarkStart w:id="742" w:name="_Ref406406528"/>
      <w:bookmarkStart w:id="743" w:name="_Toc417043484"/>
      <w:r>
        <w:t xml:space="preserve">Figure </w:t>
      </w:r>
      <w:r w:rsidR="00B143E7">
        <w:fldChar w:fldCharType="begin"/>
      </w:r>
      <w:r w:rsidR="00B143E7">
        <w:instrText xml:space="preserve"> STYLEREF 1 \s </w:instrText>
      </w:r>
      <w:r w:rsidR="00B143E7">
        <w:fldChar w:fldCharType="separate"/>
      </w:r>
      <w:r w:rsidR="00667911">
        <w:rPr>
          <w:noProof/>
        </w:rPr>
        <w:t>11</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3</w:t>
      </w:r>
      <w:r w:rsidR="00B143E7">
        <w:rPr>
          <w:noProof/>
        </w:rPr>
        <w:fldChar w:fldCharType="end"/>
      </w:r>
      <w:bookmarkEnd w:id="742"/>
      <w:r>
        <w:t xml:space="preserve"> – I-210 Pilot ICM System Key Components</w:t>
      </w:r>
      <w:bookmarkEnd w:id="743"/>
    </w:p>
    <w:p w14:paraId="1E6162B3" w14:textId="67255A63" w:rsidR="000A4912" w:rsidRDefault="00D72CE8" w:rsidP="002203C9">
      <w:pPr>
        <w:pStyle w:val="ListParagraph"/>
        <w:numPr>
          <w:ilvl w:val="1"/>
          <w:numId w:val="163"/>
        </w:numPr>
        <w:spacing w:before="120"/>
        <w:contextualSpacing w:val="0"/>
        <w:jc w:val="left"/>
      </w:pPr>
      <w:r>
        <w:rPr>
          <w:i/>
        </w:rPr>
        <w:lastRenderedPageBreak/>
        <w:t>T</w:t>
      </w:r>
      <w:r w:rsidR="000A4912" w:rsidRPr="009C321C">
        <w:rPr>
          <w:i/>
        </w:rPr>
        <w:t>raffic signals</w:t>
      </w:r>
      <w:r w:rsidR="000A4912">
        <w:t xml:space="preserve"> used to control traffic movements at intersections along arterials</w:t>
      </w:r>
      <w:r w:rsidR="00270E65">
        <w:t>.</w:t>
      </w:r>
    </w:p>
    <w:p w14:paraId="116AEB11" w14:textId="2803889E" w:rsidR="000A4912" w:rsidRDefault="000A4912" w:rsidP="002203C9">
      <w:pPr>
        <w:pStyle w:val="ListParagraph"/>
        <w:numPr>
          <w:ilvl w:val="1"/>
          <w:numId w:val="163"/>
        </w:numPr>
        <w:spacing w:before="120"/>
        <w:contextualSpacing w:val="0"/>
        <w:jc w:val="left"/>
      </w:pPr>
      <w:r w:rsidRPr="009C321C">
        <w:rPr>
          <w:i/>
        </w:rPr>
        <w:t>Transit services</w:t>
      </w:r>
      <w:r>
        <w:t xml:space="preserve"> operated within the corridor, such as the Metro Gold Line and bus </w:t>
      </w:r>
      <w:r w:rsidR="00FE70A3">
        <w:t>routes</w:t>
      </w:r>
      <w:r>
        <w:t xml:space="preserve"> operated by Metro, Foothill Transit, Pasadena </w:t>
      </w:r>
      <w:r w:rsidR="00FD7EA9">
        <w:t>Transit</w:t>
      </w:r>
      <w:r w:rsidR="00270E65">
        <w:t>,</w:t>
      </w:r>
      <w:r>
        <w:t xml:space="preserve"> and other agencies.</w:t>
      </w:r>
    </w:p>
    <w:p w14:paraId="4DC8B62E" w14:textId="77777777" w:rsidR="000A4912" w:rsidRDefault="000A4912" w:rsidP="002203C9">
      <w:pPr>
        <w:pStyle w:val="ListParagraph"/>
        <w:numPr>
          <w:ilvl w:val="1"/>
          <w:numId w:val="163"/>
        </w:numPr>
        <w:spacing w:before="120"/>
        <w:contextualSpacing w:val="0"/>
        <w:jc w:val="left"/>
      </w:pPr>
      <w:r w:rsidRPr="009C321C">
        <w:rPr>
          <w:i/>
        </w:rPr>
        <w:t>Park-and-ride lots</w:t>
      </w:r>
      <w:r>
        <w:t xml:space="preserve"> available to travelers within the corridor.</w:t>
      </w:r>
    </w:p>
    <w:p w14:paraId="2801D5BC" w14:textId="77777777" w:rsidR="000A4912" w:rsidRDefault="000A4912" w:rsidP="002203C9">
      <w:pPr>
        <w:pStyle w:val="ListParagraph"/>
        <w:numPr>
          <w:ilvl w:val="1"/>
          <w:numId w:val="163"/>
        </w:numPr>
        <w:spacing w:before="120"/>
        <w:contextualSpacing w:val="0"/>
        <w:jc w:val="left"/>
      </w:pPr>
      <w:r w:rsidRPr="009C321C">
        <w:rPr>
          <w:i/>
        </w:rPr>
        <w:t>Changeable message signs</w:t>
      </w:r>
      <w:r>
        <w:t xml:space="preserve"> installed along freeways and arterials used by the different roadway operators to inform motorists of travel conditions or provide route guidance.  </w:t>
      </w:r>
    </w:p>
    <w:p w14:paraId="68E103CE" w14:textId="2C16FED0" w:rsidR="00411606" w:rsidRPr="00D92BC6" w:rsidRDefault="00411606" w:rsidP="002203C9">
      <w:pPr>
        <w:pStyle w:val="ListParagraph"/>
        <w:numPr>
          <w:ilvl w:val="1"/>
          <w:numId w:val="163"/>
        </w:numPr>
        <w:spacing w:before="120"/>
        <w:contextualSpacing w:val="0"/>
        <w:jc w:val="left"/>
      </w:pPr>
      <w:r w:rsidRPr="00D92BC6">
        <w:rPr>
          <w:i/>
        </w:rPr>
        <w:t>Communication equipment</w:t>
      </w:r>
      <w:r w:rsidRPr="00D92BC6">
        <w:t xml:space="preserve"> used by transit dispatchers to contact bus or train drivers.</w:t>
      </w:r>
    </w:p>
    <w:p w14:paraId="69714AA9" w14:textId="77777777" w:rsidR="000A4912" w:rsidRDefault="000A4912" w:rsidP="002203C9">
      <w:pPr>
        <w:pStyle w:val="ListParagraph"/>
        <w:numPr>
          <w:ilvl w:val="1"/>
          <w:numId w:val="163"/>
        </w:numPr>
        <w:spacing w:before="120"/>
        <w:contextualSpacing w:val="0"/>
        <w:jc w:val="left"/>
      </w:pPr>
      <w:r w:rsidRPr="00411606">
        <w:rPr>
          <w:i/>
        </w:rPr>
        <w:t>Information services</w:t>
      </w:r>
      <w:r>
        <w:t xml:space="preserve"> provided by various third-party information service providers.</w:t>
      </w:r>
    </w:p>
    <w:p w14:paraId="0AAF7A82" w14:textId="43EFF893" w:rsidR="009C321C" w:rsidRDefault="00FC151B" w:rsidP="002203C9">
      <w:pPr>
        <w:pStyle w:val="ListParagraph"/>
        <w:numPr>
          <w:ilvl w:val="0"/>
          <w:numId w:val="163"/>
        </w:numPr>
        <w:ind w:left="821"/>
        <w:contextualSpacing w:val="0"/>
      </w:pPr>
      <w:r>
        <w:rPr>
          <w:b/>
        </w:rPr>
        <w:t>Management and operations center</w:t>
      </w:r>
      <w:r w:rsidR="00572658">
        <w:rPr>
          <w:b/>
        </w:rPr>
        <w:t>s</w:t>
      </w:r>
      <w:r w:rsidRPr="00FC151B">
        <w:t xml:space="preserve"> –</w:t>
      </w:r>
      <w:r w:rsidR="00572658">
        <w:t xml:space="preserve"> </w:t>
      </w:r>
      <w:r w:rsidR="002F000A">
        <w:t xml:space="preserve">Local decision centers </w:t>
      </w:r>
      <w:r w:rsidR="00572658">
        <w:t>provid</w:t>
      </w:r>
      <w:r w:rsidR="002F000A">
        <w:t>ing</w:t>
      </w:r>
      <w:r w:rsidR="00572658">
        <w:t xml:space="preserve"> connection</w:t>
      </w:r>
      <w:r w:rsidR="002F000A">
        <w:t xml:space="preserve">s between the ICM system and </w:t>
      </w:r>
      <w:r w:rsidR="00572658">
        <w:t xml:space="preserve">the various field elements.  </w:t>
      </w:r>
      <w:r w:rsidR="002F000A">
        <w:t>Key</w:t>
      </w:r>
      <w:r w:rsidR="00572658">
        <w:t xml:space="preserve"> </w:t>
      </w:r>
      <w:r w:rsidR="008E1C65">
        <w:t>c</w:t>
      </w:r>
      <w:r w:rsidR="00572658">
        <w:t xml:space="preserve">omponents </w:t>
      </w:r>
      <w:r w:rsidR="002F000A">
        <w:t xml:space="preserve">within this category </w:t>
      </w:r>
      <w:r w:rsidR="00572658">
        <w:t>include</w:t>
      </w:r>
      <w:r w:rsidR="009C321C">
        <w:t>:</w:t>
      </w:r>
    </w:p>
    <w:p w14:paraId="6266843E" w14:textId="219AD069" w:rsidR="00FC151B" w:rsidRDefault="00572658" w:rsidP="002203C9">
      <w:pPr>
        <w:pStyle w:val="ListParagraph"/>
        <w:numPr>
          <w:ilvl w:val="1"/>
          <w:numId w:val="163"/>
        </w:numPr>
        <w:spacing w:before="120"/>
        <w:contextualSpacing w:val="0"/>
        <w:jc w:val="left"/>
      </w:pPr>
      <w:r w:rsidRPr="002F000A">
        <w:rPr>
          <w:i/>
        </w:rPr>
        <w:t>Traffic Management Center</w:t>
      </w:r>
      <w:r>
        <w:t xml:space="preserve">s </w:t>
      </w:r>
      <w:r w:rsidR="008E1C65">
        <w:t xml:space="preserve">used by local </w:t>
      </w:r>
      <w:r w:rsidR="000D290C">
        <w:t xml:space="preserve">and regional </w:t>
      </w:r>
      <w:r w:rsidR="008E1C65">
        <w:t xml:space="preserve">roadway operators to control the various devices under </w:t>
      </w:r>
      <w:r w:rsidR="007F03BA">
        <w:t>their</w:t>
      </w:r>
      <w:r w:rsidR="008E1C65">
        <w:t xml:space="preserve"> jurisdiction and </w:t>
      </w:r>
      <w:r w:rsidR="007F03BA">
        <w:t xml:space="preserve">collect </w:t>
      </w:r>
      <w:r w:rsidR="008E1C65">
        <w:t xml:space="preserve">data </w:t>
      </w:r>
      <w:r w:rsidR="007F03BA">
        <w:t xml:space="preserve">generated by the </w:t>
      </w:r>
      <w:r w:rsidR="008E1C65">
        <w:t xml:space="preserve">monitoring </w:t>
      </w:r>
      <w:r w:rsidR="007F03BA">
        <w:t>systems they are operating</w:t>
      </w:r>
      <w:r w:rsidR="008E1C65">
        <w:t xml:space="preserve">.  </w:t>
      </w:r>
      <w:r w:rsidR="007F03BA">
        <w:t>C</w:t>
      </w:r>
      <w:r w:rsidR="008E1C65">
        <w:t xml:space="preserve">enters </w:t>
      </w:r>
      <w:r w:rsidR="007F03BA">
        <w:t xml:space="preserve">considered </w:t>
      </w:r>
      <w:r w:rsidR="008E1C65">
        <w:t>include those</w:t>
      </w:r>
      <w:r w:rsidR="002F000A">
        <w:t xml:space="preserve"> </w:t>
      </w:r>
      <w:r>
        <w:t>operated by Caltrans</w:t>
      </w:r>
      <w:r w:rsidR="008E1C65">
        <w:t xml:space="preserve"> District 7</w:t>
      </w:r>
      <w:r>
        <w:t xml:space="preserve">, the LA County Department of Public Works, the </w:t>
      </w:r>
      <w:r w:rsidR="008E1C65">
        <w:t xml:space="preserve">City of Pasadena, </w:t>
      </w:r>
      <w:r>
        <w:t xml:space="preserve">and the </w:t>
      </w:r>
      <w:r w:rsidR="002F000A">
        <w:t>C</w:t>
      </w:r>
      <w:r>
        <w:t>it</w:t>
      </w:r>
      <w:r w:rsidR="009C321C">
        <w:t>y</w:t>
      </w:r>
      <w:r>
        <w:t xml:space="preserve"> of Arcadia</w:t>
      </w:r>
      <w:r w:rsidR="008E1C65">
        <w:t xml:space="preserve">.  </w:t>
      </w:r>
      <w:r w:rsidR="00270E65">
        <w:t>Also included here are t</w:t>
      </w:r>
      <w:r w:rsidR="008E1C65">
        <w:t xml:space="preserve">he </w:t>
      </w:r>
      <w:r w:rsidR="002F000A">
        <w:t xml:space="preserve">workstations providing the </w:t>
      </w:r>
      <w:r w:rsidR="008E1C65">
        <w:t>C</w:t>
      </w:r>
      <w:r w:rsidR="002F000A">
        <w:t>it</w:t>
      </w:r>
      <w:r w:rsidR="00D72CE8">
        <w:t>ies</w:t>
      </w:r>
      <w:r w:rsidR="002F000A">
        <w:t xml:space="preserve"> of Monrovia and Duarte </w:t>
      </w:r>
      <w:r w:rsidR="008E1C65">
        <w:t>access</w:t>
      </w:r>
      <w:r w:rsidR="002F000A">
        <w:t xml:space="preserve"> to the centralized system controlling their traffic signals from the LA County </w:t>
      </w:r>
      <w:r w:rsidR="008E1C65">
        <w:t>Traffic Management Center</w:t>
      </w:r>
      <w:r w:rsidR="00933C6A">
        <w:t>.</w:t>
      </w:r>
    </w:p>
    <w:p w14:paraId="4E40A2E7" w14:textId="60D2317F" w:rsidR="009C321C" w:rsidRDefault="009C321C" w:rsidP="002203C9">
      <w:pPr>
        <w:pStyle w:val="ListParagraph"/>
        <w:numPr>
          <w:ilvl w:val="1"/>
          <w:numId w:val="163"/>
        </w:numPr>
        <w:spacing w:before="120"/>
        <w:contextualSpacing w:val="0"/>
        <w:jc w:val="left"/>
      </w:pPr>
      <w:r w:rsidRPr="002F000A">
        <w:rPr>
          <w:i/>
        </w:rPr>
        <w:t>Transit operations centers</w:t>
      </w:r>
      <w:r w:rsidR="002F000A">
        <w:t xml:space="preserve"> </w:t>
      </w:r>
      <w:r w:rsidR="00270E65">
        <w:t xml:space="preserve">used by local transit agencies to manage the services they offer.  This includes the centers operated by Metro to support their bus and rail operations, Foothill Transit, </w:t>
      </w:r>
      <w:r w:rsidR="00FD7EA9">
        <w:t>Pasadena Transit</w:t>
      </w:r>
      <w:r w:rsidR="00270E65">
        <w:t>, and other transit agencies that may elect to participate in the project</w:t>
      </w:r>
      <w:r w:rsidR="008E1C65">
        <w:t>.</w:t>
      </w:r>
    </w:p>
    <w:p w14:paraId="201DE7FC" w14:textId="4E63F0CA" w:rsidR="009C321C" w:rsidRDefault="009C321C" w:rsidP="002203C9">
      <w:pPr>
        <w:pStyle w:val="ListParagraph"/>
        <w:numPr>
          <w:ilvl w:val="1"/>
          <w:numId w:val="163"/>
        </w:numPr>
        <w:spacing w:before="120"/>
        <w:contextualSpacing w:val="0"/>
        <w:jc w:val="left"/>
      </w:pPr>
      <w:r w:rsidRPr="002F000A">
        <w:rPr>
          <w:i/>
        </w:rPr>
        <w:t>Traveler information systems</w:t>
      </w:r>
      <w:r>
        <w:t xml:space="preserve"> operated by public agencies</w:t>
      </w:r>
      <w:r w:rsidR="002F000A">
        <w:t>, s</w:t>
      </w:r>
      <w:r>
        <w:t>uch as the regional 511 traveler information system operated by LA Safe</w:t>
      </w:r>
      <w:r w:rsidR="008E1C65">
        <w:t>,</w:t>
      </w:r>
      <w:r>
        <w:t xml:space="preserve"> Caltrans’ Quickmap real-time traffic information system</w:t>
      </w:r>
      <w:r w:rsidR="00933C6A">
        <w:t xml:space="preserve">, or NextTrip information system operated by Metro. </w:t>
      </w:r>
    </w:p>
    <w:p w14:paraId="2D9440BD" w14:textId="47402519" w:rsidR="00FC151B" w:rsidRDefault="00933C6A" w:rsidP="002203C9">
      <w:pPr>
        <w:pStyle w:val="ListParagraph"/>
        <w:numPr>
          <w:ilvl w:val="0"/>
          <w:numId w:val="163"/>
        </w:numPr>
        <w:ind w:left="821"/>
        <w:contextualSpacing w:val="0"/>
      </w:pPr>
      <w:r>
        <w:rPr>
          <w:b/>
        </w:rPr>
        <w:t xml:space="preserve">Regional </w:t>
      </w:r>
      <w:r w:rsidR="00FC151B">
        <w:rPr>
          <w:b/>
        </w:rPr>
        <w:t>Communication networks</w:t>
      </w:r>
      <w:r w:rsidR="00FC151B" w:rsidRPr="00FC151B">
        <w:t xml:space="preserve"> –</w:t>
      </w:r>
      <w:r w:rsidR="007F03BA">
        <w:t xml:space="preserve"> Communication networks that may be used to circulate information between system components housed at different locations.  The two key networks currently considered for supporting data exchanges within the I-210 corridor include:</w:t>
      </w:r>
    </w:p>
    <w:p w14:paraId="0C89DD6F" w14:textId="1EF828FC" w:rsidR="007F03BA" w:rsidRPr="007F03BA" w:rsidRDefault="007F03BA" w:rsidP="002203C9">
      <w:pPr>
        <w:pStyle w:val="ListParagraph"/>
        <w:numPr>
          <w:ilvl w:val="1"/>
          <w:numId w:val="163"/>
        </w:numPr>
        <w:spacing w:before="120"/>
        <w:contextualSpacing w:val="0"/>
        <w:jc w:val="left"/>
      </w:pPr>
      <w:r w:rsidRPr="00BC6972">
        <w:rPr>
          <w:i/>
        </w:rPr>
        <w:t>IEN</w:t>
      </w:r>
      <w:r>
        <w:t xml:space="preserve"> </w:t>
      </w:r>
      <w:r w:rsidR="0004348E">
        <w:t>–</w:t>
      </w:r>
      <w:r>
        <w:t xml:space="preserve"> </w:t>
      </w:r>
      <w:r w:rsidR="00933C6A">
        <w:t>Communication</w:t>
      </w:r>
      <w:r w:rsidR="0004348E">
        <w:t xml:space="preserve"> </w:t>
      </w:r>
      <w:r w:rsidRPr="007F03BA">
        <w:t xml:space="preserve">network </w:t>
      </w:r>
      <w:r w:rsidR="00933C6A">
        <w:t>developed</w:t>
      </w:r>
      <w:r>
        <w:t xml:space="preserve"> by</w:t>
      </w:r>
      <w:r w:rsidRPr="007F03BA">
        <w:t xml:space="preserve"> </w:t>
      </w:r>
      <w:r w:rsidR="00933C6A">
        <w:t xml:space="preserve">the </w:t>
      </w:r>
      <w:r w:rsidRPr="007F03BA">
        <w:t xml:space="preserve">Los Angeles County Department of Public Works </w:t>
      </w:r>
      <w:r w:rsidR="00933C6A">
        <w:t xml:space="preserve">to </w:t>
      </w:r>
      <w:r w:rsidRPr="007F03BA">
        <w:t>enabl</w:t>
      </w:r>
      <w:r w:rsidR="00933C6A">
        <w:t>e</w:t>
      </w:r>
      <w:r w:rsidRPr="007F03BA">
        <w:t xml:space="preserve"> the sharing of traffic signal control information across the various systems used within the county</w:t>
      </w:r>
      <w:r w:rsidR="00933C6A">
        <w:t>.</w:t>
      </w:r>
      <w:r w:rsidRPr="007F03BA">
        <w:t xml:space="preserve">  </w:t>
      </w:r>
    </w:p>
    <w:p w14:paraId="55B5EF2A" w14:textId="6B19604E" w:rsidR="007F03BA" w:rsidRPr="007F03BA" w:rsidRDefault="007F03BA" w:rsidP="002203C9">
      <w:pPr>
        <w:pStyle w:val="ListParagraph"/>
        <w:numPr>
          <w:ilvl w:val="1"/>
          <w:numId w:val="163"/>
        </w:numPr>
        <w:spacing w:before="120"/>
        <w:contextualSpacing w:val="0"/>
        <w:jc w:val="left"/>
      </w:pPr>
      <w:r w:rsidRPr="00BC6972">
        <w:rPr>
          <w:i/>
        </w:rPr>
        <w:t>RIITS</w:t>
      </w:r>
      <w:r>
        <w:t xml:space="preserve"> </w:t>
      </w:r>
      <w:r w:rsidR="00933C6A">
        <w:t>–</w:t>
      </w:r>
      <w:r>
        <w:t xml:space="preserve"> </w:t>
      </w:r>
      <w:r w:rsidR="00933C6A">
        <w:t xml:space="preserve">Communication network </w:t>
      </w:r>
      <w:r w:rsidRPr="007F03BA">
        <w:t xml:space="preserve">developed </w:t>
      </w:r>
      <w:r w:rsidR="00933C6A">
        <w:t xml:space="preserve">by </w:t>
      </w:r>
      <w:r w:rsidRPr="007F03BA">
        <w:t xml:space="preserve">Metro to </w:t>
      </w:r>
      <w:r w:rsidR="00933C6A">
        <w:t>enable</w:t>
      </w:r>
      <w:r w:rsidRPr="007F03BA">
        <w:t xml:space="preserve"> real-time information exchange among freeway, traffic, transit</w:t>
      </w:r>
      <w:r w:rsidR="00270E65">
        <w:t>,</w:t>
      </w:r>
      <w:r w:rsidRPr="007F03BA">
        <w:t xml:space="preserve"> and emergency service agencies</w:t>
      </w:r>
      <w:r w:rsidR="00933C6A">
        <w:t>.</w:t>
      </w:r>
    </w:p>
    <w:p w14:paraId="345C3B09" w14:textId="5CF7205C" w:rsidR="00FC151B" w:rsidRDefault="00FC151B" w:rsidP="002203C9">
      <w:pPr>
        <w:pStyle w:val="ListParagraph"/>
        <w:numPr>
          <w:ilvl w:val="0"/>
          <w:numId w:val="163"/>
        </w:numPr>
        <w:ind w:left="821"/>
        <w:contextualSpacing w:val="0"/>
      </w:pPr>
      <w:r>
        <w:rPr>
          <w:b/>
        </w:rPr>
        <w:t xml:space="preserve">Technical </w:t>
      </w:r>
      <w:r w:rsidR="00D51EEA">
        <w:rPr>
          <w:b/>
        </w:rPr>
        <w:t>ICM system</w:t>
      </w:r>
      <w:r w:rsidR="009C321C">
        <w:rPr>
          <w:b/>
        </w:rPr>
        <w:t xml:space="preserve"> </w:t>
      </w:r>
      <w:r>
        <w:rPr>
          <w:b/>
        </w:rPr>
        <w:t>elements</w:t>
      </w:r>
      <w:r w:rsidRPr="00FC151B">
        <w:t xml:space="preserve"> –</w:t>
      </w:r>
      <w:r w:rsidR="00933C6A">
        <w:t xml:space="preserve"> </w:t>
      </w:r>
      <w:r w:rsidR="001E03B0">
        <w:t>System c</w:t>
      </w:r>
      <w:r w:rsidR="00933C6A">
        <w:t xml:space="preserve">omponents </w:t>
      </w:r>
      <w:r w:rsidR="00D51EEA">
        <w:t xml:space="preserve">directly </w:t>
      </w:r>
      <w:r w:rsidR="000D290C">
        <w:t>operated by</w:t>
      </w:r>
      <w:r w:rsidR="00D51EEA">
        <w:t xml:space="preserve"> the </w:t>
      </w:r>
      <w:r w:rsidR="00933C6A">
        <w:t xml:space="preserve">ICM </w:t>
      </w:r>
      <w:r w:rsidR="00D51EEA">
        <w:t>server</w:t>
      </w:r>
      <w:r w:rsidR="00933C6A">
        <w:t xml:space="preserve"> </w:t>
      </w:r>
      <w:r w:rsidR="001E03B0">
        <w:t xml:space="preserve">and </w:t>
      </w:r>
      <w:r w:rsidR="00D51EEA">
        <w:t xml:space="preserve">providing </w:t>
      </w:r>
      <w:r w:rsidR="00933C6A">
        <w:t xml:space="preserve">support to the </w:t>
      </w:r>
      <w:r w:rsidR="001E03B0">
        <w:t xml:space="preserve">various </w:t>
      </w:r>
      <w:r w:rsidR="00933C6A">
        <w:t>decision</w:t>
      </w:r>
      <w:r w:rsidR="00D51EEA">
        <w:t>-making process</w:t>
      </w:r>
      <w:r w:rsidR="001E03B0">
        <w:t>es</w:t>
      </w:r>
      <w:r w:rsidR="00933C6A">
        <w:t>:</w:t>
      </w:r>
    </w:p>
    <w:p w14:paraId="4E8F5765" w14:textId="47FF563B" w:rsidR="006D2DBB" w:rsidRDefault="00BC6972" w:rsidP="002203C9">
      <w:pPr>
        <w:pStyle w:val="ListParagraph"/>
        <w:numPr>
          <w:ilvl w:val="1"/>
          <w:numId w:val="163"/>
        </w:numPr>
        <w:spacing w:before="120"/>
        <w:ind w:left="1541"/>
        <w:contextualSpacing w:val="0"/>
        <w:jc w:val="left"/>
      </w:pPr>
      <w:r>
        <w:rPr>
          <w:i/>
        </w:rPr>
        <w:t xml:space="preserve">ICM System Status </w:t>
      </w:r>
      <w:r w:rsidR="006D2DBB">
        <w:t xml:space="preserve">– </w:t>
      </w:r>
      <w:r>
        <w:t xml:space="preserve">Processes </w:t>
      </w:r>
      <w:r w:rsidR="006D2DBB">
        <w:t xml:space="preserve">defining how </w:t>
      </w:r>
      <w:r w:rsidR="00D72CE8">
        <w:t xml:space="preserve">ICM </w:t>
      </w:r>
      <w:r>
        <w:t>components are</w:t>
      </w:r>
      <w:r w:rsidR="006D2DBB">
        <w:t xml:space="preserve"> operat</w:t>
      </w:r>
      <w:r>
        <w:t>ing</w:t>
      </w:r>
      <w:r w:rsidR="006D2DBB">
        <w:t>.</w:t>
      </w:r>
    </w:p>
    <w:p w14:paraId="43E279E0" w14:textId="26F3288F" w:rsidR="00FE70A3" w:rsidRDefault="00FE70A3" w:rsidP="002203C9">
      <w:pPr>
        <w:pStyle w:val="ListParagraph"/>
        <w:numPr>
          <w:ilvl w:val="1"/>
          <w:numId w:val="163"/>
        </w:numPr>
        <w:spacing w:before="120"/>
        <w:ind w:left="1541"/>
        <w:contextualSpacing w:val="0"/>
        <w:jc w:val="left"/>
        <w:rPr>
          <w:i/>
        </w:rPr>
      </w:pPr>
      <w:r>
        <w:rPr>
          <w:i/>
        </w:rPr>
        <w:t>Network Status</w:t>
      </w:r>
      <w:r>
        <w:t xml:space="preserve"> – Processes identifying the operational status of roadway segments, transit systems, etc.</w:t>
      </w:r>
    </w:p>
    <w:p w14:paraId="6D76680D" w14:textId="5967AC59" w:rsidR="00BC6972" w:rsidRPr="00933C6A" w:rsidRDefault="00BC6972" w:rsidP="002203C9">
      <w:pPr>
        <w:pStyle w:val="ListParagraph"/>
        <w:numPr>
          <w:ilvl w:val="1"/>
          <w:numId w:val="163"/>
        </w:numPr>
        <w:spacing w:before="120"/>
        <w:ind w:left="1541"/>
        <w:contextualSpacing w:val="0"/>
        <w:jc w:val="left"/>
        <w:rPr>
          <w:i/>
        </w:rPr>
      </w:pPr>
      <w:r w:rsidRPr="00933C6A">
        <w:rPr>
          <w:i/>
        </w:rPr>
        <w:t xml:space="preserve">Asset </w:t>
      </w:r>
      <w:r>
        <w:rPr>
          <w:i/>
        </w:rPr>
        <w:t xml:space="preserve">Status – </w:t>
      </w:r>
      <w:r>
        <w:t>Processes identify</w:t>
      </w:r>
      <w:r w:rsidR="00270E65">
        <w:t>ing</w:t>
      </w:r>
      <w:r>
        <w:t xml:space="preserve"> the operational status and availability of traffic control and travel management assets.  </w:t>
      </w:r>
    </w:p>
    <w:p w14:paraId="265B9D7B" w14:textId="77777777" w:rsidR="00FE70A3" w:rsidRDefault="00FE70A3" w:rsidP="002203C9">
      <w:pPr>
        <w:pStyle w:val="ListParagraph"/>
        <w:numPr>
          <w:ilvl w:val="1"/>
          <w:numId w:val="163"/>
        </w:numPr>
        <w:spacing w:before="120"/>
        <w:ind w:left="1541"/>
        <w:contextualSpacing w:val="0"/>
        <w:jc w:val="left"/>
      </w:pPr>
      <w:r>
        <w:rPr>
          <w:i/>
        </w:rPr>
        <w:lastRenderedPageBreak/>
        <w:t xml:space="preserve">Information Visualization – </w:t>
      </w:r>
      <w:r>
        <w:t>Methods enabling system users to visualize the collected data and the results of evaluations conducted by the ICM system.</w:t>
      </w:r>
    </w:p>
    <w:p w14:paraId="3736FCC4" w14:textId="77777777" w:rsidR="00FE70A3" w:rsidRDefault="00FE70A3" w:rsidP="002203C9">
      <w:pPr>
        <w:pStyle w:val="ListParagraph"/>
        <w:numPr>
          <w:ilvl w:val="1"/>
          <w:numId w:val="163"/>
        </w:numPr>
        <w:spacing w:before="120"/>
        <w:ind w:left="1541"/>
        <w:contextualSpacing w:val="0"/>
        <w:jc w:val="left"/>
      </w:pPr>
      <w:r w:rsidRPr="006A2BE2">
        <w:rPr>
          <w:i/>
        </w:rPr>
        <w:t>Security/Admin</w:t>
      </w:r>
      <w:r>
        <w:t xml:space="preserve"> – Processes used to control who has access to the system and to ensure the security of operations.</w:t>
      </w:r>
    </w:p>
    <w:p w14:paraId="384CBAB1" w14:textId="5D82B5FB" w:rsidR="006A2BE2" w:rsidRDefault="006A2BE2" w:rsidP="002203C9">
      <w:pPr>
        <w:pStyle w:val="ListParagraph"/>
        <w:numPr>
          <w:ilvl w:val="1"/>
          <w:numId w:val="163"/>
        </w:numPr>
        <w:spacing w:before="120"/>
        <w:ind w:left="1541"/>
        <w:contextualSpacing w:val="0"/>
        <w:jc w:val="left"/>
      </w:pPr>
      <w:r w:rsidRPr="006A2BE2">
        <w:rPr>
          <w:i/>
        </w:rPr>
        <w:t xml:space="preserve">Incident/Event </w:t>
      </w:r>
      <w:r w:rsidR="00FE70A3">
        <w:rPr>
          <w:i/>
        </w:rPr>
        <w:t>Identification</w:t>
      </w:r>
      <w:r>
        <w:t xml:space="preserve"> – Processes used to identify incidents and events</w:t>
      </w:r>
      <w:r w:rsidR="00270E65">
        <w:t>, and to</w:t>
      </w:r>
      <w:r>
        <w:t xml:space="preserve"> characteriz</w:t>
      </w:r>
      <w:r w:rsidR="00270E65">
        <w:t>e</w:t>
      </w:r>
      <w:r>
        <w:t xml:space="preserve"> their impacts on network operations.</w:t>
      </w:r>
    </w:p>
    <w:p w14:paraId="72A2D930" w14:textId="32FF62DF" w:rsidR="006A2BE2" w:rsidRDefault="00FE70A3" w:rsidP="002203C9">
      <w:pPr>
        <w:pStyle w:val="ListParagraph"/>
        <w:numPr>
          <w:ilvl w:val="1"/>
          <w:numId w:val="163"/>
        </w:numPr>
        <w:spacing w:before="120"/>
        <w:ind w:left="1541"/>
        <w:contextualSpacing w:val="0"/>
        <w:jc w:val="left"/>
      </w:pPr>
      <w:r>
        <w:rPr>
          <w:i/>
        </w:rPr>
        <w:t xml:space="preserve">Review &amp; </w:t>
      </w:r>
      <w:r w:rsidR="00991147">
        <w:rPr>
          <w:i/>
        </w:rPr>
        <w:t>Approval</w:t>
      </w:r>
      <w:r w:rsidR="006A2BE2">
        <w:t xml:space="preserve"> – Processes enabl</w:t>
      </w:r>
      <w:r w:rsidR="007E7F07">
        <w:t>ing</w:t>
      </w:r>
      <w:r w:rsidR="006A2BE2">
        <w:t xml:space="preserve"> stakeholders to review</w:t>
      </w:r>
      <w:r w:rsidR="007E7F07">
        <w:t>, if automated approval has not been enabled,</w:t>
      </w:r>
      <w:r w:rsidR="006A2BE2">
        <w:t xml:space="preserve"> the suggestions made by the DSS, make changes to the recommended actions, and ultimately approve</w:t>
      </w:r>
      <w:r w:rsidR="007E7F07">
        <w:t>/</w:t>
      </w:r>
      <w:r w:rsidR="006A2BE2">
        <w:t xml:space="preserve">disapprove </w:t>
      </w:r>
      <w:r w:rsidR="007E7F07">
        <w:t xml:space="preserve">the </w:t>
      </w:r>
      <w:r w:rsidR="006A2BE2">
        <w:t>recommended plans.</w:t>
      </w:r>
      <w:r w:rsidR="007E7F07">
        <w:t xml:space="preserve">  </w:t>
      </w:r>
    </w:p>
    <w:p w14:paraId="23A83B67" w14:textId="0BEC8EA4" w:rsidR="00991147" w:rsidRDefault="00FE70A3" w:rsidP="002203C9">
      <w:pPr>
        <w:pStyle w:val="ListParagraph"/>
        <w:numPr>
          <w:ilvl w:val="1"/>
          <w:numId w:val="163"/>
        </w:numPr>
        <w:spacing w:before="120"/>
        <w:ind w:left="1541"/>
        <w:contextualSpacing w:val="0"/>
        <w:jc w:val="left"/>
      </w:pPr>
      <w:r>
        <w:rPr>
          <w:i/>
        </w:rPr>
        <w:t>Control Actions</w:t>
      </w:r>
      <w:r w:rsidR="00991147">
        <w:t xml:space="preserve"> – Processes converting</w:t>
      </w:r>
      <w:r w:rsidR="00FB5FF6">
        <w:t xml:space="preserve"> an approved response plan into control</w:t>
      </w:r>
      <w:r w:rsidR="00991147">
        <w:t xml:space="preserve"> commands to be transmitted to </w:t>
      </w:r>
      <w:r w:rsidR="00FB5FF6">
        <w:t>system</w:t>
      </w:r>
      <w:r w:rsidR="00991147">
        <w:t xml:space="preserve"> assets and verifying that the requested changes have been implemented</w:t>
      </w:r>
      <w:r w:rsidR="00FB5FF6">
        <w:t>.</w:t>
      </w:r>
    </w:p>
    <w:p w14:paraId="3F6FF82C" w14:textId="538BCEDB" w:rsidR="006D2DBB" w:rsidRPr="00933C6A" w:rsidRDefault="006D2DBB" w:rsidP="002203C9">
      <w:pPr>
        <w:pStyle w:val="ListParagraph"/>
        <w:numPr>
          <w:ilvl w:val="1"/>
          <w:numId w:val="163"/>
        </w:numPr>
        <w:spacing w:before="120"/>
        <w:ind w:left="1541"/>
        <w:contextualSpacing w:val="0"/>
        <w:jc w:val="left"/>
      </w:pPr>
      <w:r>
        <w:rPr>
          <w:i/>
        </w:rPr>
        <w:t xml:space="preserve">Data </w:t>
      </w:r>
      <w:r w:rsidR="00BC6972">
        <w:rPr>
          <w:i/>
        </w:rPr>
        <w:t>W</w:t>
      </w:r>
      <w:r>
        <w:rPr>
          <w:i/>
        </w:rPr>
        <w:t>arehous</w:t>
      </w:r>
      <w:r w:rsidR="00BC6972">
        <w:rPr>
          <w:i/>
        </w:rPr>
        <w:t>ing</w:t>
      </w:r>
      <w:r w:rsidRPr="00D51EEA">
        <w:t xml:space="preserve"> </w:t>
      </w:r>
      <w:r>
        <w:t xml:space="preserve">– Database holding all relevant information collected by the ICM system to characterize corridor operations, as well as all information generated by the ICM system itself during corridor evaluations and the development of response plans to incidents and events.  </w:t>
      </w:r>
    </w:p>
    <w:p w14:paraId="6C4C36B7" w14:textId="13768636" w:rsidR="001E03B0" w:rsidRDefault="006D2DBB" w:rsidP="002203C9">
      <w:pPr>
        <w:pStyle w:val="ListParagraph"/>
        <w:numPr>
          <w:ilvl w:val="0"/>
          <w:numId w:val="163"/>
        </w:numPr>
        <w:ind w:left="821"/>
        <w:contextualSpacing w:val="0"/>
      </w:pPr>
      <w:r>
        <w:rPr>
          <w:b/>
        </w:rPr>
        <w:t>Supporting</w:t>
      </w:r>
      <w:r w:rsidR="005806A0">
        <w:rPr>
          <w:b/>
        </w:rPr>
        <w:t xml:space="preserve"> d</w:t>
      </w:r>
      <w:r w:rsidR="00FC151B">
        <w:rPr>
          <w:b/>
        </w:rPr>
        <w:t>ata</w:t>
      </w:r>
      <w:r w:rsidR="00FC151B" w:rsidRPr="00FC151B">
        <w:t xml:space="preserve"> –</w:t>
      </w:r>
      <w:r w:rsidR="001E03B0">
        <w:t xml:space="preserve"> Information elements collected by the ICM system to support its decision-making activities.  Key data elements to be collected include:</w:t>
      </w:r>
    </w:p>
    <w:p w14:paraId="5F53018A" w14:textId="0CC1AE99" w:rsidR="001E03B0" w:rsidRPr="004E2322" w:rsidRDefault="001E03B0" w:rsidP="002203C9">
      <w:pPr>
        <w:pStyle w:val="ListParagraph"/>
        <w:numPr>
          <w:ilvl w:val="1"/>
          <w:numId w:val="163"/>
        </w:numPr>
        <w:spacing w:before="120"/>
        <w:ind w:left="1541"/>
        <w:contextualSpacing w:val="0"/>
        <w:jc w:val="left"/>
      </w:pPr>
      <w:r w:rsidRPr="004E2322">
        <w:t>Data characterizing traffic flow demand and patterns</w:t>
      </w:r>
      <w:r w:rsidR="007C6EC5" w:rsidRPr="004E2322">
        <w:t>.</w:t>
      </w:r>
    </w:p>
    <w:p w14:paraId="0FA147C3" w14:textId="1EBB0358" w:rsidR="000D290C" w:rsidRPr="004E2322" w:rsidRDefault="000D290C" w:rsidP="002203C9">
      <w:pPr>
        <w:pStyle w:val="ListParagraph"/>
        <w:numPr>
          <w:ilvl w:val="1"/>
          <w:numId w:val="163"/>
        </w:numPr>
        <w:spacing w:before="120"/>
        <w:ind w:left="1541"/>
        <w:contextualSpacing w:val="0"/>
        <w:jc w:val="left"/>
      </w:pPr>
      <w:r w:rsidRPr="004E2322">
        <w:t>Data characterizing the transit services being operating within the corridor.</w:t>
      </w:r>
    </w:p>
    <w:p w14:paraId="2865912C" w14:textId="177C0B14" w:rsidR="001E03B0" w:rsidRPr="004E2322" w:rsidRDefault="001E03B0" w:rsidP="002203C9">
      <w:pPr>
        <w:pStyle w:val="ListParagraph"/>
        <w:numPr>
          <w:ilvl w:val="1"/>
          <w:numId w:val="163"/>
        </w:numPr>
        <w:spacing w:before="120"/>
        <w:ind w:left="1541"/>
        <w:contextualSpacing w:val="0"/>
        <w:jc w:val="left"/>
      </w:pPr>
      <w:r w:rsidRPr="004E2322">
        <w:t>Data characterizing the operational status of the various control and informational devices available for use</w:t>
      </w:r>
      <w:r w:rsidR="007C6EC5" w:rsidRPr="004E2322">
        <w:t>.</w:t>
      </w:r>
    </w:p>
    <w:p w14:paraId="0098A4EC" w14:textId="077C04DD" w:rsidR="000D290C" w:rsidRPr="004E2322" w:rsidRDefault="000D290C" w:rsidP="002203C9">
      <w:pPr>
        <w:pStyle w:val="ListParagraph"/>
        <w:numPr>
          <w:ilvl w:val="1"/>
          <w:numId w:val="163"/>
        </w:numPr>
        <w:spacing w:before="120"/>
        <w:ind w:left="1541"/>
        <w:contextualSpacing w:val="0"/>
        <w:jc w:val="left"/>
      </w:pPr>
      <w:r w:rsidRPr="004E2322">
        <w:t>Data characterizing the operational performance of buses and trains routes operated within the corridor, such as whether a vehicle is being delayed, when an arrival is expected at a particular location, etc.</w:t>
      </w:r>
    </w:p>
    <w:p w14:paraId="5124A12D" w14:textId="4E875227" w:rsidR="001E03B0" w:rsidRPr="004E2322" w:rsidRDefault="001E03B0" w:rsidP="002203C9">
      <w:pPr>
        <w:pStyle w:val="ListParagraph"/>
        <w:numPr>
          <w:ilvl w:val="1"/>
          <w:numId w:val="163"/>
        </w:numPr>
        <w:spacing w:before="120"/>
        <w:ind w:left="1541"/>
        <w:contextualSpacing w:val="0"/>
        <w:jc w:val="left"/>
      </w:pPr>
      <w:r w:rsidRPr="004E2322">
        <w:t xml:space="preserve">Data characterizing various constraints that must be considered, such as school schedules, roadway closure </w:t>
      </w:r>
      <w:r w:rsidR="00127410" w:rsidRPr="004E2322">
        <w:t>timetables, etc.</w:t>
      </w:r>
    </w:p>
    <w:p w14:paraId="2422E192" w14:textId="1CB4D8C2" w:rsidR="00127410" w:rsidRDefault="00FC151B" w:rsidP="002203C9">
      <w:pPr>
        <w:pStyle w:val="ListParagraph"/>
        <w:numPr>
          <w:ilvl w:val="0"/>
          <w:numId w:val="163"/>
        </w:numPr>
        <w:ind w:left="821"/>
        <w:contextualSpacing w:val="0"/>
      </w:pPr>
      <w:r>
        <w:rPr>
          <w:b/>
        </w:rPr>
        <w:t>Decision Support System</w:t>
      </w:r>
      <w:r w:rsidRPr="00FC151B">
        <w:t xml:space="preserve"> –</w:t>
      </w:r>
      <w:r w:rsidR="001E03B0">
        <w:t xml:space="preserve"> </w:t>
      </w:r>
      <w:r w:rsidR="00127410">
        <w:t>Module implementing the intelligence of the ICM system.  Key elements of this module include:</w:t>
      </w:r>
    </w:p>
    <w:p w14:paraId="456B1133" w14:textId="63155BA9" w:rsidR="00FC151B" w:rsidRDefault="00127410" w:rsidP="002203C9">
      <w:pPr>
        <w:pStyle w:val="ListParagraph"/>
        <w:numPr>
          <w:ilvl w:val="1"/>
          <w:numId w:val="163"/>
        </w:numPr>
        <w:spacing w:before="120"/>
        <w:ind w:left="1541"/>
        <w:contextualSpacing w:val="0"/>
        <w:jc w:val="left"/>
      </w:pPr>
      <w:r w:rsidRPr="006A2BE2">
        <w:rPr>
          <w:i/>
        </w:rPr>
        <w:t>Business rules</w:t>
      </w:r>
      <w:r>
        <w:t xml:space="preserve"> used to identify </w:t>
      </w:r>
      <w:r w:rsidR="001E03B0">
        <w:t>whether response plans should be developed to address active incident</w:t>
      </w:r>
      <w:r>
        <w:t>s</w:t>
      </w:r>
      <w:r w:rsidR="001E03B0">
        <w:t xml:space="preserve"> or event</w:t>
      </w:r>
      <w:r>
        <w:t>s, and</w:t>
      </w:r>
      <w:r w:rsidR="001E03B0">
        <w:t xml:space="preserve"> to </w:t>
      </w:r>
      <w:r>
        <w:t>develop</w:t>
      </w:r>
      <w:r w:rsidR="001E03B0">
        <w:t xml:space="preserve"> appropriate response</w:t>
      </w:r>
      <w:r>
        <w:t>s</w:t>
      </w:r>
      <w:r w:rsidR="001E03B0">
        <w:t xml:space="preserve"> to the </w:t>
      </w:r>
      <w:r>
        <w:t xml:space="preserve">identified </w:t>
      </w:r>
      <w:r w:rsidR="001E03B0">
        <w:t>incident</w:t>
      </w:r>
      <w:r>
        <w:t>s</w:t>
      </w:r>
      <w:r w:rsidR="001E03B0">
        <w:t xml:space="preserve"> or event</w:t>
      </w:r>
      <w:r>
        <w:t>s</w:t>
      </w:r>
      <w:r w:rsidR="001E03B0">
        <w:t>.</w:t>
      </w:r>
    </w:p>
    <w:p w14:paraId="689A9725" w14:textId="3BD3471C" w:rsidR="00127410" w:rsidRPr="00387DEE" w:rsidRDefault="00127410" w:rsidP="002203C9">
      <w:pPr>
        <w:pStyle w:val="ListParagraph"/>
        <w:numPr>
          <w:ilvl w:val="1"/>
          <w:numId w:val="163"/>
        </w:numPr>
        <w:spacing w:before="120"/>
        <w:ind w:left="1541"/>
        <w:contextualSpacing w:val="0"/>
        <w:jc w:val="left"/>
      </w:pPr>
      <w:r w:rsidRPr="006A2BE2">
        <w:rPr>
          <w:i/>
        </w:rPr>
        <w:t>Simulation and analytical models</w:t>
      </w:r>
      <w:r>
        <w:t xml:space="preserve"> used to </w:t>
      </w:r>
      <w:r w:rsidR="00BD1631">
        <w:t>perform</w:t>
      </w:r>
      <w:r>
        <w:t xml:space="preserve"> corridor performance </w:t>
      </w:r>
      <w:r w:rsidR="00BD1631">
        <w:t xml:space="preserve">assessments </w:t>
      </w:r>
      <w:r w:rsidRPr="00387DEE">
        <w:t>under current and possible future traffic</w:t>
      </w:r>
      <w:r w:rsidR="000D290C" w:rsidRPr="00387DEE">
        <w:t>, transit,</w:t>
      </w:r>
      <w:r w:rsidRPr="00387DEE">
        <w:t xml:space="preserve"> and travel management strategies</w:t>
      </w:r>
      <w:r w:rsidR="00237428" w:rsidRPr="00387DEE">
        <w:t>.</w:t>
      </w:r>
    </w:p>
    <w:p w14:paraId="4CDBD539" w14:textId="77777777" w:rsidR="00A92639" w:rsidRPr="00A92639" w:rsidRDefault="00A92639" w:rsidP="00A92639">
      <w:pPr>
        <w:pStyle w:val="Heading2"/>
        <w:rPr>
          <w:rFonts w:eastAsia="SimSun"/>
        </w:rPr>
      </w:pPr>
      <w:bookmarkStart w:id="744" w:name="_Toc403985903"/>
      <w:bookmarkStart w:id="745" w:name="_Toc405450253"/>
      <w:bookmarkStart w:id="746" w:name="_Toc329616884"/>
      <w:bookmarkStart w:id="747" w:name="_Toc403985913"/>
      <w:bookmarkStart w:id="748" w:name="_Toc422205820"/>
      <w:r w:rsidRPr="00A92639">
        <w:rPr>
          <w:rFonts w:eastAsia="SimSun"/>
        </w:rPr>
        <w:t>High-Level System Architecture</w:t>
      </w:r>
      <w:bookmarkEnd w:id="748"/>
    </w:p>
    <w:p w14:paraId="001505B7" w14:textId="77777777" w:rsidR="005064EE" w:rsidRDefault="00C80762" w:rsidP="000A4912">
      <w:r>
        <w:t xml:space="preserve">The diagram </w:t>
      </w:r>
      <w:r w:rsidR="003103E8">
        <w:t>in</w:t>
      </w:r>
      <w:r>
        <w:t xml:space="preserve"> </w:t>
      </w:r>
      <w:r>
        <w:fldChar w:fldCharType="begin"/>
      </w:r>
      <w:r>
        <w:instrText xml:space="preserve"> REF _Ref408221976 \h </w:instrText>
      </w:r>
      <w:r>
        <w:fldChar w:fldCharType="separate"/>
      </w:r>
      <w:r w:rsidR="00667911">
        <w:t xml:space="preserve">Figure </w:t>
      </w:r>
      <w:r w:rsidR="00667911">
        <w:rPr>
          <w:noProof/>
        </w:rPr>
        <w:t>11</w:t>
      </w:r>
      <w:r w:rsidR="00667911">
        <w:noBreakHyphen/>
      </w:r>
      <w:r w:rsidR="00667911">
        <w:rPr>
          <w:noProof/>
        </w:rPr>
        <w:t>4</w:t>
      </w:r>
      <w:r>
        <w:fldChar w:fldCharType="end"/>
      </w:r>
      <w:r w:rsidR="007C6EC5">
        <w:t xml:space="preserve"> </w:t>
      </w:r>
      <w:r w:rsidR="009F47BA">
        <w:t xml:space="preserve">presents a preliminary, high-level architecture </w:t>
      </w:r>
      <w:r w:rsidR="00270E65">
        <w:t xml:space="preserve">of </w:t>
      </w:r>
      <w:r w:rsidR="009F47BA">
        <w:t xml:space="preserve">the proposed ICM system.  </w:t>
      </w:r>
      <w:r w:rsidR="005064EE">
        <w:t>It i</w:t>
      </w:r>
      <w:r w:rsidR="009F47BA">
        <w:t xml:space="preserve">s not a design element, but rather a structure for describing the system operations.  Design of the actual </w:t>
      </w:r>
      <w:r w:rsidR="009F47BA">
        <w:lastRenderedPageBreak/>
        <w:t xml:space="preserve">system architecture will be conducted in a later stage of the project.  </w:t>
      </w:r>
      <w:r w:rsidR="005064EE">
        <w:t>It</w:t>
      </w:r>
      <w:r w:rsidR="000A4912">
        <w:t xml:space="preserve"> illustrates how information is to flow between the various components of the system.  </w:t>
      </w:r>
    </w:p>
    <w:p w14:paraId="3840FFF7" w14:textId="28B51A8C" w:rsidR="000A4912" w:rsidRDefault="005064EE" w:rsidP="000A4912">
      <w:r>
        <w:t>Core functionalities of the ICM system are a</w:t>
      </w:r>
      <w:r w:rsidR="000A4912">
        <w:t xml:space="preserve">t the center of the diagram.  Communication between these functionalities and components operated by the various system operators is expected to be conducted using existing regional communication networks, in this case the IEN and RIITS networks described earlier.  Surrounding the ICM systems are elements associated </w:t>
      </w:r>
      <w:r w:rsidR="00270E65">
        <w:t>with</w:t>
      </w:r>
      <w:r w:rsidR="000A4912">
        <w:t xml:space="preserve"> one of the following five categories:</w:t>
      </w:r>
    </w:p>
    <w:p w14:paraId="34C73299" w14:textId="0AC1C47A" w:rsidR="0020088D" w:rsidRDefault="0020088D" w:rsidP="002203C9">
      <w:pPr>
        <w:pStyle w:val="ListParagraph"/>
        <w:numPr>
          <w:ilvl w:val="0"/>
          <w:numId w:val="165"/>
        </w:numPr>
        <w:spacing w:before="120"/>
      </w:pPr>
      <w:r w:rsidRPr="009F47BA">
        <w:rPr>
          <w:b/>
        </w:rPr>
        <w:t>Roadway operators</w:t>
      </w:r>
      <w:r w:rsidR="00387DEE">
        <w:t>, shown in blue</w:t>
      </w:r>
    </w:p>
    <w:p w14:paraId="58ECF7CA" w14:textId="23A285C2" w:rsidR="0020088D" w:rsidRDefault="0020088D" w:rsidP="002203C9">
      <w:pPr>
        <w:pStyle w:val="ListParagraph"/>
        <w:numPr>
          <w:ilvl w:val="0"/>
          <w:numId w:val="165"/>
        </w:numPr>
      </w:pPr>
      <w:r w:rsidRPr="009F47BA">
        <w:rPr>
          <w:b/>
        </w:rPr>
        <w:t>Transit operators</w:t>
      </w:r>
      <w:r w:rsidR="00387DEE">
        <w:t>, shown in green</w:t>
      </w:r>
      <w:r>
        <w:t xml:space="preserve"> </w:t>
      </w:r>
    </w:p>
    <w:p w14:paraId="7FD81007" w14:textId="77777777" w:rsidR="00FE70A3" w:rsidRDefault="00FE70A3" w:rsidP="002203C9">
      <w:pPr>
        <w:pStyle w:val="ListParagraph"/>
        <w:numPr>
          <w:ilvl w:val="0"/>
          <w:numId w:val="165"/>
        </w:numPr>
      </w:pPr>
      <w:r w:rsidRPr="009F47BA">
        <w:rPr>
          <w:b/>
        </w:rPr>
        <w:t>Law enforcement and first responders</w:t>
      </w:r>
      <w:r>
        <w:t>, shown in red</w:t>
      </w:r>
    </w:p>
    <w:p w14:paraId="1EEBCF43" w14:textId="77777777" w:rsidR="00FE70A3" w:rsidRDefault="00FE70A3" w:rsidP="002203C9">
      <w:pPr>
        <w:pStyle w:val="ListParagraph"/>
        <w:numPr>
          <w:ilvl w:val="0"/>
          <w:numId w:val="165"/>
        </w:numPr>
      </w:pPr>
      <w:r w:rsidRPr="009F47BA">
        <w:rPr>
          <w:b/>
        </w:rPr>
        <w:t>Information providers</w:t>
      </w:r>
      <w:r>
        <w:t>, shown in purple</w:t>
      </w:r>
    </w:p>
    <w:p w14:paraId="76E95B76" w14:textId="77777777" w:rsidR="00D72CE8" w:rsidRDefault="00D72CE8" w:rsidP="002203C9">
      <w:pPr>
        <w:pStyle w:val="ListParagraph"/>
        <w:numPr>
          <w:ilvl w:val="0"/>
          <w:numId w:val="165"/>
        </w:numPr>
      </w:pPr>
      <w:r w:rsidRPr="009F47BA">
        <w:rPr>
          <w:b/>
        </w:rPr>
        <w:t>Parking operators</w:t>
      </w:r>
      <w:r>
        <w:t>, shown in dark gray</w:t>
      </w:r>
    </w:p>
    <w:p w14:paraId="7166AA96" w14:textId="77777777" w:rsidR="00D72CE8" w:rsidRDefault="00D72CE8" w:rsidP="002203C9">
      <w:pPr>
        <w:pStyle w:val="ListParagraph"/>
        <w:numPr>
          <w:ilvl w:val="0"/>
          <w:numId w:val="165"/>
        </w:numPr>
      </w:pPr>
      <w:r w:rsidRPr="001A108A">
        <w:rPr>
          <w:b/>
        </w:rPr>
        <w:t>Other data suppliers</w:t>
      </w:r>
      <w:r>
        <w:t xml:space="preserve">, shown in blue-green  </w:t>
      </w:r>
    </w:p>
    <w:p w14:paraId="0C03043A" w14:textId="77777777" w:rsidR="005064EE" w:rsidRDefault="005064EE" w:rsidP="005064EE">
      <w:r>
        <w:t>For each illustrated entity, the direction of the arrow shows the direction of the exchange of information between it and the ICM system.  Unidirectional arrows indicate entities only supplying information to the ICM system or only receiving data from it.  Double-directional arrows indicate entities both supplying information to the ICM system and receiving information from it.  Dotted lines indicate communication lines that do not currently exist but that are planned for the future.</w:t>
      </w:r>
    </w:p>
    <w:p w14:paraId="7F41955B" w14:textId="16A31110" w:rsidR="00C13196" w:rsidRDefault="00C13196" w:rsidP="00C13196">
      <w:r>
        <w:t>Attached to each of the boxes representing a corridor entity are additional boxes showing the systems from which the ICM system it is expected to draw information and/or provide control recommendations.</w:t>
      </w:r>
    </w:p>
    <w:p w14:paraId="1C6A260E" w14:textId="1C33AFD0" w:rsidR="00207C8A" w:rsidRDefault="00D24DAB" w:rsidP="00EB606B">
      <w:pPr>
        <w:spacing w:before="360"/>
      </w:pPr>
      <w:r w:rsidRPr="00D24DAB">
        <w:rPr>
          <w:noProof/>
          <w:lang w:eastAsia="en-US"/>
        </w:rPr>
        <w:drawing>
          <wp:inline distT="0" distB="0" distL="0" distR="0" wp14:anchorId="19DCE31F" wp14:editId="00EEE028">
            <wp:extent cx="5943600" cy="3621754"/>
            <wp:effectExtent l="19050" t="19050" r="19050" b="171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5943600" cy="3621754"/>
                    </a:xfrm>
                    <a:prstGeom prst="rect">
                      <a:avLst/>
                    </a:prstGeom>
                    <a:noFill/>
                    <a:ln>
                      <a:solidFill>
                        <a:schemeClr val="accent1"/>
                      </a:solidFill>
                    </a:ln>
                  </pic:spPr>
                </pic:pic>
              </a:graphicData>
            </a:graphic>
          </wp:inline>
        </w:drawing>
      </w:r>
    </w:p>
    <w:p w14:paraId="61B9B79B" w14:textId="77777777" w:rsidR="00387DEE" w:rsidRDefault="00387DEE" w:rsidP="00387DEE">
      <w:pPr>
        <w:pStyle w:val="Caption"/>
        <w:spacing w:after="240"/>
        <w:ind w:left="99"/>
      </w:pPr>
      <w:bookmarkStart w:id="749" w:name="_Ref408221976"/>
      <w:bookmarkStart w:id="750" w:name="_Ref406430447"/>
      <w:bookmarkStart w:id="751" w:name="_Toc417043485"/>
      <w:r>
        <w:t xml:space="preserve">Figure </w:t>
      </w:r>
      <w:r w:rsidR="00B143E7">
        <w:fldChar w:fldCharType="begin"/>
      </w:r>
      <w:r w:rsidR="00B143E7">
        <w:instrText xml:space="preserve"> STYLEREF 1 \s </w:instrText>
      </w:r>
      <w:r w:rsidR="00B143E7">
        <w:fldChar w:fldCharType="separate"/>
      </w:r>
      <w:r w:rsidR="00667911">
        <w:rPr>
          <w:noProof/>
        </w:rPr>
        <w:t>11</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4</w:t>
      </w:r>
      <w:r w:rsidR="00B143E7">
        <w:rPr>
          <w:noProof/>
        </w:rPr>
        <w:fldChar w:fldCharType="end"/>
      </w:r>
      <w:bookmarkEnd w:id="749"/>
      <w:r>
        <w:t xml:space="preserve"> </w:t>
      </w:r>
      <w:bookmarkEnd w:id="750"/>
      <w:r>
        <w:t>– I-210 Pilot ICM Preliminary High-Level Architecture</w:t>
      </w:r>
      <w:bookmarkEnd w:id="751"/>
    </w:p>
    <w:p w14:paraId="5576601A" w14:textId="6AEA234C" w:rsidR="005917A8" w:rsidRDefault="005917A8" w:rsidP="005917A8">
      <w:pPr>
        <w:pStyle w:val="Heading2"/>
      </w:pPr>
      <w:bookmarkStart w:id="752" w:name="_Ref408830682"/>
      <w:bookmarkStart w:id="753" w:name="_Toc422205821"/>
      <w:r>
        <w:lastRenderedPageBreak/>
        <w:t xml:space="preserve">Key </w:t>
      </w:r>
      <w:r w:rsidR="007C6EC5">
        <w:t xml:space="preserve">System </w:t>
      </w:r>
      <w:r>
        <w:t>Interfaces</w:t>
      </w:r>
      <w:bookmarkEnd w:id="752"/>
      <w:bookmarkEnd w:id="753"/>
    </w:p>
    <w:p w14:paraId="47A2B667" w14:textId="2F820B31" w:rsidR="005917A8" w:rsidRDefault="005917A8" w:rsidP="005917A8">
      <w:r>
        <w:t xml:space="preserve">This section summarizes the key interfaces </w:t>
      </w:r>
      <w:r w:rsidR="00035511">
        <w:t xml:space="preserve">that must be developed </w:t>
      </w:r>
      <w:r w:rsidR="00BD1631">
        <w:t xml:space="preserve">or verified to exist </w:t>
      </w:r>
      <w:r>
        <w:t>between the proposed I-210 ICM system and external elements</w:t>
      </w:r>
      <w:r w:rsidR="00035511">
        <w:t xml:space="preserve"> to support the operations of the proposed system</w:t>
      </w:r>
      <w:r>
        <w:t>:</w:t>
      </w:r>
    </w:p>
    <w:p w14:paraId="63343712" w14:textId="28A1C6BA" w:rsidR="005917A8" w:rsidRPr="00E55B48" w:rsidRDefault="005917A8" w:rsidP="002203C9">
      <w:pPr>
        <w:pStyle w:val="ListParagraph"/>
        <w:numPr>
          <w:ilvl w:val="0"/>
          <w:numId w:val="164"/>
        </w:numPr>
        <w:rPr>
          <w:b/>
        </w:rPr>
      </w:pPr>
      <w:r w:rsidRPr="00E55B48">
        <w:rPr>
          <w:b/>
        </w:rPr>
        <w:t>Interfaces with system operators</w:t>
      </w:r>
    </w:p>
    <w:p w14:paraId="056E364A" w14:textId="67B2AD55" w:rsidR="00EF0278" w:rsidRDefault="00EF0278" w:rsidP="002203C9">
      <w:pPr>
        <w:pStyle w:val="ListParagraph"/>
        <w:numPr>
          <w:ilvl w:val="1"/>
          <w:numId w:val="164"/>
        </w:numPr>
        <w:spacing w:before="120"/>
        <w:ind w:left="1483"/>
        <w:contextualSpacing w:val="0"/>
        <w:jc w:val="left"/>
      </w:pPr>
      <w:r>
        <w:t>Application enabling system administrators to manage ICM system operations and access to the system.</w:t>
      </w:r>
    </w:p>
    <w:p w14:paraId="70F9F1CF" w14:textId="6D10C621" w:rsidR="00EF0278" w:rsidRDefault="005917A8" w:rsidP="002203C9">
      <w:pPr>
        <w:pStyle w:val="ListParagraph"/>
        <w:numPr>
          <w:ilvl w:val="1"/>
          <w:numId w:val="164"/>
        </w:numPr>
        <w:spacing w:before="120"/>
        <w:ind w:left="1483"/>
        <w:contextualSpacing w:val="0"/>
        <w:jc w:val="left"/>
      </w:pPr>
      <w:r>
        <w:t>Application enabling roadway operators</w:t>
      </w:r>
      <w:r w:rsidR="00EF0278">
        <w:t xml:space="preserve"> and transit dispatchers to input information into the system, visualize the results of corridor performance evaluations, review the control actions associated with developed response plans, and assess the status of implementation of a recommended response plan. </w:t>
      </w:r>
    </w:p>
    <w:p w14:paraId="01E751C6" w14:textId="0CFC02F4" w:rsidR="00E55B48" w:rsidRDefault="00635C1F" w:rsidP="002203C9">
      <w:pPr>
        <w:pStyle w:val="ListParagraph"/>
        <w:numPr>
          <w:ilvl w:val="0"/>
          <w:numId w:val="164"/>
        </w:numPr>
        <w:ind w:left="763"/>
        <w:contextualSpacing w:val="0"/>
        <w:jc w:val="left"/>
        <w:rPr>
          <w:b/>
        </w:rPr>
      </w:pPr>
      <w:r>
        <w:rPr>
          <w:b/>
        </w:rPr>
        <w:t>Interfaces to i</w:t>
      </w:r>
      <w:r w:rsidR="00E55B48">
        <w:rPr>
          <w:b/>
        </w:rPr>
        <w:t>nformation collection systems</w:t>
      </w:r>
    </w:p>
    <w:p w14:paraId="3F1DD8B9" w14:textId="6BC6BCD7" w:rsidR="00035511" w:rsidRDefault="00035511" w:rsidP="002203C9">
      <w:pPr>
        <w:pStyle w:val="ListParagraph"/>
        <w:numPr>
          <w:ilvl w:val="1"/>
          <w:numId w:val="164"/>
        </w:numPr>
        <w:spacing w:before="120"/>
        <w:ind w:left="1483"/>
        <w:contextualSpacing w:val="0"/>
        <w:jc w:val="left"/>
      </w:pPr>
      <w:r>
        <w:t xml:space="preserve">Interface to </w:t>
      </w:r>
      <w:r w:rsidR="00E55B48">
        <w:t>PeMS</w:t>
      </w:r>
      <w:r w:rsidR="00C05BA8">
        <w:t>, which is used by Caltrans as its main system for collecting, processing</w:t>
      </w:r>
      <w:r w:rsidR="003103E8">
        <w:t>,</w:t>
      </w:r>
      <w:r w:rsidR="00C05BA8">
        <w:t xml:space="preserve"> and visualizing freeway flow data.</w:t>
      </w:r>
    </w:p>
    <w:p w14:paraId="5CD9F5F1" w14:textId="643EBFD5" w:rsidR="00635C1F" w:rsidRDefault="00035511" w:rsidP="002203C9">
      <w:pPr>
        <w:pStyle w:val="ListParagraph"/>
        <w:numPr>
          <w:ilvl w:val="1"/>
          <w:numId w:val="164"/>
        </w:numPr>
        <w:spacing w:before="120"/>
        <w:ind w:left="1483"/>
        <w:contextualSpacing w:val="0"/>
        <w:jc w:val="left"/>
      </w:pPr>
      <w:r>
        <w:t xml:space="preserve">Interfaces to </w:t>
      </w:r>
      <w:r w:rsidR="00EB606B">
        <w:t xml:space="preserve">the traffic detection and </w:t>
      </w:r>
      <w:r>
        <w:t>traffic signal control systems operated by Caltrans (TransSuite), LA County (KITS), the cities of Pasadena (i2tms, QuicNet</w:t>
      </w:r>
      <w:r w:rsidR="008B7F34">
        <w:t xml:space="preserve"> </w:t>
      </w:r>
      <w:r>
        <w:t>Pro</w:t>
      </w:r>
      <w:r w:rsidR="003103E8">
        <w:t>,</w:t>
      </w:r>
      <w:r>
        <w:t xml:space="preserve"> and SCATS), Arcadia (TransSuite), Duarte (KITS)</w:t>
      </w:r>
      <w:r w:rsidR="003103E8">
        <w:t>,</w:t>
      </w:r>
      <w:r>
        <w:t xml:space="preserve"> and Monrovia (KITS)</w:t>
      </w:r>
      <w:r w:rsidR="00635C1F">
        <w:t>.</w:t>
      </w:r>
    </w:p>
    <w:p w14:paraId="57D5AFC3" w14:textId="13A26483" w:rsidR="00035511" w:rsidRDefault="00635C1F" w:rsidP="002203C9">
      <w:pPr>
        <w:pStyle w:val="ListParagraph"/>
        <w:numPr>
          <w:ilvl w:val="1"/>
          <w:numId w:val="164"/>
        </w:numPr>
        <w:spacing w:before="120"/>
        <w:ind w:left="1483"/>
        <w:contextualSpacing w:val="0"/>
        <w:jc w:val="left"/>
      </w:pPr>
      <w:r>
        <w:t xml:space="preserve">Interface to the Bluetooth data collection systems </w:t>
      </w:r>
      <w:r w:rsidR="00C05BA8">
        <w:t>operated by local agencies</w:t>
      </w:r>
      <w:r>
        <w:t xml:space="preserve">.  </w:t>
      </w:r>
      <w:r w:rsidR="00C05BA8">
        <w:t>Current systems include those operated by Pasadena and Arcadia</w:t>
      </w:r>
      <w:r w:rsidR="00C05BA8" w:rsidRPr="005853E0">
        <w:t>.</w:t>
      </w:r>
    </w:p>
    <w:p w14:paraId="6EB6721A" w14:textId="74739234" w:rsidR="00E55B48" w:rsidRPr="00C13196" w:rsidRDefault="00035511" w:rsidP="002203C9">
      <w:pPr>
        <w:pStyle w:val="ListParagraph"/>
        <w:numPr>
          <w:ilvl w:val="1"/>
          <w:numId w:val="164"/>
        </w:numPr>
        <w:spacing w:before="120"/>
        <w:ind w:left="1483"/>
        <w:contextualSpacing w:val="0"/>
        <w:jc w:val="left"/>
      </w:pPr>
      <w:r w:rsidRPr="00C13196">
        <w:t>Interfaces to t</w:t>
      </w:r>
      <w:r w:rsidR="00E55B48" w:rsidRPr="00C13196">
        <w:t xml:space="preserve">ransit operations management systems used by Metro Bus, Metro Rail, Foothill Transit, Pasadena </w:t>
      </w:r>
      <w:r w:rsidR="00FD7EA9">
        <w:t>Transit</w:t>
      </w:r>
      <w:r w:rsidR="00E55B48" w:rsidRPr="00C13196">
        <w:t>, and any other participating local transit agencies.</w:t>
      </w:r>
    </w:p>
    <w:p w14:paraId="389775D7" w14:textId="59DEFAA5" w:rsidR="00E55B48" w:rsidRPr="00C13196" w:rsidRDefault="00035511" w:rsidP="002203C9">
      <w:pPr>
        <w:pStyle w:val="ListParagraph"/>
        <w:numPr>
          <w:ilvl w:val="1"/>
          <w:numId w:val="164"/>
        </w:numPr>
        <w:spacing w:before="120"/>
        <w:ind w:left="1483"/>
        <w:contextualSpacing w:val="0"/>
        <w:jc w:val="left"/>
        <w:rPr>
          <w:b/>
        </w:rPr>
      </w:pPr>
      <w:r w:rsidRPr="00C13196">
        <w:t xml:space="preserve">Interface to the </w:t>
      </w:r>
      <w:r w:rsidR="00E55B48" w:rsidRPr="00C13196">
        <w:t>Computer-</w:t>
      </w:r>
      <w:r w:rsidRPr="00C13196">
        <w:t>A</w:t>
      </w:r>
      <w:r w:rsidR="00E55B48" w:rsidRPr="00C13196">
        <w:t xml:space="preserve">ided </w:t>
      </w:r>
      <w:r w:rsidRPr="00C13196">
        <w:t>D</w:t>
      </w:r>
      <w:r w:rsidR="00E55B48" w:rsidRPr="00C13196">
        <w:t xml:space="preserve">ispatch </w:t>
      </w:r>
      <w:r w:rsidRPr="00C13196">
        <w:t xml:space="preserve">(CAD) </w:t>
      </w:r>
      <w:r w:rsidR="00E55B48" w:rsidRPr="00C13196">
        <w:t xml:space="preserve">system used by the </w:t>
      </w:r>
      <w:r w:rsidRPr="00C13196">
        <w:t>CHP</w:t>
      </w:r>
      <w:r w:rsidR="00E55B48" w:rsidRPr="00C13196">
        <w:t>.</w:t>
      </w:r>
      <w:r w:rsidRPr="00C13196">
        <w:t xml:space="preserve"> </w:t>
      </w:r>
    </w:p>
    <w:p w14:paraId="25909438" w14:textId="4084240F" w:rsidR="00E55B48" w:rsidRPr="00C13196" w:rsidRDefault="00035511" w:rsidP="002203C9">
      <w:pPr>
        <w:pStyle w:val="ListParagraph"/>
        <w:numPr>
          <w:ilvl w:val="1"/>
          <w:numId w:val="164"/>
        </w:numPr>
        <w:spacing w:before="120"/>
        <w:ind w:left="1483"/>
        <w:contextualSpacing w:val="0"/>
        <w:jc w:val="left"/>
        <w:rPr>
          <w:b/>
        </w:rPr>
      </w:pPr>
      <w:r w:rsidRPr="00C13196">
        <w:t>Interfaces to d</w:t>
      </w:r>
      <w:r w:rsidR="00E55B48" w:rsidRPr="00C13196">
        <w:t>ispatch systems used by local law enforcement agencies.</w:t>
      </w:r>
    </w:p>
    <w:p w14:paraId="2B867921" w14:textId="2F13B633" w:rsidR="00035511" w:rsidRPr="00C13196" w:rsidRDefault="00035511" w:rsidP="002203C9">
      <w:pPr>
        <w:pStyle w:val="ListParagraph"/>
        <w:numPr>
          <w:ilvl w:val="1"/>
          <w:numId w:val="164"/>
        </w:numPr>
        <w:spacing w:before="120"/>
        <w:ind w:left="1483"/>
        <w:contextualSpacing w:val="0"/>
        <w:jc w:val="left"/>
        <w:rPr>
          <w:b/>
        </w:rPr>
      </w:pPr>
      <w:r w:rsidRPr="00C13196">
        <w:t>Interface to Caltrans’ Lane Closure System</w:t>
      </w:r>
      <w:r w:rsidR="005E402C" w:rsidRPr="00C13196">
        <w:t xml:space="preserve"> (</w:t>
      </w:r>
      <w:r w:rsidR="00E909E3" w:rsidRPr="00C13196">
        <w:t>either direct</w:t>
      </w:r>
      <w:r w:rsidR="005E402C" w:rsidRPr="00C13196">
        <w:t xml:space="preserve"> interface or </w:t>
      </w:r>
      <w:r w:rsidR="00E909E3" w:rsidRPr="00C13196">
        <w:t>through PeMS</w:t>
      </w:r>
      <w:r w:rsidR="005E402C" w:rsidRPr="00C13196">
        <w:t>).</w:t>
      </w:r>
    </w:p>
    <w:p w14:paraId="59BB5242" w14:textId="2B27B820" w:rsidR="00E55B48" w:rsidRPr="00C13196" w:rsidRDefault="00035511" w:rsidP="002203C9">
      <w:pPr>
        <w:pStyle w:val="ListParagraph"/>
        <w:numPr>
          <w:ilvl w:val="1"/>
          <w:numId w:val="164"/>
        </w:numPr>
        <w:spacing w:before="120"/>
        <w:ind w:left="1483"/>
        <w:contextualSpacing w:val="0"/>
        <w:jc w:val="left"/>
        <w:rPr>
          <w:b/>
        </w:rPr>
      </w:pPr>
      <w:r w:rsidRPr="00C13196">
        <w:t>Interfaces to p</w:t>
      </w:r>
      <w:r w:rsidR="00E55B48" w:rsidRPr="00C13196">
        <w:t>arking management systems used by operators of park-and-ride facilities participating in the project.</w:t>
      </w:r>
    </w:p>
    <w:p w14:paraId="18071305" w14:textId="0904F1F7" w:rsidR="00E55B48" w:rsidRDefault="00635C1F" w:rsidP="002203C9">
      <w:pPr>
        <w:pStyle w:val="ListParagraph"/>
        <w:numPr>
          <w:ilvl w:val="0"/>
          <w:numId w:val="164"/>
        </w:numPr>
        <w:ind w:left="763"/>
        <w:contextualSpacing w:val="0"/>
        <w:jc w:val="left"/>
        <w:rPr>
          <w:b/>
        </w:rPr>
      </w:pPr>
      <w:r>
        <w:rPr>
          <w:b/>
        </w:rPr>
        <w:t>Interfaces to c</w:t>
      </w:r>
      <w:r w:rsidR="00E55B48">
        <w:rPr>
          <w:b/>
        </w:rPr>
        <w:t>ommunication networks</w:t>
      </w:r>
    </w:p>
    <w:p w14:paraId="627156D8" w14:textId="311A6679" w:rsidR="00E55B48" w:rsidRPr="00E55B48" w:rsidRDefault="00635C1F" w:rsidP="002203C9">
      <w:pPr>
        <w:pStyle w:val="ListParagraph"/>
        <w:numPr>
          <w:ilvl w:val="1"/>
          <w:numId w:val="164"/>
        </w:numPr>
        <w:spacing w:before="120"/>
        <w:ind w:left="1483"/>
        <w:contextualSpacing w:val="0"/>
        <w:jc w:val="left"/>
      </w:pPr>
      <w:r>
        <w:t xml:space="preserve">Functions enabling the retrieval of data being circulated within the </w:t>
      </w:r>
      <w:r w:rsidR="00E55B48" w:rsidRPr="00E55B48">
        <w:t>IEN</w:t>
      </w:r>
      <w:r>
        <w:t xml:space="preserve"> network, and sending control commands to specific devices through the network.</w:t>
      </w:r>
    </w:p>
    <w:p w14:paraId="25BA9FEE" w14:textId="00329F6A" w:rsidR="00635C1F" w:rsidRPr="00E55B48" w:rsidRDefault="00635C1F" w:rsidP="002203C9">
      <w:pPr>
        <w:pStyle w:val="ListParagraph"/>
        <w:numPr>
          <w:ilvl w:val="1"/>
          <w:numId w:val="164"/>
        </w:numPr>
        <w:spacing w:before="120"/>
        <w:ind w:left="1483"/>
        <w:contextualSpacing w:val="0"/>
        <w:jc w:val="left"/>
      </w:pPr>
      <w:r>
        <w:t>Functions enabling the retrieval of data circulated within the RIITS network, and sending control commands to specific devices through the network.</w:t>
      </w:r>
    </w:p>
    <w:p w14:paraId="76F05230" w14:textId="14DE7929" w:rsidR="00E55B48" w:rsidRPr="00E55B48" w:rsidRDefault="00635C1F" w:rsidP="002203C9">
      <w:pPr>
        <w:pStyle w:val="ListParagraph"/>
        <w:numPr>
          <w:ilvl w:val="0"/>
          <w:numId w:val="164"/>
        </w:numPr>
        <w:ind w:left="763"/>
        <w:contextualSpacing w:val="0"/>
        <w:jc w:val="left"/>
        <w:rPr>
          <w:b/>
        </w:rPr>
      </w:pPr>
      <w:r>
        <w:rPr>
          <w:b/>
        </w:rPr>
        <w:t>Interfaces to d</w:t>
      </w:r>
      <w:r w:rsidR="00E55B48">
        <w:rPr>
          <w:b/>
        </w:rPr>
        <w:t>evice c</w:t>
      </w:r>
      <w:r w:rsidR="00E55B48" w:rsidRPr="00E55B48">
        <w:rPr>
          <w:b/>
        </w:rPr>
        <w:t>ontrol systems</w:t>
      </w:r>
    </w:p>
    <w:p w14:paraId="7B71CEC9" w14:textId="666F724F" w:rsidR="00635C1F" w:rsidRDefault="00635C1F" w:rsidP="002203C9">
      <w:pPr>
        <w:pStyle w:val="ListParagraph"/>
        <w:numPr>
          <w:ilvl w:val="1"/>
          <w:numId w:val="164"/>
        </w:numPr>
        <w:spacing w:before="120"/>
        <w:ind w:left="1483"/>
        <w:contextualSpacing w:val="0"/>
        <w:jc w:val="left"/>
      </w:pPr>
      <w:r>
        <w:t>Interfaces to traffic signal control systems operated by Caltrans (TransSuite), LA County (KITS), the cities of Pasadena (i2tms, QuicNet</w:t>
      </w:r>
      <w:r w:rsidR="008B7F34">
        <w:t xml:space="preserve"> </w:t>
      </w:r>
      <w:r>
        <w:t>Pro</w:t>
      </w:r>
      <w:r w:rsidR="003103E8">
        <w:t>,</w:t>
      </w:r>
      <w:r>
        <w:t xml:space="preserve"> and SCATS), Arcadia (TransSuite), Duarte (KITS)</w:t>
      </w:r>
      <w:r w:rsidR="003103E8">
        <w:t>,</w:t>
      </w:r>
      <w:r>
        <w:t xml:space="preserve"> and Monrovia (KITS). </w:t>
      </w:r>
    </w:p>
    <w:p w14:paraId="009F24EB" w14:textId="313F74A6" w:rsidR="00635C1F" w:rsidRDefault="003103E8" w:rsidP="002203C9">
      <w:pPr>
        <w:pStyle w:val="ListParagraph"/>
        <w:numPr>
          <w:ilvl w:val="1"/>
          <w:numId w:val="164"/>
        </w:numPr>
        <w:spacing w:before="120"/>
        <w:ind w:left="1483"/>
        <w:contextualSpacing w:val="0"/>
        <w:jc w:val="left"/>
      </w:pPr>
      <w:r>
        <w:t xml:space="preserve">Interface to Caltrans ATMS, which is used by Caltrans to control ramp meters on freeway on-ramps and connectors, as well as post messages on freeway CMSs.  In this </w:t>
      </w:r>
      <w:r>
        <w:lastRenderedPageBreak/>
        <w:t>case, because of the pilot nature of the project, no change can be made to the ATMS system.  This means that Caltrans operators will be required to enter the recommended control actions manually into the system.  This may include entering commands to change the ramp-metering rates, activating specific signal timing plans, selecting among a library of messages posted on CMS, etc.</w:t>
      </w:r>
    </w:p>
    <w:p w14:paraId="10B35C74" w14:textId="2A4DB1B1" w:rsidR="00035511" w:rsidRDefault="003103E8" w:rsidP="002203C9">
      <w:pPr>
        <w:pStyle w:val="ListParagraph"/>
        <w:numPr>
          <w:ilvl w:val="1"/>
          <w:numId w:val="164"/>
        </w:numPr>
        <w:spacing w:before="120"/>
        <w:ind w:left="1483"/>
        <w:contextualSpacing w:val="0"/>
        <w:jc w:val="left"/>
      </w:pPr>
      <w:r>
        <w:t>Interface to systems used by local agencies to post messages on dynamic message signs operating along arterials</w:t>
      </w:r>
      <w:r w:rsidR="00035511">
        <w:t>.</w:t>
      </w:r>
    </w:p>
    <w:p w14:paraId="4C862784" w14:textId="21EFA706" w:rsidR="00EF0278" w:rsidRPr="00E55B48" w:rsidRDefault="00E55B48" w:rsidP="002203C9">
      <w:pPr>
        <w:pStyle w:val="ListParagraph"/>
        <w:numPr>
          <w:ilvl w:val="0"/>
          <w:numId w:val="164"/>
        </w:numPr>
        <w:ind w:left="763"/>
        <w:contextualSpacing w:val="0"/>
        <w:jc w:val="left"/>
        <w:rPr>
          <w:b/>
        </w:rPr>
      </w:pPr>
      <w:r w:rsidRPr="00E55B48">
        <w:rPr>
          <w:b/>
        </w:rPr>
        <w:t>Traveler information dissemination</w:t>
      </w:r>
    </w:p>
    <w:p w14:paraId="6EE06F1E" w14:textId="44153767" w:rsidR="00EF0278" w:rsidRDefault="003103E8" w:rsidP="002203C9">
      <w:pPr>
        <w:pStyle w:val="ListParagraph"/>
        <w:numPr>
          <w:ilvl w:val="1"/>
          <w:numId w:val="164"/>
        </w:numPr>
        <w:spacing w:before="120"/>
        <w:ind w:left="1483"/>
        <w:contextualSpacing w:val="0"/>
        <w:jc w:val="left"/>
      </w:pPr>
      <w:r>
        <w:t>Application enabling law enforcement and first responders to access relevant information generated by the ICM system, such as recommended detour routes or information about current and projected congestion hotspots</w:t>
      </w:r>
      <w:r w:rsidR="005E402C">
        <w:t>.</w:t>
      </w:r>
    </w:p>
    <w:p w14:paraId="61519A85" w14:textId="169F443A" w:rsidR="005917A8" w:rsidRDefault="00EF0278" w:rsidP="002203C9">
      <w:pPr>
        <w:pStyle w:val="ListParagraph"/>
        <w:numPr>
          <w:ilvl w:val="1"/>
          <w:numId w:val="164"/>
        </w:numPr>
        <w:spacing w:before="120"/>
        <w:ind w:left="1483"/>
        <w:contextualSpacing w:val="0"/>
        <w:jc w:val="left"/>
      </w:pPr>
      <w:r>
        <w:t>Application enabling the ICM system to feed relevant travel information to the regional 511 systems and/or applications operated by third-party information service providers.</w:t>
      </w:r>
    </w:p>
    <w:p w14:paraId="5F4BA8F1" w14:textId="07C68B99" w:rsidR="001038F5" w:rsidRPr="00CE637F" w:rsidRDefault="001038F5" w:rsidP="001038F5">
      <w:pPr>
        <w:pStyle w:val="Heading2"/>
      </w:pPr>
      <w:bookmarkStart w:id="754" w:name="_Toc422205822"/>
      <w:r>
        <w:t>Standards</w:t>
      </w:r>
      <w:bookmarkEnd w:id="744"/>
      <w:r>
        <w:t xml:space="preserve"> To Consider</w:t>
      </w:r>
      <w:bookmarkEnd w:id="745"/>
      <w:bookmarkEnd w:id="754"/>
    </w:p>
    <w:p w14:paraId="749CFD97" w14:textId="77777777" w:rsidR="001038F5" w:rsidRPr="004A6D3F" w:rsidRDefault="001038F5" w:rsidP="001038F5">
      <w:pPr>
        <w:suppressAutoHyphens w:val="0"/>
        <w:spacing w:before="0"/>
        <w:rPr>
          <w:rFonts w:asciiTheme="minorHAnsi" w:hAnsiTheme="minorHAnsi" w:cstheme="minorHAnsi"/>
          <w:lang w:eastAsia="en-US"/>
        </w:rPr>
      </w:pPr>
      <w:r w:rsidRPr="004A6D3F">
        <w:rPr>
          <w:rFonts w:asciiTheme="minorHAnsi" w:hAnsiTheme="minorHAnsi" w:cstheme="minorHAnsi"/>
          <w:lang w:eastAsia="en-US"/>
        </w:rPr>
        <w:t>To facilitate communication</w:t>
      </w:r>
      <w:r>
        <w:rPr>
          <w:rFonts w:asciiTheme="minorHAnsi" w:hAnsiTheme="minorHAnsi" w:cstheme="minorHAnsi"/>
          <w:lang w:eastAsia="en-US"/>
        </w:rPr>
        <w:t xml:space="preserve"> and</w:t>
      </w:r>
      <w:r w:rsidRPr="004A6D3F">
        <w:rPr>
          <w:rFonts w:asciiTheme="minorHAnsi" w:hAnsiTheme="minorHAnsi" w:cstheme="minorHAnsi"/>
          <w:lang w:eastAsia="en-US"/>
        </w:rPr>
        <w:t xml:space="preserve"> information exchanges between vehicles, devices, infrastructure, and applications, as well as interoperability among </w:t>
      </w:r>
      <w:r>
        <w:rPr>
          <w:rFonts w:asciiTheme="minorHAnsi" w:hAnsiTheme="minorHAnsi" w:cstheme="minorHAnsi"/>
          <w:lang w:eastAsia="en-US"/>
        </w:rPr>
        <w:t>systems</w:t>
      </w:r>
      <w:r w:rsidRPr="004A6D3F">
        <w:rPr>
          <w:rFonts w:asciiTheme="minorHAnsi" w:hAnsiTheme="minorHAnsi" w:cstheme="minorHAnsi"/>
          <w:lang w:eastAsia="en-US"/>
        </w:rPr>
        <w:t xml:space="preserve">, relevant ITS standards </w:t>
      </w:r>
      <w:r>
        <w:rPr>
          <w:rFonts w:asciiTheme="minorHAnsi" w:hAnsiTheme="minorHAnsi" w:cstheme="minorHAnsi"/>
          <w:lang w:eastAsia="en-US"/>
        </w:rPr>
        <w:t xml:space="preserve">should </w:t>
      </w:r>
      <w:r w:rsidRPr="004A6D3F">
        <w:rPr>
          <w:rFonts w:asciiTheme="minorHAnsi" w:hAnsiTheme="minorHAnsi" w:cstheme="minorHAnsi"/>
          <w:lang w:eastAsia="en-US"/>
        </w:rPr>
        <w:t xml:space="preserve">be considered when developing ICM applications.  Beyond </w:t>
      </w:r>
      <w:r>
        <w:rPr>
          <w:rFonts w:asciiTheme="minorHAnsi" w:hAnsiTheme="minorHAnsi" w:cstheme="minorHAnsi"/>
          <w:lang w:eastAsia="en-US"/>
        </w:rPr>
        <w:t xml:space="preserve">promoting </w:t>
      </w:r>
      <w:r w:rsidRPr="004A6D3F">
        <w:rPr>
          <w:rFonts w:asciiTheme="minorHAnsi" w:hAnsiTheme="minorHAnsi" w:cstheme="minorHAnsi"/>
          <w:lang w:eastAsia="en-US"/>
        </w:rPr>
        <w:t>interoperability</w:t>
      </w:r>
      <w:r>
        <w:rPr>
          <w:rFonts w:asciiTheme="minorHAnsi" w:hAnsiTheme="minorHAnsi" w:cstheme="minorHAnsi"/>
          <w:lang w:eastAsia="en-US"/>
        </w:rPr>
        <w:t>,</w:t>
      </w:r>
      <w:r w:rsidRPr="004A6D3F">
        <w:rPr>
          <w:rFonts w:asciiTheme="minorHAnsi" w:hAnsiTheme="minorHAnsi" w:cstheme="minorHAnsi"/>
          <w:lang w:eastAsia="en-US"/>
        </w:rPr>
        <w:t xml:space="preserve"> the application of ITS standards can provide significant additional benefits:</w:t>
      </w:r>
    </w:p>
    <w:p w14:paraId="45B9741B" w14:textId="02D17B89" w:rsidR="001038F5" w:rsidRPr="004A6D3F" w:rsidRDefault="001038F5" w:rsidP="001038F5">
      <w:pPr>
        <w:pStyle w:val="ListParagraph"/>
        <w:numPr>
          <w:ilvl w:val="1"/>
          <w:numId w:val="2"/>
        </w:numPr>
        <w:suppressAutoHyphens w:val="0"/>
        <w:spacing w:before="120"/>
        <w:ind w:left="720"/>
        <w:rPr>
          <w:rFonts w:asciiTheme="minorHAnsi" w:hAnsiTheme="minorHAnsi" w:cstheme="minorHAnsi"/>
          <w:lang w:eastAsia="en-US"/>
        </w:rPr>
      </w:pPr>
      <w:r w:rsidRPr="004A6D3F">
        <w:rPr>
          <w:rFonts w:asciiTheme="minorHAnsi" w:hAnsiTheme="minorHAnsi" w:cstheme="minorHAnsi"/>
          <w:b/>
          <w:lang w:eastAsia="en-US"/>
        </w:rPr>
        <w:t>Avoiding premature obsolescence:</w:t>
      </w:r>
      <w:r w:rsidRPr="004A6D3F">
        <w:rPr>
          <w:rFonts w:asciiTheme="minorHAnsi" w:hAnsiTheme="minorHAnsi" w:cstheme="minorHAnsi"/>
          <w:lang w:eastAsia="en-US"/>
        </w:rPr>
        <w:t xml:space="preserve"> </w:t>
      </w:r>
      <w:bookmarkStart w:id="755" w:name="OLE_LINK8"/>
      <w:bookmarkStart w:id="756" w:name="OLE_LINK7"/>
      <w:r w:rsidR="003103E8">
        <w:rPr>
          <w:rFonts w:asciiTheme="minorHAnsi" w:hAnsiTheme="minorHAnsi" w:cstheme="minorHAnsi"/>
          <w:lang w:eastAsia="en-US"/>
        </w:rPr>
        <w:t>Purchasing equipment or developing applications conforming to standards that are recognized and supported ensures that the purchased equipment and deployed systems will remain useful and compatible with other devices well into the future</w:t>
      </w:r>
      <w:bookmarkEnd w:id="755"/>
      <w:bookmarkEnd w:id="756"/>
      <w:r w:rsidR="003103E8">
        <w:rPr>
          <w:rFonts w:asciiTheme="minorHAnsi" w:hAnsiTheme="minorHAnsi" w:cstheme="minorHAnsi"/>
          <w:lang w:eastAsia="en-US"/>
        </w:rPr>
        <w:t>.</w:t>
      </w:r>
    </w:p>
    <w:p w14:paraId="76A7F929" w14:textId="36DD4BB9" w:rsidR="001038F5" w:rsidRPr="00CF361A" w:rsidRDefault="001038F5" w:rsidP="001D6005">
      <w:pPr>
        <w:pStyle w:val="ListParagraph"/>
        <w:numPr>
          <w:ilvl w:val="0"/>
          <w:numId w:val="27"/>
        </w:numPr>
        <w:suppressAutoHyphens w:val="0"/>
        <w:spacing w:before="120"/>
        <w:contextualSpacing w:val="0"/>
        <w:rPr>
          <w:rFonts w:asciiTheme="minorHAnsi" w:hAnsiTheme="minorHAnsi" w:cstheme="minorHAnsi"/>
          <w:lang w:eastAsia="en-US"/>
        </w:rPr>
      </w:pPr>
      <w:r w:rsidRPr="00CF361A">
        <w:rPr>
          <w:rFonts w:asciiTheme="minorHAnsi" w:hAnsiTheme="minorHAnsi" w:cstheme="minorHAnsi"/>
          <w:b/>
          <w:lang w:eastAsia="en-US"/>
        </w:rPr>
        <w:t xml:space="preserve">Facilitation of coordination among operating agencies: </w:t>
      </w:r>
      <w:r w:rsidRPr="00CF361A">
        <w:rPr>
          <w:rFonts w:asciiTheme="minorHAnsi" w:hAnsiTheme="minorHAnsi" w:cstheme="minorHAnsi"/>
          <w:lang w:eastAsia="en-US"/>
        </w:rPr>
        <w:t>The adoption of common standards will ensure that operating agencies within a corridor can readily exchange information</w:t>
      </w:r>
      <w:r w:rsidR="005301F2">
        <w:rPr>
          <w:rFonts w:asciiTheme="minorHAnsi" w:hAnsiTheme="minorHAnsi" w:cstheme="minorHAnsi"/>
          <w:lang w:eastAsia="en-US"/>
        </w:rPr>
        <w:t>,</w:t>
      </w:r>
      <w:r w:rsidRPr="00CF361A">
        <w:rPr>
          <w:rFonts w:asciiTheme="minorHAnsi" w:hAnsiTheme="minorHAnsi" w:cstheme="minorHAnsi"/>
          <w:lang w:eastAsia="en-US"/>
        </w:rPr>
        <w:t xml:space="preserve"> and</w:t>
      </w:r>
      <w:r w:rsidR="003103E8">
        <w:rPr>
          <w:rFonts w:asciiTheme="minorHAnsi" w:hAnsiTheme="minorHAnsi" w:cstheme="minorHAnsi"/>
          <w:lang w:eastAsia="en-US"/>
        </w:rPr>
        <w:t xml:space="preserve">, in future </w:t>
      </w:r>
      <w:r w:rsidR="005301F2">
        <w:rPr>
          <w:rFonts w:asciiTheme="minorHAnsi" w:hAnsiTheme="minorHAnsi" w:cstheme="minorHAnsi"/>
          <w:lang w:eastAsia="en-US"/>
        </w:rPr>
        <w:t xml:space="preserve">vehicle-to-vehicle communication </w:t>
      </w:r>
      <w:r w:rsidR="003103E8">
        <w:rPr>
          <w:rFonts w:asciiTheme="minorHAnsi" w:hAnsiTheme="minorHAnsi" w:cstheme="minorHAnsi"/>
          <w:lang w:eastAsia="en-US"/>
        </w:rPr>
        <w:t>developments,</w:t>
      </w:r>
      <w:r w:rsidRPr="00CF361A">
        <w:rPr>
          <w:rFonts w:asciiTheme="minorHAnsi" w:hAnsiTheme="minorHAnsi" w:cstheme="minorHAnsi"/>
          <w:lang w:eastAsia="en-US"/>
        </w:rPr>
        <w:t xml:space="preserve"> that vehicles c</w:t>
      </w:r>
      <w:r w:rsidR="005301F2">
        <w:rPr>
          <w:rFonts w:asciiTheme="minorHAnsi" w:hAnsiTheme="minorHAnsi" w:cstheme="minorHAnsi"/>
          <w:lang w:eastAsia="en-US"/>
        </w:rPr>
        <w:t>ould</w:t>
      </w:r>
      <w:r w:rsidRPr="00CF361A">
        <w:rPr>
          <w:rFonts w:asciiTheme="minorHAnsi" w:hAnsiTheme="minorHAnsi" w:cstheme="minorHAnsi"/>
          <w:lang w:eastAsia="en-US"/>
        </w:rPr>
        <w:t xml:space="preserve"> easily interact with other vehicles and infrastructural elements independent of their location.</w:t>
      </w:r>
    </w:p>
    <w:p w14:paraId="250E936E" w14:textId="62AEC395" w:rsidR="001038F5" w:rsidRPr="00CF361A" w:rsidRDefault="001038F5" w:rsidP="001D6005">
      <w:pPr>
        <w:pStyle w:val="ListParagraph"/>
        <w:numPr>
          <w:ilvl w:val="0"/>
          <w:numId w:val="27"/>
        </w:numPr>
        <w:suppressAutoHyphens w:val="0"/>
        <w:spacing w:before="120"/>
        <w:contextualSpacing w:val="0"/>
        <w:rPr>
          <w:rFonts w:asciiTheme="minorHAnsi" w:hAnsiTheme="minorHAnsi" w:cstheme="minorHAnsi"/>
          <w:lang w:eastAsia="en-US"/>
        </w:rPr>
      </w:pPr>
      <w:r w:rsidRPr="00CF361A">
        <w:rPr>
          <w:rFonts w:asciiTheme="minorHAnsi" w:hAnsiTheme="minorHAnsi" w:cstheme="minorHAnsi"/>
          <w:b/>
          <w:lang w:eastAsia="en-US"/>
        </w:rPr>
        <w:t xml:space="preserve">Reduced life-cycle costs: </w:t>
      </w:r>
      <w:r w:rsidRPr="00CF361A">
        <w:rPr>
          <w:rFonts w:asciiTheme="minorHAnsi" w:hAnsiTheme="minorHAnsi" w:cstheme="minorHAnsi"/>
          <w:lang w:eastAsia="en-US"/>
        </w:rPr>
        <w:t xml:space="preserve">Equipment maintenance represents a major component of life-cycle system costs. </w:t>
      </w:r>
      <w:r>
        <w:rPr>
          <w:rFonts w:asciiTheme="minorHAnsi" w:hAnsiTheme="minorHAnsi" w:cstheme="minorHAnsi"/>
          <w:lang w:eastAsia="en-US"/>
        </w:rPr>
        <w:t xml:space="preserve"> </w:t>
      </w:r>
      <w:r w:rsidRPr="00CF361A">
        <w:rPr>
          <w:rFonts w:asciiTheme="minorHAnsi" w:hAnsiTheme="minorHAnsi" w:cstheme="minorHAnsi"/>
          <w:lang w:eastAsia="en-US"/>
        </w:rPr>
        <w:t>By ensuring that all equipment conforms to the same standards, agencies will be able to service ITS equipment without having to learn a different set of operating parameters for every piece of equipment of the same general type.  It would</w:t>
      </w:r>
      <w:r>
        <w:rPr>
          <w:rFonts w:asciiTheme="minorHAnsi" w:hAnsiTheme="minorHAnsi" w:cstheme="minorHAnsi"/>
          <w:lang w:eastAsia="en-US"/>
        </w:rPr>
        <w:t xml:space="preserve"> </w:t>
      </w:r>
      <w:r w:rsidRPr="00CF361A">
        <w:rPr>
          <w:rFonts w:asciiTheme="minorHAnsi" w:hAnsiTheme="minorHAnsi" w:cstheme="minorHAnsi"/>
          <w:lang w:eastAsia="en-US"/>
        </w:rPr>
        <w:t xml:space="preserve">reduce training and maintenance costs. </w:t>
      </w:r>
      <w:r>
        <w:rPr>
          <w:rFonts w:asciiTheme="minorHAnsi" w:hAnsiTheme="minorHAnsi" w:cstheme="minorHAnsi"/>
          <w:lang w:eastAsia="en-US"/>
        </w:rPr>
        <w:t xml:space="preserve"> </w:t>
      </w:r>
      <w:r w:rsidRPr="00CF361A">
        <w:rPr>
          <w:rFonts w:asciiTheme="minorHAnsi" w:hAnsiTheme="minorHAnsi" w:cstheme="minorHAnsi"/>
          <w:lang w:eastAsia="en-US"/>
        </w:rPr>
        <w:t>In addition, parts and repair services can be sourced competitively rather than being limited to those available from the original equipment manufacturer</w:t>
      </w:r>
      <w:r w:rsidR="005301F2">
        <w:rPr>
          <w:rFonts w:asciiTheme="minorHAnsi" w:hAnsiTheme="minorHAnsi" w:cstheme="minorHAnsi"/>
          <w:lang w:eastAsia="en-US"/>
        </w:rPr>
        <w:t>.</w:t>
      </w:r>
    </w:p>
    <w:p w14:paraId="3B3AAE6A" w14:textId="77777777" w:rsidR="001038F5" w:rsidRDefault="001038F5" w:rsidP="001038F5">
      <w:r>
        <w:fldChar w:fldCharType="begin"/>
      </w:r>
      <w:r>
        <w:instrText xml:space="preserve"> REF _Ref338771348 \h </w:instrText>
      </w:r>
      <w:r>
        <w:fldChar w:fldCharType="separate"/>
      </w:r>
      <w:r w:rsidR="00667911" w:rsidRPr="00854193">
        <w:rPr>
          <w:sz w:val="20"/>
          <w:szCs w:val="20"/>
        </w:rPr>
        <w:t xml:space="preserve">Table </w:t>
      </w:r>
      <w:r w:rsidR="00667911">
        <w:rPr>
          <w:noProof/>
          <w:sz w:val="20"/>
          <w:szCs w:val="20"/>
        </w:rPr>
        <w:t>11</w:t>
      </w:r>
      <w:r w:rsidR="00667911">
        <w:rPr>
          <w:sz w:val="20"/>
          <w:szCs w:val="20"/>
        </w:rPr>
        <w:noBreakHyphen/>
      </w:r>
      <w:r w:rsidR="00667911">
        <w:rPr>
          <w:noProof/>
          <w:sz w:val="20"/>
          <w:szCs w:val="20"/>
        </w:rPr>
        <w:t>1</w:t>
      </w:r>
      <w:r>
        <w:fldChar w:fldCharType="end"/>
      </w:r>
      <w:r>
        <w:t xml:space="preserve"> lists</w:t>
      </w:r>
      <w:r w:rsidRPr="004A6D3F">
        <w:t xml:space="preserve"> ITS standards that </w:t>
      </w:r>
      <w:r>
        <w:t>should</w:t>
      </w:r>
      <w:r w:rsidRPr="004A6D3F">
        <w:t xml:space="preserve"> be considered when developing system functionalities</w:t>
      </w:r>
      <w:r>
        <w:t xml:space="preserve">.  </w:t>
      </w:r>
      <w:r w:rsidRPr="004A6D3F">
        <w:t xml:space="preserve">The exact set of standards to be considered will depend on the specific functionalities </w:t>
      </w:r>
      <w:r>
        <w:t>being developed for</w:t>
      </w:r>
      <w:r w:rsidRPr="004A6D3F">
        <w:t xml:space="preserve"> the proposed ICM system and </w:t>
      </w:r>
      <w:r>
        <w:t>standards adopted within the</w:t>
      </w:r>
      <w:r w:rsidRPr="004A6D3F">
        <w:t xml:space="preserve"> Regional ITS Architecture.  </w:t>
      </w:r>
    </w:p>
    <w:p w14:paraId="5541EEF9" w14:textId="77777777" w:rsidR="001038F5" w:rsidRPr="00854193" w:rsidRDefault="001038F5" w:rsidP="00EB606B">
      <w:pPr>
        <w:pStyle w:val="Caption"/>
        <w:keepNext/>
        <w:pageBreakBefore/>
        <w:tabs>
          <w:tab w:val="left" w:pos="227"/>
          <w:tab w:val="center" w:pos="4680"/>
        </w:tabs>
        <w:spacing w:before="240"/>
        <w:rPr>
          <w:sz w:val="20"/>
          <w:szCs w:val="20"/>
        </w:rPr>
      </w:pPr>
      <w:bookmarkStart w:id="757" w:name="_Ref338771348"/>
      <w:bookmarkStart w:id="758" w:name="_Ref338771347"/>
      <w:bookmarkStart w:id="759" w:name="_Toc403986063"/>
      <w:bookmarkStart w:id="760" w:name="_Toc405450260"/>
      <w:bookmarkStart w:id="761" w:name="_Toc417043520"/>
      <w:r w:rsidRPr="00854193">
        <w:rPr>
          <w:sz w:val="20"/>
          <w:szCs w:val="20"/>
        </w:rPr>
        <w:lastRenderedPageBreak/>
        <w:t xml:space="preserve">Table </w:t>
      </w:r>
      <w:r>
        <w:rPr>
          <w:sz w:val="20"/>
          <w:szCs w:val="20"/>
        </w:rPr>
        <w:fldChar w:fldCharType="begin"/>
      </w:r>
      <w:r>
        <w:rPr>
          <w:sz w:val="20"/>
          <w:szCs w:val="20"/>
        </w:rPr>
        <w:instrText xml:space="preserve"> STYLEREF 1 \s </w:instrText>
      </w:r>
      <w:r>
        <w:rPr>
          <w:sz w:val="20"/>
          <w:szCs w:val="20"/>
        </w:rPr>
        <w:fldChar w:fldCharType="separate"/>
      </w:r>
      <w:r w:rsidR="00667911">
        <w:rPr>
          <w:noProof/>
          <w:sz w:val="20"/>
          <w:szCs w:val="20"/>
        </w:rPr>
        <w:t>11</w:t>
      </w:r>
      <w:r>
        <w:rPr>
          <w:sz w:val="20"/>
          <w:szCs w:val="20"/>
        </w:rPr>
        <w:fldChar w:fldCharType="end"/>
      </w:r>
      <w:r>
        <w:rPr>
          <w:sz w:val="20"/>
          <w:szCs w:val="20"/>
        </w:rPr>
        <w:noBreakHyphen/>
      </w:r>
      <w:r>
        <w:rPr>
          <w:sz w:val="20"/>
          <w:szCs w:val="20"/>
        </w:rPr>
        <w:fldChar w:fldCharType="begin"/>
      </w:r>
      <w:r>
        <w:rPr>
          <w:sz w:val="20"/>
          <w:szCs w:val="20"/>
        </w:rPr>
        <w:instrText xml:space="preserve"> SEQ Table \* ARABIC \s 1 </w:instrText>
      </w:r>
      <w:r>
        <w:rPr>
          <w:sz w:val="20"/>
          <w:szCs w:val="20"/>
        </w:rPr>
        <w:fldChar w:fldCharType="separate"/>
      </w:r>
      <w:r w:rsidR="00667911">
        <w:rPr>
          <w:noProof/>
          <w:sz w:val="20"/>
          <w:szCs w:val="20"/>
        </w:rPr>
        <w:t>1</w:t>
      </w:r>
      <w:r>
        <w:rPr>
          <w:sz w:val="20"/>
          <w:szCs w:val="20"/>
        </w:rPr>
        <w:fldChar w:fldCharType="end"/>
      </w:r>
      <w:bookmarkEnd w:id="757"/>
      <w:r w:rsidRPr="00854193">
        <w:rPr>
          <w:sz w:val="20"/>
          <w:szCs w:val="20"/>
        </w:rPr>
        <w:t xml:space="preserve"> – </w:t>
      </w:r>
      <w:r>
        <w:rPr>
          <w:sz w:val="20"/>
          <w:szCs w:val="20"/>
        </w:rPr>
        <w:t>Potential Relevant Standards</w:t>
      </w:r>
      <w:bookmarkEnd w:id="758"/>
      <w:bookmarkEnd w:id="759"/>
      <w:bookmarkEnd w:id="760"/>
      <w:bookmarkEnd w:id="761"/>
    </w:p>
    <w:tbl>
      <w:tblPr>
        <w:tblStyle w:val="TableGrid"/>
        <w:tblW w:w="9445" w:type="dxa"/>
        <w:tblLayout w:type="fixed"/>
        <w:tblLook w:val="04A0" w:firstRow="1" w:lastRow="0" w:firstColumn="1" w:lastColumn="0" w:noHBand="0" w:noVBand="1"/>
      </w:tblPr>
      <w:tblGrid>
        <w:gridCol w:w="895"/>
        <w:gridCol w:w="6210"/>
        <w:gridCol w:w="2340"/>
      </w:tblGrid>
      <w:tr w:rsidR="001038F5" w:rsidRPr="006F120F" w14:paraId="69071CC0" w14:textId="77777777" w:rsidTr="00EB606B">
        <w:trPr>
          <w:tblHeader/>
        </w:trPr>
        <w:tc>
          <w:tcPr>
            <w:tcW w:w="895" w:type="dxa"/>
            <w:shd w:val="clear" w:color="auto" w:fill="D9D9D9" w:themeFill="background1" w:themeFillShade="D9"/>
          </w:tcPr>
          <w:p w14:paraId="5D79B7D2" w14:textId="0CC388EA" w:rsidR="001038F5" w:rsidRPr="00250E26" w:rsidRDefault="00EB606B" w:rsidP="00EB606B">
            <w:pPr>
              <w:spacing w:before="0" w:line="204" w:lineRule="auto"/>
              <w:rPr>
                <w:rFonts w:asciiTheme="minorHAnsi" w:hAnsiTheme="minorHAnsi" w:cstheme="minorHAnsi"/>
                <w:b/>
                <w:sz w:val="18"/>
                <w:szCs w:val="18"/>
              </w:rPr>
            </w:pPr>
            <w:r>
              <w:rPr>
                <w:rFonts w:asciiTheme="minorHAnsi" w:hAnsiTheme="minorHAnsi" w:cstheme="minorHAnsi"/>
                <w:b/>
                <w:sz w:val="18"/>
                <w:szCs w:val="18"/>
              </w:rPr>
              <w:t>Author</w:t>
            </w:r>
          </w:p>
        </w:tc>
        <w:tc>
          <w:tcPr>
            <w:tcW w:w="6210" w:type="dxa"/>
            <w:shd w:val="clear" w:color="auto" w:fill="D9D9D9" w:themeFill="background1" w:themeFillShade="D9"/>
          </w:tcPr>
          <w:p w14:paraId="218DECAD" w14:textId="77777777" w:rsidR="001038F5" w:rsidRPr="00250E26" w:rsidRDefault="001038F5" w:rsidP="00091AA8">
            <w:pPr>
              <w:spacing w:before="0" w:line="204" w:lineRule="auto"/>
              <w:rPr>
                <w:rFonts w:asciiTheme="minorHAnsi" w:hAnsiTheme="minorHAnsi" w:cstheme="minorHAnsi"/>
                <w:b/>
                <w:sz w:val="18"/>
                <w:szCs w:val="18"/>
              </w:rPr>
            </w:pPr>
            <w:r w:rsidRPr="00250E26">
              <w:rPr>
                <w:rFonts w:asciiTheme="minorHAnsi" w:hAnsiTheme="minorHAnsi" w:cstheme="minorHAnsi"/>
                <w:b/>
                <w:sz w:val="18"/>
                <w:szCs w:val="18"/>
              </w:rPr>
              <w:t>Standard Title</w:t>
            </w:r>
          </w:p>
        </w:tc>
        <w:tc>
          <w:tcPr>
            <w:tcW w:w="2340" w:type="dxa"/>
            <w:shd w:val="clear" w:color="auto" w:fill="D9D9D9" w:themeFill="background1" w:themeFillShade="D9"/>
          </w:tcPr>
          <w:p w14:paraId="5CBD6636" w14:textId="77777777" w:rsidR="001038F5" w:rsidRPr="00250E26" w:rsidRDefault="001038F5" w:rsidP="00091AA8">
            <w:pPr>
              <w:spacing w:before="0" w:line="204" w:lineRule="auto"/>
              <w:rPr>
                <w:rFonts w:asciiTheme="minorHAnsi" w:hAnsiTheme="minorHAnsi" w:cstheme="minorHAnsi"/>
                <w:b/>
                <w:sz w:val="18"/>
                <w:szCs w:val="18"/>
              </w:rPr>
            </w:pPr>
            <w:r w:rsidRPr="00250E26">
              <w:rPr>
                <w:rFonts w:asciiTheme="minorHAnsi" w:hAnsiTheme="minorHAnsi" w:cstheme="minorHAnsi"/>
                <w:b/>
                <w:sz w:val="18"/>
                <w:szCs w:val="18"/>
              </w:rPr>
              <w:t>Code</w:t>
            </w:r>
          </w:p>
        </w:tc>
      </w:tr>
      <w:tr w:rsidR="001038F5" w14:paraId="709BE17E" w14:textId="77777777" w:rsidTr="00EB606B">
        <w:tc>
          <w:tcPr>
            <w:tcW w:w="895" w:type="dxa"/>
            <w:vMerge w:val="restart"/>
            <w:shd w:val="clear" w:color="auto" w:fill="auto"/>
          </w:tcPr>
          <w:p w14:paraId="50E6EA9C" w14:textId="4B1AA11B" w:rsidR="001038F5" w:rsidRPr="00250E26" w:rsidRDefault="001038F5" w:rsidP="006C6871">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AASHTO / ITE / NEMA</w:t>
            </w:r>
          </w:p>
        </w:tc>
        <w:tc>
          <w:tcPr>
            <w:tcW w:w="6210" w:type="dxa"/>
            <w:shd w:val="clear" w:color="auto" w:fill="auto"/>
          </w:tcPr>
          <w:p w14:paraId="45C33BFD" w14:textId="340BFDF6"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Center-to-Center (C2C) Standards Group</w:t>
            </w:r>
          </w:p>
        </w:tc>
        <w:tc>
          <w:tcPr>
            <w:tcW w:w="2340" w:type="dxa"/>
            <w:shd w:val="clear" w:color="auto" w:fill="auto"/>
          </w:tcPr>
          <w:p w14:paraId="6DE1202A" w14:textId="196E35A0"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1102-1104, 2104, 2202, 2303-2306, 2501-2502</w:t>
            </w:r>
          </w:p>
        </w:tc>
      </w:tr>
      <w:tr w:rsidR="001038F5" w14:paraId="086B2A42" w14:textId="77777777" w:rsidTr="00EB606B">
        <w:tc>
          <w:tcPr>
            <w:tcW w:w="895" w:type="dxa"/>
            <w:vMerge/>
            <w:shd w:val="clear" w:color="auto" w:fill="auto"/>
          </w:tcPr>
          <w:p w14:paraId="272690E4"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0D9146E2"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Center-to-Field (C2F) Standards Group</w:t>
            </w:r>
          </w:p>
        </w:tc>
        <w:tc>
          <w:tcPr>
            <w:tcW w:w="2340" w:type="dxa"/>
            <w:shd w:val="clear" w:color="auto" w:fill="auto"/>
          </w:tcPr>
          <w:p w14:paraId="19590D97" w14:textId="57A3615F"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1101-1103, 2101-2104, 2201-2202, 2301-2303</w:t>
            </w:r>
          </w:p>
        </w:tc>
      </w:tr>
      <w:tr w:rsidR="00CB75E8" w14:paraId="2DDB5438" w14:textId="77777777" w:rsidTr="00EB606B">
        <w:tc>
          <w:tcPr>
            <w:tcW w:w="895" w:type="dxa"/>
            <w:vMerge/>
            <w:shd w:val="clear" w:color="auto" w:fill="auto"/>
          </w:tcPr>
          <w:p w14:paraId="6F8E1DA0" w14:textId="77777777" w:rsidR="00CB75E8" w:rsidRPr="00250E26" w:rsidRDefault="00CB75E8" w:rsidP="00032350">
            <w:pPr>
              <w:spacing w:before="0" w:line="228" w:lineRule="auto"/>
              <w:jc w:val="left"/>
              <w:rPr>
                <w:rFonts w:asciiTheme="minorHAnsi" w:hAnsiTheme="minorHAnsi" w:cstheme="minorHAnsi"/>
                <w:sz w:val="18"/>
                <w:szCs w:val="18"/>
              </w:rPr>
            </w:pPr>
          </w:p>
        </w:tc>
        <w:tc>
          <w:tcPr>
            <w:tcW w:w="6210" w:type="dxa"/>
            <w:shd w:val="clear" w:color="auto" w:fill="auto"/>
          </w:tcPr>
          <w:p w14:paraId="3A1385CD" w14:textId="022A609F" w:rsidR="00CB75E8" w:rsidRPr="00EB606B" w:rsidRDefault="00CB75E8"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Communication between TCM and legacy field devices</w:t>
            </w:r>
          </w:p>
        </w:tc>
        <w:tc>
          <w:tcPr>
            <w:tcW w:w="2340" w:type="dxa"/>
            <w:shd w:val="clear" w:color="auto" w:fill="auto"/>
          </w:tcPr>
          <w:p w14:paraId="1A00DAEC" w14:textId="225004A8" w:rsidR="00CB75E8" w:rsidRPr="00EB606B" w:rsidRDefault="00CB75E8"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NTCIP 1102, 1103, 2101-2103, 2301, 2302, TS 2-2013</w:t>
            </w:r>
          </w:p>
        </w:tc>
      </w:tr>
      <w:tr w:rsidR="001038F5" w14:paraId="5DBC2086" w14:textId="77777777" w:rsidTr="00EB606B">
        <w:tc>
          <w:tcPr>
            <w:tcW w:w="895" w:type="dxa"/>
            <w:vMerge/>
            <w:shd w:val="clear" w:color="auto" w:fill="auto"/>
          </w:tcPr>
          <w:p w14:paraId="1240D5A2"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5C506F68"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Global Object Definitions</w:t>
            </w:r>
          </w:p>
        </w:tc>
        <w:tc>
          <w:tcPr>
            <w:tcW w:w="2340" w:type="dxa"/>
            <w:shd w:val="clear" w:color="auto" w:fill="auto"/>
          </w:tcPr>
          <w:p w14:paraId="14CED488" w14:textId="2E929C43"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NTCIP 1201</w:t>
            </w:r>
          </w:p>
        </w:tc>
      </w:tr>
      <w:tr w:rsidR="001038F5" w14:paraId="363D5CD8" w14:textId="77777777" w:rsidTr="00EB606B">
        <w:tc>
          <w:tcPr>
            <w:tcW w:w="895" w:type="dxa"/>
            <w:vMerge/>
            <w:shd w:val="clear" w:color="auto" w:fill="auto"/>
          </w:tcPr>
          <w:p w14:paraId="15389A96"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378F212B" w14:textId="77777777" w:rsidR="001038F5" w:rsidRPr="00EB606B" w:rsidRDefault="001038F5"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Object Definitions for Actuated Traffic Signal Controller Units</w:t>
            </w:r>
          </w:p>
        </w:tc>
        <w:tc>
          <w:tcPr>
            <w:tcW w:w="2340" w:type="dxa"/>
            <w:shd w:val="clear" w:color="auto" w:fill="auto"/>
          </w:tcPr>
          <w:p w14:paraId="08F83CB3" w14:textId="24F560F4"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NTCIP 1202</w:t>
            </w:r>
          </w:p>
        </w:tc>
      </w:tr>
      <w:tr w:rsidR="001038F5" w14:paraId="4FED89CE" w14:textId="77777777" w:rsidTr="00EB606B">
        <w:tc>
          <w:tcPr>
            <w:tcW w:w="895" w:type="dxa"/>
            <w:vMerge/>
            <w:shd w:val="clear" w:color="auto" w:fill="auto"/>
          </w:tcPr>
          <w:p w14:paraId="6B1F9EB0"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3717A612" w14:textId="77777777" w:rsidR="001038F5" w:rsidRPr="00EB606B" w:rsidRDefault="001038F5"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Object Definitions for Dynamic Message Signs (DMS)</w:t>
            </w:r>
          </w:p>
        </w:tc>
        <w:tc>
          <w:tcPr>
            <w:tcW w:w="2340" w:type="dxa"/>
            <w:shd w:val="clear" w:color="auto" w:fill="auto"/>
          </w:tcPr>
          <w:p w14:paraId="214ADC2E" w14:textId="18B70327"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NTCIP 1203</w:t>
            </w:r>
          </w:p>
        </w:tc>
      </w:tr>
      <w:tr w:rsidR="001038F5" w14:paraId="008BA290" w14:textId="77777777" w:rsidTr="00EB606B">
        <w:tc>
          <w:tcPr>
            <w:tcW w:w="895" w:type="dxa"/>
            <w:vMerge/>
            <w:shd w:val="clear" w:color="auto" w:fill="auto"/>
          </w:tcPr>
          <w:p w14:paraId="66CC8D68"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5059CC5C" w14:textId="77777777" w:rsidR="001038F5" w:rsidRPr="00EB606B" w:rsidRDefault="001038F5"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Environmental Sensor Station (ESS) Interface Standard</w:t>
            </w:r>
          </w:p>
        </w:tc>
        <w:tc>
          <w:tcPr>
            <w:tcW w:w="2340" w:type="dxa"/>
            <w:shd w:val="clear" w:color="auto" w:fill="auto"/>
          </w:tcPr>
          <w:p w14:paraId="2001CFBF" w14:textId="7252B249"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NTCIP 1204</w:t>
            </w:r>
          </w:p>
        </w:tc>
      </w:tr>
      <w:tr w:rsidR="001038F5" w14:paraId="0393F5B7" w14:textId="77777777" w:rsidTr="00EB606B">
        <w:tc>
          <w:tcPr>
            <w:tcW w:w="895" w:type="dxa"/>
            <w:vMerge/>
            <w:shd w:val="clear" w:color="auto" w:fill="auto"/>
          </w:tcPr>
          <w:p w14:paraId="07E82F6E"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71703C84"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Object Definitions for Closed Circuit Television (CCTV) Camera Control</w:t>
            </w:r>
          </w:p>
        </w:tc>
        <w:tc>
          <w:tcPr>
            <w:tcW w:w="2340" w:type="dxa"/>
            <w:shd w:val="clear" w:color="auto" w:fill="auto"/>
          </w:tcPr>
          <w:p w14:paraId="79CE8A13" w14:textId="1C099D0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NTCIP 1205</w:t>
            </w:r>
          </w:p>
        </w:tc>
      </w:tr>
      <w:tr w:rsidR="001038F5" w14:paraId="351BEA60" w14:textId="77777777" w:rsidTr="00EB606B">
        <w:tc>
          <w:tcPr>
            <w:tcW w:w="895" w:type="dxa"/>
            <w:vMerge/>
            <w:shd w:val="clear" w:color="auto" w:fill="auto"/>
          </w:tcPr>
          <w:p w14:paraId="5E4615DE"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41C1BBD1"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Object Definitions for Data Collection and Monitoring (DCM) Devices</w:t>
            </w:r>
          </w:p>
        </w:tc>
        <w:tc>
          <w:tcPr>
            <w:tcW w:w="2340" w:type="dxa"/>
            <w:shd w:val="clear" w:color="auto" w:fill="auto"/>
          </w:tcPr>
          <w:p w14:paraId="404F166B" w14:textId="511CBB6D"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NTCIP 1206</w:t>
            </w:r>
          </w:p>
        </w:tc>
      </w:tr>
      <w:tr w:rsidR="001038F5" w14:paraId="0C4C83E3" w14:textId="77777777" w:rsidTr="00EB606B">
        <w:tc>
          <w:tcPr>
            <w:tcW w:w="895" w:type="dxa"/>
            <w:vMerge/>
            <w:shd w:val="clear" w:color="auto" w:fill="auto"/>
          </w:tcPr>
          <w:p w14:paraId="0AFB471C"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64E3B5AA"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Object Definitions for Ramp Meter Control (RMC) Units</w:t>
            </w:r>
          </w:p>
        </w:tc>
        <w:tc>
          <w:tcPr>
            <w:tcW w:w="2340" w:type="dxa"/>
            <w:shd w:val="clear" w:color="auto" w:fill="auto"/>
          </w:tcPr>
          <w:p w14:paraId="0EBD3951" w14:textId="32DF90EA"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NTCIP 1207</w:t>
            </w:r>
          </w:p>
        </w:tc>
      </w:tr>
      <w:tr w:rsidR="001038F5" w14:paraId="4A48328C" w14:textId="77777777" w:rsidTr="00EB606B">
        <w:tc>
          <w:tcPr>
            <w:tcW w:w="895" w:type="dxa"/>
            <w:vMerge/>
            <w:shd w:val="clear" w:color="auto" w:fill="auto"/>
          </w:tcPr>
          <w:p w14:paraId="6E6C5C6D"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4E22ADF2"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Object Definitions for Closed Circuit Television (CCTV) Switching</w:t>
            </w:r>
          </w:p>
        </w:tc>
        <w:tc>
          <w:tcPr>
            <w:tcW w:w="2340" w:type="dxa"/>
            <w:shd w:val="clear" w:color="auto" w:fill="auto"/>
          </w:tcPr>
          <w:p w14:paraId="2377E991" w14:textId="05A839D6"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NTCIP 1208</w:t>
            </w:r>
          </w:p>
        </w:tc>
      </w:tr>
      <w:tr w:rsidR="001038F5" w14:paraId="3E812226" w14:textId="77777777" w:rsidTr="00EB606B">
        <w:tc>
          <w:tcPr>
            <w:tcW w:w="895" w:type="dxa"/>
            <w:vMerge/>
            <w:shd w:val="clear" w:color="auto" w:fill="auto"/>
          </w:tcPr>
          <w:p w14:paraId="4EC7FAA7"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68E7B1AE"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Data Element Definitions for Transportation Sensor Systems (TSS)</w:t>
            </w:r>
          </w:p>
        </w:tc>
        <w:tc>
          <w:tcPr>
            <w:tcW w:w="2340" w:type="dxa"/>
            <w:shd w:val="clear" w:color="auto" w:fill="auto"/>
          </w:tcPr>
          <w:p w14:paraId="1B985853" w14:textId="6817ED69"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NTCIP 1209</w:t>
            </w:r>
          </w:p>
        </w:tc>
      </w:tr>
      <w:tr w:rsidR="001038F5" w14:paraId="3722D551" w14:textId="77777777" w:rsidTr="00EB606B">
        <w:tc>
          <w:tcPr>
            <w:tcW w:w="895" w:type="dxa"/>
            <w:vMerge/>
            <w:shd w:val="clear" w:color="auto" w:fill="auto"/>
          </w:tcPr>
          <w:p w14:paraId="7B07D5E8"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76A617C5"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Object Definitions for Signal System Masters</w:t>
            </w:r>
          </w:p>
        </w:tc>
        <w:tc>
          <w:tcPr>
            <w:tcW w:w="2340" w:type="dxa"/>
            <w:shd w:val="clear" w:color="auto" w:fill="auto"/>
          </w:tcPr>
          <w:p w14:paraId="5CEACF62" w14:textId="6DF882BD"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NTCIP 1210</w:t>
            </w:r>
          </w:p>
        </w:tc>
      </w:tr>
      <w:tr w:rsidR="001038F5" w14:paraId="14B8EC76" w14:textId="77777777" w:rsidTr="00EB606B">
        <w:tc>
          <w:tcPr>
            <w:tcW w:w="895" w:type="dxa"/>
            <w:vMerge/>
            <w:shd w:val="clear" w:color="auto" w:fill="auto"/>
          </w:tcPr>
          <w:p w14:paraId="4E5E61C9"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15DA424D"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Objects for Signal Control and Prioritization (SCP)</w:t>
            </w:r>
          </w:p>
        </w:tc>
        <w:tc>
          <w:tcPr>
            <w:tcW w:w="2340" w:type="dxa"/>
            <w:shd w:val="clear" w:color="auto" w:fill="auto"/>
          </w:tcPr>
          <w:p w14:paraId="712E351F" w14:textId="65D175EE"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1211</w:t>
            </w:r>
          </w:p>
        </w:tc>
      </w:tr>
      <w:tr w:rsidR="001038F5" w14:paraId="37F1F493" w14:textId="77777777" w:rsidTr="00EB606B">
        <w:tc>
          <w:tcPr>
            <w:tcW w:w="895" w:type="dxa"/>
            <w:vMerge/>
            <w:shd w:val="clear" w:color="auto" w:fill="auto"/>
          </w:tcPr>
          <w:p w14:paraId="15542AA2"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58F4526E"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Objects for Network Camera Operation</w:t>
            </w:r>
          </w:p>
        </w:tc>
        <w:tc>
          <w:tcPr>
            <w:tcW w:w="2340" w:type="dxa"/>
            <w:shd w:val="clear" w:color="auto" w:fill="auto"/>
          </w:tcPr>
          <w:p w14:paraId="300B2E0A" w14:textId="14C36BFC"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1212</w:t>
            </w:r>
          </w:p>
        </w:tc>
      </w:tr>
      <w:tr w:rsidR="001038F5" w14:paraId="693E9A03" w14:textId="77777777" w:rsidTr="00EB606B">
        <w:tc>
          <w:tcPr>
            <w:tcW w:w="895" w:type="dxa"/>
            <w:vMerge/>
            <w:shd w:val="clear" w:color="auto" w:fill="auto"/>
          </w:tcPr>
          <w:p w14:paraId="5840750E"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3BD78921"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Object Definitions for Electrical and Lighting Management Systems (ELMS)</w:t>
            </w:r>
          </w:p>
        </w:tc>
        <w:tc>
          <w:tcPr>
            <w:tcW w:w="2340" w:type="dxa"/>
            <w:shd w:val="clear" w:color="auto" w:fill="auto"/>
          </w:tcPr>
          <w:p w14:paraId="56B4982B" w14:textId="4D45420F"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1213</w:t>
            </w:r>
          </w:p>
        </w:tc>
      </w:tr>
      <w:tr w:rsidR="001038F5" w14:paraId="381F561A" w14:textId="77777777" w:rsidTr="00EB606B">
        <w:tc>
          <w:tcPr>
            <w:tcW w:w="895" w:type="dxa"/>
            <w:vMerge/>
            <w:shd w:val="clear" w:color="auto" w:fill="auto"/>
          </w:tcPr>
          <w:p w14:paraId="21A7509D"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2ACC639D"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Object Definitions for Conflict Monitor Units (CMU)</w:t>
            </w:r>
          </w:p>
        </w:tc>
        <w:tc>
          <w:tcPr>
            <w:tcW w:w="2340" w:type="dxa"/>
            <w:shd w:val="clear" w:color="auto" w:fill="auto"/>
          </w:tcPr>
          <w:p w14:paraId="7E1649EF" w14:textId="38E069FF"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1214</w:t>
            </w:r>
          </w:p>
        </w:tc>
      </w:tr>
      <w:tr w:rsidR="001038F5" w14:paraId="008732C9" w14:textId="77777777" w:rsidTr="00EB606B">
        <w:tc>
          <w:tcPr>
            <w:tcW w:w="895" w:type="dxa"/>
            <w:vMerge/>
            <w:shd w:val="clear" w:color="auto" w:fill="auto"/>
          </w:tcPr>
          <w:p w14:paraId="2536FC16"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4971AD43"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Weather Report Message Set for ESS</w:t>
            </w:r>
          </w:p>
        </w:tc>
        <w:tc>
          <w:tcPr>
            <w:tcW w:w="2340" w:type="dxa"/>
            <w:shd w:val="clear" w:color="auto" w:fill="auto"/>
          </w:tcPr>
          <w:p w14:paraId="2910B1F1" w14:textId="3A25C4A3"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1301</w:t>
            </w:r>
          </w:p>
        </w:tc>
      </w:tr>
      <w:tr w:rsidR="001038F5" w14:paraId="05D978D7" w14:textId="77777777" w:rsidTr="00EB606B">
        <w:tc>
          <w:tcPr>
            <w:tcW w:w="895" w:type="dxa"/>
            <w:vMerge/>
            <w:shd w:val="clear" w:color="auto" w:fill="auto"/>
          </w:tcPr>
          <w:p w14:paraId="5DB40064"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5D7FDF15"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Transit Communications Interface Profiles</w:t>
            </w:r>
          </w:p>
        </w:tc>
        <w:tc>
          <w:tcPr>
            <w:tcW w:w="2340" w:type="dxa"/>
            <w:shd w:val="clear" w:color="auto" w:fill="auto"/>
          </w:tcPr>
          <w:p w14:paraId="0D9E1D5F" w14:textId="4311B5B1"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1400</w:t>
            </w:r>
          </w:p>
        </w:tc>
      </w:tr>
      <w:tr w:rsidR="001038F5" w14:paraId="2F6C4884" w14:textId="77777777" w:rsidTr="00EB606B">
        <w:tc>
          <w:tcPr>
            <w:tcW w:w="895" w:type="dxa"/>
            <w:vMerge/>
            <w:shd w:val="clear" w:color="auto" w:fill="auto"/>
          </w:tcPr>
          <w:p w14:paraId="02FD93D8"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551D80BC"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TCIP Common Public Transportation (CPT) Objects</w:t>
            </w:r>
          </w:p>
        </w:tc>
        <w:tc>
          <w:tcPr>
            <w:tcW w:w="2340" w:type="dxa"/>
            <w:shd w:val="clear" w:color="auto" w:fill="auto"/>
          </w:tcPr>
          <w:p w14:paraId="67E0A023" w14:textId="334AAF6D"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1401</w:t>
            </w:r>
          </w:p>
        </w:tc>
      </w:tr>
      <w:tr w:rsidR="001038F5" w14:paraId="0F02CE3A" w14:textId="77777777" w:rsidTr="00EB606B">
        <w:tc>
          <w:tcPr>
            <w:tcW w:w="895" w:type="dxa"/>
            <w:vMerge/>
            <w:shd w:val="clear" w:color="auto" w:fill="auto"/>
          </w:tcPr>
          <w:p w14:paraId="6826B5B6"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3015E514"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TCIP Incident Management (IM) Objects</w:t>
            </w:r>
          </w:p>
        </w:tc>
        <w:tc>
          <w:tcPr>
            <w:tcW w:w="2340" w:type="dxa"/>
            <w:shd w:val="clear" w:color="auto" w:fill="auto"/>
          </w:tcPr>
          <w:p w14:paraId="53020190" w14:textId="418B4B40"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1402</w:t>
            </w:r>
          </w:p>
        </w:tc>
      </w:tr>
      <w:tr w:rsidR="001038F5" w14:paraId="31811869" w14:textId="77777777" w:rsidTr="00EB606B">
        <w:tc>
          <w:tcPr>
            <w:tcW w:w="895" w:type="dxa"/>
            <w:vMerge/>
            <w:shd w:val="clear" w:color="auto" w:fill="auto"/>
          </w:tcPr>
          <w:p w14:paraId="79AE4389"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2D61CF03"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TCIP Passenger Information (PI) Objects</w:t>
            </w:r>
          </w:p>
        </w:tc>
        <w:tc>
          <w:tcPr>
            <w:tcW w:w="2340" w:type="dxa"/>
            <w:shd w:val="clear" w:color="auto" w:fill="auto"/>
          </w:tcPr>
          <w:p w14:paraId="1C4F83D4" w14:textId="08BD13E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1403</w:t>
            </w:r>
          </w:p>
        </w:tc>
      </w:tr>
      <w:tr w:rsidR="001038F5" w14:paraId="0B71C37B" w14:textId="77777777" w:rsidTr="00EB606B">
        <w:tc>
          <w:tcPr>
            <w:tcW w:w="895" w:type="dxa"/>
            <w:vMerge/>
            <w:shd w:val="clear" w:color="auto" w:fill="auto"/>
          </w:tcPr>
          <w:p w14:paraId="4092370E"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4456F5CB" w14:textId="77777777"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TCIP Scheduling/Runcutting (SCH) Objects</w:t>
            </w:r>
          </w:p>
        </w:tc>
        <w:tc>
          <w:tcPr>
            <w:tcW w:w="2340" w:type="dxa"/>
            <w:shd w:val="clear" w:color="auto" w:fill="auto"/>
          </w:tcPr>
          <w:p w14:paraId="57204130" w14:textId="211DF441"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1404</w:t>
            </w:r>
          </w:p>
        </w:tc>
      </w:tr>
      <w:tr w:rsidR="001038F5" w14:paraId="6D44A49B" w14:textId="77777777" w:rsidTr="00EB606B">
        <w:tc>
          <w:tcPr>
            <w:tcW w:w="895" w:type="dxa"/>
            <w:vMerge/>
            <w:shd w:val="clear" w:color="auto" w:fill="auto"/>
          </w:tcPr>
          <w:p w14:paraId="2664EE85"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091F3DEF" w14:textId="77777777" w:rsidR="001038F5" w:rsidRPr="00EB606B" w:rsidRDefault="001038F5"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TCIP Spatial Representation (SP) Objects</w:t>
            </w:r>
          </w:p>
        </w:tc>
        <w:tc>
          <w:tcPr>
            <w:tcW w:w="2340" w:type="dxa"/>
            <w:shd w:val="clear" w:color="auto" w:fill="auto"/>
          </w:tcPr>
          <w:p w14:paraId="0E97B698" w14:textId="73C22134"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1405</w:t>
            </w:r>
          </w:p>
        </w:tc>
      </w:tr>
      <w:tr w:rsidR="001038F5" w14:paraId="1A33A374" w14:textId="77777777" w:rsidTr="00EB606B">
        <w:tc>
          <w:tcPr>
            <w:tcW w:w="895" w:type="dxa"/>
            <w:vMerge/>
            <w:shd w:val="clear" w:color="auto" w:fill="auto"/>
          </w:tcPr>
          <w:p w14:paraId="7D6BC1C5"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29F59F53" w14:textId="77777777" w:rsidR="001038F5" w:rsidRPr="00EB606B" w:rsidRDefault="001038F5"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TCIP On-Board (OB) Objects</w:t>
            </w:r>
          </w:p>
        </w:tc>
        <w:tc>
          <w:tcPr>
            <w:tcW w:w="2340" w:type="dxa"/>
            <w:shd w:val="clear" w:color="auto" w:fill="auto"/>
          </w:tcPr>
          <w:p w14:paraId="4EEDF743" w14:textId="47809081"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1406</w:t>
            </w:r>
          </w:p>
        </w:tc>
      </w:tr>
      <w:tr w:rsidR="001038F5" w14:paraId="1014B94A" w14:textId="77777777" w:rsidTr="00EB606B">
        <w:tc>
          <w:tcPr>
            <w:tcW w:w="895" w:type="dxa"/>
            <w:vMerge/>
            <w:shd w:val="clear" w:color="auto" w:fill="auto"/>
          </w:tcPr>
          <w:p w14:paraId="4A125203"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3BE111C2" w14:textId="77777777" w:rsidR="001038F5" w:rsidRPr="00EB606B" w:rsidRDefault="001038F5"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TCIP Control Center (CC) Objects</w:t>
            </w:r>
          </w:p>
        </w:tc>
        <w:tc>
          <w:tcPr>
            <w:tcW w:w="2340" w:type="dxa"/>
            <w:shd w:val="clear" w:color="auto" w:fill="auto"/>
          </w:tcPr>
          <w:p w14:paraId="4473230E" w14:textId="39EDBC93"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1407</w:t>
            </w:r>
          </w:p>
        </w:tc>
      </w:tr>
      <w:tr w:rsidR="001038F5" w14:paraId="4C7DDAE8" w14:textId="77777777" w:rsidTr="00EB606B">
        <w:tc>
          <w:tcPr>
            <w:tcW w:w="895" w:type="dxa"/>
            <w:vMerge/>
            <w:shd w:val="clear" w:color="auto" w:fill="auto"/>
          </w:tcPr>
          <w:p w14:paraId="06150043"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6EB7BC8A" w14:textId="77777777"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TCIP Fare Collection (FC) Business Area Objects</w:t>
            </w:r>
          </w:p>
        </w:tc>
        <w:tc>
          <w:tcPr>
            <w:tcW w:w="2340" w:type="dxa"/>
            <w:shd w:val="clear" w:color="auto" w:fill="auto"/>
          </w:tcPr>
          <w:p w14:paraId="19C8EECC" w14:textId="65047311" w:rsidR="001038F5" w:rsidRPr="00EB606B" w:rsidRDefault="001038F5"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NTCIP 1408</w:t>
            </w:r>
          </w:p>
        </w:tc>
      </w:tr>
      <w:tr w:rsidR="001038F5" w14:paraId="49D37666" w14:textId="77777777" w:rsidTr="00EB606B">
        <w:tc>
          <w:tcPr>
            <w:tcW w:w="895" w:type="dxa"/>
            <w:vMerge/>
            <w:shd w:val="clear" w:color="auto" w:fill="auto"/>
          </w:tcPr>
          <w:p w14:paraId="1343C51C"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29ED79F2" w14:textId="77777777"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sz w:val="17"/>
                <w:szCs w:val="17"/>
                <w:lang w:eastAsia="en-US"/>
              </w:rPr>
              <w:t>Communications protocols</w:t>
            </w:r>
          </w:p>
        </w:tc>
        <w:tc>
          <w:tcPr>
            <w:tcW w:w="2340" w:type="dxa"/>
            <w:shd w:val="clear" w:color="auto" w:fill="auto"/>
          </w:tcPr>
          <w:p w14:paraId="166C0A4A" w14:textId="23CF0ED8" w:rsidR="001038F5" w:rsidRPr="00EB606B" w:rsidRDefault="001038F5" w:rsidP="00EB606B">
            <w:pPr>
              <w:spacing w:before="0" w:line="216" w:lineRule="auto"/>
              <w:jc w:val="left"/>
              <w:rPr>
                <w:rFonts w:asciiTheme="minorHAnsi" w:eastAsia="Calibri" w:hAnsiTheme="minorHAnsi" w:cstheme="minorHAnsi"/>
                <w:bCs/>
                <w:color w:val="000000"/>
                <w:sz w:val="17"/>
                <w:szCs w:val="17"/>
                <w:lang w:val="fr-CA" w:eastAsia="en-US"/>
              </w:rPr>
            </w:pPr>
            <w:r w:rsidRPr="00EB606B">
              <w:rPr>
                <w:rFonts w:asciiTheme="minorHAnsi" w:eastAsia="Calibri" w:hAnsiTheme="minorHAnsi" w:cstheme="minorHAnsi"/>
                <w:bCs/>
                <w:color w:val="000000"/>
                <w:sz w:val="17"/>
                <w:szCs w:val="17"/>
                <w:lang w:val="fr-CA" w:eastAsia="en-US"/>
              </w:rPr>
              <w:t>NTCIP 2001, 2101-2104, 2201-2203</w:t>
            </w:r>
          </w:p>
        </w:tc>
      </w:tr>
      <w:tr w:rsidR="001038F5" w14:paraId="61B9DBA3" w14:textId="77777777" w:rsidTr="00EB606B">
        <w:trPr>
          <w:trHeight w:val="52"/>
        </w:trPr>
        <w:tc>
          <w:tcPr>
            <w:tcW w:w="895" w:type="dxa"/>
            <w:vMerge/>
            <w:shd w:val="clear" w:color="auto" w:fill="auto"/>
          </w:tcPr>
          <w:p w14:paraId="507205C3"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4153FA75" w14:textId="77777777"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 xml:space="preserve">Intelligent Transportation System (ITS) Standard Specification for </w:t>
            </w:r>
          </w:p>
          <w:p w14:paraId="4DBC3491" w14:textId="77777777"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Roadside Cabinets</w:t>
            </w:r>
          </w:p>
        </w:tc>
        <w:tc>
          <w:tcPr>
            <w:tcW w:w="2340" w:type="dxa"/>
            <w:shd w:val="clear" w:color="auto" w:fill="auto"/>
          </w:tcPr>
          <w:p w14:paraId="48398541" w14:textId="1C370FF6" w:rsidR="001038F5" w:rsidRPr="00EB606B" w:rsidRDefault="001038F5"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ITS Cabinet v01.02.15</w:t>
            </w:r>
          </w:p>
        </w:tc>
      </w:tr>
      <w:tr w:rsidR="001038F5" w14:paraId="70B1E54D" w14:textId="77777777" w:rsidTr="00EB606B">
        <w:trPr>
          <w:trHeight w:val="52"/>
        </w:trPr>
        <w:tc>
          <w:tcPr>
            <w:tcW w:w="895" w:type="dxa"/>
            <w:vMerge/>
            <w:shd w:val="clear" w:color="auto" w:fill="auto"/>
          </w:tcPr>
          <w:p w14:paraId="322BF1EE"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5AECF8A6" w14:textId="77777777"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Advanced Transportation Controller (ATC) Standard</w:t>
            </w:r>
          </w:p>
        </w:tc>
        <w:tc>
          <w:tcPr>
            <w:tcW w:w="2340" w:type="dxa"/>
            <w:shd w:val="clear" w:color="auto" w:fill="auto"/>
          </w:tcPr>
          <w:p w14:paraId="500BD331" w14:textId="1A89ECDE" w:rsidR="001038F5" w:rsidRPr="00EB606B" w:rsidRDefault="001038F5"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ATC Standard v5.2b</w:t>
            </w:r>
          </w:p>
        </w:tc>
      </w:tr>
      <w:tr w:rsidR="001038F5" w14:paraId="44A79FB6" w14:textId="77777777" w:rsidTr="00EB606B">
        <w:trPr>
          <w:trHeight w:val="52"/>
        </w:trPr>
        <w:tc>
          <w:tcPr>
            <w:tcW w:w="895" w:type="dxa"/>
            <w:vMerge/>
            <w:shd w:val="clear" w:color="auto" w:fill="auto"/>
          </w:tcPr>
          <w:p w14:paraId="73B6A764"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4140A13D" w14:textId="77777777"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Advanced Transportation Controller (ATC) Model 2070 Standard</w:t>
            </w:r>
          </w:p>
        </w:tc>
        <w:tc>
          <w:tcPr>
            <w:tcW w:w="2340" w:type="dxa"/>
            <w:shd w:val="clear" w:color="auto" w:fill="auto"/>
          </w:tcPr>
          <w:p w14:paraId="67766904" w14:textId="0E3A1D59" w:rsidR="001038F5" w:rsidRPr="00EB606B" w:rsidRDefault="001038F5"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ATC 2070 v03.03</w:t>
            </w:r>
          </w:p>
        </w:tc>
      </w:tr>
      <w:tr w:rsidR="001038F5" w14:paraId="62811A75" w14:textId="77777777" w:rsidTr="00EB606B">
        <w:trPr>
          <w:trHeight w:val="52"/>
        </w:trPr>
        <w:tc>
          <w:tcPr>
            <w:tcW w:w="895" w:type="dxa"/>
            <w:vMerge/>
            <w:shd w:val="clear" w:color="auto" w:fill="auto"/>
          </w:tcPr>
          <w:p w14:paraId="6DA6DA1D" w14:textId="77777777" w:rsidR="001038F5" w:rsidRPr="00250E26" w:rsidRDefault="001038F5" w:rsidP="00032350">
            <w:pPr>
              <w:spacing w:before="0" w:line="228" w:lineRule="auto"/>
              <w:jc w:val="left"/>
              <w:rPr>
                <w:rFonts w:asciiTheme="minorHAnsi" w:hAnsiTheme="minorHAnsi" w:cstheme="minorHAnsi"/>
                <w:sz w:val="18"/>
                <w:szCs w:val="18"/>
              </w:rPr>
            </w:pPr>
          </w:p>
        </w:tc>
        <w:tc>
          <w:tcPr>
            <w:tcW w:w="6210" w:type="dxa"/>
            <w:shd w:val="clear" w:color="auto" w:fill="auto"/>
          </w:tcPr>
          <w:p w14:paraId="350A71F0" w14:textId="77777777"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Advanced Transportation Controller (ATC) Application Programming Interface (API) Standard</w:t>
            </w:r>
          </w:p>
        </w:tc>
        <w:tc>
          <w:tcPr>
            <w:tcW w:w="2340" w:type="dxa"/>
            <w:shd w:val="clear" w:color="auto" w:fill="auto"/>
          </w:tcPr>
          <w:p w14:paraId="6CC1D123" w14:textId="07B8D899" w:rsidR="001038F5" w:rsidRPr="00EB606B" w:rsidRDefault="001038F5"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ATC API v02.06a</w:t>
            </w:r>
          </w:p>
        </w:tc>
      </w:tr>
      <w:tr w:rsidR="001038F5" w14:paraId="7D8951FB" w14:textId="77777777" w:rsidTr="00EB606B">
        <w:trPr>
          <w:trHeight w:val="52"/>
        </w:trPr>
        <w:tc>
          <w:tcPr>
            <w:tcW w:w="895" w:type="dxa"/>
            <w:shd w:val="clear" w:color="auto" w:fill="auto"/>
          </w:tcPr>
          <w:p w14:paraId="0DE0E654" w14:textId="77777777" w:rsidR="001038F5" w:rsidRPr="00250E26" w:rsidRDefault="001038F5" w:rsidP="006C6871">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APTA</w:t>
            </w:r>
          </w:p>
        </w:tc>
        <w:tc>
          <w:tcPr>
            <w:tcW w:w="6210" w:type="dxa"/>
            <w:shd w:val="clear" w:color="auto" w:fill="auto"/>
          </w:tcPr>
          <w:p w14:paraId="07F0E69B" w14:textId="77777777" w:rsidR="001038F5" w:rsidRPr="00EB606B" w:rsidRDefault="001038F5"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Transit Communications Interface Profiles (TCIP)</w:t>
            </w:r>
          </w:p>
        </w:tc>
        <w:tc>
          <w:tcPr>
            <w:tcW w:w="2340" w:type="dxa"/>
            <w:shd w:val="clear" w:color="auto" w:fill="auto"/>
          </w:tcPr>
          <w:p w14:paraId="3FCB83BA" w14:textId="7B374A4E" w:rsidR="001038F5" w:rsidRPr="00EB606B" w:rsidRDefault="001038F5" w:rsidP="00EB606B">
            <w:pPr>
              <w:spacing w:before="0" w:line="216" w:lineRule="auto"/>
              <w:jc w:val="left"/>
              <w:rPr>
                <w:rFonts w:asciiTheme="minorHAnsi" w:eastAsia="Calibri" w:hAnsiTheme="minorHAnsi" w:cstheme="minorHAnsi"/>
                <w:bCs/>
                <w:color w:val="000000"/>
                <w:sz w:val="17"/>
                <w:szCs w:val="17"/>
                <w:lang w:val="fr-CA" w:eastAsia="en-US"/>
              </w:rPr>
            </w:pPr>
            <w:r w:rsidRPr="00EB606B">
              <w:rPr>
                <w:rFonts w:asciiTheme="minorHAnsi" w:eastAsia="Calibri" w:hAnsiTheme="minorHAnsi" w:cstheme="minorHAnsi"/>
                <w:bCs/>
                <w:color w:val="000000"/>
                <w:sz w:val="17"/>
                <w:szCs w:val="17"/>
                <w:lang w:val="fr-CA" w:eastAsia="en-US"/>
              </w:rPr>
              <w:t>TCIP-S-001 3.0.4</w:t>
            </w:r>
          </w:p>
        </w:tc>
      </w:tr>
      <w:tr w:rsidR="00D72CE8" w14:paraId="6848AE5C" w14:textId="77777777" w:rsidTr="00EB606B">
        <w:tc>
          <w:tcPr>
            <w:tcW w:w="895" w:type="dxa"/>
            <w:vMerge w:val="restart"/>
            <w:shd w:val="clear" w:color="auto" w:fill="auto"/>
          </w:tcPr>
          <w:p w14:paraId="79EC1F93" w14:textId="77777777" w:rsidR="00D72CE8" w:rsidRPr="00250E26" w:rsidRDefault="00D72CE8" w:rsidP="00615088">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ASTM</w:t>
            </w:r>
          </w:p>
        </w:tc>
        <w:tc>
          <w:tcPr>
            <w:tcW w:w="6210" w:type="dxa"/>
            <w:shd w:val="clear" w:color="auto" w:fill="auto"/>
          </w:tcPr>
          <w:p w14:paraId="728448A7" w14:textId="77777777" w:rsidR="00D72CE8" w:rsidRPr="00EB606B" w:rsidRDefault="00D72CE8"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Dedicated Short Range Communication at 915 MHz Standards Group</w:t>
            </w:r>
          </w:p>
        </w:tc>
        <w:tc>
          <w:tcPr>
            <w:tcW w:w="2340" w:type="dxa"/>
            <w:shd w:val="clear" w:color="auto" w:fill="auto"/>
          </w:tcPr>
          <w:p w14:paraId="57E4316B" w14:textId="77777777" w:rsidR="00D72CE8" w:rsidRPr="00EB606B" w:rsidRDefault="00D72CE8"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E2158-01</w:t>
            </w:r>
          </w:p>
        </w:tc>
      </w:tr>
      <w:tr w:rsidR="00D72CE8" w14:paraId="6CCED7A4" w14:textId="77777777" w:rsidTr="00EB606B">
        <w:tc>
          <w:tcPr>
            <w:tcW w:w="895" w:type="dxa"/>
            <w:vMerge/>
            <w:shd w:val="clear" w:color="auto" w:fill="auto"/>
          </w:tcPr>
          <w:p w14:paraId="4755ED1E" w14:textId="77777777" w:rsidR="00D72CE8" w:rsidRPr="00250E26" w:rsidRDefault="00D72CE8" w:rsidP="00615088">
            <w:pPr>
              <w:spacing w:before="0" w:line="228" w:lineRule="auto"/>
              <w:jc w:val="left"/>
              <w:rPr>
                <w:rFonts w:asciiTheme="minorHAnsi" w:hAnsiTheme="minorHAnsi" w:cstheme="minorHAnsi"/>
                <w:sz w:val="18"/>
                <w:szCs w:val="18"/>
              </w:rPr>
            </w:pPr>
          </w:p>
        </w:tc>
        <w:tc>
          <w:tcPr>
            <w:tcW w:w="6210" w:type="dxa"/>
            <w:shd w:val="clear" w:color="auto" w:fill="auto"/>
          </w:tcPr>
          <w:p w14:paraId="46766EBE" w14:textId="77777777" w:rsidR="00D72CE8" w:rsidRPr="00EB606B" w:rsidRDefault="00D72CE8" w:rsidP="00EB606B">
            <w:pPr>
              <w:suppressAutoHyphens w:val="0"/>
              <w:autoSpaceDE w:val="0"/>
              <w:autoSpaceDN w:val="0"/>
              <w:adjustRightInd w:val="0"/>
              <w:spacing w:before="0" w:line="216" w:lineRule="auto"/>
              <w:jc w:val="left"/>
              <w:rPr>
                <w:sz w:val="17"/>
                <w:szCs w:val="17"/>
              </w:rPr>
            </w:pPr>
            <w:r w:rsidRPr="00EB606B">
              <w:rPr>
                <w:sz w:val="17"/>
                <w:szCs w:val="17"/>
              </w:rPr>
              <w:t>5 GHz Band Dedicated Short Range Communications (DSRC) Medium Access Control (MAC) and Physical Layer (PHY) Specifications</w:t>
            </w:r>
          </w:p>
        </w:tc>
        <w:tc>
          <w:tcPr>
            <w:tcW w:w="2340" w:type="dxa"/>
            <w:shd w:val="clear" w:color="auto" w:fill="auto"/>
          </w:tcPr>
          <w:p w14:paraId="48833681" w14:textId="77777777" w:rsidR="00D72CE8" w:rsidRPr="00EB606B" w:rsidRDefault="00D72CE8"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E2213-03</w:t>
            </w:r>
          </w:p>
        </w:tc>
      </w:tr>
      <w:tr w:rsidR="00D72CE8" w14:paraId="41C0AD86" w14:textId="77777777" w:rsidTr="00EB606B">
        <w:tc>
          <w:tcPr>
            <w:tcW w:w="895" w:type="dxa"/>
            <w:vMerge/>
            <w:shd w:val="clear" w:color="auto" w:fill="auto"/>
          </w:tcPr>
          <w:p w14:paraId="5633942E" w14:textId="77777777" w:rsidR="00D72CE8" w:rsidRPr="00250E26" w:rsidRDefault="00D72CE8" w:rsidP="00615088">
            <w:pPr>
              <w:spacing w:before="0" w:line="228" w:lineRule="auto"/>
              <w:jc w:val="left"/>
              <w:rPr>
                <w:rFonts w:asciiTheme="minorHAnsi" w:hAnsiTheme="minorHAnsi" w:cstheme="minorHAnsi"/>
                <w:sz w:val="18"/>
                <w:szCs w:val="18"/>
              </w:rPr>
            </w:pPr>
          </w:p>
        </w:tc>
        <w:tc>
          <w:tcPr>
            <w:tcW w:w="6210" w:type="dxa"/>
            <w:shd w:val="clear" w:color="auto" w:fill="auto"/>
          </w:tcPr>
          <w:p w14:paraId="13C88E3E" w14:textId="77777777" w:rsidR="00D72CE8" w:rsidRPr="00EB606B" w:rsidRDefault="00D72CE8"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sz w:val="17"/>
                <w:szCs w:val="17"/>
              </w:rPr>
              <w:t>Standard Guide for Archiving and Retrieving ITS-Generated Data</w:t>
            </w:r>
          </w:p>
        </w:tc>
        <w:tc>
          <w:tcPr>
            <w:tcW w:w="2340" w:type="dxa"/>
            <w:shd w:val="clear" w:color="auto" w:fill="auto"/>
          </w:tcPr>
          <w:p w14:paraId="100598B9" w14:textId="77777777" w:rsidR="00D72CE8" w:rsidRPr="00EB606B" w:rsidRDefault="00D72CE8" w:rsidP="00EB606B">
            <w:pPr>
              <w:spacing w:before="0" w:line="216"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E2259-03</w:t>
            </w:r>
          </w:p>
        </w:tc>
      </w:tr>
      <w:tr w:rsidR="00D72CE8" w14:paraId="3460701D" w14:textId="77777777" w:rsidTr="00EB606B">
        <w:tc>
          <w:tcPr>
            <w:tcW w:w="895" w:type="dxa"/>
            <w:vMerge/>
            <w:shd w:val="clear" w:color="auto" w:fill="auto"/>
          </w:tcPr>
          <w:p w14:paraId="17CDCFFD" w14:textId="77777777" w:rsidR="00D72CE8" w:rsidRPr="00250E26" w:rsidRDefault="00D72CE8" w:rsidP="00615088">
            <w:pPr>
              <w:spacing w:before="0" w:line="228" w:lineRule="auto"/>
              <w:jc w:val="left"/>
              <w:rPr>
                <w:rFonts w:asciiTheme="minorHAnsi" w:hAnsiTheme="minorHAnsi" w:cstheme="minorHAnsi"/>
                <w:sz w:val="18"/>
                <w:szCs w:val="18"/>
              </w:rPr>
            </w:pPr>
          </w:p>
        </w:tc>
        <w:tc>
          <w:tcPr>
            <w:tcW w:w="6210" w:type="dxa"/>
            <w:shd w:val="clear" w:color="auto" w:fill="auto"/>
          </w:tcPr>
          <w:p w14:paraId="4DB0DC60" w14:textId="77777777" w:rsidR="00D72CE8" w:rsidRPr="00EB606B" w:rsidRDefault="00D72CE8"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Standard Practice for Metadata to Support Archived Data Management Systems</w:t>
            </w:r>
          </w:p>
        </w:tc>
        <w:tc>
          <w:tcPr>
            <w:tcW w:w="2340" w:type="dxa"/>
            <w:shd w:val="clear" w:color="auto" w:fill="auto"/>
          </w:tcPr>
          <w:p w14:paraId="150322F3" w14:textId="77777777" w:rsidR="00D72CE8" w:rsidRPr="00EB606B" w:rsidRDefault="00D72CE8"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E2468-05</w:t>
            </w:r>
          </w:p>
        </w:tc>
      </w:tr>
      <w:tr w:rsidR="00D72CE8" w14:paraId="7FD1CA7E" w14:textId="77777777" w:rsidTr="00EB606B">
        <w:tc>
          <w:tcPr>
            <w:tcW w:w="895" w:type="dxa"/>
            <w:vMerge/>
            <w:shd w:val="clear" w:color="auto" w:fill="auto"/>
          </w:tcPr>
          <w:p w14:paraId="72B9C5F9" w14:textId="77777777" w:rsidR="00D72CE8" w:rsidRPr="00250E26" w:rsidRDefault="00D72CE8" w:rsidP="00615088">
            <w:pPr>
              <w:spacing w:before="0" w:line="228" w:lineRule="auto"/>
              <w:jc w:val="left"/>
              <w:rPr>
                <w:rFonts w:asciiTheme="minorHAnsi" w:hAnsiTheme="minorHAnsi" w:cstheme="minorHAnsi"/>
                <w:sz w:val="18"/>
                <w:szCs w:val="18"/>
              </w:rPr>
            </w:pPr>
          </w:p>
        </w:tc>
        <w:tc>
          <w:tcPr>
            <w:tcW w:w="6210" w:type="dxa"/>
            <w:shd w:val="clear" w:color="auto" w:fill="auto"/>
          </w:tcPr>
          <w:p w14:paraId="5BECDF8F" w14:textId="77777777" w:rsidR="00D72CE8" w:rsidRPr="00EB606B" w:rsidRDefault="00D72CE8"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Standard Specifications for Archiving ITS-Generated Traffic Monitoring Data</w:t>
            </w:r>
          </w:p>
        </w:tc>
        <w:tc>
          <w:tcPr>
            <w:tcW w:w="2340" w:type="dxa"/>
            <w:shd w:val="clear" w:color="auto" w:fill="auto"/>
          </w:tcPr>
          <w:p w14:paraId="294965C4" w14:textId="77777777" w:rsidR="00D72CE8" w:rsidRPr="00EB606B" w:rsidRDefault="00D72CE8"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E2665-08</w:t>
            </w:r>
          </w:p>
        </w:tc>
      </w:tr>
      <w:tr w:rsidR="00D72CE8" w14:paraId="0398045D" w14:textId="77777777" w:rsidTr="00EB606B">
        <w:trPr>
          <w:trHeight w:val="52"/>
        </w:trPr>
        <w:tc>
          <w:tcPr>
            <w:tcW w:w="895" w:type="dxa"/>
            <w:shd w:val="clear" w:color="auto" w:fill="auto"/>
          </w:tcPr>
          <w:p w14:paraId="35D298DB" w14:textId="7377FC33" w:rsidR="00D72CE8" w:rsidRPr="00250E26" w:rsidRDefault="00D72CE8" w:rsidP="00D72CE8">
            <w:pPr>
              <w:spacing w:before="0" w:line="228" w:lineRule="auto"/>
              <w:jc w:val="left"/>
              <w:rPr>
                <w:rFonts w:asciiTheme="minorHAnsi" w:hAnsiTheme="minorHAnsi" w:cstheme="minorHAnsi"/>
                <w:sz w:val="18"/>
                <w:szCs w:val="18"/>
              </w:rPr>
            </w:pPr>
            <w:r>
              <w:rPr>
                <w:rFonts w:asciiTheme="minorHAnsi" w:hAnsiTheme="minorHAnsi" w:cstheme="minorHAnsi"/>
                <w:sz w:val="18"/>
                <w:szCs w:val="18"/>
              </w:rPr>
              <w:t>Caltrans</w:t>
            </w:r>
          </w:p>
        </w:tc>
        <w:tc>
          <w:tcPr>
            <w:tcW w:w="6210" w:type="dxa"/>
            <w:shd w:val="clear" w:color="auto" w:fill="auto"/>
          </w:tcPr>
          <w:p w14:paraId="6B3EE498" w14:textId="5D13135B" w:rsidR="00D72CE8" w:rsidRPr="00EB606B" w:rsidRDefault="00D72CE8"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Assembly Bill 3418</w:t>
            </w:r>
          </w:p>
        </w:tc>
        <w:tc>
          <w:tcPr>
            <w:tcW w:w="2340" w:type="dxa"/>
            <w:shd w:val="clear" w:color="auto" w:fill="auto"/>
          </w:tcPr>
          <w:p w14:paraId="66D48FA8" w14:textId="3FDA7A60" w:rsidR="00D72CE8" w:rsidRPr="00EB606B" w:rsidRDefault="00D72CE8" w:rsidP="00EB606B">
            <w:pPr>
              <w:spacing w:before="0" w:line="216" w:lineRule="auto"/>
              <w:jc w:val="left"/>
              <w:rPr>
                <w:rFonts w:asciiTheme="minorHAnsi" w:eastAsia="Calibri" w:hAnsiTheme="minorHAnsi" w:cstheme="minorHAnsi"/>
                <w:bCs/>
                <w:color w:val="000000"/>
                <w:sz w:val="17"/>
                <w:szCs w:val="17"/>
                <w:lang w:val="fr-CA" w:eastAsia="en-US"/>
              </w:rPr>
            </w:pPr>
            <w:r w:rsidRPr="00EB606B">
              <w:rPr>
                <w:rFonts w:asciiTheme="minorHAnsi" w:hAnsiTheme="minorHAnsi" w:cstheme="minorHAnsi"/>
                <w:sz w:val="17"/>
                <w:szCs w:val="17"/>
              </w:rPr>
              <w:t>AB3418E</w:t>
            </w:r>
          </w:p>
        </w:tc>
      </w:tr>
      <w:tr w:rsidR="00C13196" w14:paraId="020F74C8" w14:textId="77777777" w:rsidTr="00EB606B">
        <w:tc>
          <w:tcPr>
            <w:tcW w:w="895" w:type="dxa"/>
            <w:vMerge w:val="restart"/>
            <w:shd w:val="clear" w:color="auto" w:fill="auto"/>
          </w:tcPr>
          <w:p w14:paraId="01F0E3FB" w14:textId="77777777" w:rsidR="00C13196" w:rsidRPr="00250E26" w:rsidRDefault="00C13196" w:rsidP="00477894">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IEEE</w:t>
            </w:r>
          </w:p>
        </w:tc>
        <w:tc>
          <w:tcPr>
            <w:tcW w:w="6210" w:type="dxa"/>
            <w:shd w:val="clear" w:color="auto" w:fill="auto"/>
          </w:tcPr>
          <w:p w14:paraId="1166B455" w14:textId="77777777" w:rsidR="00C13196" w:rsidRPr="00EB606B" w:rsidRDefault="00C13196"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Standards for Incident Management Message Sets</w:t>
            </w:r>
          </w:p>
        </w:tc>
        <w:tc>
          <w:tcPr>
            <w:tcW w:w="2340" w:type="dxa"/>
            <w:shd w:val="clear" w:color="auto" w:fill="auto"/>
          </w:tcPr>
          <w:p w14:paraId="2C20D170" w14:textId="77777777" w:rsidR="00C13196" w:rsidRPr="00EB606B" w:rsidRDefault="00C13196" w:rsidP="00EB606B">
            <w:pPr>
              <w:spacing w:before="0" w:line="216" w:lineRule="auto"/>
              <w:jc w:val="left"/>
              <w:rPr>
                <w:rFonts w:asciiTheme="minorHAnsi" w:hAnsiTheme="minorHAnsi" w:cstheme="minorHAnsi"/>
                <w:sz w:val="17"/>
                <w:szCs w:val="17"/>
              </w:rPr>
            </w:pPr>
            <w:r w:rsidRPr="00EB606B">
              <w:rPr>
                <w:rFonts w:asciiTheme="minorHAnsi" w:hAnsiTheme="minorHAnsi" w:cstheme="minorHAnsi"/>
                <w:sz w:val="17"/>
                <w:szCs w:val="17"/>
              </w:rPr>
              <w:t>1512, 1512.1, 1512.2, 1512.3, P1512.4</w:t>
            </w:r>
          </w:p>
        </w:tc>
      </w:tr>
      <w:tr w:rsidR="00C13196" w14:paraId="334DEE7B" w14:textId="77777777" w:rsidTr="00EB606B">
        <w:tc>
          <w:tcPr>
            <w:tcW w:w="895" w:type="dxa"/>
            <w:vMerge/>
            <w:shd w:val="clear" w:color="auto" w:fill="auto"/>
          </w:tcPr>
          <w:p w14:paraId="25FFCDE3" w14:textId="77777777" w:rsidR="00C13196" w:rsidRPr="00250E26" w:rsidRDefault="00C13196" w:rsidP="00477894">
            <w:pPr>
              <w:spacing w:before="0" w:line="228" w:lineRule="auto"/>
              <w:jc w:val="left"/>
              <w:rPr>
                <w:rFonts w:asciiTheme="minorHAnsi" w:hAnsiTheme="minorHAnsi" w:cstheme="minorHAnsi"/>
                <w:sz w:val="18"/>
                <w:szCs w:val="18"/>
              </w:rPr>
            </w:pPr>
          </w:p>
        </w:tc>
        <w:tc>
          <w:tcPr>
            <w:tcW w:w="6210" w:type="dxa"/>
            <w:shd w:val="clear" w:color="auto" w:fill="auto"/>
          </w:tcPr>
          <w:p w14:paraId="618A3DE7" w14:textId="77777777" w:rsidR="00C13196" w:rsidRPr="00EB606B" w:rsidRDefault="00C13196"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Standard for Message Sets for Vehicle/Roadside Communications</w:t>
            </w:r>
          </w:p>
        </w:tc>
        <w:tc>
          <w:tcPr>
            <w:tcW w:w="2340" w:type="dxa"/>
            <w:shd w:val="clear" w:color="auto" w:fill="auto"/>
          </w:tcPr>
          <w:p w14:paraId="0F75BFDB" w14:textId="77777777" w:rsidR="00C13196" w:rsidRPr="00EB606B" w:rsidRDefault="00C13196"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1455</w:t>
            </w:r>
          </w:p>
        </w:tc>
      </w:tr>
      <w:tr w:rsidR="00C13196" w14:paraId="72F2B6ED" w14:textId="77777777" w:rsidTr="00EB606B">
        <w:tc>
          <w:tcPr>
            <w:tcW w:w="895" w:type="dxa"/>
            <w:vMerge/>
            <w:shd w:val="clear" w:color="auto" w:fill="auto"/>
          </w:tcPr>
          <w:p w14:paraId="4FC2A7D2" w14:textId="77777777" w:rsidR="00C13196" w:rsidRPr="00250E26" w:rsidRDefault="00C13196" w:rsidP="00477894">
            <w:pPr>
              <w:spacing w:before="0" w:line="228" w:lineRule="auto"/>
              <w:jc w:val="left"/>
              <w:rPr>
                <w:rFonts w:asciiTheme="minorHAnsi" w:hAnsiTheme="minorHAnsi" w:cstheme="minorHAnsi"/>
                <w:sz w:val="18"/>
                <w:szCs w:val="18"/>
              </w:rPr>
            </w:pPr>
          </w:p>
        </w:tc>
        <w:tc>
          <w:tcPr>
            <w:tcW w:w="6210" w:type="dxa"/>
            <w:shd w:val="clear" w:color="auto" w:fill="auto"/>
          </w:tcPr>
          <w:p w14:paraId="79ACF389" w14:textId="77777777" w:rsidR="00C13196" w:rsidRPr="00EB606B" w:rsidRDefault="00C13196"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Standard for the Interface Between the Rail Subsystem and the Highway Subsystem at a Highway Rail Intersection</w:t>
            </w:r>
          </w:p>
        </w:tc>
        <w:tc>
          <w:tcPr>
            <w:tcW w:w="2340" w:type="dxa"/>
            <w:shd w:val="clear" w:color="auto" w:fill="auto"/>
          </w:tcPr>
          <w:p w14:paraId="7B07BD36" w14:textId="77777777" w:rsidR="00C13196" w:rsidRPr="00EB606B" w:rsidRDefault="00C13196"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1570</w:t>
            </w:r>
          </w:p>
        </w:tc>
      </w:tr>
      <w:tr w:rsidR="00C13196" w14:paraId="5DFBE587" w14:textId="77777777" w:rsidTr="00EB606B">
        <w:tc>
          <w:tcPr>
            <w:tcW w:w="895" w:type="dxa"/>
            <w:vMerge/>
            <w:shd w:val="clear" w:color="auto" w:fill="auto"/>
          </w:tcPr>
          <w:p w14:paraId="64609B1B" w14:textId="77777777" w:rsidR="00C13196" w:rsidRPr="00250E26" w:rsidRDefault="00C13196" w:rsidP="00477894">
            <w:pPr>
              <w:spacing w:before="0" w:line="228" w:lineRule="auto"/>
              <w:jc w:val="left"/>
              <w:rPr>
                <w:rFonts w:asciiTheme="minorHAnsi" w:hAnsiTheme="minorHAnsi" w:cstheme="minorHAnsi"/>
                <w:sz w:val="18"/>
                <w:szCs w:val="18"/>
              </w:rPr>
            </w:pPr>
          </w:p>
        </w:tc>
        <w:tc>
          <w:tcPr>
            <w:tcW w:w="6210" w:type="dxa"/>
            <w:shd w:val="clear" w:color="auto" w:fill="auto"/>
          </w:tcPr>
          <w:p w14:paraId="692B4222" w14:textId="77777777" w:rsidR="00C13196" w:rsidRPr="00EB606B" w:rsidRDefault="00C13196" w:rsidP="00EB606B">
            <w:pPr>
              <w:suppressAutoHyphens w:val="0"/>
              <w:autoSpaceDE w:val="0"/>
              <w:autoSpaceDN w:val="0"/>
              <w:adjustRightInd w:val="0"/>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Wireless Access in Vehicular Environments (WAVE)</w:t>
            </w:r>
          </w:p>
        </w:tc>
        <w:tc>
          <w:tcPr>
            <w:tcW w:w="2340" w:type="dxa"/>
            <w:shd w:val="clear" w:color="auto" w:fill="auto"/>
          </w:tcPr>
          <w:p w14:paraId="3B94FEB3" w14:textId="77777777" w:rsidR="00C13196" w:rsidRPr="00EB606B" w:rsidRDefault="00C13196" w:rsidP="00EB606B">
            <w:pPr>
              <w:spacing w:before="0" w:line="216"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802.11p, 1609</w:t>
            </w:r>
          </w:p>
        </w:tc>
      </w:tr>
      <w:tr w:rsidR="00EB606B" w14:paraId="61C90EFC" w14:textId="77777777" w:rsidTr="00EB606B">
        <w:tc>
          <w:tcPr>
            <w:tcW w:w="895" w:type="dxa"/>
            <w:shd w:val="clear" w:color="auto" w:fill="auto"/>
          </w:tcPr>
          <w:p w14:paraId="1A952933" w14:textId="77777777" w:rsidR="00EB606B" w:rsidRPr="00250E26" w:rsidRDefault="00EB606B" w:rsidP="007E2FE8">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ITE</w:t>
            </w:r>
          </w:p>
        </w:tc>
        <w:tc>
          <w:tcPr>
            <w:tcW w:w="6210" w:type="dxa"/>
            <w:shd w:val="clear" w:color="auto" w:fill="auto"/>
          </w:tcPr>
          <w:p w14:paraId="675A58E0" w14:textId="77777777" w:rsidR="00EB606B" w:rsidRPr="00EB606B" w:rsidRDefault="00EB606B" w:rsidP="007E2FE8">
            <w:pPr>
              <w:suppressAutoHyphens w:val="0"/>
              <w:autoSpaceDE w:val="0"/>
              <w:autoSpaceDN w:val="0"/>
              <w:adjustRightInd w:val="0"/>
              <w:spacing w:before="0" w:line="228"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Traffic Management Data Dictionary (TMDD) Standard v3.03 for the Center to Center Communications</w:t>
            </w:r>
          </w:p>
        </w:tc>
        <w:tc>
          <w:tcPr>
            <w:tcW w:w="2340" w:type="dxa"/>
            <w:shd w:val="clear" w:color="auto" w:fill="auto"/>
          </w:tcPr>
          <w:p w14:paraId="101070EE" w14:textId="77777777" w:rsidR="00EB606B" w:rsidRPr="00EB606B" w:rsidRDefault="00EB606B" w:rsidP="007E2FE8">
            <w:pPr>
              <w:spacing w:before="0" w:line="228"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eastAsia="en-US"/>
              </w:rPr>
              <w:t>TMDD ver. 3.3</w:t>
            </w:r>
          </w:p>
        </w:tc>
      </w:tr>
      <w:tr w:rsidR="00EB606B" w14:paraId="6CE2E6AB" w14:textId="77777777" w:rsidTr="00EB606B">
        <w:trPr>
          <w:trHeight w:val="70"/>
        </w:trPr>
        <w:tc>
          <w:tcPr>
            <w:tcW w:w="895" w:type="dxa"/>
            <w:vMerge w:val="restart"/>
            <w:shd w:val="clear" w:color="auto" w:fill="auto"/>
          </w:tcPr>
          <w:p w14:paraId="7950C00C" w14:textId="77777777" w:rsidR="00EB606B" w:rsidRPr="00250E26" w:rsidRDefault="00EB606B" w:rsidP="007E2FE8">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SAE</w:t>
            </w:r>
          </w:p>
        </w:tc>
        <w:tc>
          <w:tcPr>
            <w:tcW w:w="6210" w:type="dxa"/>
            <w:shd w:val="clear" w:color="auto" w:fill="auto"/>
          </w:tcPr>
          <w:p w14:paraId="29E478C8" w14:textId="77777777" w:rsidR="00EB606B" w:rsidRPr="00EB606B" w:rsidRDefault="00EB606B" w:rsidP="007E2FE8">
            <w:pPr>
              <w:suppressAutoHyphens w:val="0"/>
              <w:autoSpaceDE w:val="0"/>
              <w:autoSpaceDN w:val="0"/>
              <w:adjustRightInd w:val="0"/>
              <w:spacing w:before="0" w:line="228"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On-Board Land Vehicle Mayday Reporting Interface</w:t>
            </w:r>
          </w:p>
        </w:tc>
        <w:tc>
          <w:tcPr>
            <w:tcW w:w="2340" w:type="dxa"/>
            <w:shd w:val="clear" w:color="auto" w:fill="auto"/>
          </w:tcPr>
          <w:p w14:paraId="3CFA6434" w14:textId="77777777" w:rsidR="00EB606B" w:rsidRPr="00EB606B" w:rsidRDefault="00EB606B" w:rsidP="007E2FE8">
            <w:pPr>
              <w:spacing w:before="0" w:line="228" w:lineRule="auto"/>
              <w:jc w:val="left"/>
              <w:rPr>
                <w:rFonts w:asciiTheme="minorHAnsi" w:hAnsiTheme="minorHAnsi" w:cstheme="minorHAnsi"/>
                <w:sz w:val="17"/>
                <w:szCs w:val="17"/>
              </w:rPr>
            </w:pPr>
            <w:r w:rsidRPr="00EB606B">
              <w:rPr>
                <w:rFonts w:asciiTheme="minorHAnsi" w:hAnsiTheme="minorHAnsi" w:cstheme="minorHAnsi"/>
                <w:sz w:val="17"/>
                <w:szCs w:val="17"/>
              </w:rPr>
              <w:t>J2313</w:t>
            </w:r>
          </w:p>
        </w:tc>
      </w:tr>
      <w:tr w:rsidR="00EB606B" w14:paraId="05704655" w14:textId="77777777" w:rsidTr="00EB606B">
        <w:trPr>
          <w:trHeight w:val="70"/>
        </w:trPr>
        <w:tc>
          <w:tcPr>
            <w:tcW w:w="895" w:type="dxa"/>
            <w:vMerge/>
            <w:shd w:val="clear" w:color="auto" w:fill="auto"/>
          </w:tcPr>
          <w:p w14:paraId="57B82EC6" w14:textId="77777777" w:rsidR="00EB606B" w:rsidRPr="00250E26" w:rsidRDefault="00EB606B" w:rsidP="007E2FE8">
            <w:pPr>
              <w:spacing w:before="0" w:line="228" w:lineRule="auto"/>
              <w:jc w:val="left"/>
              <w:rPr>
                <w:rFonts w:asciiTheme="minorHAnsi" w:hAnsiTheme="minorHAnsi" w:cstheme="minorHAnsi"/>
                <w:sz w:val="18"/>
                <w:szCs w:val="18"/>
              </w:rPr>
            </w:pPr>
          </w:p>
        </w:tc>
        <w:tc>
          <w:tcPr>
            <w:tcW w:w="6210" w:type="dxa"/>
            <w:shd w:val="clear" w:color="auto" w:fill="auto"/>
          </w:tcPr>
          <w:p w14:paraId="4FE7371F" w14:textId="77777777" w:rsidR="00EB606B" w:rsidRPr="00EB606B" w:rsidRDefault="00EB606B" w:rsidP="007E2FE8">
            <w:pPr>
              <w:suppressAutoHyphens w:val="0"/>
              <w:autoSpaceDE w:val="0"/>
              <w:autoSpaceDN w:val="0"/>
              <w:adjustRightInd w:val="0"/>
              <w:spacing w:before="0" w:line="228"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Dedicated Short Range Communications (DSRC) Message Set Dictionary</w:t>
            </w:r>
          </w:p>
        </w:tc>
        <w:tc>
          <w:tcPr>
            <w:tcW w:w="2340" w:type="dxa"/>
            <w:shd w:val="clear" w:color="auto" w:fill="auto"/>
          </w:tcPr>
          <w:p w14:paraId="743A8E41" w14:textId="77777777" w:rsidR="00EB606B" w:rsidRPr="00EB606B" w:rsidRDefault="00EB606B" w:rsidP="007E2FE8">
            <w:pPr>
              <w:spacing w:before="0" w:line="228" w:lineRule="auto"/>
              <w:jc w:val="left"/>
              <w:rPr>
                <w:rFonts w:asciiTheme="minorHAnsi" w:hAnsiTheme="minorHAnsi" w:cstheme="minorHAnsi"/>
                <w:sz w:val="17"/>
                <w:szCs w:val="17"/>
              </w:rPr>
            </w:pPr>
            <w:r w:rsidRPr="00EB606B">
              <w:rPr>
                <w:rFonts w:asciiTheme="minorHAnsi" w:hAnsiTheme="minorHAnsi" w:cstheme="minorHAnsi"/>
                <w:sz w:val="17"/>
                <w:szCs w:val="17"/>
              </w:rPr>
              <w:t>J2735</w:t>
            </w:r>
          </w:p>
        </w:tc>
      </w:tr>
      <w:tr w:rsidR="00EB606B" w14:paraId="1796B51D" w14:textId="77777777" w:rsidTr="00EB606B">
        <w:trPr>
          <w:trHeight w:val="70"/>
        </w:trPr>
        <w:tc>
          <w:tcPr>
            <w:tcW w:w="895" w:type="dxa"/>
            <w:vMerge/>
            <w:shd w:val="clear" w:color="auto" w:fill="auto"/>
          </w:tcPr>
          <w:p w14:paraId="3F46E1F4" w14:textId="77777777" w:rsidR="00EB606B" w:rsidRPr="00250E26" w:rsidRDefault="00EB606B" w:rsidP="007E2FE8">
            <w:pPr>
              <w:spacing w:before="0" w:line="228" w:lineRule="auto"/>
              <w:jc w:val="left"/>
              <w:rPr>
                <w:rFonts w:asciiTheme="minorHAnsi" w:hAnsiTheme="minorHAnsi" w:cstheme="minorHAnsi"/>
                <w:sz w:val="18"/>
                <w:szCs w:val="18"/>
              </w:rPr>
            </w:pPr>
          </w:p>
        </w:tc>
        <w:tc>
          <w:tcPr>
            <w:tcW w:w="6210" w:type="dxa"/>
            <w:shd w:val="clear" w:color="auto" w:fill="auto"/>
          </w:tcPr>
          <w:p w14:paraId="1D571486" w14:textId="77777777" w:rsidR="00EB606B" w:rsidRPr="00EB606B" w:rsidRDefault="00EB606B" w:rsidP="007E2FE8">
            <w:pPr>
              <w:suppressAutoHyphens w:val="0"/>
              <w:autoSpaceDE w:val="0"/>
              <w:autoSpaceDN w:val="0"/>
              <w:adjustRightInd w:val="0"/>
              <w:spacing w:before="0" w:line="228"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Location Referencing Message Specification (LRMS)</w:t>
            </w:r>
          </w:p>
        </w:tc>
        <w:tc>
          <w:tcPr>
            <w:tcW w:w="2340" w:type="dxa"/>
            <w:shd w:val="clear" w:color="auto" w:fill="auto"/>
          </w:tcPr>
          <w:p w14:paraId="30BB2C13" w14:textId="77777777" w:rsidR="00EB606B" w:rsidRPr="00EB606B" w:rsidRDefault="00EB606B" w:rsidP="007E2FE8">
            <w:pPr>
              <w:spacing w:before="0" w:line="228" w:lineRule="auto"/>
              <w:jc w:val="left"/>
              <w:rPr>
                <w:rFonts w:asciiTheme="minorHAnsi" w:hAnsiTheme="minorHAnsi" w:cstheme="minorHAnsi"/>
                <w:sz w:val="17"/>
                <w:szCs w:val="17"/>
              </w:rPr>
            </w:pPr>
            <w:r w:rsidRPr="00EB606B">
              <w:rPr>
                <w:rFonts w:asciiTheme="minorHAnsi" w:hAnsiTheme="minorHAnsi" w:cstheme="minorHAnsi"/>
                <w:sz w:val="17"/>
                <w:szCs w:val="17"/>
              </w:rPr>
              <w:t>J2266</w:t>
            </w:r>
          </w:p>
        </w:tc>
      </w:tr>
      <w:tr w:rsidR="00EB606B" w14:paraId="3CCEEC2E" w14:textId="77777777" w:rsidTr="00EB606B">
        <w:trPr>
          <w:trHeight w:val="70"/>
        </w:trPr>
        <w:tc>
          <w:tcPr>
            <w:tcW w:w="895" w:type="dxa"/>
            <w:vMerge/>
            <w:shd w:val="clear" w:color="auto" w:fill="auto"/>
          </w:tcPr>
          <w:p w14:paraId="0BAED5B5" w14:textId="77777777" w:rsidR="00EB606B" w:rsidRPr="00250E26" w:rsidRDefault="00EB606B" w:rsidP="007E2FE8">
            <w:pPr>
              <w:spacing w:before="0" w:line="228" w:lineRule="auto"/>
              <w:jc w:val="left"/>
              <w:rPr>
                <w:rFonts w:asciiTheme="minorHAnsi" w:hAnsiTheme="minorHAnsi" w:cstheme="minorHAnsi"/>
                <w:sz w:val="18"/>
                <w:szCs w:val="18"/>
              </w:rPr>
            </w:pPr>
          </w:p>
        </w:tc>
        <w:tc>
          <w:tcPr>
            <w:tcW w:w="6210" w:type="dxa"/>
            <w:shd w:val="clear" w:color="auto" w:fill="auto"/>
          </w:tcPr>
          <w:p w14:paraId="4D492EC2" w14:textId="77777777" w:rsidR="00EB606B" w:rsidRPr="00EB606B" w:rsidRDefault="00EB606B" w:rsidP="007E2FE8">
            <w:pPr>
              <w:suppressAutoHyphens w:val="0"/>
              <w:autoSpaceDE w:val="0"/>
              <w:autoSpaceDN w:val="0"/>
              <w:adjustRightInd w:val="0"/>
              <w:spacing w:before="0" w:line="228"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Message Set for Advanced Traveler Information System (ATIS)</w:t>
            </w:r>
          </w:p>
        </w:tc>
        <w:tc>
          <w:tcPr>
            <w:tcW w:w="2340" w:type="dxa"/>
            <w:shd w:val="clear" w:color="auto" w:fill="auto"/>
          </w:tcPr>
          <w:p w14:paraId="0B93B68D" w14:textId="77777777" w:rsidR="00EB606B" w:rsidRPr="00EB606B" w:rsidRDefault="00EB606B" w:rsidP="007E2FE8">
            <w:pPr>
              <w:spacing w:before="0" w:line="228" w:lineRule="auto"/>
              <w:jc w:val="left"/>
              <w:rPr>
                <w:rFonts w:asciiTheme="minorHAnsi" w:hAnsiTheme="minorHAnsi" w:cstheme="minorHAnsi"/>
                <w:sz w:val="17"/>
                <w:szCs w:val="17"/>
              </w:rPr>
            </w:pPr>
            <w:r w:rsidRPr="00EB606B">
              <w:rPr>
                <w:rFonts w:asciiTheme="minorHAnsi" w:hAnsiTheme="minorHAnsi" w:cstheme="minorHAnsi"/>
                <w:sz w:val="17"/>
                <w:szCs w:val="17"/>
              </w:rPr>
              <w:t>J2354</w:t>
            </w:r>
          </w:p>
        </w:tc>
      </w:tr>
      <w:tr w:rsidR="00EB606B" w14:paraId="402546CF" w14:textId="77777777" w:rsidTr="00EB606B">
        <w:trPr>
          <w:trHeight w:val="70"/>
        </w:trPr>
        <w:tc>
          <w:tcPr>
            <w:tcW w:w="895" w:type="dxa"/>
            <w:vMerge/>
            <w:shd w:val="clear" w:color="auto" w:fill="auto"/>
          </w:tcPr>
          <w:p w14:paraId="694779F3" w14:textId="77777777" w:rsidR="00EB606B" w:rsidRPr="00250E26" w:rsidRDefault="00EB606B" w:rsidP="007E2FE8">
            <w:pPr>
              <w:spacing w:before="0" w:line="228" w:lineRule="auto"/>
              <w:jc w:val="left"/>
              <w:rPr>
                <w:rFonts w:asciiTheme="minorHAnsi" w:hAnsiTheme="minorHAnsi" w:cstheme="minorHAnsi"/>
                <w:sz w:val="18"/>
                <w:szCs w:val="18"/>
              </w:rPr>
            </w:pPr>
          </w:p>
        </w:tc>
        <w:tc>
          <w:tcPr>
            <w:tcW w:w="6210" w:type="dxa"/>
            <w:shd w:val="clear" w:color="auto" w:fill="auto"/>
          </w:tcPr>
          <w:p w14:paraId="761E45ED" w14:textId="77777777" w:rsidR="00EB606B" w:rsidRPr="00EB606B" w:rsidRDefault="00EB606B" w:rsidP="007E2FE8">
            <w:pPr>
              <w:suppressAutoHyphens w:val="0"/>
              <w:autoSpaceDE w:val="0"/>
              <w:autoSpaceDN w:val="0"/>
              <w:adjustRightInd w:val="0"/>
              <w:spacing w:before="0" w:line="228"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Standard for ATIS Message Sets Delivered Over Reduced Bandwidth Media</w:t>
            </w:r>
          </w:p>
        </w:tc>
        <w:tc>
          <w:tcPr>
            <w:tcW w:w="2340" w:type="dxa"/>
            <w:shd w:val="clear" w:color="auto" w:fill="auto"/>
          </w:tcPr>
          <w:p w14:paraId="026D8F76" w14:textId="77777777" w:rsidR="00EB606B" w:rsidRPr="00EB606B" w:rsidRDefault="00EB606B" w:rsidP="007E2FE8">
            <w:pPr>
              <w:spacing w:before="0" w:line="228" w:lineRule="auto"/>
              <w:jc w:val="left"/>
              <w:rPr>
                <w:rFonts w:asciiTheme="minorHAnsi" w:hAnsiTheme="minorHAnsi" w:cstheme="minorHAnsi"/>
                <w:sz w:val="17"/>
                <w:szCs w:val="17"/>
              </w:rPr>
            </w:pPr>
            <w:r w:rsidRPr="00EB606B">
              <w:rPr>
                <w:rFonts w:asciiTheme="minorHAnsi" w:hAnsiTheme="minorHAnsi" w:cstheme="minorHAnsi"/>
                <w:sz w:val="17"/>
                <w:szCs w:val="17"/>
              </w:rPr>
              <w:t>J2369</w:t>
            </w:r>
          </w:p>
        </w:tc>
      </w:tr>
      <w:tr w:rsidR="00EB606B" w14:paraId="53B8EA21" w14:textId="77777777" w:rsidTr="00EB606B">
        <w:trPr>
          <w:trHeight w:val="70"/>
        </w:trPr>
        <w:tc>
          <w:tcPr>
            <w:tcW w:w="895" w:type="dxa"/>
            <w:vMerge/>
            <w:shd w:val="clear" w:color="auto" w:fill="auto"/>
          </w:tcPr>
          <w:p w14:paraId="711A3BBB" w14:textId="77777777" w:rsidR="00EB606B" w:rsidRPr="00250E26" w:rsidRDefault="00EB606B" w:rsidP="007E2FE8">
            <w:pPr>
              <w:spacing w:before="0" w:line="228" w:lineRule="auto"/>
              <w:jc w:val="left"/>
              <w:rPr>
                <w:rFonts w:asciiTheme="minorHAnsi" w:hAnsiTheme="minorHAnsi" w:cstheme="minorHAnsi"/>
                <w:sz w:val="18"/>
                <w:szCs w:val="18"/>
              </w:rPr>
            </w:pPr>
          </w:p>
        </w:tc>
        <w:tc>
          <w:tcPr>
            <w:tcW w:w="6210" w:type="dxa"/>
            <w:shd w:val="clear" w:color="auto" w:fill="auto"/>
          </w:tcPr>
          <w:p w14:paraId="16725F2F" w14:textId="77777777" w:rsidR="00EB606B" w:rsidRPr="00EB606B" w:rsidRDefault="00EB606B" w:rsidP="007E2FE8">
            <w:pPr>
              <w:suppressAutoHyphens w:val="0"/>
              <w:autoSpaceDE w:val="0"/>
              <w:autoSpaceDN w:val="0"/>
              <w:adjustRightInd w:val="0"/>
              <w:spacing w:before="0" w:line="228"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Advanced Traveler Information Systems (ATIS) Family of Standards for Coding of Messages and Phrase Lists</w:t>
            </w:r>
          </w:p>
        </w:tc>
        <w:tc>
          <w:tcPr>
            <w:tcW w:w="2340" w:type="dxa"/>
            <w:shd w:val="clear" w:color="auto" w:fill="auto"/>
          </w:tcPr>
          <w:p w14:paraId="3CBA576E" w14:textId="77777777" w:rsidR="00EB606B" w:rsidRPr="00EB606B" w:rsidRDefault="00EB606B" w:rsidP="007E2FE8">
            <w:pPr>
              <w:spacing w:before="0" w:line="228" w:lineRule="auto"/>
              <w:jc w:val="left"/>
              <w:rPr>
                <w:rFonts w:asciiTheme="minorHAnsi" w:hAnsiTheme="minorHAnsi" w:cstheme="minorHAnsi"/>
                <w:sz w:val="17"/>
                <w:szCs w:val="17"/>
              </w:rPr>
            </w:pPr>
            <w:r w:rsidRPr="00EB606B">
              <w:rPr>
                <w:rFonts w:asciiTheme="minorHAnsi" w:hAnsiTheme="minorHAnsi" w:cstheme="minorHAnsi"/>
                <w:sz w:val="17"/>
                <w:szCs w:val="17"/>
              </w:rPr>
              <w:t>J2540</w:t>
            </w:r>
          </w:p>
        </w:tc>
      </w:tr>
      <w:tr w:rsidR="00EB606B" w14:paraId="4D68814B" w14:textId="77777777" w:rsidTr="00EB606B">
        <w:tc>
          <w:tcPr>
            <w:tcW w:w="895" w:type="dxa"/>
            <w:vMerge w:val="restart"/>
          </w:tcPr>
          <w:p w14:paraId="77FAE5A7" w14:textId="77777777" w:rsidR="00EB606B" w:rsidRPr="00250E26" w:rsidRDefault="00EB606B" w:rsidP="007E2FE8">
            <w:pPr>
              <w:spacing w:before="0" w:line="228" w:lineRule="auto"/>
              <w:jc w:val="left"/>
              <w:rPr>
                <w:rFonts w:asciiTheme="minorHAnsi" w:hAnsiTheme="minorHAnsi" w:cstheme="minorHAnsi"/>
                <w:sz w:val="18"/>
                <w:szCs w:val="18"/>
              </w:rPr>
            </w:pPr>
            <w:r w:rsidRPr="00250E26">
              <w:rPr>
                <w:rFonts w:asciiTheme="minorHAnsi" w:hAnsiTheme="minorHAnsi" w:cstheme="minorHAnsi"/>
                <w:sz w:val="18"/>
                <w:szCs w:val="18"/>
              </w:rPr>
              <w:t>ANSI</w:t>
            </w:r>
          </w:p>
        </w:tc>
        <w:tc>
          <w:tcPr>
            <w:tcW w:w="6210" w:type="dxa"/>
          </w:tcPr>
          <w:p w14:paraId="6F49268F" w14:textId="77777777" w:rsidR="00EB606B" w:rsidRPr="00EB606B" w:rsidRDefault="00EB606B" w:rsidP="007E2FE8">
            <w:pPr>
              <w:suppressAutoHyphens w:val="0"/>
              <w:autoSpaceDE w:val="0"/>
              <w:autoSpaceDN w:val="0"/>
              <w:adjustRightInd w:val="0"/>
              <w:spacing w:before="0" w:line="228"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eastAsia="en-US"/>
              </w:rPr>
              <w:t>Commercial Vehicle Safety and Credentials Information Exchange</w:t>
            </w:r>
          </w:p>
        </w:tc>
        <w:tc>
          <w:tcPr>
            <w:tcW w:w="2340" w:type="dxa"/>
          </w:tcPr>
          <w:p w14:paraId="6459358E" w14:textId="77777777" w:rsidR="00EB606B" w:rsidRPr="00EB606B" w:rsidRDefault="00EB606B" w:rsidP="007E2FE8">
            <w:pPr>
              <w:spacing w:before="0" w:line="228"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val="fr-CA" w:eastAsia="en-US"/>
              </w:rPr>
              <w:t>TS285</w:t>
            </w:r>
          </w:p>
        </w:tc>
      </w:tr>
      <w:tr w:rsidR="00EB606B" w14:paraId="392120B7" w14:textId="77777777" w:rsidTr="00EB606B">
        <w:tc>
          <w:tcPr>
            <w:tcW w:w="895" w:type="dxa"/>
            <w:vMerge/>
          </w:tcPr>
          <w:p w14:paraId="3D350BFD" w14:textId="77777777" w:rsidR="00EB606B" w:rsidRPr="00250E26" w:rsidRDefault="00EB606B" w:rsidP="007E2FE8">
            <w:pPr>
              <w:spacing w:before="0" w:line="228" w:lineRule="auto"/>
              <w:jc w:val="left"/>
              <w:rPr>
                <w:rFonts w:asciiTheme="minorHAnsi" w:hAnsiTheme="minorHAnsi" w:cstheme="minorHAnsi"/>
                <w:sz w:val="18"/>
                <w:szCs w:val="18"/>
              </w:rPr>
            </w:pPr>
          </w:p>
        </w:tc>
        <w:tc>
          <w:tcPr>
            <w:tcW w:w="6210" w:type="dxa"/>
          </w:tcPr>
          <w:p w14:paraId="3719B869" w14:textId="77777777" w:rsidR="00EB606B" w:rsidRPr="00EB606B" w:rsidRDefault="00EB606B" w:rsidP="007E2FE8">
            <w:pPr>
              <w:spacing w:before="0" w:line="228" w:lineRule="auto"/>
              <w:jc w:val="left"/>
              <w:rPr>
                <w:rFonts w:asciiTheme="minorHAnsi" w:eastAsia="Calibri" w:hAnsiTheme="minorHAnsi" w:cstheme="minorHAnsi"/>
                <w:bCs/>
                <w:color w:val="000000"/>
                <w:sz w:val="17"/>
                <w:szCs w:val="17"/>
                <w:lang w:eastAsia="en-US"/>
              </w:rPr>
            </w:pPr>
            <w:r w:rsidRPr="00EB606B">
              <w:rPr>
                <w:rFonts w:asciiTheme="minorHAnsi" w:eastAsia="Calibri" w:hAnsiTheme="minorHAnsi" w:cstheme="minorHAnsi"/>
                <w:bCs/>
                <w:color w:val="000000"/>
                <w:sz w:val="17"/>
                <w:szCs w:val="17"/>
                <w:lang w:val="fr-CA" w:eastAsia="en-US"/>
              </w:rPr>
              <w:t>Commercial Vehicle Credentials</w:t>
            </w:r>
          </w:p>
        </w:tc>
        <w:tc>
          <w:tcPr>
            <w:tcW w:w="2340" w:type="dxa"/>
          </w:tcPr>
          <w:p w14:paraId="70C46344" w14:textId="77777777" w:rsidR="00EB606B" w:rsidRPr="00EB606B" w:rsidRDefault="00EB606B" w:rsidP="007E2FE8">
            <w:pPr>
              <w:spacing w:before="0" w:line="228" w:lineRule="auto"/>
              <w:jc w:val="left"/>
              <w:rPr>
                <w:rFonts w:asciiTheme="minorHAnsi" w:hAnsiTheme="minorHAnsi" w:cstheme="minorHAnsi"/>
                <w:sz w:val="17"/>
                <w:szCs w:val="17"/>
              </w:rPr>
            </w:pPr>
            <w:r w:rsidRPr="00EB606B">
              <w:rPr>
                <w:rFonts w:asciiTheme="minorHAnsi" w:eastAsia="Calibri" w:hAnsiTheme="minorHAnsi" w:cstheme="minorHAnsi"/>
                <w:bCs/>
                <w:color w:val="000000"/>
                <w:sz w:val="17"/>
                <w:szCs w:val="17"/>
                <w:lang w:val="fr-CA" w:eastAsia="en-US"/>
              </w:rPr>
              <w:t>TS286</w:t>
            </w:r>
          </w:p>
        </w:tc>
      </w:tr>
    </w:tbl>
    <w:p w14:paraId="5605AFB8" w14:textId="659220FD" w:rsidR="004525E3" w:rsidRDefault="004525E3" w:rsidP="004525E3">
      <w:pPr>
        <w:pStyle w:val="Heading2"/>
      </w:pPr>
      <w:bookmarkStart w:id="762" w:name="_Toc406224827"/>
      <w:bookmarkStart w:id="763" w:name="_Toc406406624"/>
      <w:bookmarkStart w:id="764" w:name="_Toc406406890"/>
      <w:bookmarkStart w:id="765" w:name="_Toc408219250"/>
      <w:bookmarkStart w:id="766" w:name="_Toc408396308"/>
      <w:bookmarkStart w:id="767" w:name="_Toc408422854"/>
      <w:bookmarkStart w:id="768" w:name="_Toc408478805"/>
      <w:bookmarkStart w:id="769" w:name="_Toc408479245"/>
      <w:bookmarkStart w:id="770" w:name="_Toc408479518"/>
      <w:bookmarkStart w:id="771" w:name="_Toc408479791"/>
      <w:bookmarkStart w:id="772" w:name="_Toc408504607"/>
      <w:bookmarkStart w:id="773" w:name="_Toc408566943"/>
      <w:bookmarkStart w:id="774" w:name="_Toc408574052"/>
      <w:bookmarkStart w:id="775" w:name="_Toc408588411"/>
      <w:bookmarkStart w:id="776" w:name="_Toc422205823"/>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r>
        <w:lastRenderedPageBreak/>
        <w:t>Modes of Operation</w:t>
      </w:r>
      <w:bookmarkEnd w:id="746"/>
      <w:bookmarkEnd w:id="747"/>
      <w:bookmarkEnd w:id="776"/>
    </w:p>
    <w:p w14:paraId="3333060E" w14:textId="32087F66" w:rsidR="004525E3" w:rsidRPr="00F31CC1" w:rsidRDefault="005B6A6B" w:rsidP="004525E3">
      <w:pPr>
        <w:suppressAutoHyphens w:val="0"/>
        <w:autoSpaceDE w:val="0"/>
        <w:autoSpaceDN w:val="0"/>
        <w:adjustRightInd w:val="0"/>
        <w:spacing w:before="0"/>
        <w:jc w:val="left"/>
        <w:rPr>
          <w:rFonts w:asciiTheme="minorHAnsi" w:eastAsia="Calibri" w:hAnsiTheme="minorHAnsi" w:cstheme="minorHAnsi"/>
          <w:lang w:eastAsia="en-US"/>
        </w:rPr>
      </w:pPr>
      <w:r>
        <w:rPr>
          <w:rFonts w:asciiTheme="minorHAnsi" w:eastAsia="Calibri" w:hAnsiTheme="minorHAnsi" w:cstheme="minorHAnsi"/>
          <w:lang w:eastAsia="en-US"/>
        </w:rPr>
        <w:t>Depending on the desired level of involvement adopted by corridor stakeholders, t</w:t>
      </w:r>
      <w:r w:rsidRPr="00F31CC1">
        <w:rPr>
          <w:rFonts w:asciiTheme="minorHAnsi" w:eastAsia="Calibri" w:hAnsiTheme="minorHAnsi" w:cstheme="minorHAnsi"/>
          <w:lang w:eastAsia="en-US"/>
        </w:rPr>
        <w:t xml:space="preserve">he </w:t>
      </w:r>
      <w:r w:rsidR="004525E3" w:rsidRPr="00F31CC1">
        <w:rPr>
          <w:rFonts w:asciiTheme="minorHAnsi" w:eastAsia="Calibri" w:hAnsiTheme="minorHAnsi" w:cstheme="minorHAnsi"/>
          <w:lang w:eastAsia="en-US"/>
        </w:rPr>
        <w:t xml:space="preserve">ICM system will be </w:t>
      </w:r>
      <w:r w:rsidR="004525E3">
        <w:rPr>
          <w:rFonts w:asciiTheme="minorHAnsi" w:eastAsia="Calibri" w:hAnsiTheme="minorHAnsi" w:cstheme="minorHAnsi"/>
          <w:lang w:eastAsia="en-US"/>
        </w:rPr>
        <w:t>able</w:t>
      </w:r>
      <w:r w:rsidR="004525E3" w:rsidRPr="00F31CC1">
        <w:rPr>
          <w:rFonts w:asciiTheme="minorHAnsi" w:eastAsia="Calibri" w:hAnsiTheme="minorHAnsi" w:cstheme="minorHAnsi"/>
          <w:lang w:eastAsia="en-US"/>
        </w:rPr>
        <w:t xml:space="preserve"> to operate </w:t>
      </w:r>
      <w:r w:rsidR="004525E3">
        <w:rPr>
          <w:rFonts w:asciiTheme="minorHAnsi" w:eastAsia="Calibri" w:hAnsiTheme="minorHAnsi" w:cstheme="minorHAnsi"/>
          <w:lang w:eastAsia="en-US"/>
        </w:rPr>
        <w:t>in one of the following three modes:</w:t>
      </w:r>
    </w:p>
    <w:p w14:paraId="279DEB58" w14:textId="67E2C9F1" w:rsidR="0023232D" w:rsidRPr="0023232D" w:rsidRDefault="0023232D" w:rsidP="001D6005">
      <w:pPr>
        <w:pStyle w:val="ListParagraph"/>
        <w:numPr>
          <w:ilvl w:val="0"/>
          <w:numId w:val="30"/>
        </w:numPr>
        <w:suppressAutoHyphens w:val="0"/>
        <w:autoSpaceDE w:val="0"/>
        <w:autoSpaceDN w:val="0"/>
        <w:adjustRightInd w:val="0"/>
        <w:spacing w:before="120"/>
        <w:contextualSpacing w:val="0"/>
        <w:rPr>
          <w:rFonts w:asciiTheme="minorHAnsi" w:eastAsia="Calibri" w:hAnsiTheme="minorHAnsi" w:cstheme="minorHAnsi"/>
          <w:lang w:eastAsia="en-US"/>
        </w:rPr>
      </w:pPr>
      <w:r w:rsidRPr="00F31CC1">
        <w:rPr>
          <w:rFonts w:asciiTheme="minorHAnsi" w:eastAsia="Calibri" w:hAnsiTheme="minorHAnsi" w:cstheme="minorHAnsi"/>
          <w:b/>
          <w:bCs/>
          <w:lang w:eastAsia="en-US"/>
        </w:rPr>
        <w:t>Automatic mode</w:t>
      </w:r>
      <w:r w:rsidRPr="00F31CC1">
        <w:rPr>
          <w:rFonts w:asciiTheme="minorHAnsi" w:eastAsia="Calibri" w:hAnsiTheme="minorHAnsi" w:cstheme="minorHAnsi"/>
          <w:bCs/>
          <w:lang w:eastAsia="en-US"/>
        </w:rPr>
        <w:t xml:space="preserve"> – This mode will </w:t>
      </w:r>
      <w:r>
        <w:rPr>
          <w:rFonts w:asciiTheme="minorHAnsi" w:eastAsia="Calibri" w:hAnsiTheme="minorHAnsi" w:cstheme="minorHAnsi"/>
          <w:lang w:eastAsia="en-US"/>
        </w:rPr>
        <w:t>allow</w:t>
      </w:r>
      <w:r w:rsidRPr="00F31CC1">
        <w:rPr>
          <w:rFonts w:asciiTheme="minorHAnsi" w:eastAsia="Calibri" w:hAnsiTheme="minorHAnsi" w:cstheme="minorHAnsi"/>
          <w:lang w:eastAsia="en-US"/>
        </w:rPr>
        <w:t xml:space="preserve"> operat</w:t>
      </w:r>
      <w:r>
        <w:rPr>
          <w:rFonts w:asciiTheme="minorHAnsi" w:eastAsia="Calibri" w:hAnsiTheme="minorHAnsi" w:cstheme="minorHAnsi"/>
          <w:lang w:eastAsia="en-US"/>
        </w:rPr>
        <w:t>ions</w:t>
      </w:r>
      <w:r w:rsidRPr="00F31CC1">
        <w:rPr>
          <w:rFonts w:asciiTheme="minorHAnsi" w:eastAsia="Calibri" w:hAnsiTheme="minorHAnsi" w:cstheme="minorHAnsi"/>
          <w:lang w:eastAsia="en-US"/>
        </w:rPr>
        <w:t xml:space="preserve"> without interaction</w:t>
      </w:r>
      <w:r>
        <w:rPr>
          <w:rFonts w:asciiTheme="minorHAnsi" w:eastAsia="Calibri" w:hAnsiTheme="minorHAnsi" w:cstheme="minorHAnsi"/>
          <w:lang w:eastAsia="en-US"/>
        </w:rPr>
        <w:t>s</w:t>
      </w:r>
      <w:r w:rsidRPr="00F31CC1">
        <w:rPr>
          <w:rFonts w:asciiTheme="minorHAnsi" w:eastAsia="Calibri" w:hAnsiTheme="minorHAnsi" w:cstheme="minorHAnsi"/>
          <w:lang w:eastAsia="en-US"/>
        </w:rPr>
        <w:t xml:space="preserve"> from </w:t>
      </w:r>
      <w:r>
        <w:rPr>
          <w:rFonts w:asciiTheme="minorHAnsi" w:eastAsia="Calibri" w:hAnsiTheme="minorHAnsi" w:cstheme="minorHAnsi"/>
          <w:lang w:eastAsia="en-US"/>
        </w:rPr>
        <w:t xml:space="preserve">transportation </w:t>
      </w:r>
      <w:r w:rsidRPr="00F31CC1">
        <w:rPr>
          <w:rFonts w:asciiTheme="minorHAnsi" w:eastAsia="Calibri" w:hAnsiTheme="minorHAnsi" w:cstheme="minorHAnsi"/>
          <w:lang w:eastAsia="en-US"/>
        </w:rPr>
        <w:t>system operators.</w:t>
      </w:r>
      <w:r>
        <w:rPr>
          <w:rFonts w:asciiTheme="minorHAnsi" w:eastAsia="Calibri" w:hAnsiTheme="minorHAnsi" w:cstheme="minorHAnsi"/>
          <w:lang w:eastAsia="en-US"/>
        </w:rPr>
        <w:t xml:space="preserve">  All control devices will be directly operated by t</w:t>
      </w:r>
      <w:r w:rsidRPr="00F31CC1">
        <w:rPr>
          <w:rFonts w:asciiTheme="minorHAnsi" w:eastAsia="Calibri" w:hAnsiTheme="minorHAnsi" w:cstheme="minorHAnsi"/>
          <w:lang w:eastAsia="en-US"/>
        </w:rPr>
        <w:t xml:space="preserve">he system based on information received from </w:t>
      </w:r>
      <w:r>
        <w:rPr>
          <w:rFonts w:asciiTheme="minorHAnsi" w:eastAsia="Calibri" w:hAnsiTheme="minorHAnsi" w:cstheme="minorHAnsi"/>
          <w:lang w:eastAsia="en-US"/>
        </w:rPr>
        <w:t xml:space="preserve">surveillance systems, </w:t>
      </w:r>
      <w:r w:rsidRPr="00F31CC1">
        <w:rPr>
          <w:rFonts w:asciiTheme="minorHAnsi" w:eastAsia="Calibri" w:hAnsiTheme="minorHAnsi" w:cstheme="minorHAnsi"/>
          <w:lang w:eastAsia="en-US"/>
        </w:rPr>
        <w:t xml:space="preserve">external information systems, </w:t>
      </w:r>
      <w:r>
        <w:rPr>
          <w:rFonts w:asciiTheme="minorHAnsi" w:eastAsia="Calibri" w:hAnsiTheme="minorHAnsi" w:cstheme="minorHAnsi"/>
          <w:lang w:eastAsia="en-US"/>
        </w:rPr>
        <w:t xml:space="preserve">and </w:t>
      </w:r>
      <w:r w:rsidRPr="00D44424">
        <w:rPr>
          <w:rFonts w:asciiTheme="minorHAnsi" w:eastAsia="Calibri" w:hAnsiTheme="minorHAnsi" w:cstheme="minorHAnsi"/>
          <w:lang w:eastAsia="en-US"/>
        </w:rPr>
        <w:t xml:space="preserve">predefined operational schedules.  </w:t>
      </w:r>
      <w:r>
        <w:rPr>
          <w:rFonts w:asciiTheme="minorHAnsi" w:eastAsia="Calibri" w:hAnsiTheme="minorHAnsi" w:cstheme="minorHAnsi"/>
          <w:lang w:eastAsia="en-US"/>
        </w:rPr>
        <w:t>Response plans will be developed and implemented without user intervention.  System users will only have the ability to review the decision made by consulting operational logs.</w:t>
      </w:r>
      <w:r w:rsidRPr="00F31CC1">
        <w:rPr>
          <w:rFonts w:asciiTheme="minorHAnsi" w:eastAsia="Calibri" w:hAnsiTheme="minorHAnsi" w:cstheme="minorHAnsi"/>
          <w:lang w:eastAsia="en-US"/>
        </w:rPr>
        <w:t xml:space="preserve">  This is the most difficult </w:t>
      </w:r>
      <w:r>
        <w:rPr>
          <w:rFonts w:asciiTheme="minorHAnsi" w:eastAsia="Calibri" w:hAnsiTheme="minorHAnsi" w:cstheme="minorHAnsi"/>
          <w:lang w:eastAsia="en-US"/>
        </w:rPr>
        <w:t xml:space="preserve">operational </w:t>
      </w:r>
      <w:r w:rsidRPr="00F31CC1">
        <w:rPr>
          <w:rFonts w:asciiTheme="minorHAnsi" w:eastAsia="Calibri" w:hAnsiTheme="minorHAnsi" w:cstheme="minorHAnsi"/>
          <w:lang w:eastAsia="en-US"/>
        </w:rPr>
        <w:t>mode to configure</w:t>
      </w:r>
      <w:r>
        <w:rPr>
          <w:rFonts w:asciiTheme="minorHAnsi" w:eastAsia="Calibri" w:hAnsiTheme="minorHAnsi" w:cstheme="minorHAnsi"/>
          <w:lang w:eastAsia="en-US"/>
        </w:rPr>
        <w:t xml:space="preserve">, as the absence of user intervention provides little room for mistakes in the decision-making activities.  This mode thus </w:t>
      </w:r>
      <w:r w:rsidRPr="00D44424">
        <w:rPr>
          <w:rFonts w:asciiTheme="minorHAnsi" w:eastAsia="Calibri" w:hAnsiTheme="minorHAnsi" w:cstheme="minorHAnsi"/>
          <w:lang w:eastAsia="en-US"/>
        </w:rPr>
        <w:t xml:space="preserve">places the </w:t>
      </w:r>
      <w:r>
        <w:rPr>
          <w:rFonts w:asciiTheme="minorHAnsi" w:eastAsia="Calibri" w:hAnsiTheme="minorHAnsi" w:cstheme="minorHAnsi"/>
          <w:lang w:eastAsia="en-US"/>
        </w:rPr>
        <w:t xml:space="preserve">greatest </w:t>
      </w:r>
      <w:r w:rsidRPr="00D44424">
        <w:rPr>
          <w:rFonts w:asciiTheme="minorHAnsi" w:eastAsia="Calibri" w:hAnsiTheme="minorHAnsi" w:cstheme="minorHAnsi"/>
          <w:lang w:eastAsia="en-US"/>
        </w:rPr>
        <w:t xml:space="preserve">responsibility </w:t>
      </w:r>
      <w:r>
        <w:rPr>
          <w:rFonts w:asciiTheme="minorHAnsi" w:eastAsia="Calibri" w:hAnsiTheme="minorHAnsi" w:cstheme="minorHAnsi"/>
          <w:lang w:eastAsia="en-US"/>
        </w:rPr>
        <w:t xml:space="preserve">for successful operations on </w:t>
      </w:r>
      <w:r w:rsidRPr="00D44424">
        <w:rPr>
          <w:rFonts w:asciiTheme="minorHAnsi" w:eastAsia="Calibri" w:hAnsiTheme="minorHAnsi" w:cstheme="minorHAnsi"/>
          <w:lang w:eastAsia="en-US"/>
        </w:rPr>
        <w:t xml:space="preserve">the </w:t>
      </w:r>
      <w:r>
        <w:rPr>
          <w:rFonts w:asciiTheme="minorHAnsi" w:eastAsia="Calibri" w:hAnsiTheme="minorHAnsi" w:cstheme="minorHAnsi"/>
          <w:lang w:eastAsia="en-US"/>
        </w:rPr>
        <w:t>individuals</w:t>
      </w:r>
      <w:r w:rsidRPr="00D44424">
        <w:rPr>
          <w:rFonts w:asciiTheme="minorHAnsi" w:eastAsia="Calibri" w:hAnsiTheme="minorHAnsi" w:cstheme="minorHAnsi"/>
          <w:lang w:eastAsia="en-US"/>
        </w:rPr>
        <w:t xml:space="preserve"> </w:t>
      </w:r>
      <w:r>
        <w:rPr>
          <w:rFonts w:asciiTheme="minorHAnsi" w:eastAsia="Calibri" w:hAnsiTheme="minorHAnsi" w:cstheme="minorHAnsi"/>
          <w:lang w:eastAsia="en-US"/>
        </w:rPr>
        <w:t xml:space="preserve">tasked with </w:t>
      </w:r>
      <w:r w:rsidRPr="00D44424">
        <w:rPr>
          <w:rFonts w:asciiTheme="minorHAnsi" w:eastAsia="Calibri" w:hAnsiTheme="minorHAnsi" w:cstheme="minorHAnsi"/>
          <w:lang w:eastAsia="en-US"/>
        </w:rPr>
        <w:t xml:space="preserve">configuring the </w:t>
      </w:r>
      <w:r>
        <w:rPr>
          <w:rFonts w:asciiTheme="minorHAnsi" w:eastAsia="Calibri" w:hAnsiTheme="minorHAnsi" w:cstheme="minorHAnsi"/>
          <w:lang w:eastAsia="en-US"/>
        </w:rPr>
        <w:t xml:space="preserve">decision-support </w:t>
      </w:r>
      <w:r w:rsidRPr="00D44424">
        <w:rPr>
          <w:rFonts w:asciiTheme="minorHAnsi" w:eastAsia="Calibri" w:hAnsiTheme="minorHAnsi" w:cstheme="minorHAnsi"/>
          <w:lang w:eastAsia="en-US"/>
        </w:rPr>
        <w:t>system</w:t>
      </w:r>
      <w:r w:rsidR="00B07CD5">
        <w:rPr>
          <w:rFonts w:asciiTheme="minorHAnsi" w:eastAsia="Calibri" w:hAnsiTheme="minorHAnsi" w:cstheme="minorHAnsi"/>
          <w:lang w:eastAsia="en-US"/>
        </w:rPr>
        <w:t>.</w:t>
      </w:r>
    </w:p>
    <w:p w14:paraId="3F6ED681" w14:textId="3F266DAF" w:rsidR="0023232D" w:rsidRPr="00D44424" w:rsidRDefault="0023232D" w:rsidP="001D6005">
      <w:pPr>
        <w:pStyle w:val="ListParagraph"/>
        <w:numPr>
          <w:ilvl w:val="0"/>
          <w:numId w:val="30"/>
        </w:numPr>
        <w:suppressAutoHyphens w:val="0"/>
        <w:autoSpaceDE w:val="0"/>
        <w:autoSpaceDN w:val="0"/>
        <w:adjustRightInd w:val="0"/>
        <w:spacing w:before="120"/>
        <w:contextualSpacing w:val="0"/>
        <w:rPr>
          <w:rFonts w:asciiTheme="minorHAnsi" w:eastAsia="Calibri" w:hAnsiTheme="minorHAnsi" w:cstheme="minorHAnsi"/>
          <w:lang w:eastAsia="en-US"/>
        </w:rPr>
      </w:pPr>
      <w:r w:rsidRPr="00D44424">
        <w:rPr>
          <w:rFonts w:asciiTheme="minorHAnsi" w:eastAsia="Calibri" w:hAnsiTheme="minorHAnsi" w:cstheme="minorHAnsi"/>
          <w:b/>
          <w:bCs/>
          <w:lang w:eastAsia="en-US"/>
        </w:rPr>
        <w:t xml:space="preserve">Semi‐automatic mode – </w:t>
      </w:r>
      <w:r w:rsidRPr="00D44424">
        <w:rPr>
          <w:rFonts w:asciiTheme="minorHAnsi" w:eastAsia="Calibri" w:hAnsiTheme="minorHAnsi" w:cstheme="minorHAnsi"/>
          <w:bCs/>
          <w:lang w:eastAsia="en-US"/>
        </w:rPr>
        <w:t xml:space="preserve">This mode </w:t>
      </w:r>
      <w:r w:rsidRPr="00D44424">
        <w:rPr>
          <w:rFonts w:asciiTheme="minorHAnsi" w:eastAsia="Calibri" w:hAnsiTheme="minorHAnsi" w:cstheme="minorHAnsi"/>
          <w:lang w:eastAsia="en-US"/>
        </w:rPr>
        <w:t>differs from the automat</w:t>
      </w:r>
      <w:r>
        <w:rPr>
          <w:rFonts w:asciiTheme="minorHAnsi" w:eastAsia="Calibri" w:hAnsiTheme="minorHAnsi" w:cstheme="minorHAnsi"/>
          <w:lang w:eastAsia="en-US"/>
        </w:rPr>
        <w:t>ed</w:t>
      </w:r>
      <w:r w:rsidRPr="00D44424">
        <w:rPr>
          <w:rFonts w:asciiTheme="minorHAnsi" w:eastAsia="Calibri" w:hAnsiTheme="minorHAnsi" w:cstheme="minorHAnsi"/>
          <w:lang w:eastAsia="en-US"/>
        </w:rPr>
        <w:t xml:space="preserve"> mode </w:t>
      </w:r>
      <w:r w:rsidR="005301F2">
        <w:rPr>
          <w:rFonts w:asciiTheme="minorHAnsi" w:eastAsia="Calibri" w:hAnsiTheme="minorHAnsi" w:cstheme="minorHAnsi"/>
          <w:lang w:eastAsia="en-US"/>
        </w:rPr>
        <w:t>in</w:t>
      </w:r>
      <w:r w:rsidRPr="00D44424">
        <w:rPr>
          <w:rFonts w:asciiTheme="minorHAnsi" w:eastAsia="Calibri" w:hAnsiTheme="minorHAnsi" w:cstheme="minorHAnsi"/>
          <w:lang w:eastAsia="en-US"/>
        </w:rPr>
        <w:t xml:space="preserve"> </w:t>
      </w:r>
      <w:r>
        <w:rPr>
          <w:rFonts w:asciiTheme="minorHAnsi" w:eastAsia="Calibri" w:hAnsiTheme="minorHAnsi" w:cstheme="minorHAnsi"/>
          <w:lang w:eastAsia="en-US"/>
        </w:rPr>
        <w:t xml:space="preserve">the fact that it </w:t>
      </w:r>
      <w:r w:rsidRPr="00D44424">
        <w:rPr>
          <w:rFonts w:asciiTheme="minorHAnsi" w:eastAsia="Calibri" w:hAnsiTheme="minorHAnsi" w:cstheme="minorHAnsi"/>
          <w:lang w:eastAsia="en-US"/>
        </w:rPr>
        <w:t>requir</w:t>
      </w:r>
      <w:r>
        <w:rPr>
          <w:rFonts w:asciiTheme="minorHAnsi" w:eastAsia="Calibri" w:hAnsiTheme="minorHAnsi" w:cstheme="minorHAnsi"/>
          <w:lang w:eastAsia="en-US"/>
        </w:rPr>
        <w:t>es</w:t>
      </w:r>
      <w:r w:rsidRPr="00D44424">
        <w:rPr>
          <w:rFonts w:asciiTheme="minorHAnsi" w:eastAsia="Calibri" w:hAnsiTheme="minorHAnsi" w:cstheme="minorHAnsi"/>
          <w:lang w:eastAsia="en-US"/>
        </w:rPr>
        <w:t xml:space="preserve"> operator appr</w:t>
      </w:r>
      <w:r>
        <w:rPr>
          <w:rFonts w:asciiTheme="minorHAnsi" w:eastAsia="Calibri" w:hAnsiTheme="minorHAnsi" w:cstheme="minorHAnsi"/>
          <w:lang w:eastAsia="en-US"/>
        </w:rPr>
        <w:t>oval of all proposed transportation system management changes prior to their implementation by the system.  The primary benefit associated with the introduction of operator approval is to add</w:t>
      </w:r>
      <w:r w:rsidRPr="00D44424">
        <w:rPr>
          <w:rFonts w:asciiTheme="minorHAnsi" w:eastAsia="Calibri" w:hAnsiTheme="minorHAnsi" w:cstheme="minorHAnsi"/>
          <w:lang w:eastAsia="en-US"/>
        </w:rPr>
        <w:t xml:space="preserve"> a level of user oversight </w:t>
      </w:r>
      <w:r>
        <w:rPr>
          <w:rFonts w:asciiTheme="minorHAnsi" w:eastAsia="Calibri" w:hAnsiTheme="minorHAnsi" w:cstheme="minorHAnsi"/>
          <w:lang w:eastAsia="en-US"/>
        </w:rPr>
        <w:t>on system operations.  However, this mode of operation also introduces a risk for</w:t>
      </w:r>
      <w:r w:rsidRPr="00D44424">
        <w:rPr>
          <w:rFonts w:asciiTheme="minorHAnsi" w:eastAsia="Calibri" w:hAnsiTheme="minorHAnsi" w:cstheme="minorHAnsi"/>
          <w:lang w:eastAsia="en-US"/>
        </w:rPr>
        <w:t xml:space="preserve"> </w:t>
      </w:r>
      <w:r>
        <w:rPr>
          <w:rFonts w:asciiTheme="minorHAnsi" w:eastAsia="Calibri" w:hAnsiTheme="minorHAnsi" w:cstheme="minorHAnsi"/>
          <w:lang w:eastAsia="en-US"/>
        </w:rPr>
        <w:t xml:space="preserve">stalled operation </w:t>
      </w:r>
      <w:r w:rsidRPr="00D44424">
        <w:rPr>
          <w:rFonts w:asciiTheme="minorHAnsi" w:eastAsia="Calibri" w:hAnsiTheme="minorHAnsi" w:cstheme="minorHAnsi"/>
          <w:lang w:eastAsia="en-US"/>
        </w:rPr>
        <w:t xml:space="preserve">if user </w:t>
      </w:r>
      <w:r>
        <w:rPr>
          <w:rFonts w:asciiTheme="minorHAnsi" w:eastAsia="Calibri" w:hAnsiTheme="minorHAnsi" w:cstheme="minorHAnsi"/>
          <w:lang w:eastAsia="en-US"/>
        </w:rPr>
        <w:t>approval cannot be obtained, either due to the unavailability of the responsible</w:t>
      </w:r>
      <w:r w:rsidR="005301F2">
        <w:rPr>
          <w:rFonts w:asciiTheme="minorHAnsi" w:eastAsia="Calibri" w:hAnsiTheme="minorHAnsi" w:cstheme="minorHAnsi"/>
          <w:lang w:eastAsia="en-US"/>
        </w:rPr>
        <w:t xml:space="preserve"> individuals or the continuous</w:t>
      </w:r>
      <w:r>
        <w:rPr>
          <w:rFonts w:asciiTheme="minorHAnsi" w:eastAsia="Calibri" w:hAnsiTheme="minorHAnsi" w:cstheme="minorHAnsi"/>
          <w:lang w:eastAsia="en-US"/>
        </w:rPr>
        <w:t xml:space="preserve"> rejection of recommended actions by specific operators or stakeholders</w:t>
      </w:r>
      <w:r w:rsidRPr="00D44424">
        <w:rPr>
          <w:rFonts w:asciiTheme="minorHAnsi" w:eastAsia="Calibri" w:hAnsiTheme="minorHAnsi" w:cstheme="minorHAnsi"/>
          <w:lang w:eastAsia="en-US"/>
        </w:rPr>
        <w:t>.</w:t>
      </w:r>
    </w:p>
    <w:p w14:paraId="0BD25C7D" w14:textId="12A63661" w:rsidR="00290F8D" w:rsidRPr="00D44424" w:rsidRDefault="00290F8D" w:rsidP="001D6005">
      <w:pPr>
        <w:pStyle w:val="ListParagraph"/>
        <w:numPr>
          <w:ilvl w:val="0"/>
          <w:numId w:val="30"/>
        </w:numPr>
        <w:suppressAutoHyphens w:val="0"/>
        <w:autoSpaceDE w:val="0"/>
        <w:autoSpaceDN w:val="0"/>
        <w:adjustRightInd w:val="0"/>
        <w:spacing w:before="120"/>
        <w:contextualSpacing w:val="0"/>
        <w:rPr>
          <w:rFonts w:asciiTheme="minorHAnsi" w:eastAsia="Calibri" w:hAnsiTheme="minorHAnsi" w:cstheme="minorHAnsi"/>
          <w:lang w:eastAsia="en-US"/>
        </w:rPr>
      </w:pPr>
      <w:r w:rsidRPr="00D44424">
        <w:rPr>
          <w:rFonts w:asciiTheme="minorHAnsi" w:eastAsia="Calibri" w:hAnsiTheme="minorHAnsi" w:cstheme="minorHAnsi"/>
          <w:b/>
          <w:bCs/>
          <w:lang w:eastAsia="en-US"/>
        </w:rPr>
        <w:t xml:space="preserve">Manual mode </w:t>
      </w:r>
      <w:r>
        <w:rPr>
          <w:rFonts w:asciiTheme="minorHAnsi" w:eastAsia="Calibri" w:hAnsiTheme="minorHAnsi" w:cstheme="minorHAnsi"/>
          <w:bCs/>
          <w:lang w:eastAsia="en-US"/>
        </w:rPr>
        <w:t>– T</w:t>
      </w:r>
      <w:r>
        <w:rPr>
          <w:rFonts w:asciiTheme="minorHAnsi" w:eastAsia="Calibri" w:hAnsiTheme="minorHAnsi" w:cstheme="minorHAnsi"/>
          <w:lang w:eastAsia="en-US"/>
        </w:rPr>
        <w:t>his mode will require</w:t>
      </w:r>
      <w:r w:rsidRPr="00D44424">
        <w:rPr>
          <w:rFonts w:asciiTheme="minorHAnsi" w:eastAsia="Calibri" w:hAnsiTheme="minorHAnsi" w:cstheme="minorHAnsi"/>
          <w:lang w:eastAsia="en-US"/>
        </w:rPr>
        <w:t xml:space="preserve"> </w:t>
      </w:r>
      <w:r>
        <w:rPr>
          <w:rFonts w:asciiTheme="minorHAnsi" w:eastAsia="Calibri" w:hAnsiTheme="minorHAnsi" w:cstheme="minorHAnsi"/>
          <w:lang w:eastAsia="en-US"/>
        </w:rPr>
        <w:t>system operators</w:t>
      </w:r>
      <w:r w:rsidRPr="00D44424">
        <w:rPr>
          <w:rFonts w:asciiTheme="minorHAnsi" w:eastAsia="Calibri" w:hAnsiTheme="minorHAnsi" w:cstheme="minorHAnsi"/>
          <w:lang w:eastAsia="en-US"/>
        </w:rPr>
        <w:t xml:space="preserve"> to monitor corridor </w:t>
      </w:r>
      <w:r>
        <w:rPr>
          <w:rFonts w:asciiTheme="minorHAnsi" w:eastAsia="Calibri" w:hAnsiTheme="minorHAnsi" w:cstheme="minorHAnsi"/>
          <w:lang w:eastAsia="en-US"/>
        </w:rPr>
        <w:t xml:space="preserve">performance </w:t>
      </w:r>
      <w:r w:rsidRPr="00D44424">
        <w:rPr>
          <w:rFonts w:asciiTheme="minorHAnsi" w:eastAsia="Calibri" w:hAnsiTheme="minorHAnsi" w:cstheme="minorHAnsi"/>
          <w:lang w:eastAsia="en-US"/>
        </w:rPr>
        <w:t xml:space="preserve">and determine </w:t>
      </w:r>
      <w:r w:rsidR="0023232D">
        <w:rPr>
          <w:rFonts w:asciiTheme="minorHAnsi" w:eastAsia="Calibri" w:hAnsiTheme="minorHAnsi" w:cstheme="minorHAnsi"/>
          <w:lang w:eastAsia="en-US"/>
        </w:rPr>
        <w:t xml:space="preserve">by themselves </w:t>
      </w:r>
      <w:r w:rsidRPr="00D44424">
        <w:rPr>
          <w:rFonts w:asciiTheme="minorHAnsi" w:eastAsia="Calibri" w:hAnsiTheme="minorHAnsi" w:cstheme="minorHAnsi"/>
          <w:lang w:eastAsia="en-US"/>
        </w:rPr>
        <w:t xml:space="preserve">an appropriate </w:t>
      </w:r>
      <w:r>
        <w:rPr>
          <w:rFonts w:asciiTheme="minorHAnsi" w:eastAsia="Calibri" w:hAnsiTheme="minorHAnsi" w:cstheme="minorHAnsi"/>
          <w:lang w:eastAsia="en-US"/>
        </w:rPr>
        <w:t>course of action to address identified situations</w:t>
      </w:r>
      <w:r w:rsidRPr="00D44424">
        <w:rPr>
          <w:rFonts w:asciiTheme="minorHAnsi" w:eastAsia="Calibri" w:hAnsiTheme="minorHAnsi" w:cstheme="minorHAnsi"/>
          <w:lang w:eastAsia="en-US"/>
        </w:rPr>
        <w:t xml:space="preserve">. </w:t>
      </w:r>
      <w:r>
        <w:rPr>
          <w:rFonts w:asciiTheme="minorHAnsi" w:eastAsia="Calibri" w:hAnsiTheme="minorHAnsi" w:cstheme="minorHAnsi"/>
          <w:lang w:eastAsia="en-US"/>
        </w:rPr>
        <w:t xml:space="preserve"> In essence, this operational mode provides decision support solely through the provision of greater situational awareness, i.e., solely through the provision to system operators </w:t>
      </w:r>
      <w:r w:rsidR="0023232D">
        <w:rPr>
          <w:rFonts w:asciiTheme="minorHAnsi" w:eastAsia="Calibri" w:hAnsiTheme="minorHAnsi" w:cstheme="minorHAnsi"/>
          <w:lang w:eastAsia="en-US"/>
        </w:rPr>
        <w:t xml:space="preserve">by the ICM system </w:t>
      </w:r>
      <w:r>
        <w:rPr>
          <w:rFonts w:asciiTheme="minorHAnsi" w:eastAsia="Calibri" w:hAnsiTheme="minorHAnsi" w:cstheme="minorHAnsi"/>
          <w:lang w:eastAsia="en-US"/>
        </w:rPr>
        <w:t xml:space="preserve">of more information about current and projected system operations.  It requires very little decision-support intelligence to </w:t>
      </w:r>
      <w:r w:rsidR="0023232D">
        <w:rPr>
          <w:rFonts w:asciiTheme="minorHAnsi" w:eastAsia="Calibri" w:hAnsiTheme="minorHAnsi" w:cstheme="minorHAnsi"/>
          <w:lang w:eastAsia="en-US"/>
        </w:rPr>
        <w:t>used,</w:t>
      </w:r>
      <w:r>
        <w:rPr>
          <w:rFonts w:asciiTheme="minorHAnsi" w:eastAsia="Calibri" w:hAnsiTheme="minorHAnsi" w:cstheme="minorHAnsi"/>
          <w:lang w:eastAsia="en-US"/>
        </w:rPr>
        <w:t xml:space="preserve"> as</w:t>
      </w:r>
      <w:r w:rsidRPr="00D44424">
        <w:rPr>
          <w:rFonts w:asciiTheme="minorHAnsi" w:eastAsia="Calibri" w:hAnsiTheme="minorHAnsi" w:cstheme="minorHAnsi"/>
          <w:lang w:eastAsia="en-US"/>
        </w:rPr>
        <w:t xml:space="preserve"> it </w:t>
      </w:r>
      <w:r w:rsidR="0023232D">
        <w:rPr>
          <w:rFonts w:asciiTheme="minorHAnsi" w:eastAsia="Calibri" w:hAnsiTheme="minorHAnsi" w:cstheme="minorHAnsi"/>
          <w:lang w:eastAsia="en-US"/>
        </w:rPr>
        <w:t xml:space="preserve">assumes that </w:t>
      </w:r>
      <w:r w:rsidRPr="00D44424">
        <w:rPr>
          <w:rFonts w:asciiTheme="minorHAnsi" w:eastAsia="Calibri" w:hAnsiTheme="minorHAnsi" w:cstheme="minorHAnsi"/>
          <w:lang w:eastAsia="en-US"/>
        </w:rPr>
        <w:t xml:space="preserve">all </w:t>
      </w:r>
      <w:r>
        <w:rPr>
          <w:rFonts w:asciiTheme="minorHAnsi" w:eastAsia="Calibri" w:hAnsiTheme="minorHAnsi" w:cstheme="minorHAnsi"/>
          <w:lang w:eastAsia="en-US"/>
        </w:rPr>
        <w:t xml:space="preserve">response </w:t>
      </w:r>
      <w:r w:rsidRPr="00D44424">
        <w:rPr>
          <w:rFonts w:asciiTheme="minorHAnsi" w:eastAsia="Calibri" w:hAnsiTheme="minorHAnsi" w:cstheme="minorHAnsi"/>
          <w:lang w:eastAsia="en-US"/>
        </w:rPr>
        <w:t>plan development and decision</w:t>
      </w:r>
      <w:r w:rsidR="0023232D">
        <w:rPr>
          <w:rFonts w:asciiTheme="minorHAnsi" w:eastAsia="Calibri" w:hAnsiTheme="minorHAnsi" w:cstheme="minorHAnsi"/>
          <w:lang w:eastAsia="en-US"/>
        </w:rPr>
        <w:t>-</w:t>
      </w:r>
      <w:r w:rsidRPr="00D44424">
        <w:rPr>
          <w:rFonts w:asciiTheme="minorHAnsi" w:eastAsia="Calibri" w:hAnsiTheme="minorHAnsi" w:cstheme="minorHAnsi"/>
          <w:lang w:eastAsia="en-US"/>
        </w:rPr>
        <w:t xml:space="preserve">making </w:t>
      </w:r>
      <w:r>
        <w:rPr>
          <w:rFonts w:asciiTheme="minorHAnsi" w:eastAsia="Calibri" w:hAnsiTheme="minorHAnsi" w:cstheme="minorHAnsi"/>
          <w:lang w:eastAsia="en-US"/>
        </w:rPr>
        <w:t xml:space="preserve">activities </w:t>
      </w:r>
      <w:r w:rsidR="0023232D">
        <w:rPr>
          <w:rFonts w:asciiTheme="minorHAnsi" w:eastAsia="Calibri" w:hAnsiTheme="minorHAnsi" w:cstheme="minorHAnsi"/>
          <w:lang w:eastAsia="en-US"/>
        </w:rPr>
        <w:t>are executed by</w:t>
      </w:r>
      <w:r w:rsidRPr="00D44424">
        <w:rPr>
          <w:rFonts w:asciiTheme="minorHAnsi" w:eastAsia="Calibri" w:hAnsiTheme="minorHAnsi" w:cstheme="minorHAnsi"/>
          <w:lang w:eastAsia="en-US"/>
        </w:rPr>
        <w:t xml:space="preserve"> </w:t>
      </w:r>
      <w:r>
        <w:rPr>
          <w:rFonts w:asciiTheme="minorHAnsi" w:eastAsia="Calibri" w:hAnsiTheme="minorHAnsi" w:cstheme="minorHAnsi"/>
          <w:lang w:eastAsia="en-US"/>
        </w:rPr>
        <w:t xml:space="preserve">system </w:t>
      </w:r>
      <w:r w:rsidRPr="00D44424">
        <w:rPr>
          <w:rFonts w:asciiTheme="minorHAnsi" w:eastAsia="Calibri" w:hAnsiTheme="minorHAnsi" w:cstheme="minorHAnsi"/>
          <w:lang w:eastAsia="en-US"/>
        </w:rPr>
        <w:t>user</w:t>
      </w:r>
      <w:r>
        <w:rPr>
          <w:rFonts w:asciiTheme="minorHAnsi" w:eastAsia="Calibri" w:hAnsiTheme="minorHAnsi" w:cstheme="minorHAnsi"/>
          <w:lang w:eastAsia="en-US"/>
        </w:rPr>
        <w:t>s</w:t>
      </w:r>
      <w:r w:rsidRPr="00D44424">
        <w:rPr>
          <w:rFonts w:asciiTheme="minorHAnsi" w:eastAsia="Calibri" w:hAnsiTheme="minorHAnsi" w:cstheme="minorHAnsi"/>
          <w:lang w:eastAsia="en-US"/>
        </w:rPr>
        <w:t xml:space="preserve">. </w:t>
      </w:r>
      <w:r>
        <w:rPr>
          <w:rFonts w:asciiTheme="minorHAnsi" w:eastAsia="Calibri" w:hAnsiTheme="minorHAnsi" w:cstheme="minorHAnsi"/>
          <w:lang w:eastAsia="en-US"/>
        </w:rPr>
        <w:t xml:space="preserve"> </w:t>
      </w:r>
    </w:p>
    <w:p w14:paraId="1A99B094" w14:textId="4FD66418" w:rsidR="0023232D" w:rsidRDefault="0023232D" w:rsidP="00EB606B">
      <w:pPr>
        <w:suppressAutoHyphens w:val="0"/>
        <w:autoSpaceDE w:val="0"/>
        <w:autoSpaceDN w:val="0"/>
        <w:adjustRightInd w:val="0"/>
        <w:rPr>
          <w:rFonts w:eastAsia="Calibri"/>
          <w:lang w:eastAsia="en-US"/>
        </w:rPr>
      </w:pPr>
      <w:r>
        <w:rPr>
          <w:rFonts w:eastAsia="Calibri"/>
          <w:lang w:eastAsia="en-US"/>
        </w:rPr>
        <w:t>For the first system deployment, the initial goal is to deploy a semi-automated system.  This goal is in great part dictated by the pilot nature of the project.  Since the project seeks to develop an experimental system, Caltrans has not authorized any resulting system to interface directly with the existing production systems.  This means that TMC operators will have to implement actions recommended by the system for the Caltrans-operated devices.  While a similar constraint does not exist for systems operated by local agencies, an approach similar to the one adopted for Caltrans</w:t>
      </w:r>
      <w:r w:rsidR="00CC2049">
        <w:rPr>
          <w:rFonts w:eastAsia="Calibri"/>
          <w:lang w:eastAsia="en-US"/>
        </w:rPr>
        <w:t xml:space="preserve"> may be followed for simplicity, unless an agency specifically requests experimentation with full automation.</w:t>
      </w:r>
      <w:r>
        <w:rPr>
          <w:rFonts w:eastAsia="Calibri"/>
          <w:lang w:eastAsia="en-US"/>
        </w:rPr>
        <w:t xml:space="preserve">  </w:t>
      </w:r>
    </w:p>
    <w:p w14:paraId="1517E001" w14:textId="77777777" w:rsidR="0023232D" w:rsidRDefault="0023232D" w:rsidP="004525E3">
      <w:pPr>
        <w:suppressAutoHyphens w:val="0"/>
        <w:autoSpaceDE w:val="0"/>
        <w:autoSpaceDN w:val="0"/>
        <w:adjustRightInd w:val="0"/>
        <w:spacing w:before="0"/>
        <w:rPr>
          <w:rFonts w:eastAsia="Calibri"/>
          <w:lang w:eastAsia="en-US"/>
        </w:rPr>
      </w:pPr>
    </w:p>
    <w:p w14:paraId="794044EE" w14:textId="28648142" w:rsidR="004525E3" w:rsidRDefault="004525E3" w:rsidP="004525E3">
      <w:pPr>
        <w:suppressAutoHyphens w:val="0"/>
        <w:autoSpaceDE w:val="0"/>
        <w:autoSpaceDN w:val="0"/>
        <w:adjustRightInd w:val="0"/>
        <w:spacing w:before="0"/>
        <w:rPr>
          <w:rFonts w:eastAsia="Calibri"/>
          <w:lang w:eastAsia="en-US"/>
        </w:rPr>
      </w:pPr>
      <w:r>
        <w:rPr>
          <w:rFonts w:eastAsia="Calibri"/>
          <w:lang w:eastAsia="en-US"/>
        </w:rPr>
        <w:t>Among the three modes</w:t>
      </w:r>
      <w:r w:rsidR="00CC2049">
        <w:rPr>
          <w:rFonts w:eastAsia="Calibri"/>
          <w:lang w:eastAsia="en-US"/>
        </w:rPr>
        <w:t xml:space="preserve"> described above</w:t>
      </w:r>
      <w:r>
        <w:rPr>
          <w:rFonts w:eastAsia="Calibri"/>
          <w:lang w:eastAsia="en-US"/>
        </w:rPr>
        <w:t xml:space="preserve">, the automated mode is viewed as </w:t>
      </w:r>
      <w:r w:rsidR="005B6A6B">
        <w:rPr>
          <w:rFonts w:eastAsia="Calibri"/>
          <w:lang w:eastAsia="en-US"/>
        </w:rPr>
        <w:t>being ultimately the default mode of operation</w:t>
      </w:r>
      <w:r>
        <w:rPr>
          <w:rFonts w:eastAsia="Calibri"/>
          <w:lang w:eastAsia="en-US"/>
        </w:rPr>
        <w:t xml:space="preserve">.  </w:t>
      </w:r>
      <w:r w:rsidR="005B6A6B">
        <w:rPr>
          <w:rFonts w:eastAsia="Calibri"/>
          <w:lang w:eastAsia="en-US"/>
        </w:rPr>
        <w:t>However, t</w:t>
      </w:r>
      <w:r>
        <w:rPr>
          <w:rFonts w:eastAsia="Calibri"/>
          <w:lang w:eastAsia="en-US"/>
        </w:rPr>
        <w:t xml:space="preserve">his is </w:t>
      </w:r>
      <w:r w:rsidR="005B6A6B">
        <w:rPr>
          <w:rFonts w:eastAsia="Calibri"/>
          <w:lang w:eastAsia="en-US"/>
        </w:rPr>
        <w:t xml:space="preserve">also </w:t>
      </w:r>
      <w:r>
        <w:rPr>
          <w:rFonts w:eastAsia="Calibri"/>
          <w:lang w:eastAsia="en-US"/>
        </w:rPr>
        <w:t xml:space="preserve">the most difficult mode to configure as it implies that the ICM system </w:t>
      </w:r>
      <w:r w:rsidR="0023232D">
        <w:rPr>
          <w:rFonts w:eastAsia="Calibri"/>
          <w:lang w:eastAsia="en-US"/>
        </w:rPr>
        <w:t>will be</w:t>
      </w:r>
      <w:r>
        <w:rPr>
          <w:rFonts w:eastAsia="Calibri"/>
          <w:lang w:eastAsia="en-US"/>
        </w:rPr>
        <w:t xml:space="preserve"> able to make correct management decisions on its own.  This means developing a system capable of making rational decisions considering not only the results of quantitative operational analyzes but also the knowledge developed by years of operations.  </w:t>
      </w:r>
      <w:r w:rsidR="005B6A6B">
        <w:rPr>
          <w:rFonts w:eastAsia="Calibri"/>
          <w:lang w:eastAsia="en-US"/>
        </w:rPr>
        <w:t xml:space="preserve">The need here is to develop a </w:t>
      </w:r>
      <w:r>
        <w:rPr>
          <w:rFonts w:eastAsia="Calibri"/>
          <w:lang w:eastAsia="en-US"/>
        </w:rPr>
        <w:t xml:space="preserve">successful automated system </w:t>
      </w:r>
      <w:r w:rsidR="005B6A6B">
        <w:rPr>
          <w:rFonts w:eastAsia="Calibri"/>
          <w:lang w:eastAsia="en-US"/>
        </w:rPr>
        <w:t xml:space="preserve">that </w:t>
      </w:r>
      <w:r>
        <w:rPr>
          <w:rFonts w:eastAsia="Calibri"/>
          <w:lang w:eastAsia="en-US"/>
        </w:rPr>
        <w:t xml:space="preserve">will allow system operators to devote more time on other pressing issues, thus requiring their attention only when truly necessary.  </w:t>
      </w:r>
    </w:p>
    <w:p w14:paraId="31A1675B" w14:textId="32696028" w:rsidR="004525E3" w:rsidRDefault="004525E3" w:rsidP="004525E3">
      <w:pPr>
        <w:suppressAutoHyphens w:val="0"/>
        <w:autoSpaceDE w:val="0"/>
        <w:autoSpaceDN w:val="0"/>
        <w:adjustRightInd w:val="0"/>
        <w:rPr>
          <w:rFonts w:eastAsia="Calibri"/>
          <w:lang w:eastAsia="en-US"/>
        </w:rPr>
      </w:pPr>
      <w:r>
        <w:rPr>
          <w:rFonts w:eastAsia="Calibri"/>
          <w:lang w:eastAsia="en-US"/>
        </w:rPr>
        <w:t xml:space="preserve">While </w:t>
      </w:r>
      <w:r w:rsidR="00A66A03">
        <w:rPr>
          <w:rFonts w:eastAsia="Calibri"/>
          <w:lang w:eastAsia="en-US"/>
        </w:rPr>
        <w:t xml:space="preserve">the potential for operating in </w:t>
      </w:r>
      <w:r>
        <w:rPr>
          <w:rFonts w:eastAsia="Calibri"/>
          <w:lang w:eastAsia="en-US"/>
        </w:rPr>
        <w:t xml:space="preserve">a fully automated </w:t>
      </w:r>
      <w:r w:rsidR="00A66A03">
        <w:rPr>
          <w:rFonts w:eastAsia="Calibri"/>
          <w:lang w:eastAsia="en-US"/>
        </w:rPr>
        <w:t>mode</w:t>
      </w:r>
      <w:r w:rsidR="005B6A6B">
        <w:rPr>
          <w:rFonts w:eastAsia="Calibri"/>
          <w:lang w:eastAsia="en-US"/>
        </w:rPr>
        <w:t xml:space="preserve"> </w:t>
      </w:r>
      <w:r w:rsidR="00A66A03">
        <w:rPr>
          <w:rFonts w:eastAsia="Calibri"/>
          <w:lang w:eastAsia="en-US"/>
        </w:rPr>
        <w:t xml:space="preserve">at some times of the day </w:t>
      </w:r>
      <w:r w:rsidR="005B6A6B">
        <w:rPr>
          <w:rFonts w:eastAsia="Calibri"/>
          <w:lang w:eastAsia="en-US"/>
        </w:rPr>
        <w:t>is desired</w:t>
      </w:r>
      <w:r w:rsidR="00A66A03">
        <w:rPr>
          <w:rFonts w:eastAsia="Calibri"/>
          <w:lang w:eastAsia="en-US"/>
        </w:rPr>
        <w:t xml:space="preserve"> by some stakeholders</w:t>
      </w:r>
      <w:r>
        <w:rPr>
          <w:rFonts w:eastAsia="Calibri"/>
          <w:lang w:eastAsia="en-US"/>
        </w:rPr>
        <w:t xml:space="preserve">, a semi-automated operation is viewed as </w:t>
      </w:r>
      <w:r w:rsidR="00CB6181">
        <w:rPr>
          <w:rFonts w:eastAsia="Calibri"/>
          <w:lang w:eastAsia="en-US"/>
        </w:rPr>
        <w:t xml:space="preserve">being as </w:t>
      </w:r>
      <w:r>
        <w:rPr>
          <w:rFonts w:eastAsia="Calibri"/>
          <w:lang w:eastAsia="en-US"/>
        </w:rPr>
        <w:t xml:space="preserve">important.  </w:t>
      </w:r>
      <w:r w:rsidR="007930B4">
        <w:rPr>
          <w:rFonts w:eastAsia="Calibri"/>
          <w:lang w:eastAsia="en-US"/>
        </w:rPr>
        <w:t>For instance, s</w:t>
      </w:r>
      <w:r>
        <w:rPr>
          <w:rFonts w:eastAsia="Calibri"/>
          <w:lang w:eastAsia="en-US"/>
        </w:rPr>
        <w:t xml:space="preserve">emi-automated </w:t>
      </w:r>
      <w:r>
        <w:rPr>
          <w:rFonts w:eastAsia="Calibri"/>
          <w:lang w:eastAsia="en-US"/>
        </w:rPr>
        <w:lastRenderedPageBreak/>
        <w:t>operation m</w:t>
      </w:r>
      <w:r w:rsidR="007930B4">
        <w:rPr>
          <w:rFonts w:eastAsia="Calibri"/>
          <w:lang w:eastAsia="en-US"/>
        </w:rPr>
        <w:t>ight</w:t>
      </w:r>
      <w:r>
        <w:rPr>
          <w:rFonts w:eastAsia="Calibri"/>
          <w:lang w:eastAsia="en-US"/>
        </w:rPr>
        <w:t xml:space="preserve"> be favored to help manage special events or unusual situations for which there may not be a clear response strategy or a need to consider factors not adequately modeled within by the ICM system.</w:t>
      </w:r>
    </w:p>
    <w:p w14:paraId="1806E281" w14:textId="77777777" w:rsidR="004525E3" w:rsidRDefault="004525E3" w:rsidP="004525E3">
      <w:pPr>
        <w:pStyle w:val="Heading2"/>
      </w:pPr>
      <w:bookmarkStart w:id="777" w:name="_Toc406224832"/>
      <w:bookmarkStart w:id="778" w:name="_Toc406406629"/>
      <w:bookmarkStart w:id="779" w:name="_Toc406406895"/>
      <w:bookmarkStart w:id="780" w:name="_Toc408219255"/>
      <w:bookmarkStart w:id="781" w:name="_Toc408396313"/>
      <w:bookmarkStart w:id="782" w:name="_Toc408422859"/>
      <w:bookmarkStart w:id="783" w:name="_Toc408478810"/>
      <w:bookmarkStart w:id="784" w:name="_Toc408479250"/>
      <w:bookmarkStart w:id="785" w:name="_Toc408479523"/>
      <w:bookmarkStart w:id="786" w:name="_Toc408479796"/>
      <w:bookmarkStart w:id="787" w:name="_Toc408504612"/>
      <w:bookmarkStart w:id="788" w:name="_Toc408566948"/>
      <w:bookmarkStart w:id="789" w:name="_Toc408574057"/>
      <w:bookmarkStart w:id="790" w:name="_Toc408588416"/>
      <w:bookmarkStart w:id="791" w:name="_Toc403985914"/>
      <w:bookmarkStart w:id="792" w:name="_Toc422205824"/>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r>
        <w:t>States of Operation</w:t>
      </w:r>
      <w:bookmarkEnd w:id="791"/>
      <w:bookmarkEnd w:id="792"/>
    </w:p>
    <w:p w14:paraId="5B2C3D89" w14:textId="77777777" w:rsidR="004525E3" w:rsidRDefault="004525E3" w:rsidP="00CB6181">
      <w:pPr>
        <w:suppressAutoHyphens w:val="0"/>
        <w:autoSpaceDE w:val="0"/>
        <w:autoSpaceDN w:val="0"/>
        <w:adjustRightInd w:val="0"/>
        <w:spacing w:before="0"/>
        <w:rPr>
          <w:rFonts w:eastAsia="Calibri"/>
          <w:lang w:eastAsia="en-US"/>
        </w:rPr>
      </w:pPr>
      <w:r>
        <w:rPr>
          <w:rFonts w:eastAsia="Calibri"/>
          <w:lang w:eastAsia="en-US"/>
        </w:rPr>
        <w:t>The proposed ICM system will provide decision support for a typical range of situations faced by transportation system operators.  This includes the capability of developing recommended actions addressing the following operational situations:</w:t>
      </w:r>
    </w:p>
    <w:p w14:paraId="27C898E8" w14:textId="77777777" w:rsidR="004525E3" w:rsidRPr="00795150" w:rsidRDefault="004525E3" w:rsidP="001D6005">
      <w:pPr>
        <w:pStyle w:val="ListParagraph"/>
        <w:numPr>
          <w:ilvl w:val="0"/>
          <w:numId w:val="31"/>
        </w:numPr>
        <w:suppressAutoHyphens w:val="0"/>
        <w:autoSpaceDE w:val="0"/>
        <w:autoSpaceDN w:val="0"/>
        <w:adjustRightInd w:val="0"/>
        <w:spacing w:before="120"/>
        <w:contextualSpacing w:val="0"/>
        <w:jc w:val="left"/>
        <w:rPr>
          <w:rFonts w:eastAsia="Calibri"/>
          <w:lang w:eastAsia="en-US"/>
        </w:rPr>
      </w:pPr>
      <w:r w:rsidRPr="00795150">
        <w:rPr>
          <w:rFonts w:eastAsia="Calibri"/>
          <w:lang w:eastAsia="en-US"/>
        </w:rPr>
        <w:t>Non‐</w:t>
      </w:r>
      <w:r>
        <w:rPr>
          <w:rFonts w:eastAsia="Calibri"/>
          <w:lang w:eastAsia="en-US"/>
        </w:rPr>
        <w:t>r</w:t>
      </w:r>
      <w:r w:rsidRPr="00795150">
        <w:rPr>
          <w:rFonts w:eastAsia="Calibri"/>
          <w:lang w:eastAsia="en-US"/>
        </w:rPr>
        <w:t xml:space="preserve">ecurrent </w:t>
      </w:r>
      <w:r>
        <w:rPr>
          <w:rFonts w:eastAsia="Calibri"/>
          <w:lang w:eastAsia="en-US"/>
        </w:rPr>
        <w:t>c</w:t>
      </w:r>
      <w:r w:rsidRPr="00795150">
        <w:rPr>
          <w:rFonts w:eastAsia="Calibri"/>
          <w:lang w:eastAsia="en-US"/>
        </w:rPr>
        <w:t>ongestion</w:t>
      </w:r>
      <w:r>
        <w:rPr>
          <w:rFonts w:eastAsia="Calibri"/>
          <w:lang w:eastAsia="en-US"/>
        </w:rPr>
        <w:t xml:space="preserve"> due to unplanned events, such as:</w:t>
      </w:r>
    </w:p>
    <w:p w14:paraId="587DC245" w14:textId="613FCA8E" w:rsidR="00747467" w:rsidRDefault="00747467" w:rsidP="001D6005">
      <w:pPr>
        <w:pStyle w:val="ListParagraph"/>
        <w:numPr>
          <w:ilvl w:val="1"/>
          <w:numId w:val="31"/>
        </w:numPr>
        <w:suppressAutoHyphens w:val="0"/>
        <w:autoSpaceDE w:val="0"/>
        <w:autoSpaceDN w:val="0"/>
        <w:adjustRightInd w:val="0"/>
        <w:spacing w:before="0"/>
        <w:jc w:val="left"/>
        <w:rPr>
          <w:rFonts w:eastAsia="Calibri"/>
          <w:lang w:eastAsia="en-US"/>
        </w:rPr>
      </w:pPr>
      <w:r>
        <w:rPr>
          <w:rFonts w:eastAsia="Calibri"/>
          <w:lang w:eastAsia="en-US"/>
        </w:rPr>
        <w:t>Unexpected road closures</w:t>
      </w:r>
    </w:p>
    <w:p w14:paraId="559EBBAB" w14:textId="77777777" w:rsidR="004525E3" w:rsidRPr="00795150" w:rsidRDefault="004525E3" w:rsidP="001D6005">
      <w:pPr>
        <w:pStyle w:val="ListParagraph"/>
        <w:numPr>
          <w:ilvl w:val="1"/>
          <w:numId w:val="31"/>
        </w:numPr>
        <w:suppressAutoHyphens w:val="0"/>
        <w:autoSpaceDE w:val="0"/>
        <w:autoSpaceDN w:val="0"/>
        <w:adjustRightInd w:val="0"/>
        <w:spacing w:before="0"/>
        <w:jc w:val="left"/>
        <w:rPr>
          <w:rFonts w:eastAsia="Calibri"/>
          <w:lang w:eastAsia="en-US"/>
        </w:rPr>
      </w:pPr>
      <w:r>
        <w:rPr>
          <w:rFonts w:eastAsia="Calibri"/>
          <w:lang w:eastAsia="en-US"/>
        </w:rPr>
        <w:t>Minor</w:t>
      </w:r>
      <w:r w:rsidRPr="00795150">
        <w:rPr>
          <w:rFonts w:eastAsia="Calibri"/>
          <w:lang w:eastAsia="en-US"/>
        </w:rPr>
        <w:t xml:space="preserve"> </w:t>
      </w:r>
      <w:r>
        <w:rPr>
          <w:rFonts w:eastAsia="Calibri"/>
          <w:lang w:eastAsia="en-US"/>
        </w:rPr>
        <w:t>roadway incidents</w:t>
      </w:r>
    </w:p>
    <w:p w14:paraId="45928296" w14:textId="77777777" w:rsidR="004525E3" w:rsidRDefault="004525E3" w:rsidP="001D6005">
      <w:pPr>
        <w:pStyle w:val="ListParagraph"/>
        <w:numPr>
          <w:ilvl w:val="1"/>
          <w:numId w:val="31"/>
        </w:numPr>
        <w:suppressAutoHyphens w:val="0"/>
        <w:autoSpaceDE w:val="0"/>
        <w:autoSpaceDN w:val="0"/>
        <w:adjustRightInd w:val="0"/>
        <w:spacing w:before="0"/>
        <w:jc w:val="left"/>
        <w:rPr>
          <w:rFonts w:eastAsia="Calibri"/>
          <w:lang w:eastAsia="en-US"/>
        </w:rPr>
      </w:pPr>
      <w:r>
        <w:rPr>
          <w:rFonts w:eastAsia="Calibri"/>
          <w:lang w:eastAsia="en-US"/>
        </w:rPr>
        <w:t>Major roadway incidents</w:t>
      </w:r>
    </w:p>
    <w:p w14:paraId="20A88AD0" w14:textId="77777777" w:rsidR="004525E3" w:rsidRPr="00795150" w:rsidRDefault="004525E3" w:rsidP="001D6005">
      <w:pPr>
        <w:pStyle w:val="ListParagraph"/>
        <w:numPr>
          <w:ilvl w:val="1"/>
          <w:numId w:val="31"/>
        </w:numPr>
        <w:suppressAutoHyphens w:val="0"/>
        <w:autoSpaceDE w:val="0"/>
        <w:autoSpaceDN w:val="0"/>
        <w:adjustRightInd w:val="0"/>
        <w:spacing w:before="0"/>
        <w:jc w:val="left"/>
        <w:rPr>
          <w:rFonts w:eastAsia="Calibri"/>
          <w:lang w:eastAsia="en-US"/>
        </w:rPr>
      </w:pPr>
      <w:r>
        <w:rPr>
          <w:rFonts w:eastAsia="Calibri"/>
          <w:lang w:eastAsia="en-US"/>
        </w:rPr>
        <w:t>Transit accidents</w:t>
      </w:r>
    </w:p>
    <w:p w14:paraId="7CE20AA0" w14:textId="77777777" w:rsidR="004525E3" w:rsidRPr="00795150" w:rsidRDefault="004525E3" w:rsidP="001D6005">
      <w:pPr>
        <w:pStyle w:val="ListParagraph"/>
        <w:numPr>
          <w:ilvl w:val="1"/>
          <w:numId w:val="31"/>
        </w:numPr>
        <w:suppressAutoHyphens w:val="0"/>
        <w:autoSpaceDE w:val="0"/>
        <w:autoSpaceDN w:val="0"/>
        <w:adjustRightInd w:val="0"/>
        <w:spacing w:before="0"/>
        <w:jc w:val="left"/>
        <w:rPr>
          <w:rFonts w:eastAsia="Calibri"/>
          <w:lang w:eastAsia="en-US"/>
        </w:rPr>
      </w:pPr>
      <w:r>
        <w:rPr>
          <w:rFonts w:eastAsia="Calibri"/>
          <w:lang w:eastAsia="en-US"/>
        </w:rPr>
        <w:t>A</w:t>
      </w:r>
      <w:r w:rsidRPr="00795150">
        <w:rPr>
          <w:rFonts w:eastAsia="Calibri"/>
          <w:lang w:eastAsia="en-US"/>
        </w:rPr>
        <w:t xml:space="preserve">dverse </w:t>
      </w:r>
      <w:r>
        <w:rPr>
          <w:rFonts w:eastAsia="Calibri"/>
          <w:lang w:eastAsia="en-US"/>
        </w:rPr>
        <w:t>weather events</w:t>
      </w:r>
    </w:p>
    <w:p w14:paraId="06BE9DC1" w14:textId="77777777" w:rsidR="004525E3" w:rsidRPr="00795150" w:rsidRDefault="004525E3" w:rsidP="001D6005">
      <w:pPr>
        <w:pStyle w:val="ListParagraph"/>
        <w:numPr>
          <w:ilvl w:val="0"/>
          <w:numId w:val="31"/>
        </w:numPr>
        <w:suppressAutoHyphens w:val="0"/>
        <w:autoSpaceDE w:val="0"/>
        <w:autoSpaceDN w:val="0"/>
        <w:adjustRightInd w:val="0"/>
        <w:spacing w:before="120"/>
        <w:contextualSpacing w:val="0"/>
        <w:jc w:val="left"/>
        <w:rPr>
          <w:rFonts w:eastAsia="Calibri"/>
          <w:lang w:eastAsia="en-US"/>
        </w:rPr>
      </w:pPr>
      <w:r w:rsidRPr="00795150">
        <w:rPr>
          <w:rFonts w:eastAsia="Calibri"/>
          <w:lang w:eastAsia="en-US"/>
        </w:rPr>
        <w:t>Non‐</w:t>
      </w:r>
      <w:r>
        <w:rPr>
          <w:rFonts w:eastAsia="Calibri"/>
          <w:lang w:eastAsia="en-US"/>
        </w:rPr>
        <w:t>r</w:t>
      </w:r>
      <w:r w:rsidRPr="00795150">
        <w:rPr>
          <w:rFonts w:eastAsia="Calibri"/>
          <w:lang w:eastAsia="en-US"/>
        </w:rPr>
        <w:t xml:space="preserve">ecurrent </w:t>
      </w:r>
      <w:r>
        <w:rPr>
          <w:rFonts w:eastAsia="Calibri"/>
          <w:lang w:eastAsia="en-US"/>
        </w:rPr>
        <w:t>c</w:t>
      </w:r>
      <w:r w:rsidRPr="00795150">
        <w:rPr>
          <w:rFonts w:eastAsia="Calibri"/>
          <w:lang w:eastAsia="en-US"/>
        </w:rPr>
        <w:t>ongestion</w:t>
      </w:r>
      <w:r>
        <w:rPr>
          <w:rFonts w:eastAsia="Calibri"/>
          <w:lang w:eastAsia="en-US"/>
        </w:rPr>
        <w:t xml:space="preserve"> due to planned events, such as:</w:t>
      </w:r>
    </w:p>
    <w:p w14:paraId="59B6B1E1" w14:textId="77777777" w:rsidR="004525E3" w:rsidRPr="00795150" w:rsidRDefault="004525E3" w:rsidP="001D6005">
      <w:pPr>
        <w:pStyle w:val="ListParagraph"/>
        <w:numPr>
          <w:ilvl w:val="1"/>
          <w:numId w:val="31"/>
        </w:numPr>
        <w:suppressAutoHyphens w:val="0"/>
        <w:autoSpaceDE w:val="0"/>
        <w:autoSpaceDN w:val="0"/>
        <w:adjustRightInd w:val="0"/>
        <w:spacing w:before="0"/>
        <w:jc w:val="left"/>
        <w:rPr>
          <w:rFonts w:eastAsia="Calibri"/>
          <w:lang w:eastAsia="en-US"/>
        </w:rPr>
      </w:pPr>
      <w:r>
        <w:rPr>
          <w:rFonts w:eastAsia="Calibri"/>
          <w:lang w:eastAsia="en-US"/>
        </w:rPr>
        <w:t>Maintenance and construction activities</w:t>
      </w:r>
    </w:p>
    <w:p w14:paraId="50D2EA7D" w14:textId="77777777" w:rsidR="004525E3" w:rsidRDefault="004525E3" w:rsidP="001D6005">
      <w:pPr>
        <w:pStyle w:val="ListParagraph"/>
        <w:numPr>
          <w:ilvl w:val="1"/>
          <w:numId w:val="31"/>
        </w:numPr>
        <w:suppressAutoHyphens w:val="0"/>
        <w:autoSpaceDE w:val="0"/>
        <w:autoSpaceDN w:val="0"/>
        <w:adjustRightInd w:val="0"/>
        <w:spacing w:before="0"/>
        <w:jc w:val="left"/>
        <w:rPr>
          <w:rFonts w:eastAsia="Calibri"/>
          <w:lang w:eastAsia="en-US"/>
        </w:rPr>
      </w:pPr>
      <w:r>
        <w:rPr>
          <w:rFonts w:eastAsia="Calibri"/>
          <w:lang w:eastAsia="en-US"/>
        </w:rPr>
        <w:t>Special events, such as concerts, sport activities</w:t>
      </w:r>
    </w:p>
    <w:p w14:paraId="467AB0E0" w14:textId="77777777" w:rsidR="004525E3" w:rsidRPr="00795150" w:rsidRDefault="004525E3" w:rsidP="001D6005">
      <w:pPr>
        <w:pStyle w:val="ListParagraph"/>
        <w:numPr>
          <w:ilvl w:val="1"/>
          <w:numId w:val="31"/>
        </w:numPr>
        <w:suppressAutoHyphens w:val="0"/>
        <w:autoSpaceDE w:val="0"/>
        <w:autoSpaceDN w:val="0"/>
        <w:adjustRightInd w:val="0"/>
        <w:spacing w:before="0"/>
        <w:jc w:val="left"/>
        <w:rPr>
          <w:rFonts w:eastAsia="Calibri"/>
          <w:lang w:eastAsia="en-US"/>
        </w:rPr>
      </w:pPr>
      <w:r>
        <w:rPr>
          <w:rFonts w:eastAsia="Calibri"/>
          <w:lang w:eastAsia="en-US"/>
        </w:rPr>
        <w:t>Forecasted weather events</w:t>
      </w:r>
    </w:p>
    <w:p w14:paraId="6BE057B1" w14:textId="77777777" w:rsidR="004525E3" w:rsidRDefault="004525E3" w:rsidP="004525E3">
      <w:pPr>
        <w:suppressAutoHyphens w:val="0"/>
        <w:autoSpaceDE w:val="0"/>
        <w:autoSpaceDN w:val="0"/>
        <w:adjustRightInd w:val="0"/>
        <w:spacing w:before="0"/>
        <w:jc w:val="left"/>
        <w:rPr>
          <w:rFonts w:eastAsia="Calibri"/>
          <w:lang w:eastAsia="en-US"/>
        </w:rPr>
      </w:pPr>
    </w:p>
    <w:p w14:paraId="1998001F" w14:textId="50F9649F" w:rsidR="00CB6181" w:rsidRDefault="00CB6181" w:rsidP="004525E3">
      <w:pPr>
        <w:suppressAutoHyphens w:val="0"/>
        <w:autoSpaceDE w:val="0"/>
        <w:autoSpaceDN w:val="0"/>
        <w:adjustRightInd w:val="0"/>
        <w:spacing w:before="0"/>
        <w:jc w:val="left"/>
        <w:rPr>
          <w:rFonts w:eastAsia="Calibri"/>
          <w:lang w:eastAsia="en-US"/>
        </w:rPr>
      </w:pPr>
      <w:r>
        <w:rPr>
          <w:rFonts w:eastAsia="Calibri"/>
          <w:lang w:eastAsia="en-US"/>
        </w:rPr>
        <w:t>While not providing recommended control actions, the proposed ICM system will keep monitoring and periodically evaluating travel conditions within the corridor during the following operational situations:</w:t>
      </w:r>
    </w:p>
    <w:p w14:paraId="3BEE3433" w14:textId="77777777" w:rsidR="00CB6181" w:rsidRPr="00795150" w:rsidRDefault="00CB6181" w:rsidP="001D6005">
      <w:pPr>
        <w:pStyle w:val="ListParagraph"/>
        <w:keepNext/>
        <w:numPr>
          <w:ilvl w:val="0"/>
          <w:numId w:val="31"/>
        </w:numPr>
        <w:suppressAutoHyphens w:val="0"/>
        <w:autoSpaceDE w:val="0"/>
        <w:autoSpaceDN w:val="0"/>
        <w:adjustRightInd w:val="0"/>
        <w:spacing w:before="120"/>
        <w:contextualSpacing w:val="0"/>
        <w:jc w:val="left"/>
        <w:rPr>
          <w:rFonts w:eastAsia="Calibri"/>
          <w:lang w:eastAsia="en-US"/>
        </w:rPr>
      </w:pPr>
      <w:r>
        <w:rPr>
          <w:rFonts w:eastAsia="Calibri"/>
          <w:lang w:eastAsia="en-US"/>
        </w:rPr>
        <w:t>Non-congested roadway operations</w:t>
      </w:r>
    </w:p>
    <w:p w14:paraId="3C555B06" w14:textId="77777777" w:rsidR="00CB6181" w:rsidRPr="00795150" w:rsidRDefault="00CB6181" w:rsidP="001D6005">
      <w:pPr>
        <w:pStyle w:val="ListParagraph"/>
        <w:keepNext/>
        <w:numPr>
          <w:ilvl w:val="0"/>
          <w:numId w:val="31"/>
        </w:numPr>
        <w:suppressAutoHyphens w:val="0"/>
        <w:autoSpaceDE w:val="0"/>
        <w:autoSpaceDN w:val="0"/>
        <w:adjustRightInd w:val="0"/>
        <w:spacing w:before="0"/>
        <w:contextualSpacing w:val="0"/>
        <w:jc w:val="left"/>
        <w:rPr>
          <w:rFonts w:eastAsia="Calibri"/>
          <w:lang w:eastAsia="en-US"/>
        </w:rPr>
      </w:pPr>
      <w:r>
        <w:rPr>
          <w:rFonts w:eastAsia="Calibri"/>
          <w:lang w:eastAsia="en-US"/>
        </w:rPr>
        <w:t>R</w:t>
      </w:r>
      <w:r w:rsidRPr="00795150">
        <w:rPr>
          <w:rFonts w:eastAsia="Calibri"/>
          <w:lang w:eastAsia="en-US"/>
        </w:rPr>
        <w:t xml:space="preserve">ecurrent </w:t>
      </w:r>
      <w:r>
        <w:rPr>
          <w:rFonts w:eastAsia="Calibri"/>
          <w:lang w:eastAsia="en-US"/>
        </w:rPr>
        <w:t>c</w:t>
      </w:r>
      <w:r w:rsidRPr="00795150">
        <w:rPr>
          <w:rFonts w:eastAsia="Calibri"/>
          <w:lang w:eastAsia="en-US"/>
        </w:rPr>
        <w:t>ongestion</w:t>
      </w:r>
    </w:p>
    <w:p w14:paraId="61EF2C42" w14:textId="77777777" w:rsidR="00CB6181" w:rsidRDefault="00CB6181" w:rsidP="00CB6181">
      <w:pPr>
        <w:tabs>
          <w:tab w:val="left" w:pos="6570"/>
        </w:tabs>
        <w:suppressAutoHyphens w:val="0"/>
        <w:autoSpaceDE w:val="0"/>
        <w:autoSpaceDN w:val="0"/>
        <w:adjustRightInd w:val="0"/>
        <w:spacing w:before="0"/>
        <w:rPr>
          <w:rFonts w:eastAsia="Calibri"/>
          <w:lang w:eastAsia="en-US"/>
        </w:rPr>
      </w:pPr>
    </w:p>
    <w:p w14:paraId="189104BC" w14:textId="7A0CB2F3" w:rsidR="005752A2" w:rsidRDefault="005301F2" w:rsidP="00CB6181">
      <w:pPr>
        <w:tabs>
          <w:tab w:val="left" w:pos="6570"/>
        </w:tabs>
        <w:suppressAutoHyphens w:val="0"/>
        <w:autoSpaceDE w:val="0"/>
        <w:autoSpaceDN w:val="0"/>
        <w:adjustRightInd w:val="0"/>
        <w:spacing w:before="0"/>
        <w:rPr>
          <w:rFonts w:eastAsia="Calibri"/>
          <w:lang w:eastAsia="en-US"/>
        </w:rPr>
      </w:pPr>
      <w:r>
        <w:rPr>
          <w:rFonts w:eastAsia="Calibri"/>
          <w:lang w:eastAsia="en-US"/>
        </w:rPr>
        <w:t>In addition to the ability to consider the operational situations described above, the ICM system will be robust enough to operate in a state of partial failure.  Periodic system checks will further assess whether individual system components are operating as intended.  These checks will also cover the health of input data feeds and quality of input data.  Following the detection of an existing or potential problem, the system will inform the transportation system operators of the problem and try to continue its operation by compensating for the problem, to the extent that this may be possible.  Should a major failure preventing adequate system operation be detected, the ICM system will then revert to a fail-safe operation focusing on the implementation of predetermined control strategies for the period of the day and day of week during which normal operation is suspended.</w:t>
      </w:r>
    </w:p>
    <w:p w14:paraId="543A1FDE" w14:textId="77777777" w:rsidR="005752A2" w:rsidRDefault="005752A2">
      <w:pPr>
        <w:suppressAutoHyphens w:val="0"/>
        <w:spacing w:before="0"/>
        <w:jc w:val="left"/>
        <w:rPr>
          <w:rFonts w:eastAsia="Calibri"/>
          <w:lang w:eastAsia="en-US"/>
        </w:rPr>
      </w:pPr>
      <w:r>
        <w:rPr>
          <w:rFonts w:eastAsia="Calibri"/>
          <w:lang w:eastAsia="en-US"/>
        </w:rPr>
        <w:br w:type="page"/>
      </w:r>
    </w:p>
    <w:p w14:paraId="5C887566" w14:textId="01242FB4" w:rsidR="004525E3" w:rsidRDefault="005752A2" w:rsidP="00CB6181">
      <w:pPr>
        <w:tabs>
          <w:tab w:val="left" w:pos="6570"/>
        </w:tabs>
        <w:suppressAutoHyphens w:val="0"/>
        <w:autoSpaceDE w:val="0"/>
        <w:autoSpaceDN w:val="0"/>
        <w:adjustRightInd w:val="0"/>
        <w:spacing w:before="0"/>
        <w:rPr>
          <w:rFonts w:eastAsia="Calibri"/>
          <w:lang w:eastAsia="en-US"/>
        </w:rPr>
      </w:pPr>
      <w:r>
        <w:rPr>
          <w:noProof/>
          <w:lang w:eastAsia="en-US"/>
        </w:rPr>
        <w:lastRenderedPageBreak/>
        <mc:AlternateContent>
          <mc:Choice Requires="wps">
            <w:drawing>
              <wp:anchor distT="45720" distB="45720" distL="114300" distR="114300" simplePos="0" relativeHeight="251760128" behindDoc="0" locked="0" layoutInCell="1" allowOverlap="1" wp14:anchorId="6446C2B6" wp14:editId="281DDB7D">
                <wp:simplePos x="0" y="0"/>
                <wp:positionH relativeFrom="margin">
                  <wp:align>center</wp:align>
                </wp:positionH>
                <wp:positionV relativeFrom="margin">
                  <wp:align>center</wp:align>
                </wp:positionV>
                <wp:extent cx="1627632" cy="777240"/>
                <wp:effectExtent l="0" t="0" r="10795" b="22860"/>
                <wp:wrapSquare wrapText="bothSides"/>
                <wp:docPr id="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54E570C6" w14:textId="77777777" w:rsidR="00EA3DE3" w:rsidRDefault="00EA3DE3" w:rsidP="005752A2">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446C2B6" id="_x0000_s1065" type="#_x0000_t202" style="position:absolute;left:0;text-align:left;margin-left:0;margin-top:0;width:128.15pt;height:61.2pt;z-index:251760128;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">
                <v:textbox>
                  <w:txbxContent>
                    <w:p w14:paraId="54E570C6" w14:textId="77777777" w:rsidR="00EA3DE3" w:rsidRDefault="00EA3DE3" w:rsidP="005752A2">
                      <w:pPr>
                        <w:spacing w:before="0"/>
                        <w:jc w:val="center"/>
                      </w:pPr>
                      <w:r>
                        <w:t>This page left blank intentionally</w:t>
                      </w:r>
                    </w:p>
                  </w:txbxContent>
                </v:textbox>
                <w10:wrap type="square" anchorx="margin" anchory="margin"/>
              </v:shape>
            </w:pict>
          </mc:Fallback>
        </mc:AlternateContent>
      </w:r>
    </w:p>
    <w:p w14:paraId="4D612181" w14:textId="0AC10066" w:rsidR="009C751B" w:rsidRDefault="009C751B">
      <w:pPr>
        <w:suppressAutoHyphens w:val="0"/>
        <w:spacing w:before="0"/>
        <w:jc w:val="left"/>
        <w:rPr>
          <w:rFonts w:eastAsia="SimSun"/>
          <w:b/>
          <w:bCs/>
          <w:caps/>
          <w:color w:val="FFFFFF"/>
          <w:spacing w:val="20"/>
          <w:sz w:val="28"/>
          <w:szCs w:val="28"/>
        </w:rPr>
      </w:pPr>
      <w:bookmarkStart w:id="793" w:name="_Toc403985915"/>
      <w:r>
        <w:br w:type="page"/>
      </w:r>
    </w:p>
    <w:p w14:paraId="60272203" w14:textId="6E42BCF5" w:rsidR="004525E3" w:rsidRDefault="004525E3" w:rsidP="004525E3">
      <w:pPr>
        <w:pStyle w:val="Heading1"/>
      </w:pPr>
      <w:bookmarkStart w:id="794" w:name="_Ref408937156"/>
      <w:bookmarkStart w:id="795" w:name="_Toc422205825"/>
      <w:r>
        <w:lastRenderedPageBreak/>
        <w:t>Operational Environment</w:t>
      </w:r>
      <w:bookmarkEnd w:id="793"/>
      <w:bookmarkEnd w:id="794"/>
      <w:bookmarkEnd w:id="795"/>
    </w:p>
    <w:p w14:paraId="2D424F5A" w14:textId="77777777" w:rsidR="00B65388" w:rsidRDefault="00B65388" w:rsidP="00B65388">
      <w:pPr>
        <w:suppressAutoHyphens w:val="0"/>
        <w:autoSpaceDE w:val="0"/>
        <w:autoSpaceDN w:val="0"/>
        <w:adjustRightInd w:val="0"/>
        <w:jc w:val="left"/>
        <w:rPr>
          <w:rFonts w:eastAsia="Calibri"/>
          <w:lang w:eastAsia="en-US"/>
        </w:rPr>
      </w:pPr>
      <w:r>
        <w:rPr>
          <w:rFonts w:eastAsia="Calibri"/>
          <w:lang w:eastAsia="en-US"/>
        </w:rPr>
        <w:t>This chapter describes the physical operational environment of the proposed I-210 Pilot ICM system.  Elements described in this section include:</w:t>
      </w:r>
    </w:p>
    <w:p w14:paraId="123AFE60" w14:textId="585299F1" w:rsidR="00B65388" w:rsidRDefault="00E27195" w:rsidP="002203C9">
      <w:pPr>
        <w:pStyle w:val="ListParagraph"/>
        <w:numPr>
          <w:ilvl w:val="0"/>
          <w:numId w:val="146"/>
        </w:numPr>
        <w:suppressAutoHyphens w:val="0"/>
        <w:autoSpaceDE w:val="0"/>
        <w:autoSpaceDN w:val="0"/>
        <w:adjustRightInd w:val="0"/>
        <w:spacing w:before="120"/>
        <w:ind w:left="763"/>
        <w:jc w:val="left"/>
        <w:rPr>
          <w:rFonts w:eastAsia="Calibri"/>
          <w:lang w:eastAsia="en-US"/>
        </w:rPr>
      </w:pPr>
      <w:r>
        <w:rPr>
          <w:rFonts w:eastAsia="Calibri"/>
          <w:lang w:eastAsia="en-US"/>
        </w:rPr>
        <w:t>F</w:t>
      </w:r>
      <w:r w:rsidR="00887536">
        <w:rPr>
          <w:rFonts w:eastAsia="Calibri"/>
          <w:lang w:eastAsia="en-US"/>
        </w:rPr>
        <w:t>acilities</w:t>
      </w:r>
    </w:p>
    <w:p w14:paraId="6754E7FF" w14:textId="73E8856B" w:rsidR="00250459" w:rsidRDefault="00B71B76" w:rsidP="002203C9">
      <w:pPr>
        <w:pStyle w:val="ListParagraph"/>
        <w:numPr>
          <w:ilvl w:val="0"/>
          <w:numId w:val="146"/>
        </w:numPr>
        <w:suppressAutoHyphens w:val="0"/>
        <w:autoSpaceDE w:val="0"/>
        <w:autoSpaceDN w:val="0"/>
        <w:adjustRightInd w:val="0"/>
        <w:spacing w:before="120"/>
        <w:ind w:left="763"/>
        <w:jc w:val="left"/>
        <w:rPr>
          <w:rFonts w:eastAsia="Calibri"/>
          <w:lang w:eastAsia="en-US"/>
        </w:rPr>
      </w:pPr>
      <w:r>
        <w:rPr>
          <w:rFonts w:eastAsia="Calibri"/>
          <w:lang w:eastAsia="en-US"/>
        </w:rPr>
        <w:t>Transportation systems</w:t>
      </w:r>
    </w:p>
    <w:p w14:paraId="5FD71B2E" w14:textId="77777777" w:rsidR="00B65388" w:rsidRDefault="00B65388" w:rsidP="002203C9">
      <w:pPr>
        <w:pStyle w:val="ListParagraph"/>
        <w:numPr>
          <w:ilvl w:val="0"/>
          <w:numId w:val="146"/>
        </w:numPr>
        <w:suppressAutoHyphens w:val="0"/>
        <w:autoSpaceDE w:val="0"/>
        <w:autoSpaceDN w:val="0"/>
        <w:adjustRightInd w:val="0"/>
        <w:spacing w:before="0"/>
        <w:jc w:val="left"/>
        <w:rPr>
          <w:rFonts w:eastAsia="Calibri"/>
          <w:lang w:eastAsia="en-US"/>
        </w:rPr>
      </w:pPr>
      <w:r>
        <w:rPr>
          <w:rFonts w:eastAsia="Calibri"/>
          <w:lang w:eastAsia="en-US"/>
        </w:rPr>
        <w:t>Equipment</w:t>
      </w:r>
    </w:p>
    <w:p w14:paraId="12A908D2" w14:textId="77777777" w:rsidR="00B65388" w:rsidRDefault="00B65388" w:rsidP="002203C9">
      <w:pPr>
        <w:pStyle w:val="ListParagraph"/>
        <w:numPr>
          <w:ilvl w:val="0"/>
          <w:numId w:val="146"/>
        </w:numPr>
        <w:suppressAutoHyphens w:val="0"/>
        <w:autoSpaceDE w:val="0"/>
        <w:autoSpaceDN w:val="0"/>
        <w:adjustRightInd w:val="0"/>
        <w:spacing w:before="0"/>
        <w:jc w:val="left"/>
        <w:rPr>
          <w:rFonts w:eastAsia="Calibri"/>
          <w:lang w:eastAsia="en-US"/>
        </w:rPr>
      </w:pPr>
      <w:r>
        <w:rPr>
          <w:rFonts w:eastAsia="Calibri"/>
          <w:lang w:eastAsia="en-US"/>
        </w:rPr>
        <w:t>C</w:t>
      </w:r>
      <w:r w:rsidRPr="00B65388">
        <w:rPr>
          <w:rFonts w:eastAsia="Calibri"/>
          <w:lang w:eastAsia="en-US"/>
        </w:rPr>
        <w:t>omputing hardware</w:t>
      </w:r>
    </w:p>
    <w:p w14:paraId="14F31CDE" w14:textId="77777777" w:rsidR="00B65388" w:rsidRDefault="00B65388" w:rsidP="002203C9">
      <w:pPr>
        <w:pStyle w:val="ListParagraph"/>
        <w:numPr>
          <w:ilvl w:val="0"/>
          <w:numId w:val="146"/>
        </w:numPr>
        <w:suppressAutoHyphens w:val="0"/>
        <w:autoSpaceDE w:val="0"/>
        <w:autoSpaceDN w:val="0"/>
        <w:adjustRightInd w:val="0"/>
        <w:spacing w:before="0"/>
        <w:jc w:val="left"/>
        <w:rPr>
          <w:rFonts w:eastAsia="Calibri"/>
          <w:lang w:eastAsia="en-US"/>
        </w:rPr>
      </w:pPr>
      <w:r>
        <w:rPr>
          <w:rFonts w:eastAsia="Calibri"/>
          <w:lang w:eastAsia="en-US"/>
        </w:rPr>
        <w:t>S</w:t>
      </w:r>
      <w:r w:rsidRPr="00B65388">
        <w:rPr>
          <w:rFonts w:eastAsia="Calibri"/>
          <w:lang w:eastAsia="en-US"/>
        </w:rPr>
        <w:t>oftware</w:t>
      </w:r>
    </w:p>
    <w:p w14:paraId="203719ED" w14:textId="264FC9A3" w:rsidR="00B65388" w:rsidRDefault="00B65388" w:rsidP="002203C9">
      <w:pPr>
        <w:pStyle w:val="ListParagraph"/>
        <w:numPr>
          <w:ilvl w:val="0"/>
          <w:numId w:val="146"/>
        </w:numPr>
        <w:suppressAutoHyphens w:val="0"/>
        <w:autoSpaceDE w:val="0"/>
        <w:autoSpaceDN w:val="0"/>
        <w:adjustRightInd w:val="0"/>
        <w:spacing w:before="0"/>
        <w:jc w:val="left"/>
        <w:rPr>
          <w:rFonts w:eastAsia="Calibri"/>
          <w:lang w:eastAsia="en-US"/>
        </w:rPr>
      </w:pPr>
      <w:r>
        <w:rPr>
          <w:rFonts w:eastAsia="Calibri"/>
          <w:lang w:eastAsia="en-US"/>
        </w:rPr>
        <w:t>P</w:t>
      </w:r>
      <w:r w:rsidR="009E2051">
        <w:rPr>
          <w:rFonts w:eastAsia="Calibri"/>
          <w:lang w:eastAsia="en-US"/>
        </w:rPr>
        <w:t>ersonnel</w:t>
      </w:r>
    </w:p>
    <w:p w14:paraId="712151E6" w14:textId="6CC0FBEA" w:rsidR="009E2051" w:rsidRPr="00B65388" w:rsidRDefault="009E2051" w:rsidP="002203C9">
      <w:pPr>
        <w:pStyle w:val="ListParagraph"/>
        <w:numPr>
          <w:ilvl w:val="0"/>
          <w:numId w:val="146"/>
        </w:numPr>
        <w:suppressAutoHyphens w:val="0"/>
        <w:autoSpaceDE w:val="0"/>
        <w:autoSpaceDN w:val="0"/>
        <w:adjustRightInd w:val="0"/>
        <w:spacing w:before="0"/>
        <w:jc w:val="left"/>
        <w:rPr>
          <w:rFonts w:eastAsia="Calibri"/>
          <w:lang w:eastAsia="en-US"/>
        </w:rPr>
      </w:pPr>
      <w:r>
        <w:rPr>
          <w:rFonts w:eastAsia="Calibri"/>
          <w:lang w:eastAsia="en-US"/>
        </w:rPr>
        <w:t>Operating procedures</w:t>
      </w:r>
    </w:p>
    <w:p w14:paraId="2DF4D286" w14:textId="14A62329" w:rsidR="004525E3" w:rsidRDefault="004525E3" w:rsidP="004525E3">
      <w:pPr>
        <w:pStyle w:val="Heading2"/>
      </w:pPr>
      <w:bookmarkStart w:id="796" w:name="_Toc403985916"/>
      <w:bookmarkStart w:id="797" w:name="_Toc422205826"/>
      <w:r w:rsidRPr="00CE637F">
        <w:t>Facilities</w:t>
      </w:r>
      <w:bookmarkEnd w:id="796"/>
      <w:bookmarkEnd w:id="797"/>
    </w:p>
    <w:p w14:paraId="1BA84711" w14:textId="5F779CA6" w:rsidR="00B65388" w:rsidRDefault="00B65388" w:rsidP="00B65388">
      <w:pPr>
        <w:suppressAutoHyphens w:val="0"/>
        <w:autoSpaceDE w:val="0"/>
        <w:autoSpaceDN w:val="0"/>
        <w:adjustRightInd w:val="0"/>
        <w:jc w:val="left"/>
        <w:rPr>
          <w:rFonts w:eastAsia="Calibri"/>
          <w:lang w:eastAsia="en-US"/>
        </w:rPr>
      </w:pPr>
      <w:r>
        <w:rPr>
          <w:rFonts w:eastAsia="Calibri"/>
          <w:lang w:eastAsia="en-US"/>
        </w:rPr>
        <w:t xml:space="preserve">The proposed I-210 ICM system </w:t>
      </w:r>
      <w:r w:rsidR="00435ACA">
        <w:rPr>
          <w:rFonts w:eastAsia="Calibri"/>
          <w:lang w:eastAsia="en-US"/>
        </w:rPr>
        <w:t xml:space="preserve">is </w:t>
      </w:r>
      <w:r>
        <w:rPr>
          <w:rFonts w:eastAsia="Calibri"/>
          <w:lang w:eastAsia="en-US"/>
        </w:rPr>
        <w:t xml:space="preserve">to be operated </w:t>
      </w:r>
      <w:r w:rsidR="00B71B76">
        <w:rPr>
          <w:rFonts w:eastAsia="Calibri"/>
          <w:lang w:eastAsia="en-US"/>
        </w:rPr>
        <w:t xml:space="preserve">at various levels of functionalities </w:t>
      </w:r>
      <w:r>
        <w:rPr>
          <w:rFonts w:eastAsia="Calibri"/>
          <w:lang w:eastAsia="en-US"/>
        </w:rPr>
        <w:t xml:space="preserve">from </w:t>
      </w:r>
      <w:r w:rsidR="008A3359">
        <w:rPr>
          <w:rFonts w:eastAsia="Calibri"/>
          <w:lang w:eastAsia="en-US"/>
        </w:rPr>
        <w:t xml:space="preserve">the </w:t>
      </w:r>
      <w:r>
        <w:rPr>
          <w:rFonts w:eastAsia="Calibri"/>
          <w:lang w:eastAsia="en-US"/>
        </w:rPr>
        <w:t>following facilities:</w:t>
      </w:r>
    </w:p>
    <w:p w14:paraId="3783F9B5" w14:textId="211BBD01" w:rsidR="00B65388" w:rsidRPr="005D4268" w:rsidRDefault="005D4268" w:rsidP="002203C9">
      <w:pPr>
        <w:pStyle w:val="ListParagraph"/>
        <w:numPr>
          <w:ilvl w:val="0"/>
          <w:numId w:val="147"/>
        </w:numPr>
        <w:suppressAutoHyphens w:val="0"/>
        <w:autoSpaceDE w:val="0"/>
        <w:autoSpaceDN w:val="0"/>
        <w:adjustRightInd w:val="0"/>
        <w:spacing w:before="120"/>
        <w:contextualSpacing w:val="0"/>
        <w:jc w:val="left"/>
        <w:rPr>
          <w:rFonts w:eastAsia="Calibri"/>
          <w:lang w:eastAsia="en-US"/>
        </w:rPr>
      </w:pPr>
      <w:r w:rsidRPr="009D6F41">
        <w:rPr>
          <w:rFonts w:eastAsia="Calibri"/>
          <w:lang w:eastAsia="en-US"/>
        </w:rPr>
        <w:t>Caltrans’ Los Angeles Regional Traffic Management Center (</w:t>
      </w:r>
      <w:r w:rsidR="00722332" w:rsidRPr="005D4268">
        <w:rPr>
          <w:rFonts w:eastAsia="Calibri"/>
          <w:lang w:eastAsia="en-US"/>
        </w:rPr>
        <w:t>LARTMC</w:t>
      </w:r>
      <w:r w:rsidRPr="009D6F41">
        <w:rPr>
          <w:rFonts w:eastAsia="Calibri"/>
          <w:lang w:eastAsia="en-US"/>
        </w:rPr>
        <w:t>)</w:t>
      </w:r>
    </w:p>
    <w:p w14:paraId="1D5B0B0E" w14:textId="010D9C9D" w:rsidR="00B71B76" w:rsidRDefault="00721D50" w:rsidP="002203C9">
      <w:pPr>
        <w:pStyle w:val="ListParagraph"/>
        <w:numPr>
          <w:ilvl w:val="0"/>
          <w:numId w:val="147"/>
        </w:numPr>
        <w:suppressAutoHyphens w:val="0"/>
        <w:autoSpaceDE w:val="0"/>
        <w:autoSpaceDN w:val="0"/>
        <w:adjustRightInd w:val="0"/>
        <w:spacing w:before="0"/>
        <w:contextualSpacing w:val="0"/>
        <w:jc w:val="left"/>
        <w:rPr>
          <w:rFonts w:eastAsia="Calibri"/>
          <w:lang w:eastAsia="en-US"/>
        </w:rPr>
      </w:pPr>
      <w:r>
        <w:rPr>
          <w:rFonts w:eastAsia="Calibri"/>
          <w:lang w:eastAsia="en-US"/>
        </w:rPr>
        <w:t>Arterial</w:t>
      </w:r>
      <w:r w:rsidR="00B71B76">
        <w:rPr>
          <w:rFonts w:eastAsia="Calibri"/>
          <w:lang w:eastAsia="en-US"/>
        </w:rPr>
        <w:t xml:space="preserve"> traffic management centers</w:t>
      </w:r>
    </w:p>
    <w:p w14:paraId="04E896E5" w14:textId="77287E16" w:rsidR="00B71B76" w:rsidRDefault="00B71B76" w:rsidP="002203C9">
      <w:pPr>
        <w:pStyle w:val="ListParagraph"/>
        <w:numPr>
          <w:ilvl w:val="0"/>
          <w:numId w:val="147"/>
        </w:numPr>
        <w:suppressAutoHyphens w:val="0"/>
        <w:autoSpaceDE w:val="0"/>
        <w:autoSpaceDN w:val="0"/>
        <w:adjustRightInd w:val="0"/>
        <w:spacing w:before="0"/>
        <w:contextualSpacing w:val="0"/>
        <w:jc w:val="left"/>
        <w:rPr>
          <w:rFonts w:eastAsia="Calibri"/>
          <w:lang w:eastAsia="en-US"/>
        </w:rPr>
      </w:pPr>
      <w:r>
        <w:rPr>
          <w:rFonts w:eastAsia="Calibri"/>
          <w:lang w:eastAsia="en-US"/>
        </w:rPr>
        <w:t xml:space="preserve">Transit </w:t>
      </w:r>
      <w:r w:rsidR="00721D50">
        <w:rPr>
          <w:rFonts w:eastAsia="Calibri"/>
          <w:lang w:eastAsia="en-US"/>
        </w:rPr>
        <w:t>operations</w:t>
      </w:r>
      <w:r>
        <w:rPr>
          <w:rFonts w:eastAsia="Calibri"/>
          <w:lang w:eastAsia="en-US"/>
        </w:rPr>
        <w:t xml:space="preserve"> centers</w:t>
      </w:r>
    </w:p>
    <w:p w14:paraId="0CF54D62" w14:textId="4D2807EC" w:rsidR="00B71B76" w:rsidRDefault="00B71B76" w:rsidP="002203C9">
      <w:pPr>
        <w:pStyle w:val="ListParagraph"/>
        <w:numPr>
          <w:ilvl w:val="0"/>
          <w:numId w:val="147"/>
        </w:numPr>
        <w:suppressAutoHyphens w:val="0"/>
        <w:autoSpaceDE w:val="0"/>
        <w:autoSpaceDN w:val="0"/>
        <w:adjustRightInd w:val="0"/>
        <w:spacing w:before="0"/>
        <w:contextualSpacing w:val="0"/>
        <w:jc w:val="left"/>
        <w:rPr>
          <w:rFonts w:eastAsia="Calibri"/>
          <w:lang w:eastAsia="en-US"/>
        </w:rPr>
      </w:pPr>
      <w:r>
        <w:rPr>
          <w:rFonts w:eastAsia="Calibri"/>
          <w:lang w:eastAsia="en-US"/>
        </w:rPr>
        <w:t>First respon</w:t>
      </w:r>
      <w:r w:rsidR="007567B2">
        <w:rPr>
          <w:rFonts w:eastAsia="Calibri"/>
          <w:lang w:eastAsia="en-US"/>
        </w:rPr>
        <w:t>der</w:t>
      </w:r>
      <w:r w:rsidR="006A4CF8">
        <w:rPr>
          <w:rFonts w:eastAsia="Calibri"/>
          <w:lang w:eastAsia="en-US"/>
        </w:rPr>
        <w:t>s</w:t>
      </w:r>
      <w:r>
        <w:rPr>
          <w:rFonts w:eastAsia="Calibri"/>
          <w:lang w:eastAsia="en-US"/>
        </w:rPr>
        <w:t xml:space="preserve"> dispatch centers</w:t>
      </w:r>
    </w:p>
    <w:p w14:paraId="5F6B48CD" w14:textId="4C564B5E" w:rsidR="00887536" w:rsidRDefault="005752A2" w:rsidP="009D6F41">
      <w:pPr>
        <w:pStyle w:val="Heading3"/>
        <w:rPr>
          <w:rFonts w:eastAsia="Calibri"/>
        </w:rPr>
      </w:pPr>
      <w:r>
        <w:rPr>
          <w:rFonts w:eastAsia="Calibri"/>
          <w:lang w:eastAsia="en-US"/>
        </w:rPr>
        <w:t>Freeway</w:t>
      </w:r>
      <w:r w:rsidR="00B71B76">
        <w:rPr>
          <w:rFonts w:eastAsia="Calibri"/>
          <w:lang w:eastAsia="en-US"/>
        </w:rPr>
        <w:t xml:space="preserve"> Traffic Management Cente</w:t>
      </w:r>
      <w:r w:rsidR="007567B2">
        <w:rPr>
          <w:rFonts w:eastAsia="Calibri"/>
          <w:lang w:eastAsia="en-US"/>
        </w:rPr>
        <w:t>r</w:t>
      </w:r>
    </w:p>
    <w:p w14:paraId="6FC496B8" w14:textId="73CEB22B" w:rsidR="00E27195" w:rsidRPr="00332887" w:rsidRDefault="00EE5404" w:rsidP="004D5E4C">
      <w:pPr>
        <w:suppressAutoHyphens w:val="0"/>
        <w:autoSpaceDE w:val="0"/>
        <w:autoSpaceDN w:val="0"/>
        <w:adjustRightInd w:val="0"/>
        <w:rPr>
          <w:rFonts w:eastAsia="Calibri"/>
          <w:lang w:eastAsia="en-US"/>
        </w:rPr>
      </w:pPr>
      <w:r w:rsidRPr="00332887">
        <w:rPr>
          <w:rFonts w:eastAsia="Calibri"/>
          <w:lang w:eastAsia="en-US"/>
        </w:rPr>
        <w:t xml:space="preserve">The I-210 ICM system </w:t>
      </w:r>
      <w:r w:rsidR="00722332" w:rsidRPr="00332887">
        <w:rPr>
          <w:rFonts w:eastAsia="Calibri"/>
          <w:lang w:eastAsia="en-US"/>
        </w:rPr>
        <w:t>is to</w:t>
      </w:r>
      <w:r w:rsidRPr="00332887">
        <w:rPr>
          <w:rFonts w:eastAsia="Calibri"/>
          <w:lang w:eastAsia="en-US"/>
        </w:rPr>
        <w:t xml:space="preserve"> be centrally managed fro</w:t>
      </w:r>
      <w:r w:rsidR="004D5E4C" w:rsidRPr="00332887">
        <w:rPr>
          <w:rFonts w:eastAsia="Calibri"/>
          <w:lang w:eastAsia="en-US"/>
        </w:rPr>
        <w:t xml:space="preserve">m </w:t>
      </w:r>
      <w:r w:rsidR="00722332" w:rsidRPr="00332887">
        <w:rPr>
          <w:rFonts w:eastAsia="Calibri"/>
          <w:lang w:eastAsia="en-US"/>
        </w:rPr>
        <w:t xml:space="preserve">physical or virtual </w:t>
      </w:r>
      <w:r w:rsidR="004D5E4C" w:rsidRPr="00332887">
        <w:rPr>
          <w:rFonts w:eastAsia="Calibri"/>
          <w:lang w:eastAsia="en-US"/>
        </w:rPr>
        <w:t xml:space="preserve">computer servers </w:t>
      </w:r>
      <w:r w:rsidR="00722332" w:rsidRPr="00332887">
        <w:rPr>
          <w:rFonts w:eastAsia="Calibri"/>
          <w:lang w:eastAsia="en-US"/>
        </w:rPr>
        <w:t>operated from</w:t>
      </w:r>
      <w:r w:rsidR="004D5E4C" w:rsidRPr="00332887">
        <w:rPr>
          <w:rFonts w:eastAsia="Calibri"/>
          <w:lang w:eastAsia="en-US"/>
        </w:rPr>
        <w:t xml:space="preserve"> </w:t>
      </w:r>
      <w:r w:rsidR="00722332" w:rsidRPr="00332887">
        <w:rPr>
          <w:rFonts w:eastAsia="Calibri"/>
          <w:lang w:eastAsia="en-US"/>
        </w:rPr>
        <w:t>Caltrans’ LARTMC</w:t>
      </w:r>
      <w:r w:rsidR="004D5E4C" w:rsidRPr="00332887">
        <w:rPr>
          <w:rFonts w:eastAsia="Calibri"/>
          <w:lang w:eastAsia="en-US"/>
        </w:rPr>
        <w:t xml:space="preserve"> in Glendale.  As described in Section </w:t>
      </w:r>
      <w:r w:rsidR="004D5E4C" w:rsidRPr="00332887">
        <w:rPr>
          <w:rFonts w:eastAsia="Calibri"/>
          <w:lang w:eastAsia="en-US"/>
        </w:rPr>
        <w:fldChar w:fldCharType="begin"/>
      </w:r>
      <w:r w:rsidR="004D5E4C" w:rsidRPr="00332887">
        <w:rPr>
          <w:rFonts w:eastAsia="Calibri"/>
          <w:lang w:eastAsia="en-US"/>
        </w:rPr>
        <w:instrText xml:space="preserve"> REF _Ref406073262 \r \h </w:instrText>
      </w:r>
      <w:r w:rsidR="004D5E4C" w:rsidRPr="00332887">
        <w:rPr>
          <w:rFonts w:eastAsia="Calibri"/>
          <w:lang w:eastAsia="en-US"/>
        </w:rPr>
      </w:r>
      <w:r w:rsidR="004D5E4C" w:rsidRPr="00332887">
        <w:rPr>
          <w:rFonts w:eastAsia="Calibri"/>
          <w:lang w:eastAsia="en-US"/>
        </w:rPr>
        <w:fldChar w:fldCharType="separate"/>
      </w:r>
      <w:r w:rsidR="00667911">
        <w:rPr>
          <w:rFonts w:eastAsia="Calibri"/>
          <w:lang w:eastAsia="en-US"/>
        </w:rPr>
        <w:t>5.1.1</w:t>
      </w:r>
      <w:r w:rsidR="004D5E4C" w:rsidRPr="00332887">
        <w:rPr>
          <w:rFonts w:eastAsia="Calibri"/>
          <w:lang w:eastAsia="en-US"/>
        </w:rPr>
        <w:fldChar w:fldCharType="end"/>
      </w:r>
      <w:r w:rsidR="004D5E4C" w:rsidRPr="00332887">
        <w:rPr>
          <w:rFonts w:eastAsia="Calibri"/>
          <w:lang w:eastAsia="en-US"/>
        </w:rPr>
        <w:t>, this a facility jointly operated by Caltrans and the CHP</w:t>
      </w:r>
      <w:r w:rsidR="005301F2">
        <w:rPr>
          <w:rFonts w:eastAsia="Calibri"/>
          <w:lang w:eastAsia="en-US"/>
        </w:rPr>
        <w:t>,</w:t>
      </w:r>
      <w:r w:rsidR="004D5E4C" w:rsidRPr="00332887">
        <w:rPr>
          <w:rFonts w:eastAsia="Calibri"/>
          <w:lang w:eastAsia="en-US"/>
        </w:rPr>
        <w:t xml:space="preserve"> staffed 24 hours a day, seven days a week.  </w:t>
      </w:r>
    </w:p>
    <w:p w14:paraId="72A2BB59" w14:textId="0A406CA1" w:rsidR="004B0FC4" w:rsidRPr="00332887" w:rsidRDefault="004B0FC4" w:rsidP="004D5E4C">
      <w:pPr>
        <w:suppressAutoHyphens w:val="0"/>
        <w:autoSpaceDE w:val="0"/>
        <w:autoSpaceDN w:val="0"/>
        <w:adjustRightInd w:val="0"/>
        <w:rPr>
          <w:rFonts w:eastAsia="Calibri"/>
          <w:lang w:eastAsia="en-US"/>
        </w:rPr>
      </w:pPr>
      <w:r w:rsidRPr="00332887">
        <w:rPr>
          <w:rFonts w:eastAsia="Calibri"/>
          <w:lang w:eastAsia="en-US"/>
        </w:rPr>
        <w:t xml:space="preserve">System components </w:t>
      </w:r>
      <w:r w:rsidR="00722332" w:rsidRPr="00332887">
        <w:rPr>
          <w:rFonts w:eastAsia="Calibri"/>
          <w:lang w:eastAsia="en-US"/>
        </w:rPr>
        <w:t>operated from</w:t>
      </w:r>
      <w:r w:rsidRPr="00332887">
        <w:rPr>
          <w:rFonts w:eastAsia="Calibri"/>
          <w:lang w:eastAsia="en-US"/>
        </w:rPr>
        <w:t xml:space="preserve"> </w:t>
      </w:r>
      <w:r w:rsidR="00722332" w:rsidRPr="00332887">
        <w:rPr>
          <w:rFonts w:eastAsia="Calibri"/>
          <w:lang w:eastAsia="en-US"/>
        </w:rPr>
        <w:t>the LARTMC</w:t>
      </w:r>
      <w:r w:rsidRPr="00332887">
        <w:rPr>
          <w:rFonts w:eastAsia="Calibri"/>
          <w:lang w:eastAsia="en-US"/>
        </w:rPr>
        <w:t xml:space="preserve"> are to support the following operations:</w:t>
      </w:r>
    </w:p>
    <w:p w14:paraId="471825F2" w14:textId="77777777" w:rsidR="005301F2" w:rsidRDefault="005301F2" w:rsidP="002203C9">
      <w:pPr>
        <w:pStyle w:val="ListParagraph"/>
        <w:numPr>
          <w:ilvl w:val="0"/>
          <w:numId w:val="150"/>
        </w:numPr>
        <w:suppressAutoHyphens w:val="0"/>
        <w:autoSpaceDE w:val="0"/>
        <w:autoSpaceDN w:val="0"/>
        <w:adjustRightInd w:val="0"/>
        <w:spacing w:before="120"/>
        <w:jc w:val="left"/>
        <w:rPr>
          <w:rFonts w:eastAsia="Calibri"/>
          <w:lang w:eastAsia="en-US"/>
        </w:rPr>
      </w:pPr>
      <w:r>
        <w:rPr>
          <w:rFonts w:eastAsia="Calibri"/>
          <w:lang w:eastAsia="en-US"/>
        </w:rPr>
        <w:t>Collection, processing, and archiving of traffic data from traffic and equipment monitoring systems operated by Caltrans on freeways and at State-controlled signalized intersections</w:t>
      </w:r>
    </w:p>
    <w:p w14:paraId="04748B89" w14:textId="77777777" w:rsidR="005301F2" w:rsidRDefault="005301F2" w:rsidP="002203C9">
      <w:pPr>
        <w:pStyle w:val="ListParagraph"/>
        <w:numPr>
          <w:ilvl w:val="0"/>
          <w:numId w:val="150"/>
        </w:numPr>
        <w:suppressAutoHyphens w:val="0"/>
        <w:autoSpaceDE w:val="0"/>
        <w:autoSpaceDN w:val="0"/>
        <w:adjustRightInd w:val="0"/>
        <w:jc w:val="left"/>
        <w:rPr>
          <w:rFonts w:eastAsia="Calibri"/>
          <w:lang w:eastAsia="en-US"/>
        </w:rPr>
      </w:pPr>
      <w:r>
        <w:rPr>
          <w:rFonts w:eastAsia="Calibri"/>
          <w:lang w:eastAsia="en-US"/>
        </w:rPr>
        <w:t>Monitoring the operation of freeway ramp and connector meters, traffic signals, changeable message signs, and control devices directly operated by Caltrans</w:t>
      </w:r>
    </w:p>
    <w:p w14:paraId="0619B95A" w14:textId="77777777" w:rsidR="005301F2" w:rsidRDefault="005301F2" w:rsidP="002203C9">
      <w:pPr>
        <w:pStyle w:val="ListParagraph"/>
        <w:numPr>
          <w:ilvl w:val="0"/>
          <w:numId w:val="150"/>
        </w:numPr>
        <w:suppressAutoHyphens w:val="0"/>
        <w:autoSpaceDE w:val="0"/>
        <w:autoSpaceDN w:val="0"/>
        <w:adjustRightInd w:val="0"/>
        <w:jc w:val="left"/>
        <w:rPr>
          <w:rFonts w:eastAsia="Calibri"/>
          <w:lang w:eastAsia="en-US"/>
        </w:rPr>
      </w:pPr>
      <w:r>
        <w:rPr>
          <w:rFonts w:eastAsia="Calibri"/>
          <w:lang w:eastAsia="en-US"/>
        </w:rPr>
        <w:t xml:space="preserve">Processing and archiving of relevant traffic and control data sent to the ICM server by local traffic management centers </w:t>
      </w:r>
    </w:p>
    <w:p w14:paraId="23E8561D" w14:textId="5C885465" w:rsidR="005301F2" w:rsidRDefault="005301F2" w:rsidP="002203C9">
      <w:pPr>
        <w:pStyle w:val="ListParagraph"/>
        <w:numPr>
          <w:ilvl w:val="0"/>
          <w:numId w:val="150"/>
        </w:numPr>
        <w:suppressAutoHyphens w:val="0"/>
        <w:autoSpaceDE w:val="0"/>
        <w:autoSpaceDN w:val="0"/>
        <w:adjustRightInd w:val="0"/>
        <w:jc w:val="left"/>
        <w:rPr>
          <w:rFonts w:eastAsia="Calibri"/>
          <w:lang w:eastAsia="en-US"/>
        </w:rPr>
      </w:pPr>
      <w:r>
        <w:rPr>
          <w:rFonts w:eastAsia="Calibri"/>
          <w:lang w:eastAsia="en-US"/>
        </w:rPr>
        <w:t xml:space="preserve">Implementing control actions recommended by the ICM system on field devices operated by Caltrans </w:t>
      </w:r>
    </w:p>
    <w:p w14:paraId="0EE4CBD8" w14:textId="5BEA4C24" w:rsidR="004B0FC4" w:rsidRDefault="005301F2" w:rsidP="002203C9">
      <w:pPr>
        <w:pStyle w:val="ListParagraph"/>
        <w:numPr>
          <w:ilvl w:val="0"/>
          <w:numId w:val="150"/>
        </w:numPr>
        <w:suppressAutoHyphens w:val="0"/>
        <w:autoSpaceDE w:val="0"/>
        <w:autoSpaceDN w:val="0"/>
        <w:adjustRightInd w:val="0"/>
        <w:jc w:val="left"/>
        <w:rPr>
          <w:rFonts w:eastAsia="Calibri"/>
          <w:lang w:eastAsia="en-US"/>
        </w:rPr>
      </w:pPr>
      <w:r>
        <w:rPr>
          <w:rFonts w:eastAsia="Calibri"/>
          <w:lang w:eastAsia="en-US"/>
        </w:rPr>
        <w:t xml:space="preserve">Performing various other freeway and intersection control management </w:t>
      </w:r>
      <w:r w:rsidR="008B7F34">
        <w:rPr>
          <w:rFonts w:eastAsia="Calibri"/>
          <w:lang w:eastAsia="en-US"/>
        </w:rPr>
        <w:t>activities</w:t>
      </w:r>
    </w:p>
    <w:p w14:paraId="138D426B" w14:textId="751A9CB3" w:rsidR="00972BDF" w:rsidRDefault="001021FA" w:rsidP="005301F2">
      <w:r>
        <w:t xml:space="preserve">As was indicated in Section </w:t>
      </w:r>
      <w:r>
        <w:fldChar w:fldCharType="begin"/>
      </w:r>
      <w:r>
        <w:instrText xml:space="preserve"> REF _Ref408830682 \r \h </w:instrText>
      </w:r>
      <w:r>
        <w:fldChar w:fldCharType="separate"/>
      </w:r>
      <w:r w:rsidR="00667911">
        <w:t>11.7</w:t>
      </w:r>
      <w:r>
        <w:fldChar w:fldCharType="end"/>
      </w:r>
      <w:r>
        <w:t xml:space="preserve"> (</w:t>
      </w:r>
      <w:r w:rsidRPr="0078711C">
        <w:rPr>
          <w:i/>
        </w:rPr>
        <w:t>Key System Interfaces</w:t>
      </w:r>
      <w:r>
        <w:t>), because of the pilot nature of the project it is currently assumed that all control actions affecting Caltrans-operated devices will initially be manually entered into each management system by Caltrans operators, with possible automation after the system’s demonstration phase.</w:t>
      </w:r>
    </w:p>
    <w:p w14:paraId="3A50768E" w14:textId="3163B0A1" w:rsidR="00887536" w:rsidRDefault="00721D50" w:rsidP="009D6F41">
      <w:pPr>
        <w:pStyle w:val="Heading3"/>
        <w:rPr>
          <w:rFonts w:eastAsia="Calibri"/>
        </w:rPr>
      </w:pPr>
      <w:r>
        <w:rPr>
          <w:rFonts w:eastAsia="Calibri"/>
        </w:rPr>
        <w:lastRenderedPageBreak/>
        <w:t>Arterial</w:t>
      </w:r>
      <w:r w:rsidR="00887536">
        <w:rPr>
          <w:rFonts w:eastAsia="Calibri"/>
        </w:rPr>
        <w:t xml:space="preserve"> Traffic Management Centers</w:t>
      </w:r>
    </w:p>
    <w:p w14:paraId="29C13545" w14:textId="027FD754" w:rsidR="005301F2" w:rsidRDefault="005301F2" w:rsidP="005301F2">
      <w:pPr>
        <w:suppressAutoHyphens w:val="0"/>
        <w:autoSpaceDE w:val="0"/>
        <w:autoSpaceDN w:val="0"/>
        <w:adjustRightInd w:val="0"/>
        <w:rPr>
          <w:rFonts w:eastAsia="Calibri"/>
          <w:lang w:eastAsia="en-US"/>
        </w:rPr>
      </w:pPr>
      <w:r>
        <w:rPr>
          <w:rFonts w:eastAsia="Calibri"/>
          <w:lang w:eastAsia="en-US"/>
        </w:rPr>
        <w:t xml:space="preserve">Outside the LARTMC, access to key ICM functionalities is to be provided to each of the local jurisdictions operating traffic management devices along arterials within the study corridor.  This includes implementing system components at the following locations:  </w:t>
      </w:r>
    </w:p>
    <w:p w14:paraId="742550DC" w14:textId="7D745B19" w:rsidR="005301F2" w:rsidRDefault="005301F2" w:rsidP="002203C9">
      <w:pPr>
        <w:pStyle w:val="ListParagraph"/>
        <w:numPr>
          <w:ilvl w:val="0"/>
          <w:numId w:val="192"/>
        </w:numPr>
        <w:suppressAutoHyphens w:val="0"/>
        <w:autoSpaceDE w:val="0"/>
        <w:autoSpaceDN w:val="0"/>
        <w:adjustRightInd w:val="0"/>
        <w:spacing w:before="120"/>
        <w:jc w:val="left"/>
        <w:rPr>
          <w:rFonts w:eastAsia="Calibri"/>
          <w:lang w:eastAsia="en-US"/>
        </w:rPr>
      </w:pPr>
      <w:r>
        <w:rPr>
          <w:rFonts w:eastAsia="Calibri"/>
          <w:lang w:eastAsia="en-US"/>
        </w:rPr>
        <w:t>Los Angeles County Traffic Management Center (LACTMC) in Alhambra</w:t>
      </w:r>
    </w:p>
    <w:p w14:paraId="569BFBFC" w14:textId="73D7C704" w:rsidR="005301F2" w:rsidRDefault="005301F2" w:rsidP="002203C9">
      <w:pPr>
        <w:pStyle w:val="ListParagraph"/>
        <w:numPr>
          <w:ilvl w:val="0"/>
          <w:numId w:val="192"/>
        </w:numPr>
        <w:suppressAutoHyphens w:val="0"/>
        <w:autoSpaceDE w:val="0"/>
        <w:autoSpaceDN w:val="0"/>
        <w:adjustRightInd w:val="0"/>
        <w:spacing w:before="0"/>
        <w:jc w:val="left"/>
        <w:rPr>
          <w:rFonts w:eastAsia="Calibri"/>
          <w:lang w:eastAsia="en-US"/>
        </w:rPr>
      </w:pPr>
      <w:r>
        <w:rPr>
          <w:rFonts w:eastAsia="Calibri"/>
          <w:lang w:eastAsia="en-US"/>
        </w:rPr>
        <w:t>City of Pasadena Traffic Management Center in downtown Pasadena</w:t>
      </w:r>
    </w:p>
    <w:p w14:paraId="391EDA53" w14:textId="37FADBD1" w:rsidR="005301F2" w:rsidRDefault="005301F2" w:rsidP="002203C9">
      <w:pPr>
        <w:pStyle w:val="ListParagraph"/>
        <w:numPr>
          <w:ilvl w:val="0"/>
          <w:numId w:val="192"/>
        </w:numPr>
        <w:suppressAutoHyphens w:val="0"/>
        <w:autoSpaceDE w:val="0"/>
        <w:autoSpaceDN w:val="0"/>
        <w:adjustRightInd w:val="0"/>
        <w:spacing w:before="0"/>
        <w:jc w:val="left"/>
        <w:rPr>
          <w:rFonts w:eastAsia="Calibri"/>
          <w:lang w:eastAsia="en-US"/>
        </w:rPr>
      </w:pPr>
      <w:r>
        <w:rPr>
          <w:rFonts w:eastAsia="Calibri"/>
          <w:lang w:eastAsia="en-US"/>
        </w:rPr>
        <w:t>City of Arcadia Traffic Management Center in the city’s administrative building complex</w:t>
      </w:r>
    </w:p>
    <w:p w14:paraId="6FAA6B94" w14:textId="11882D8E" w:rsidR="005301F2" w:rsidRDefault="005301F2" w:rsidP="002203C9">
      <w:pPr>
        <w:pStyle w:val="ListParagraph"/>
        <w:numPr>
          <w:ilvl w:val="0"/>
          <w:numId w:val="192"/>
        </w:numPr>
        <w:suppressAutoHyphens w:val="0"/>
        <w:autoSpaceDE w:val="0"/>
        <w:autoSpaceDN w:val="0"/>
        <w:adjustRightInd w:val="0"/>
        <w:spacing w:before="0"/>
        <w:jc w:val="left"/>
        <w:rPr>
          <w:rFonts w:eastAsia="Calibri"/>
          <w:lang w:eastAsia="en-US"/>
        </w:rPr>
      </w:pPr>
      <w:r>
        <w:rPr>
          <w:rFonts w:eastAsia="Calibri"/>
          <w:lang w:eastAsia="en-US"/>
        </w:rPr>
        <w:t>Room within the Monrovia city offices where city staff can access the computer terminal giving them access to the city’s KITS implementation on the LACTMC KITS servers</w:t>
      </w:r>
    </w:p>
    <w:p w14:paraId="77EE0D44" w14:textId="64519E83" w:rsidR="005301F2" w:rsidRDefault="005301F2" w:rsidP="002203C9">
      <w:pPr>
        <w:pStyle w:val="ListParagraph"/>
        <w:numPr>
          <w:ilvl w:val="0"/>
          <w:numId w:val="192"/>
        </w:numPr>
        <w:suppressAutoHyphens w:val="0"/>
        <w:autoSpaceDE w:val="0"/>
        <w:autoSpaceDN w:val="0"/>
        <w:adjustRightInd w:val="0"/>
        <w:spacing w:before="0"/>
        <w:jc w:val="left"/>
        <w:rPr>
          <w:rFonts w:eastAsia="Calibri"/>
          <w:lang w:eastAsia="en-US"/>
        </w:rPr>
      </w:pPr>
      <w:r>
        <w:rPr>
          <w:rFonts w:eastAsia="Calibri"/>
          <w:lang w:eastAsia="en-US"/>
        </w:rPr>
        <w:t>Room within the Duarte city offices where city staff can access the computer terminal giving them access to the city’s KITS implementation on the LACTMC KITS servers</w:t>
      </w:r>
    </w:p>
    <w:p w14:paraId="59D2BF60" w14:textId="2F03D38E" w:rsidR="00EE5404" w:rsidRPr="00332887" w:rsidRDefault="007567B2" w:rsidP="004D5E4C">
      <w:pPr>
        <w:rPr>
          <w:rFonts w:eastAsia="Calibri"/>
          <w:lang w:eastAsia="en-US"/>
        </w:rPr>
      </w:pPr>
      <w:r w:rsidRPr="00332887">
        <w:rPr>
          <w:rFonts w:eastAsia="Calibri"/>
          <w:lang w:eastAsia="en-US"/>
        </w:rPr>
        <w:t xml:space="preserve">At each location, the implementation of </w:t>
      </w:r>
      <w:r w:rsidR="009A5183" w:rsidRPr="00332887">
        <w:rPr>
          <w:rFonts w:eastAsia="Calibri"/>
          <w:lang w:eastAsia="en-US"/>
        </w:rPr>
        <w:t>desired functionalities</w:t>
      </w:r>
      <w:r w:rsidRPr="00332887">
        <w:rPr>
          <w:rFonts w:eastAsia="Calibri"/>
          <w:lang w:eastAsia="en-US"/>
        </w:rPr>
        <w:t xml:space="preserve"> translates into a need to connect various</w:t>
      </w:r>
      <w:r w:rsidR="009A5183" w:rsidRPr="00332887">
        <w:rPr>
          <w:rFonts w:eastAsia="Calibri"/>
          <w:lang w:eastAsia="en-US"/>
        </w:rPr>
        <w:t xml:space="preserve"> data collection and control systems to the ICM servers operated from the LARTMC.  City staff are </w:t>
      </w:r>
      <w:r w:rsidR="00026146" w:rsidRPr="00332887">
        <w:rPr>
          <w:rFonts w:eastAsia="Calibri"/>
          <w:lang w:eastAsia="en-US"/>
        </w:rPr>
        <w:t>further</w:t>
      </w:r>
      <w:r w:rsidR="009A5183" w:rsidRPr="00332887">
        <w:rPr>
          <w:rFonts w:eastAsia="Calibri"/>
          <w:lang w:eastAsia="en-US"/>
        </w:rPr>
        <w:t xml:space="preserve"> to be provided with a computer terminal enabling them to access the </w:t>
      </w:r>
      <w:r w:rsidRPr="00332887">
        <w:rPr>
          <w:rFonts w:eastAsia="Calibri"/>
          <w:lang w:eastAsia="en-US"/>
        </w:rPr>
        <w:t xml:space="preserve">ICM </w:t>
      </w:r>
      <w:r w:rsidR="009A5183" w:rsidRPr="00332887">
        <w:rPr>
          <w:rFonts w:eastAsia="Calibri"/>
          <w:lang w:eastAsia="en-US"/>
        </w:rPr>
        <w:t>system online</w:t>
      </w:r>
      <w:r w:rsidRPr="00332887">
        <w:rPr>
          <w:rFonts w:eastAsia="Calibri"/>
          <w:lang w:eastAsia="en-US"/>
        </w:rPr>
        <w:t xml:space="preserve"> and to perform specific functions from their location</w:t>
      </w:r>
      <w:r w:rsidR="009A5183" w:rsidRPr="00332887">
        <w:rPr>
          <w:rFonts w:eastAsia="Calibri"/>
          <w:lang w:eastAsia="en-US"/>
        </w:rPr>
        <w:t xml:space="preserve">. </w:t>
      </w:r>
      <w:r w:rsidRPr="00332887">
        <w:rPr>
          <w:rFonts w:eastAsia="Calibri"/>
          <w:lang w:eastAsia="en-US"/>
        </w:rPr>
        <w:t xml:space="preserve"> </w:t>
      </w:r>
      <w:r w:rsidR="00E27195" w:rsidRPr="00332887">
        <w:rPr>
          <w:rFonts w:eastAsia="Calibri"/>
          <w:lang w:eastAsia="en-US"/>
        </w:rPr>
        <w:t xml:space="preserve">System components </w:t>
      </w:r>
      <w:r w:rsidRPr="00332887">
        <w:rPr>
          <w:rFonts w:eastAsia="Calibri"/>
          <w:lang w:eastAsia="en-US"/>
        </w:rPr>
        <w:t>to be installed at</w:t>
      </w:r>
      <w:r w:rsidR="00E27195" w:rsidRPr="00332887">
        <w:rPr>
          <w:rFonts w:eastAsia="Calibri"/>
          <w:lang w:eastAsia="en-US"/>
        </w:rPr>
        <w:t xml:space="preserve"> local traffic management centers are to support </w:t>
      </w:r>
      <w:r w:rsidRPr="00332887">
        <w:rPr>
          <w:rFonts w:eastAsia="Calibri"/>
          <w:lang w:eastAsia="en-US"/>
        </w:rPr>
        <w:t xml:space="preserve">more specifically </w:t>
      </w:r>
      <w:r w:rsidR="00E27195" w:rsidRPr="00332887">
        <w:rPr>
          <w:rFonts w:eastAsia="Calibri"/>
          <w:lang w:eastAsia="en-US"/>
        </w:rPr>
        <w:t>the following system operations</w:t>
      </w:r>
      <w:r w:rsidR="004B0FC4" w:rsidRPr="00332887">
        <w:rPr>
          <w:rFonts w:eastAsia="Calibri"/>
          <w:lang w:eastAsia="en-US"/>
        </w:rPr>
        <w:t>:</w:t>
      </w:r>
    </w:p>
    <w:p w14:paraId="591C6FDE" w14:textId="617E779C" w:rsidR="004B0FC4" w:rsidRPr="00332887" w:rsidRDefault="00073D8A" w:rsidP="002203C9">
      <w:pPr>
        <w:pStyle w:val="ListParagraph"/>
        <w:numPr>
          <w:ilvl w:val="0"/>
          <w:numId w:val="149"/>
        </w:numPr>
        <w:spacing w:before="120"/>
        <w:jc w:val="left"/>
        <w:rPr>
          <w:rFonts w:eastAsia="Calibri"/>
          <w:lang w:eastAsia="en-US"/>
        </w:rPr>
      </w:pPr>
      <w:r>
        <w:rPr>
          <w:rFonts w:eastAsia="Calibri"/>
          <w:lang w:eastAsia="en-US"/>
        </w:rPr>
        <w:t>Collection and processing of d</w:t>
      </w:r>
      <w:r w:rsidR="004B0FC4" w:rsidRPr="00332887">
        <w:rPr>
          <w:rFonts w:eastAsia="Calibri"/>
          <w:lang w:eastAsia="en-US"/>
        </w:rPr>
        <w:t xml:space="preserve">ata </w:t>
      </w:r>
      <w:r>
        <w:rPr>
          <w:rFonts w:eastAsia="Calibri"/>
          <w:lang w:eastAsia="en-US"/>
        </w:rPr>
        <w:t xml:space="preserve">generated by </w:t>
      </w:r>
      <w:r w:rsidR="00972BDF">
        <w:rPr>
          <w:rFonts w:eastAsia="Calibri"/>
          <w:lang w:eastAsia="en-US"/>
        </w:rPr>
        <w:t xml:space="preserve">the </w:t>
      </w:r>
      <w:r w:rsidR="004B0FC4" w:rsidRPr="00332887">
        <w:rPr>
          <w:rFonts w:eastAsia="Calibri"/>
          <w:lang w:eastAsia="en-US"/>
        </w:rPr>
        <w:t xml:space="preserve">traffic monitoring systems operated by </w:t>
      </w:r>
      <w:r w:rsidR="00972BDF">
        <w:rPr>
          <w:rFonts w:eastAsia="Calibri"/>
          <w:lang w:eastAsia="en-US"/>
        </w:rPr>
        <w:t>the agency</w:t>
      </w:r>
    </w:p>
    <w:p w14:paraId="5F5EC083" w14:textId="179D56E0" w:rsidR="004B0FC4" w:rsidRPr="00332887" w:rsidRDefault="004B0FC4" w:rsidP="002203C9">
      <w:pPr>
        <w:pStyle w:val="ListParagraph"/>
        <w:numPr>
          <w:ilvl w:val="0"/>
          <w:numId w:val="149"/>
        </w:numPr>
        <w:jc w:val="left"/>
        <w:rPr>
          <w:rFonts w:eastAsia="Calibri"/>
          <w:lang w:eastAsia="en-US"/>
        </w:rPr>
      </w:pPr>
      <w:r w:rsidRPr="00332887">
        <w:rPr>
          <w:rFonts w:eastAsia="Calibri"/>
          <w:lang w:eastAsia="en-US"/>
        </w:rPr>
        <w:t xml:space="preserve">Monitoring </w:t>
      </w:r>
      <w:r w:rsidR="00972BDF">
        <w:rPr>
          <w:rFonts w:eastAsia="Calibri"/>
          <w:lang w:eastAsia="en-US"/>
        </w:rPr>
        <w:t xml:space="preserve">of </w:t>
      </w:r>
      <w:r w:rsidR="00F4690A" w:rsidRPr="00332887">
        <w:rPr>
          <w:rFonts w:eastAsia="Calibri"/>
          <w:lang w:eastAsia="en-US"/>
        </w:rPr>
        <w:t>the</w:t>
      </w:r>
      <w:r w:rsidRPr="00332887">
        <w:rPr>
          <w:rFonts w:eastAsia="Calibri"/>
          <w:lang w:eastAsia="en-US"/>
        </w:rPr>
        <w:t xml:space="preserve"> operation of </w:t>
      </w:r>
      <w:r w:rsidR="00F4690A" w:rsidRPr="00332887">
        <w:rPr>
          <w:rFonts w:eastAsia="Calibri"/>
          <w:lang w:eastAsia="en-US"/>
        </w:rPr>
        <w:t xml:space="preserve">traffic sensing, </w:t>
      </w:r>
      <w:r w:rsidRPr="00332887">
        <w:rPr>
          <w:rFonts w:eastAsia="Calibri"/>
          <w:lang w:eastAsia="en-US"/>
        </w:rPr>
        <w:t>traffic signals</w:t>
      </w:r>
      <w:r w:rsidR="00F4690A" w:rsidRPr="00332887">
        <w:rPr>
          <w:rFonts w:eastAsia="Calibri"/>
          <w:lang w:eastAsia="en-US"/>
        </w:rPr>
        <w:t xml:space="preserve">, and informational devices </w:t>
      </w:r>
      <w:r w:rsidRPr="00332887">
        <w:rPr>
          <w:rFonts w:eastAsia="Calibri"/>
          <w:lang w:eastAsia="en-US"/>
        </w:rPr>
        <w:t>operated by the agency</w:t>
      </w:r>
    </w:p>
    <w:p w14:paraId="0D1B05E5" w14:textId="2A3B04F2" w:rsidR="004B0FC4" w:rsidRPr="00332887" w:rsidRDefault="00F4690A" w:rsidP="002203C9">
      <w:pPr>
        <w:pStyle w:val="ListParagraph"/>
        <w:numPr>
          <w:ilvl w:val="0"/>
          <w:numId w:val="149"/>
        </w:numPr>
        <w:jc w:val="left"/>
        <w:rPr>
          <w:rFonts w:eastAsia="Calibri"/>
          <w:lang w:eastAsia="en-US"/>
        </w:rPr>
      </w:pPr>
      <w:r w:rsidRPr="00332887">
        <w:rPr>
          <w:rFonts w:eastAsia="Calibri"/>
          <w:lang w:eastAsia="en-US"/>
        </w:rPr>
        <w:t>Implementing control actions recommended by the ICM system on field devices operated by the agency</w:t>
      </w:r>
    </w:p>
    <w:p w14:paraId="14E45759" w14:textId="09753DB1" w:rsidR="00F4690A" w:rsidRPr="00332887" w:rsidRDefault="00F4690A" w:rsidP="002203C9">
      <w:pPr>
        <w:pStyle w:val="ListParagraph"/>
        <w:numPr>
          <w:ilvl w:val="0"/>
          <w:numId w:val="149"/>
        </w:numPr>
        <w:jc w:val="left"/>
        <w:rPr>
          <w:rFonts w:eastAsia="Calibri"/>
          <w:lang w:eastAsia="en-US"/>
        </w:rPr>
      </w:pPr>
      <w:r w:rsidRPr="00332887">
        <w:rPr>
          <w:rFonts w:eastAsia="Calibri"/>
          <w:lang w:eastAsia="en-US"/>
        </w:rPr>
        <w:t>Operating field devices from other jurisdictions for which they have authorization to do so</w:t>
      </w:r>
    </w:p>
    <w:p w14:paraId="4B95F98F" w14:textId="7E896006" w:rsidR="00EE5404" w:rsidRPr="001021FA" w:rsidRDefault="001D2126" w:rsidP="002203C9">
      <w:pPr>
        <w:pStyle w:val="ListParagraph"/>
        <w:numPr>
          <w:ilvl w:val="0"/>
          <w:numId w:val="149"/>
        </w:numPr>
        <w:jc w:val="left"/>
      </w:pPr>
      <w:r>
        <w:rPr>
          <w:rFonts w:eastAsia="Calibri"/>
          <w:lang w:eastAsia="en-US"/>
        </w:rPr>
        <w:t>Performing</w:t>
      </w:r>
      <w:r w:rsidR="006046F4" w:rsidRPr="00332887">
        <w:rPr>
          <w:rFonts w:eastAsia="Calibri"/>
          <w:lang w:eastAsia="en-US"/>
        </w:rPr>
        <w:t xml:space="preserve"> </w:t>
      </w:r>
      <w:r w:rsidR="00F4690A" w:rsidRPr="00332887">
        <w:rPr>
          <w:rFonts w:eastAsia="Calibri"/>
          <w:lang w:eastAsia="en-US"/>
        </w:rPr>
        <w:t xml:space="preserve">various </w:t>
      </w:r>
      <w:r w:rsidR="00EE5404" w:rsidRPr="00332887">
        <w:rPr>
          <w:rFonts w:eastAsia="Calibri"/>
          <w:lang w:eastAsia="en-US"/>
        </w:rPr>
        <w:t>othe</w:t>
      </w:r>
      <w:r w:rsidR="004D5E4C" w:rsidRPr="00332887">
        <w:rPr>
          <w:rFonts w:eastAsia="Calibri"/>
          <w:lang w:eastAsia="en-US"/>
        </w:rPr>
        <w:t xml:space="preserve">r traffic management </w:t>
      </w:r>
      <w:r w:rsidR="006046F4" w:rsidRPr="00332887">
        <w:rPr>
          <w:rFonts w:eastAsia="Calibri"/>
          <w:lang w:eastAsia="en-US"/>
        </w:rPr>
        <w:t>functions</w:t>
      </w:r>
    </w:p>
    <w:p w14:paraId="0D03086B" w14:textId="7735B392" w:rsidR="001021FA" w:rsidRPr="00332887" w:rsidRDefault="001021FA" w:rsidP="001021FA">
      <w:r>
        <w:rPr>
          <w:rFonts w:eastAsia="Calibri"/>
          <w:lang w:eastAsia="en-US"/>
        </w:rPr>
        <w:t>Depending on final system design decisions, these control actions may be either manually entered into the respective management system</w:t>
      </w:r>
      <w:r w:rsidR="00127FB4">
        <w:rPr>
          <w:rFonts w:eastAsia="Calibri"/>
          <w:lang w:eastAsia="en-US"/>
        </w:rPr>
        <w:t>s</w:t>
      </w:r>
      <w:r>
        <w:rPr>
          <w:rFonts w:eastAsia="Calibri"/>
          <w:lang w:eastAsia="en-US"/>
        </w:rPr>
        <w:t xml:space="preserve"> by local operators or automatically implemented by the ICM system.  In particular, automated implementation may be considered to help with the management of incidents occurring during off-peak travel periods when local traffic management centers are not normally staffed.</w:t>
      </w:r>
    </w:p>
    <w:p w14:paraId="0D08F8A3" w14:textId="38B217EF" w:rsidR="00887536" w:rsidRPr="009D6F41" w:rsidRDefault="00887536" w:rsidP="009D6F41">
      <w:pPr>
        <w:pStyle w:val="Heading3"/>
      </w:pPr>
      <w:r>
        <w:t xml:space="preserve">Transit </w:t>
      </w:r>
      <w:r w:rsidR="00721D50">
        <w:t>Operations</w:t>
      </w:r>
      <w:r>
        <w:t xml:space="preserve"> Centers</w:t>
      </w:r>
    </w:p>
    <w:p w14:paraId="0FDDC88D" w14:textId="0037589B" w:rsidR="00887536" w:rsidRPr="00332887" w:rsidRDefault="00026146" w:rsidP="009D6F41">
      <w:r w:rsidRPr="00332887">
        <w:t xml:space="preserve">In addition to the traffic management centers, </w:t>
      </w:r>
      <w:r w:rsidR="00E27195" w:rsidRPr="00332887">
        <w:t xml:space="preserve">ICM system </w:t>
      </w:r>
      <w:r w:rsidR="007567B2" w:rsidRPr="00332887">
        <w:t xml:space="preserve">connections are </w:t>
      </w:r>
      <w:r w:rsidR="00E27195" w:rsidRPr="00332887">
        <w:t xml:space="preserve">to be provided </w:t>
      </w:r>
      <w:r w:rsidR="00887536" w:rsidRPr="00332887">
        <w:t xml:space="preserve">to the following </w:t>
      </w:r>
      <w:r w:rsidR="007567B2" w:rsidRPr="00332887">
        <w:t>locations</w:t>
      </w:r>
      <w:r w:rsidR="00887536" w:rsidRPr="00332887">
        <w:t xml:space="preserve"> </w:t>
      </w:r>
      <w:r w:rsidR="00E27195" w:rsidRPr="00332887">
        <w:t xml:space="preserve">from which various transit services operating within the </w:t>
      </w:r>
      <w:r w:rsidR="007567B2" w:rsidRPr="00332887">
        <w:t xml:space="preserve">I-210 </w:t>
      </w:r>
      <w:r w:rsidR="00E27195" w:rsidRPr="00332887">
        <w:t>corridor are managed</w:t>
      </w:r>
      <w:r w:rsidR="00887536" w:rsidRPr="00332887">
        <w:t>:</w:t>
      </w:r>
    </w:p>
    <w:p w14:paraId="263A596A" w14:textId="1B887DB0" w:rsidR="00887536" w:rsidRPr="00332887" w:rsidRDefault="00887536" w:rsidP="002203C9">
      <w:pPr>
        <w:pStyle w:val="ListParagraph"/>
        <w:numPr>
          <w:ilvl w:val="0"/>
          <w:numId w:val="172"/>
        </w:numPr>
        <w:spacing w:before="120"/>
        <w:ind w:left="763"/>
        <w:contextualSpacing w:val="0"/>
      </w:pPr>
      <w:r w:rsidRPr="00332887">
        <w:t xml:space="preserve">Metro Bus </w:t>
      </w:r>
      <w:r w:rsidR="008215B7">
        <w:t>Operations Control at the Metro Gateway building</w:t>
      </w:r>
    </w:p>
    <w:p w14:paraId="37EA237D" w14:textId="5E4A8F25" w:rsidR="00887536" w:rsidRPr="00332887" w:rsidRDefault="00887536" w:rsidP="002203C9">
      <w:pPr>
        <w:pStyle w:val="ListParagraph"/>
        <w:numPr>
          <w:ilvl w:val="0"/>
          <w:numId w:val="172"/>
        </w:numPr>
      </w:pPr>
      <w:r w:rsidRPr="00332887">
        <w:t>Metro</w:t>
      </w:r>
      <w:r w:rsidR="008215B7">
        <w:t xml:space="preserve">’s </w:t>
      </w:r>
      <w:r w:rsidRPr="00332887">
        <w:t xml:space="preserve">Rail </w:t>
      </w:r>
      <w:r w:rsidR="005301F2">
        <w:t>Operations Control Center</w:t>
      </w:r>
    </w:p>
    <w:p w14:paraId="0F1B3D16" w14:textId="23031F41" w:rsidR="00FD7EA9" w:rsidRDefault="00FD7EA9" w:rsidP="002203C9">
      <w:pPr>
        <w:pStyle w:val="ListParagraph"/>
        <w:numPr>
          <w:ilvl w:val="0"/>
          <w:numId w:val="172"/>
        </w:numPr>
      </w:pPr>
      <w:r w:rsidRPr="00332887">
        <w:t xml:space="preserve">Pasadena </w:t>
      </w:r>
      <w:r>
        <w:t>Transit</w:t>
      </w:r>
      <w:r w:rsidRPr="00332887">
        <w:t xml:space="preserve"> </w:t>
      </w:r>
      <w:r>
        <w:t>operations</w:t>
      </w:r>
      <w:r w:rsidRPr="00332887">
        <w:t xml:space="preserve"> center</w:t>
      </w:r>
    </w:p>
    <w:p w14:paraId="1AA47F0C" w14:textId="777F0C28" w:rsidR="00887536" w:rsidRPr="00332887" w:rsidRDefault="00887536" w:rsidP="002203C9">
      <w:pPr>
        <w:pStyle w:val="ListParagraph"/>
        <w:numPr>
          <w:ilvl w:val="0"/>
          <w:numId w:val="172"/>
        </w:numPr>
      </w:pPr>
      <w:r w:rsidRPr="00332887">
        <w:t xml:space="preserve">Foothill Transit </w:t>
      </w:r>
      <w:r w:rsidR="008215B7">
        <w:t>operations</w:t>
      </w:r>
      <w:r w:rsidR="008215B7" w:rsidRPr="00332887">
        <w:t xml:space="preserve"> </w:t>
      </w:r>
      <w:r w:rsidRPr="00332887">
        <w:t>center</w:t>
      </w:r>
    </w:p>
    <w:p w14:paraId="129A89D6" w14:textId="5992F8E2" w:rsidR="005301F2" w:rsidRDefault="005301F2" w:rsidP="005301F2">
      <w:r>
        <w:t>These ICM system connections will:</w:t>
      </w:r>
    </w:p>
    <w:p w14:paraId="4DA6929C" w14:textId="49CFCB34" w:rsidR="005301F2" w:rsidRDefault="005301F2" w:rsidP="002203C9">
      <w:pPr>
        <w:pStyle w:val="ListParagraph"/>
        <w:numPr>
          <w:ilvl w:val="0"/>
          <w:numId w:val="193"/>
        </w:numPr>
        <w:spacing w:before="120"/>
      </w:pPr>
      <w:r>
        <w:t>Enable the ICM system to collect relevant transit operational data from the performance systems operated by the various agencies</w:t>
      </w:r>
    </w:p>
    <w:p w14:paraId="0A534989" w14:textId="53425766" w:rsidR="005301F2" w:rsidRDefault="005301F2" w:rsidP="002203C9">
      <w:pPr>
        <w:pStyle w:val="ListParagraph"/>
        <w:numPr>
          <w:ilvl w:val="0"/>
          <w:numId w:val="193"/>
        </w:numPr>
      </w:pPr>
      <w:r>
        <w:lastRenderedPageBreak/>
        <w:t>Enable transit dispatchers to obtain from the ICM system information about travel conditions within the corridor</w:t>
      </w:r>
    </w:p>
    <w:p w14:paraId="3838BE99" w14:textId="6573F876" w:rsidR="005301F2" w:rsidRDefault="005301F2" w:rsidP="002203C9">
      <w:pPr>
        <w:pStyle w:val="ListParagraph"/>
        <w:numPr>
          <w:ilvl w:val="0"/>
          <w:numId w:val="193"/>
        </w:numPr>
      </w:pPr>
      <w:r>
        <w:t>Enable transit dispatchers to enter manually into the ICM system, when relevant, information about enacted transit service changes that may affect the operation of the ICM system</w:t>
      </w:r>
    </w:p>
    <w:p w14:paraId="38EFD5E1" w14:textId="375B85C8" w:rsidR="00887536" w:rsidRPr="00332887" w:rsidRDefault="00B71B76" w:rsidP="009D6F41">
      <w:pPr>
        <w:pStyle w:val="Heading3"/>
      </w:pPr>
      <w:r w:rsidRPr="00332887">
        <w:t>First-respon</w:t>
      </w:r>
      <w:r w:rsidR="006A4CF8" w:rsidRPr="00332887">
        <w:t>ders</w:t>
      </w:r>
      <w:r w:rsidRPr="00332887">
        <w:t xml:space="preserve"> Dispatch Centers</w:t>
      </w:r>
    </w:p>
    <w:p w14:paraId="128C513C" w14:textId="77777777" w:rsidR="005301F2" w:rsidRDefault="005301F2" w:rsidP="005301F2">
      <w:bookmarkStart w:id="798" w:name="_Toc403985917"/>
      <w:r>
        <w:t>Similar to transit dispatch centers, dispatch centers or offices used by law enforcement/first responder agencies are to be provided with a connection to the ICM system to support data collection activities.  Locations that may be provided with such a connection, if desired by the respective agencies, include:</w:t>
      </w:r>
    </w:p>
    <w:p w14:paraId="2C152372" w14:textId="77777777" w:rsidR="005301F2" w:rsidRDefault="005301F2" w:rsidP="002203C9">
      <w:pPr>
        <w:pStyle w:val="ListParagraph"/>
        <w:numPr>
          <w:ilvl w:val="0"/>
          <w:numId w:val="194"/>
        </w:numPr>
        <w:spacing w:before="120"/>
        <w:ind w:left="763"/>
      </w:pPr>
      <w:r>
        <w:t>CHP regional dispatch offices at the LARTMC</w:t>
      </w:r>
    </w:p>
    <w:p w14:paraId="41FD8C2E" w14:textId="77777777" w:rsidR="005301F2" w:rsidRDefault="005301F2" w:rsidP="002203C9">
      <w:pPr>
        <w:pStyle w:val="ListParagraph"/>
        <w:numPr>
          <w:ilvl w:val="0"/>
          <w:numId w:val="194"/>
        </w:numPr>
      </w:pPr>
      <w:r>
        <w:t xml:space="preserve">Offices used by the police departments of the cities of Pasadena, Arcadia, Monrovia, and Duarte </w:t>
      </w:r>
    </w:p>
    <w:p w14:paraId="36F78A4B" w14:textId="6263910B" w:rsidR="005301F2" w:rsidRDefault="005301F2" w:rsidP="002203C9">
      <w:pPr>
        <w:pStyle w:val="ListParagraph"/>
        <w:numPr>
          <w:ilvl w:val="0"/>
          <w:numId w:val="194"/>
        </w:numPr>
      </w:pPr>
      <w:r>
        <w:t xml:space="preserve">Dispatch center used by LA SAFE to manage the </w:t>
      </w:r>
      <w:r w:rsidR="00403CC8">
        <w:t xml:space="preserve">Metro </w:t>
      </w:r>
      <w:r>
        <w:t>Freeway Service Patrol</w:t>
      </w:r>
    </w:p>
    <w:p w14:paraId="7190F05A" w14:textId="62CA5C0D" w:rsidR="00250459" w:rsidRDefault="0085489A" w:rsidP="004525E3">
      <w:pPr>
        <w:pStyle w:val="Heading2"/>
      </w:pPr>
      <w:bookmarkStart w:id="799" w:name="_Toc422205827"/>
      <w:r>
        <w:rPr>
          <w:color w:val="000000" w:themeColor="text1"/>
        </w:rPr>
        <w:t>Transportation Systems</w:t>
      </w:r>
      <w:bookmarkEnd w:id="799"/>
    </w:p>
    <w:p w14:paraId="22F66242" w14:textId="21030309" w:rsidR="006046F4" w:rsidRPr="00332887" w:rsidRDefault="00B71B76" w:rsidP="009D6F41">
      <w:pPr>
        <w:rPr>
          <w:rFonts w:eastAsia="Calibri"/>
          <w:lang w:eastAsia="en-US"/>
        </w:rPr>
      </w:pPr>
      <w:r w:rsidRPr="00332887">
        <w:rPr>
          <w:rFonts w:eastAsia="Calibri"/>
          <w:lang w:eastAsia="en-US"/>
        </w:rPr>
        <w:t>Transportation systems under direct management from the ICM system include:</w:t>
      </w:r>
    </w:p>
    <w:p w14:paraId="26701EA9" w14:textId="05EF1C8D" w:rsidR="00B71B76" w:rsidRPr="00332887" w:rsidRDefault="00B71B76" w:rsidP="002203C9">
      <w:pPr>
        <w:pStyle w:val="ListParagraph"/>
        <w:numPr>
          <w:ilvl w:val="0"/>
          <w:numId w:val="174"/>
        </w:numPr>
        <w:spacing w:before="120"/>
        <w:contextualSpacing w:val="0"/>
        <w:rPr>
          <w:rFonts w:eastAsia="Calibri"/>
          <w:b/>
          <w:lang w:eastAsia="en-US"/>
        </w:rPr>
      </w:pPr>
      <w:r w:rsidRPr="00332887">
        <w:rPr>
          <w:rFonts w:eastAsia="Calibri"/>
          <w:b/>
          <w:lang w:eastAsia="en-US"/>
        </w:rPr>
        <w:t>Freeways</w:t>
      </w:r>
    </w:p>
    <w:p w14:paraId="535BDB0B" w14:textId="66826B62" w:rsidR="00B71B76" w:rsidRPr="00332887" w:rsidRDefault="00B71B76" w:rsidP="002203C9">
      <w:pPr>
        <w:pStyle w:val="ListParagraph"/>
        <w:numPr>
          <w:ilvl w:val="1"/>
          <w:numId w:val="174"/>
        </w:numPr>
        <w:spacing w:before="120"/>
        <w:contextualSpacing w:val="0"/>
        <w:rPr>
          <w:rFonts w:eastAsia="Calibri"/>
          <w:lang w:eastAsia="en-US"/>
        </w:rPr>
      </w:pPr>
      <w:r w:rsidRPr="00332887">
        <w:t xml:space="preserve">I-210 freeway, from the Arroyo Boulevard interchange north of Pasadena </w:t>
      </w:r>
      <w:r w:rsidR="00AD4045">
        <w:t xml:space="preserve">(Exit 22B) </w:t>
      </w:r>
      <w:r w:rsidRPr="00332887">
        <w:t>to the I-605 interchange</w:t>
      </w:r>
      <w:r w:rsidR="00AD4045">
        <w:t xml:space="preserve"> in Duarte (Exit 36)</w:t>
      </w:r>
    </w:p>
    <w:p w14:paraId="1759F806" w14:textId="6E9F9F73" w:rsidR="00B71B76" w:rsidRPr="00332887" w:rsidRDefault="00B71B76" w:rsidP="002203C9">
      <w:pPr>
        <w:pStyle w:val="ListParagraph"/>
        <w:numPr>
          <w:ilvl w:val="1"/>
          <w:numId w:val="174"/>
        </w:numPr>
        <w:rPr>
          <w:rFonts w:eastAsia="Calibri"/>
          <w:lang w:eastAsia="en-US"/>
        </w:rPr>
      </w:pPr>
      <w:r w:rsidRPr="00332887">
        <w:t>Section of SR-134 freeway between the Figueroa interchange and I-210 interchange</w:t>
      </w:r>
    </w:p>
    <w:p w14:paraId="4484B793" w14:textId="033C2886" w:rsidR="00B71B76" w:rsidRPr="00332887" w:rsidRDefault="00B71B76" w:rsidP="002203C9">
      <w:pPr>
        <w:pStyle w:val="ListParagraph"/>
        <w:numPr>
          <w:ilvl w:val="1"/>
          <w:numId w:val="174"/>
        </w:numPr>
        <w:rPr>
          <w:rFonts w:eastAsia="Calibri"/>
          <w:lang w:eastAsia="en-US"/>
        </w:rPr>
      </w:pPr>
      <w:r w:rsidRPr="00332887">
        <w:t>Section of SR-605 between Arrow Highway interchange and Foothill Boulevard</w:t>
      </w:r>
    </w:p>
    <w:p w14:paraId="5B8DD596" w14:textId="57169FB4" w:rsidR="00B71B76" w:rsidRPr="00332887" w:rsidRDefault="00B71B76" w:rsidP="002203C9">
      <w:pPr>
        <w:pStyle w:val="ListParagraph"/>
        <w:numPr>
          <w:ilvl w:val="0"/>
          <w:numId w:val="173"/>
        </w:numPr>
        <w:contextualSpacing w:val="0"/>
        <w:rPr>
          <w:b/>
        </w:rPr>
      </w:pPr>
      <w:r w:rsidRPr="00332887">
        <w:rPr>
          <w:b/>
        </w:rPr>
        <w:t>Arterials</w:t>
      </w:r>
    </w:p>
    <w:p w14:paraId="1AB97051" w14:textId="0E77BEA9" w:rsidR="00B71B76" w:rsidRPr="00332887" w:rsidRDefault="00B71B76" w:rsidP="002203C9">
      <w:pPr>
        <w:pStyle w:val="ListParagraph"/>
        <w:numPr>
          <w:ilvl w:val="1"/>
          <w:numId w:val="173"/>
        </w:numPr>
        <w:spacing w:before="120"/>
        <w:contextualSpacing w:val="0"/>
      </w:pPr>
      <w:r w:rsidRPr="00332887">
        <w:t>Arterials within the city of Pasadena, Arcadia, Duarte</w:t>
      </w:r>
      <w:r w:rsidR="005301F2">
        <w:t>,</w:t>
      </w:r>
      <w:r w:rsidRPr="00332887">
        <w:t xml:space="preserve"> and Monrovia </w:t>
      </w:r>
      <w:r w:rsidR="006666EE">
        <w:t>shown</w:t>
      </w:r>
      <w:r w:rsidR="005F6CD7" w:rsidRPr="00332887">
        <w:t xml:space="preserve"> in </w:t>
      </w:r>
      <w:r w:rsidR="004E6E10" w:rsidRPr="00332887">
        <w:fldChar w:fldCharType="begin"/>
      </w:r>
      <w:r w:rsidR="004E6E10" w:rsidRPr="00332887">
        <w:instrText xml:space="preserve"> REF _Ref405301884 \h </w:instrText>
      </w:r>
      <w:r w:rsidR="004E6E10" w:rsidRPr="00332887">
        <w:fldChar w:fldCharType="separate"/>
      </w:r>
      <w:r w:rsidR="00667911">
        <w:t xml:space="preserve">Figure </w:t>
      </w:r>
      <w:r w:rsidR="00667911">
        <w:rPr>
          <w:noProof/>
        </w:rPr>
        <w:t>10</w:t>
      </w:r>
      <w:r w:rsidR="00667911">
        <w:noBreakHyphen/>
      </w:r>
      <w:r w:rsidR="00667911">
        <w:rPr>
          <w:noProof/>
        </w:rPr>
        <w:t>1</w:t>
      </w:r>
      <w:r w:rsidR="004E6E10" w:rsidRPr="00332887">
        <w:fldChar w:fldCharType="end"/>
      </w:r>
    </w:p>
    <w:p w14:paraId="23DAE6D5" w14:textId="068D5EBD" w:rsidR="00B71B76" w:rsidRPr="00332887" w:rsidRDefault="00B71B76" w:rsidP="009D6F41">
      <w:r w:rsidRPr="00332887">
        <w:t xml:space="preserve">Additional transportation systems </w:t>
      </w:r>
      <w:r w:rsidR="005F6CD7" w:rsidRPr="00332887">
        <w:t xml:space="preserve">and facilities </w:t>
      </w:r>
      <w:r w:rsidRPr="00332887">
        <w:t xml:space="preserve">that may be affected </w:t>
      </w:r>
      <w:r w:rsidR="005F6CD7" w:rsidRPr="00332887">
        <w:t xml:space="preserve">or have their operations altered by travel management decisions made by the </w:t>
      </w:r>
      <w:r w:rsidRPr="00332887">
        <w:t>ICM system include:</w:t>
      </w:r>
    </w:p>
    <w:p w14:paraId="60BBDDD0" w14:textId="4079A7D0" w:rsidR="00B71B76" w:rsidRPr="00332887" w:rsidRDefault="00B71B76" w:rsidP="002203C9">
      <w:pPr>
        <w:pStyle w:val="ListParagraph"/>
        <w:numPr>
          <w:ilvl w:val="0"/>
          <w:numId w:val="173"/>
        </w:numPr>
        <w:spacing w:before="120"/>
        <w:contextualSpacing w:val="0"/>
        <w:rPr>
          <w:b/>
        </w:rPr>
      </w:pPr>
      <w:r w:rsidRPr="00332887">
        <w:rPr>
          <w:b/>
        </w:rPr>
        <w:t>Bus services</w:t>
      </w:r>
    </w:p>
    <w:p w14:paraId="0FCCD7A6" w14:textId="6D625FD9" w:rsidR="00B71B76" w:rsidRPr="00332887" w:rsidRDefault="00B71B76" w:rsidP="002203C9">
      <w:pPr>
        <w:pStyle w:val="ListParagraph"/>
        <w:numPr>
          <w:ilvl w:val="1"/>
          <w:numId w:val="173"/>
        </w:numPr>
        <w:spacing w:before="120"/>
        <w:contextualSpacing w:val="0"/>
      </w:pPr>
      <w:r w:rsidRPr="00332887">
        <w:t>Metro bus routes with sections within the I-210 corridor</w:t>
      </w:r>
    </w:p>
    <w:p w14:paraId="162E1183" w14:textId="3EE67989" w:rsidR="00B71B76" w:rsidRPr="00332887" w:rsidRDefault="00B71B76" w:rsidP="002203C9">
      <w:pPr>
        <w:pStyle w:val="ListParagraph"/>
        <w:numPr>
          <w:ilvl w:val="1"/>
          <w:numId w:val="173"/>
        </w:numPr>
      </w:pPr>
      <w:r w:rsidRPr="00332887">
        <w:t>Foothill transit bus routes with sections within the I-210 corridor</w:t>
      </w:r>
    </w:p>
    <w:p w14:paraId="0E12853F" w14:textId="35E30A8B" w:rsidR="00B71B76" w:rsidRPr="00332887" w:rsidRDefault="00B71B76" w:rsidP="002203C9">
      <w:pPr>
        <w:pStyle w:val="ListParagraph"/>
        <w:numPr>
          <w:ilvl w:val="1"/>
          <w:numId w:val="173"/>
        </w:numPr>
      </w:pPr>
      <w:r w:rsidRPr="00332887">
        <w:t xml:space="preserve">Pasadena </w:t>
      </w:r>
      <w:r w:rsidR="00FD7EA9">
        <w:t>Transit</w:t>
      </w:r>
      <w:r w:rsidRPr="00332887">
        <w:t xml:space="preserve"> bus routes</w:t>
      </w:r>
    </w:p>
    <w:p w14:paraId="68785570" w14:textId="7E279938" w:rsidR="009D6F41" w:rsidRDefault="009D6F41" w:rsidP="002203C9">
      <w:pPr>
        <w:pStyle w:val="ListParagraph"/>
        <w:numPr>
          <w:ilvl w:val="1"/>
          <w:numId w:val="173"/>
        </w:numPr>
        <w:spacing w:before="0"/>
        <w:contextualSpacing w:val="0"/>
        <w:rPr>
          <w:rFonts w:eastAsia="Calibri"/>
          <w:lang w:eastAsia="zh-CN"/>
        </w:rPr>
      </w:pPr>
      <w:r w:rsidRPr="00332887">
        <w:rPr>
          <w:rFonts w:eastAsia="Calibri"/>
          <w:lang w:eastAsia="zh-CN"/>
        </w:rPr>
        <w:t xml:space="preserve">CAD/AVL system </w:t>
      </w:r>
      <w:r w:rsidR="003345ED">
        <w:rPr>
          <w:rFonts w:eastAsia="Calibri"/>
          <w:lang w:eastAsia="zh-CN"/>
        </w:rPr>
        <w:t xml:space="preserve">used </w:t>
      </w:r>
      <w:r w:rsidRPr="00332887">
        <w:rPr>
          <w:rFonts w:eastAsia="Calibri"/>
          <w:lang w:eastAsia="zh-CN"/>
        </w:rPr>
        <w:t>to monitor bus operations</w:t>
      </w:r>
    </w:p>
    <w:p w14:paraId="1BD1C486" w14:textId="2B64D1C4" w:rsidR="003345ED" w:rsidRPr="003345ED" w:rsidRDefault="003345ED" w:rsidP="003345ED">
      <w:pPr>
        <w:pStyle w:val="ListParagraph"/>
        <w:numPr>
          <w:ilvl w:val="0"/>
          <w:numId w:val="173"/>
        </w:numPr>
        <w:contextualSpacing w:val="0"/>
        <w:rPr>
          <w:rFonts w:eastAsia="Calibri"/>
          <w:b/>
          <w:lang w:eastAsia="zh-CN"/>
        </w:rPr>
      </w:pPr>
      <w:r w:rsidRPr="003345ED">
        <w:rPr>
          <w:rFonts w:eastAsia="Calibri"/>
          <w:b/>
          <w:lang w:eastAsia="zh-CN"/>
        </w:rPr>
        <w:t>Light-</w:t>
      </w:r>
      <w:r w:rsidR="00786D53">
        <w:rPr>
          <w:rFonts w:eastAsia="Calibri"/>
          <w:b/>
          <w:lang w:eastAsia="zh-CN"/>
        </w:rPr>
        <w:t>r</w:t>
      </w:r>
      <w:r w:rsidRPr="003345ED">
        <w:rPr>
          <w:rFonts w:eastAsia="Calibri"/>
          <w:b/>
          <w:lang w:eastAsia="zh-CN"/>
        </w:rPr>
        <w:t xml:space="preserve">ail </w:t>
      </w:r>
      <w:r w:rsidR="00786D53">
        <w:rPr>
          <w:rFonts w:eastAsia="Calibri"/>
          <w:b/>
          <w:lang w:eastAsia="zh-CN"/>
        </w:rPr>
        <w:t>s</w:t>
      </w:r>
      <w:r w:rsidRPr="003345ED">
        <w:rPr>
          <w:rFonts w:eastAsia="Calibri"/>
          <w:b/>
          <w:lang w:eastAsia="zh-CN"/>
        </w:rPr>
        <w:t>ervice</w:t>
      </w:r>
      <w:r w:rsidR="00786D53">
        <w:rPr>
          <w:rFonts w:eastAsia="Calibri"/>
          <w:b/>
          <w:lang w:eastAsia="zh-CN"/>
        </w:rPr>
        <w:t>s</w:t>
      </w:r>
    </w:p>
    <w:p w14:paraId="7A4E33E6" w14:textId="7203E6C3" w:rsidR="00B71B76" w:rsidRDefault="00B71B76" w:rsidP="003345ED">
      <w:pPr>
        <w:pStyle w:val="ListParagraph"/>
        <w:numPr>
          <w:ilvl w:val="1"/>
          <w:numId w:val="173"/>
        </w:numPr>
        <w:spacing w:before="120"/>
        <w:contextualSpacing w:val="0"/>
      </w:pPr>
      <w:r w:rsidRPr="00332887">
        <w:t>Metro Gold Line</w:t>
      </w:r>
    </w:p>
    <w:p w14:paraId="15C5628B" w14:textId="17B10C0A" w:rsidR="003345ED" w:rsidRPr="00332887" w:rsidRDefault="003345ED" w:rsidP="003345ED">
      <w:pPr>
        <w:pStyle w:val="ListParagraph"/>
        <w:numPr>
          <w:ilvl w:val="1"/>
          <w:numId w:val="173"/>
        </w:numPr>
        <w:spacing w:before="0"/>
        <w:contextualSpacing w:val="0"/>
        <w:rPr>
          <w:rFonts w:eastAsia="Calibri"/>
          <w:lang w:eastAsia="zh-CN"/>
        </w:rPr>
      </w:pPr>
      <w:r w:rsidRPr="00332887">
        <w:rPr>
          <w:rFonts w:eastAsia="Calibri"/>
          <w:lang w:eastAsia="zh-CN"/>
        </w:rPr>
        <w:t xml:space="preserve">CAD/AVL system </w:t>
      </w:r>
      <w:r>
        <w:rPr>
          <w:rFonts w:eastAsia="Calibri"/>
          <w:lang w:eastAsia="zh-CN"/>
        </w:rPr>
        <w:t xml:space="preserve">used </w:t>
      </w:r>
      <w:r w:rsidRPr="00332887">
        <w:rPr>
          <w:rFonts w:eastAsia="Calibri"/>
          <w:lang w:eastAsia="zh-CN"/>
        </w:rPr>
        <w:t xml:space="preserve">to monitor </w:t>
      </w:r>
      <w:r>
        <w:rPr>
          <w:rFonts w:eastAsia="Calibri"/>
          <w:lang w:eastAsia="zh-CN"/>
        </w:rPr>
        <w:t>light-rail</w:t>
      </w:r>
      <w:r w:rsidRPr="00332887">
        <w:rPr>
          <w:rFonts w:eastAsia="Calibri"/>
          <w:lang w:eastAsia="zh-CN"/>
        </w:rPr>
        <w:t xml:space="preserve"> operations</w:t>
      </w:r>
    </w:p>
    <w:p w14:paraId="07CC6544" w14:textId="47559A80" w:rsidR="003345ED" w:rsidRPr="003345ED" w:rsidRDefault="003345ED" w:rsidP="003345ED">
      <w:pPr>
        <w:pStyle w:val="ListParagraph"/>
        <w:keepNext/>
        <w:numPr>
          <w:ilvl w:val="0"/>
          <w:numId w:val="173"/>
        </w:numPr>
        <w:contextualSpacing w:val="0"/>
        <w:rPr>
          <w:b/>
        </w:rPr>
      </w:pPr>
      <w:r w:rsidRPr="003345ED">
        <w:rPr>
          <w:b/>
        </w:rPr>
        <w:t>Park-and-ride facilities</w:t>
      </w:r>
    </w:p>
    <w:p w14:paraId="36161264" w14:textId="77777777" w:rsidR="003345ED" w:rsidRPr="00332887" w:rsidRDefault="003345ED" w:rsidP="003345ED">
      <w:pPr>
        <w:pStyle w:val="ListParagraph"/>
        <w:numPr>
          <w:ilvl w:val="1"/>
          <w:numId w:val="173"/>
        </w:numPr>
        <w:spacing w:before="120"/>
        <w:contextualSpacing w:val="0"/>
      </w:pPr>
      <w:r w:rsidRPr="00332887">
        <w:t>Park-and-ride facilities operated by Metro along the Metro Gold line and elsewhere within the I-210 corridor</w:t>
      </w:r>
    </w:p>
    <w:p w14:paraId="1A7FFABF" w14:textId="2B456B01" w:rsidR="005F6CD7" w:rsidRPr="00332887" w:rsidRDefault="005F6CD7" w:rsidP="002203C9">
      <w:pPr>
        <w:pStyle w:val="ListParagraph"/>
        <w:numPr>
          <w:ilvl w:val="1"/>
          <w:numId w:val="173"/>
        </w:numPr>
      </w:pPr>
      <w:r w:rsidRPr="00332887">
        <w:t>Park-and-ride facilities operated by Caltrans along the I-210 freeway</w:t>
      </w:r>
    </w:p>
    <w:p w14:paraId="3E970F7D" w14:textId="13CE097B" w:rsidR="005F6CD7" w:rsidRPr="00332887" w:rsidRDefault="005F6CD7" w:rsidP="002203C9">
      <w:pPr>
        <w:pStyle w:val="ListParagraph"/>
        <w:numPr>
          <w:ilvl w:val="1"/>
          <w:numId w:val="173"/>
        </w:numPr>
      </w:pPr>
      <w:r w:rsidRPr="00332887">
        <w:t>Park-and-ride facilities operated by LA County within the I-210 corridor</w:t>
      </w:r>
    </w:p>
    <w:p w14:paraId="1E072F08" w14:textId="0B162893" w:rsidR="004E6E10" w:rsidRPr="00332887" w:rsidRDefault="004E6E10" w:rsidP="004E6E10">
      <w:r w:rsidRPr="00332887">
        <w:lastRenderedPageBreak/>
        <w:t xml:space="preserve">As outlined in the scenarios of Section 14, it is assumed that the proposed ICM system will be developed to provide recommendations on the operations of traffic signals along selected corridor arterials and ramp metering signals on freeway on-ramps and connectors to help manage incidents and events.  For the transit services, it is assumed that dispatchers from transit agencies receiving information from the ICM system will remain in charge of determining whether service changes are warranted, and what specific changes would be required, to address the identified situations.  </w:t>
      </w:r>
      <w:r w:rsidR="001021FA" w:rsidRPr="001021FA">
        <w:t>Finally, which parking occupancy information may be used by the ICM system to directly manage parking facilities within the corridor will not be developed at this time and will not be included in the scope of this ICM.</w:t>
      </w:r>
    </w:p>
    <w:p w14:paraId="5A832570" w14:textId="77777777" w:rsidR="004525E3" w:rsidRDefault="004525E3" w:rsidP="004525E3">
      <w:pPr>
        <w:pStyle w:val="Heading2"/>
      </w:pPr>
      <w:bookmarkStart w:id="800" w:name="_Toc408422865"/>
      <w:bookmarkStart w:id="801" w:name="_Toc408478816"/>
      <w:bookmarkStart w:id="802" w:name="_Toc408479256"/>
      <w:bookmarkStart w:id="803" w:name="_Toc408479529"/>
      <w:bookmarkStart w:id="804" w:name="_Toc408479802"/>
      <w:bookmarkStart w:id="805" w:name="_Toc408504618"/>
      <w:bookmarkStart w:id="806" w:name="_Toc408566954"/>
      <w:bookmarkStart w:id="807" w:name="_Toc408574063"/>
      <w:bookmarkStart w:id="808" w:name="_Toc408588422"/>
      <w:bookmarkStart w:id="809" w:name="_Toc408422866"/>
      <w:bookmarkStart w:id="810" w:name="_Toc408478817"/>
      <w:bookmarkStart w:id="811" w:name="_Toc408479257"/>
      <w:bookmarkStart w:id="812" w:name="_Toc408479530"/>
      <w:bookmarkStart w:id="813" w:name="_Toc408479803"/>
      <w:bookmarkStart w:id="814" w:name="_Toc408504619"/>
      <w:bookmarkStart w:id="815" w:name="_Toc408566955"/>
      <w:bookmarkStart w:id="816" w:name="_Toc408574064"/>
      <w:bookmarkStart w:id="817" w:name="_Toc408588423"/>
      <w:bookmarkStart w:id="818" w:name="_Toc408422867"/>
      <w:bookmarkStart w:id="819" w:name="_Toc408478818"/>
      <w:bookmarkStart w:id="820" w:name="_Toc408479258"/>
      <w:bookmarkStart w:id="821" w:name="_Toc408479531"/>
      <w:bookmarkStart w:id="822" w:name="_Toc408479804"/>
      <w:bookmarkStart w:id="823" w:name="_Toc408504620"/>
      <w:bookmarkStart w:id="824" w:name="_Toc408566956"/>
      <w:bookmarkStart w:id="825" w:name="_Toc408574065"/>
      <w:bookmarkStart w:id="826" w:name="_Toc408588424"/>
      <w:bookmarkStart w:id="827" w:name="_Toc408422868"/>
      <w:bookmarkStart w:id="828" w:name="_Toc408478819"/>
      <w:bookmarkStart w:id="829" w:name="_Toc408479259"/>
      <w:bookmarkStart w:id="830" w:name="_Toc408479532"/>
      <w:bookmarkStart w:id="831" w:name="_Toc408479805"/>
      <w:bookmarkStart w:id="832" w:name="_Toc408504621"/>
      <w:bookmarkStart w:id="833" w:name="_Toc408566957"/>
      <w:bookmarkStart w:id="834" w:name="_Toc408574066"/>
      <w:bookmarkStart w:id="835" w:name="_Toc408588425"/>
      <w:bookmarkStart w:id="836" w:name="_Toc408422869"/>
      <w:bookmarkStart w:id="837" w:name="_Toc408478820"/>
      <w:bookmarkStart w:id="838" w:name="_Toc408479260"/>
      <w:bookmarkStart w:id="839" w:name="_Toc408479533"/>
      <w:bookmarkStart w:id="840" w:name="_Toc408479806"/>
      <w:bookmarkStart w:id="841" w:name="_Toc408504622"/>
      <w:bookmarkStart w:id="842" w:name="_Toc408566958"/>
      <w:bookmarkStart w:id="843" w:name="_Toc408574067"/>
      <w:bookmarkStart w:id="844" w:name="_Toc408588426"/>
      <w:bookmarkStart w:id="845" w:name="_Toc408422870"/>
      <w:bookmarkStart w:id="846" w:name="_Toc408478821"/>
      <w:bookmarkStart w:id="847" w:name="_Toc408479261"/>
      <w:bookmarkStart w:id="848" w:name="_Toc408479534"/>
      <w:bookmarkStart w:id="849" w:name="_Toc408479807"/>
      <w:bookmarkStart w:id="850" w:name="_Toc408504623"/>
      <w:bookmarkStart w:id="851" w:name="_Toc408566959"/>
      <w:bookmarkStart w:id="852" w:name="_Toc408574068"/>
      <w:bookmarkStart w:id="853" w:name="_Toc408588427"/>
      <w:bookmarkStart w:id="854" w:name="_Toc422205828"/>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r w:rsidRPr="00CE637F">
        <w:t>Equipment</w:t>
      </w:r>
      <w:bookmarkEnd w:id="798"/>
      <w:bookmarkEnd w:id="854"/>
    </w:p>
    <w:p w14:paraId="1FA6FF92" w14:textId="7F43373B" w:rsidR="00B65388" w:rsidRDefault="008A3359" w:rsidP="00B65388">
      <w:pPr>
        <w:suppressAutoHyphens w:val="0"/>
        <w:autoSpaceDE w:val="0"/>
        <w:autoSpaceDN w:val="0"/>
        <w:adjustRightInd w:val="0"/>
        <w:jc w:val="left"/>
        <w:rPr>
          <w:rFonts w:eastAsia="Calibri"/>
          <w:lang w:eastAsia="en-US"/>
        </w:rPr>
      </w:pPr>
      <w:r>
        <w:rPr>
          <w:rFonts w:eastAsia="Calibri"/>
          <w:lang w:eastAsia="en-US"/>
        </w:rPr>
        <w:t>This section describes the various equipment that will be used as part of the operation of the proposed ICM system.  The following categories of equipment are described:</w:t>
      </w:r>
    </w:p>
    <w:p w14:paraId="1575E6CC" w14:textId="617D8F8E" w:rsidR="008A3359" w:rsidRDefault="008A3359" w:rsidP="002203C9">
      <w:pPr>
        <w:pStyle w:val="ListParagraph"/>
        <w:numPr>
          <w:ilvl w:val="0"/>
          <w:numId w:val="151"/>
        </w:numPr>
        <w:suppressAutoHyphens w:val="0"/>
        <w:autoSpaceDE w:val="0"/>
        <w:autoSpaceDN w:val="0"/>
        <w:adjustRightInd w:val="0"/>
        <w:spacing w:before="120"/>
        <w:jc w:val="left"/>
        <w:rPr>
          <w:rFonts w:eastAsia="Calibri"/>
          <w:lang w:eastAsia="en-US"/>
        </w:rPr>
      </w:pPr>
      <w:r>
        <w:rPr>
          <w:rFonts w:eastAsia="Calibri"/>
          <w:lang w:eastAsia="en-US"/>
        </w:rPr>
        <w:t>Field devices</w:t>
      </w:r>
    </w:p>
    <w:p w14:paraId="01300618" w14:textId="550AC55D" w:rsidR="008A3359" w:rsidRDefault="008A3359" w:rsidP="002203C9">
      <w:pPr>
        <w:pStyle w:val="ListParagraph"/>
        <w:numPr>
          <w:ilvl w:val="0"/>
          <w:numId w:val="151"/>
        </w:numPr>
        <w:suppressAutoHyphens w:val="0"/>
        <w:autoSpaceDE w:val="0"/>
        <w:autoSpaceDN w:val="0"/>
        <w:adjustRightInd w:val="0"/>
        <w:jc w:val="left"/>
        <w:rPr>
          <w:rFonts w:eastAsia="Calibri"/>
          <w:lang w:eastAsia="en-US"/>
        </w:rPr>
      </w:pPr>
      <w:r>
        <w:rPr>
          <w:rFonts w:eastAsia="Calibri"/>
          <w:lang w:eastAsia="en-US"/>
        </w:rPr>
        <w:t xml:space="preserve">Equipment </w:t>
      </w:r>
      <w:r w:rsidR="00A92639">
        <w:rPr>
          <w:rFonts w:eastAsia="Calibri"/>
          <w:lang w:eastAsia="en-US"/>
        </w:rPr>
        <w:t xml:space="preserve">within </w:t>
      </w:r>
      <w:r>
        <w:rPr>
          <w:rFonts w:eastAsia="Calibri"/>
          <w:lang w:eastAsia="en-US"/>
        </w:rPr>
        <w:t xml:space="preserve">traffic </w:t>
      </w:r>
      <w:r w:rsidR="00991147">
        <w:rPr>
          <w:rFonts w:eastAsia="Calibri"/>
          <w:lang w:eastAsia="en-US"/>
        </w:rPr>
        <w:t xml:space="preserve">and transit </w:t>
      </w:r>
      <w:r>
        <w:rPr>
          <w:rFonts w:eastAsia="Calibri"/>
          <w:lang w:eastAsia="en-US"/>
        </w:rPr>
        <w:t>management centers</w:t>
      </w:r>
    </w:p>
    <w:p w14:paraId="57FEB549" w14:textId="5A04EAB5" w:rsidR="008A3359" w:rsidRDefault="00F312B1" w:rsidP="00F312B1">
      <w:pPr>
        <w:pStyle w:val="Heading3"/>
        <w:rPr>
          <w:rFonts w:eastAsia="Calibri"/>
        </w:rPr>
      </w:pPr>
      <w:r>
        <w:rPr>
          <w:rFonts w:eastAsia="Calibri"/>
        </w:rPr>
        <w:t>Field Devices</w:t>
      </w:r>
    </w:p>
    <w:p w14:paraId="69FC4BF9" w14:textId="21036B23" w:rsidR="00462BF4" w:rsidRDefault="004F3534" w:rsidP="00462BF4">
      <w:pPr>
        <w:rPr>
          <w:rFonts w:eastAsia="Calibri"/>
          <w:lang w:eastAsia="zh-CN"/>
        </w:rPr>
      </w:pPr>
      <w:r>
        <w:rPr>
          <w:rFonts w:eastAsia="Calibri"/>
          <w:lang w:eastAsia="zh-CN"/>
        </w:rPr>
        <w:t>It is expected that t</w:t>
      </w:r>
      <w:r w:rsidR="005301F2">
        <w:rPr>
          <w:rFonts w:eastAsia="Calibri"/>
          <w:lang w:eastAsia="zh-CN"/>
        </w:rPr>
        <w:t xml:space="preserve">he following field devices </w:t>
      </w:r>
      <w:r>
        <w:rPr>
          <w:rFonts w:eastAsia="Calibri"/>
          <w:lang w:eastAsia="zh-CN"/>
        </w:rPr>
        <w:t>will</w:t>
      </w:r>
      <w:r w:rsidR="005301F2">
        <w:rPr>
          <w:rFonts w:eastAsia="Calibri"/>
          <w:lang w:eastAsia="zh-CN"/>
        </w:rPr>
        <w:t xml:space="preserve"> be operated by the various jurisdictions participating in the I-210 Pilot in support of the proposed ICM system.  Not all the listed devices will necessarily be new devices as many of the listed items are already being operated by the various agencies.  </w:t>
      </w:r>
    </w:p>
    <w:p w14:paraId="7E8377F3" w14:textId="0B79734B" w:rsidR="00462BF4" w:rsidRPr="00462BF4" w:rsidRDefault="00462BF4" w:rsidP="002203C9">
      <w:pPr>
        <w:pStyle w:val="ListParagraph"/>
        <w:numPr>
          <w:ilvl w:val="0"/>
          <w:numId w:val="153"/>
        </w:numPr>
        <w:spacing w:before="120"/>
        <w:ind w:left="763"/>
        <w:rPr>
          <w:rFonts w:eastAsia="Calibri"/>
          <w:b/>
          <w:lang w:eastAsia="zh-CN"/>
        </w:rPr>
      </w:pPr>
      <w:r w:rsidRPr="00462BF4">
        <w:rPr>
          <w:rFonts w:eastAsia="Calibri"/>
          <w:b/>
          <w:lang w:eastAsia="zh-CN"/>
        </w:rPr>
        <w:t>Caltrans</w:t>
      </w:r>
      <w:r>
        <w:rPr>
          <w:rFonts w:eastAsia="Calibri"/>
          <w:b/>
          <w:lang w:eastAsia="zh-CN"/>
        </w:rPr>
        <w:t xml:space="preserve"> District 7</w:t>
      </w:r>
    </w:p>
    <w:p w14:paraId="101C343F" w14:textId="09339770" w:rsidR="00462BF4" w:rsidRDefault="00462BF4" w:rsidP="002203C9">
      <w:pPr>
        <w:pStyle w:val="ListParagraph"/>
        <w:numPr>
          <w:ilvl w:val="1"/>
          <w:numId w:val="153"/>
        </w:numPr>
        <w:spacing w:before="120"/>
        <w:ind w:left="1483"/>
        <w:contextualSpacing w:val="0"/>
        <w:rPr>
          <w:rFonts w:eastAsia="Calibri"/>
          <w:lang w:eastAsia="zh-CN"/>
        </w:rPr>
      </w:pPr>
      <w:r>
        <w:rPr>
          <w:rFonts w:eastAsia="Calibri"/>
          <w:lang w:eastAsia="zh-CN"/>
        </w:rPr>
        <w:t>Freeway traffic detectors on mainline and HOV lanes, of</w:t>
      </w:r>
      <w:r w:rsidR="00484801">
        <w:rPr>
          <w:rFonts w:eastAsia="Calibri"/>
          <w:lang w:eastAsia="zh-CN"/>
        </w:rPr>
        <w:t>f-ramps, on-ramps, connectors</w:t>
      </w:r>
    </w:p>
    <w:p w14:paraId="3964008F" w14:textId="38C069D1" w:rsidR="00462BF4" w:rsidRDefault="00462BF4" w:rsidP="002203C9">
      <w:pPr>
        <w:pStyle w:val="ListParagraph"/>
        <w:numPr>
          <w:ilvl w:val="1"/>
          <w:numId w:val="153"/>
        </w:numPr>
        <w:rPr>
          <w:rFonts w:eastAsia="Calibri"/>
          <w:lang w:eastAsia="zh-CN"/>
        </w:rPr>
      </w:pPr>
      <w:r>
        <w:rPr>
          <w:rFonts w:eastAsia="Calibri"/>
          <w:lang w:eastAsia="zh-CN"/>
        </w:rPr>
        <w:t>Traffic detectors on approaches to state-operated intersections</w:t>
      </w:r>
    </w:p>
    <w:p w14:paraId="3D1DBBF5" w14:textId="215B0293" w:rsidR="00462BF4" w:rsidRDefault="00462BF4" w:rsidP="002203C9">
      <w:pPr>
        <w:pStyle w:val="ListParagraph"/>
        <w:numPr>
          <w:ilvl w:val="1"/>
          <w:numId w:val="153"/>
        </w:numPr>
        <w:rPr>
          <w:rFonts w:eastAsia="Calibri"/>
          <w:lang w:eastAsia="zh-CN"/>
        </w:rPr>
      </w:pPr>
      <w:r>
        <w:rPr>
          <w:rFonts w:eastAsia="Calibri"/>
          <w:lang w:eastAsia="zh-CN"/>
        </w:rPr>
        <w:t>Ramp meters on freeway on-ramps and connectors</w:t>
      </w:r>
    </w:p>
    <w:p w14:paraId="235F0543" w14:textId="0331413F" w:rsidR="00462BF4" w:rsidRDefault="00462BF4" w:rsidP="002203C9">
      <w:pPr>
        <w:pStyle w:val="ListParagraph"/>
        <w:numPr>
          <w:ilvl w:val="1"/>
          <w:numId w:val="153"/>
        </w:numPr>
        <w:rPr>
          <w:rFonts w:eastAsia="Calibri"/>
          <w:lang w:eastAsia="zh-CN"/>
        </w:rPr>
      </w:pPr>
      <w:r>
        <w:rPr>
          <w:rFonts w:eastAsia="Calibri"/>
          <w:lang w:eastAsia="zh-CN"/>
        </w:rPr>
        <w:t>Signal control equipment at state-controlled intersections</w:t>
      </w:r>
    </w:p>
    <w:p w14:paraId="6CD35A04" w14:textId="69025561" w:rsidR="00462BF4" w:rsidRDefault="00462BF4" w:rsidP="002203C9">
      <w:pPr>
        <w:pStyle w:val="ListParagraph"/>
        <w:numPr>
          <w:ilvl w:val="1"/>
          <w:numId w:val="153"/>
        </w:numPr>
        <w:rPr>
          <w:rFonts w:eastAsia="Calibri"/>
          <w:lang w:eastAsia="zh-CN"/>
        </w:rPr>
      </w:pPr>
      <w:r>
        <w:rPr>
          <w:rFonts w:eastAsia="Calibri"/>
          <w:lang w:eastAsia="zh-CN"/>
        </w:rPr>
        <w:t>Changeable message signs along I-210 and other relevant freeways</w:t>
      </w:r>
    </w:p>
    <w:p w14:paraId="3A37C197" w14:textId="79C13763" w:rsidR="00140846" w:rsidRDefault="00A51E5F" w:rsidP="002203C9">
      <w:pPr>
        <w:pStyle w:val="ListParagraph"/>
        <w:numPr>
          <w:ilvl w:val="1"/>
          <w:numId w:val="153"/>
        </w:numPr>
        <w:rPr>
          <w:rFonts w:eastAsia="Calibri"/>
          <w:lang w:eastAsia="zh-CN"/>
        </w:rPr>
      </w:pPr>
      <w:r>
        <w:rPr>
          <w:rFonts w:eastAsia="Calibri"/>
          <w:lang w:eastAsia="zh-CN"/>
        </w:rPr>
        <w:t xml:space="preserve">Travel time measurement </w:t>
      </w:r>
      <w:r w:rsidR="00140846">
        <w:rPr>
          <w:rFonts w:eastAsia="Calibri"/>
          <w:lang w:eastAsia="zh-CN"/>
        </w:rPr>
        <w:t xml:space="preserve">devices installed along the I-210 </w:t>
      </w:r>
      <w:r w:rsidR="00332887">
        <w:rPr>
          <w:rFonts w:eastAsia="Calibri"/>
          <w:lang w:eastAsia="zh-CN"/>
        </w:rPr>
        <w:t>freeway (if any</w:t>
      </w:r>
      <w:r w:rsidR="006E6CA3">
        <w:rPr>
          <w:rFonts w:eastAsia="Calibri"/>
          <w:lang w:eastAsia="zh-CN"/>
        </w:rPr>
        <w:t xml:space="preserve"> are deployed</w:t>
      </w:r>
      <w:r w:rsidR="00332887">
        <w:rPr>
          <w:rFonts w:eastAsia="Calibri"/>
          <w:lang w:eastAsia="zh-CN"/>
        </w:rPr>
        <w:t>)</w:t>
      </w:r>
    </w:p>
    <w:p w14:paraId="1AB8390F" w14:textId="060A50EF" w:rsidR="001021FA" w:rsidRDefault="001021FA" w:rsidP="002203C9">
      <w:pPr>
        <w:pStyle w:val="ListParagraph"/>
        <w:numPr>
          <w:ilvl w:val="1"/>
          <w:numId w:val="153"/>
        </w:numPr>
        <w:rPr>
          <w:rFonts w:eastAsia="Calibri"/>
          <w:lang w:eastAsia="zh-CN"/>
        </w:rPr>
      </w:pPr>
      <w:r>
        <w:rPr>
          <w:rFonts w:eastAsia="Calibri"/>
          <w:lang w:eastAsia="zh-CN"/>
        </w:rPr>
        <w:t>CCTV cameras along the I-210, SR-34, and I-605 freeways</w:t>
      </w:r>
    </w:p>
    <w:p w14:paraId="4514A12F" w14:textId="7B6399FB" w:rsidR="00462BF4" w:rsidRPr="00462BF4" w:rsidRDefault="00462BF4" w:rsidP="002203C9">
      <w:pPr>
        <w:pStyle w:val="ListParagraph"/>
        <w:numPr>
          <w:ilvl w:val="0"/>
          <w:numId w:val="153"/>
        </w:numPr>
        <w:ind w:left="763"/>
        <w:contextualSpacing w:val="0"/>
        <w:rPr>
          <w:rFonts w:eastAsia="Calibri"/>
          <w:b/>
          <w:lang w:eastAsia="zh-CN"/>
        </w:rPr>
      </w:pPr>
      <w:r w:rsidRPr="00462BF4">
        <w:rPr>
          <w:rFonts w:eastAsia="Calibri"/>
          <w:b/>
          <w:lang w:eastAsia="zh-CN"/>
        </w:rPr>
        <w:t>Los Angeles County Department of Public Works</w:t>
      </w:r>
    </w:p>
    <w:p w14:paraId="1AC88EE6" w14:textId="339A68CD" w:rsidR="00462BF4" w:rsidRDefault="00462BF4" w:rsidP="002203C9">
      <w:pPr>
        <w:pStyle w:val="ListParagraph"/>
        <w:numPr>
          <w:ilvl w:val="1"/>
          <w:numId w:val="153"/>
        </w:numPr>
        <w:spacing w:before="120"/>
        <w:ind w:left="1483"/>
        <w:contextualSpacing w:val="0"/>
        <w:rPr>
          <w:rFonts w:eastAsia="Calibri"/>
          <w:lang w:eastAsia="zh-CN"/>
        </w:rPr>
      </w:pPr>
      <w:r>
        <w:rPr>
          <w:rFonts w:eastAsia="Calibri"/>
          <w:lang w:eastAsia="zh-CN"/>
        </w:rPr>
        <w:t>Traffic detectors on approaches to county-operated intersections</w:t>
      </w:r>
    </w:p>
    <w:p w14:paraId="6FE20224" w14:textId="3D7F832D" w:rsidR="00462BF4" w:rsidRDefault="00462BF4" w:rsidP="002203C9">
      <w:pPr>
        <w:pStyle w:val="ListParagraph"/>
        <w:numPr>
          <w:ilvl w:val="1"/>
          <w:numId w:val="153"/>
        </w:numPr>
        <w:rPr>
          <w:rFonts w:eastAsia="Calibri"/>
          <w:lang w:eastAsia="zh-CN"/>
        </w:rPr>
      </w:pPr>
      <w:r>
        <w:rPr>
          <w:rFonts w:eastAsia="Calibri"/>
          <w:lang w:eastAsia="zh-CN"/>
        </w:rPr>
        <w:t>Signal control equipment at county-controlled intersections</w:t>
      </w:r>
    </w:p>
    <w:p w14:paraId="286C43CB" w14:textId="5EDE99F9" w:rsidR="002F3413" w:rsidRDefault="00332887" w:rsidP="002203C9">
      <w:pPr>
        <w:pStyle w:val="ListParagraph"/>
        <w:numPr>
          <w:ilvl w:val="1"/>
          <w:numId w:val="153"/>
        </w:numPr>
        <w:rPr>
          <w:rFonts w:eastAsia="Calibri"/>
          <w:lang w:eastAsia="zh-CN"/>
        </w:rPr>
      </w:pPr>
      <w:r>
        <w:rPr>
          <w:rFonts w:eastAsia="Calibri"/>
          <w:lang w:eastAsia="zh-CN"/>
        </w:rPr>
        <w:t>C</w:t>
      </w:r>
      <w:r w:rsidR="002F3413">
        <w:rPr>
          <w:rFonts w:eastAsia="Calibri"/>
          <w:lang w:eastAsia="zh-CN"/>
        </w:rPr>
        <w:t xml:space="preserve">hangeable message signs </w:t>
      </w:r>
      <w:r>
        <w:rPr>
          <w:rFonts w:eastAsia="Calibri"/>
          <w:lang w:eastAsia="zh-CN"/>
        </w:rPr>
        <w:t>or other informational devices operated by the</w:t>
      </w:r>
      <w:r w:rsidR="002F3413">
        <w:rPr>
          <w:rFonts w:eastAsia="Calibri"/>
          <w:lang w:eastAsia="zh-CN"/>
        </w:rPr>
        <w:t xml:space="preserve"> County </w:t>
      </w:r>
      <w:r>
        <w:rPr>
          <w:rFonts w:eastAsia="Calibri"/>
          <w:lang w:eastAsia="zh-CN"/>
        </w:rPr>
        <w:t xml:space="preserve">on corridor </w:t>
      </w:r>
      <w:r w:rsidR="002F3413">
        <w:rPr>
          <w:rFonts w:eastAsia="Calibri"/>
          <w:lang w:eastAsia="zh-CN"/>
        </w:rPr>
        <w:t>arterials</w:t>
      </w:r>
      <w:r w:rsidR="004F3534">
        <w:rPr>
          <w:rFonts w:eastAsia="Calibri"/>
          <w:lang w:eastAsia="zh-CN"/>
        </w:rPr>
        <w:t xml:space="preserve"> (if any are deployed)</w:t>
      </w:r>
    </w:p>
    <w:p w14:paraId="70CC7A5D" w14:textId="73DE7F6B" w:rsidR="00332887" w:rsidRDefault="00A51E5F" w:rsidP="002203C9">
      <w:pPr>
        <w:pStyle w:val="ListParagraph"/>
        <w:numPr>
          <w:ilvl w:val="1"/>
          <w:numId w:val="153"/>
        </w:numPr>
        <w:jc w:val="left"/>
        <w:rPr>
          <w:rFonts w:eastAsia="Calibri"/>
          <w:lang w:eastAsia="zh-CN"/>
        </w:rPr>
      </w:pPr>
      <w:r>
        <w:rPr>
          <w:rFonts w:eastAsia="Calibri"/>
          <w:lang w:eastAsia="zh-CN"/>
        </w:rPr>
        <w:t>Travel time measurement devices</w:t>
      </w:r>
      <w:r w:rsidR="00332887">
        <w:rPr>
          <w:rFonts w:eastAsia="Calibri"/>
          <w:lang w:eastAsia="zh-CN"/>
        </w:rPr>
        <w:t xml:space="preserve"> operated by the County on arterials</w:t>
      </w:r>
      <w:r w:rsidR="004F3534">
        <w:rPr>
          <w:rFonts w:eastAsia="Calibri"/>
          <w:lang w:eastAsia="zh-CN"/>
        </w:rPr>
        <w:t xml:space="preserve"> (</w:t>
      </w:r>
      <w:r w:rsidR="006E6CA3">
        <w:rPr>
          <w:rFonts w:eastAsia="Calibri"/>
          <w:lang w:eastAsia="zh-CN"/>
        </w:rPr>
        <w:t>if any are deployed</w:t>
      </w:r>
      <w:r w:rsidR="004F3534">
        <w:rPr>
          <w:rFonts w:eastAsia="Calibri"/>
          <w:lang w:eastAsia="zh-CN"/>
        </w:rPr>
        <w:t>)</w:t>
      </w:r>
    </w:p>
    <w:p w14:paraId="0AA23507" w14:textId="5FFD1418" w:rsidR="00462BF4" w:rsidRPr="00462BF4" w:rsidRDefault="00462BF4" w:rsidP="002203C9">
      <w:pPr>
        <w:pStyle w:val="ListParagraph"/>
        <w:numPr>
          <w:ilvl w:val="0"/>
          <w:numId w:val="153"/>
        </w:numPr>
        <w:ind w:left="763"/>
        <w:contextualSpacing w:val="0"/>
        <w:rPr>
          <w:rFonts w:eastAsia="Calibri"/>
          <w:b/>
          <w:lang w:eastAsia="zh-CN"/>
        </w:rPr>
      </w:pPr>
      <w:r>
        <w:rPr>
          <w:rFonts w:eastAsia="Calibri"/>
          <w:b/>
          <w:lang w:eastAsia="zh-CN"/>
        </w:rPr>
        <w:t>City of Pasadena</w:t>
      </w:r>
    </w:p>
    <w:p w14:paraId="0BD8F782" w14:textId="4686A2F4" w:rsidR="00462BF4" w:rsidRDefault="00462BF4" w:rsidP="002203C9">
      <w:pPr>
        <w:pStyle w:val="ListParagraph"/>
        <w:numPr>
          <w:ilvl w:val="1"/>
          <w:numId w:val="153"/>
        </w:numPr>
        <w:spacing w:before="120"/>
        <w:ind w:left="1483"/>
        <w:contextualSpacing w:val="0"/>
        <w:rPr>
          <w:rFonts w:eastAsia="Calibri"/>
          <w:lang w:eastAsia="zh-CN"/>
        </w:rPr>
      </w:pPr>
      <w:r>
        <w:rPr>
          <w:rFonts w:eastAsia="Calibri"/>
          <w:lang w:eastAsia="zh-CN"/>
        </w:rPr>
        <w:t>Traffic detectors on approaches to city-operated intersections</w:t>
      </w:r>
    </w:p>
    <w:p w14:paraId="1D9BDEEA" w14:textId="1EE0FA80" w:rsidR="00462BF4" w:rsidRDefault="00462BF4" w:rsidP="002203C9">
      <w:pPr>
        <w:pStyle w:val="ListParagraph"/>
        <w:numPr>
          <w:ilvl w:val="1"/>
          <w:numId w:val="153"/>
        </w:numPr>
        <w:rPr>
          <w:rFonts w:eastAsia="Calibri"/>
          <w:lang w:eastAsia="zh-CN"/>
        </w:rPr>
      </w:pPr>
      <w:r>
        <w:rPr>
          <w:rFonts w:eastAsia="Calibri"/>
          <w:lang w:eastAsia="zh-CN"/>
        </w:rPr>
        <w:t>Signal control equipment at city-controlled intersections</w:t>
      </w:r>
    </w:p>
    <w:p w14:paraId="694B44E0" w14:textId="39CB18BE" w:rsidR="00462BF4" w:rsidRDefault="00462BF4" w:rsidP="002203C9">
      <w:pPr>
        <w:pStyle w:val="ListParagraph"/>
        <w:numPr>
          <w:ilvl w:val="1"/>
          <w:numId w:val="153"/>
        </w:numPr>
        <w:rPr>
          <w:rFonts w:eastAsia="Calibri"/>
          <w:lang w:eastAsia="zh-CN"/>
        </w:rPr>
      </w:pPr>
      <w:r>
        <w:rPr>
          <w:rFonts w:eastAsia="Calibri"/>
          <w:lang w:eastAsia="zh-CN"/>
        </w:rPr>
        <w:t xml:space="preserve">Bluetooth </w:t>
      </w:r>
      <w:r w:rsidR="00A51E5F">
        <w:rPr>
          <w:rFonts w:eastAsia="Calibri"/>
          <w:lang w:eastAsia="zh-CN"/>
        </w:rPr>
        <w:t xml:space="preserve">readers </w:t>
      </w:r>
      <w:r>
        <w:rPr>
          <w:rFonts w:eastAsia="Calibri"/>
          <w:lang w:eastAsia="zh-CN"/>
        </w:rPr>
        <w:t>operated by the city</w:t>
      </w:r>
    </w:p>
    <w:p w14:paraId="4E3849EF" w14:textId="4F6CC41B" w:rsidR="00C9753F" w:rsidRDefault="00C9753F" w:rsidP="002203C9">
      <w:pPr>
        <w:pStyle w:val="ListParagraph"/>
        <w:numPr>
          <w:ilvl w:val="1"/>
          <w:numId w:val="153"/>
        </w:numPr>
        <w:rPr>
          <w:rFonts w:eastAsia="Calibri"/>
          <w:lang w:eastAsia="zh-CN"/>
        </w:rPr>
      </w:pPr>
      <w:r>
        <w:rPr>
          <w:rFonts w:eastAsia="Calibri"/>
          <w:lang w:eastAsia="zh-CN"/>
        </w:rPr>
        <w:t>CCTV cameras operated by the city</w:t>
      </w:r>
    </w:p>
    <w:p w14:paraId="5E04767A" w14:textId="724CBE61" w:rsidR="00462BF4" w:rsidRDefault="00332887" w:rsidP="002203C9">
      <w:pPr>
        <w:pStyle w:val="ListParagraph"/>
        <w:numPr>
          <w:ilvl w:val="1"/>
          <w:numId w:val="153"/>
        </w:numPr>
        <w:rPr>
          <w:rFonts w:eastAsia="Calibri"/>
          <w:lang w:eastAsia="zh-CN"/>
        </w:rPr>
      </w:pPr>
      <w:r>
        <w:rPr>
          <w:rFonts w:eastAsia="Calibri"/>
          <w:lang w:eastAsia="zh-CN"/>
        </w:rPr>
        <w:t>C</w:t>
      </w:r>
      <w:r w:rsidR="00462BF4">
        <w:rPr>
          <w:rFonts w:eastAsia="Calibri"/>
          <w:lang w:eastAsia="zh-CN"/>
        </w:rPr>
        <w:t xml:space="preserve">hangeable message signs </w:t>
      </w:r>
      <w:r w:rsidR="009904D4">
        <w:rPr>
          <w:rFonts w:eastAsia="Calibri"/>
          <w:lang w:eastAsia="zh-CN"/>
        </w:rPr>
        <w:t>or</w:t>
      </w:r>
      <w:r w:rsidR="00462BF4">
        <w:rPr>
          <w:rFonts w:eastAsia="Calibri"/>
          <w:lang w:eastAsia="zh-CN"/>
        </w:rPr>
        <w:t xml:space="preserve"> other informational devices </w:t>
      </w:r>
      <w:r>
        <w:rPr>
          <w:rFonts w:eastAsia="Calibri"/>
          <w:lang w:eastAsia="zh-CN"/>
        </w:rPr>
        <w:t>operated by the city on local</w:t>
      </w:r>
      <w:r w:rsidR="009904D4">
        <w:rPr>
          <w:rFonts w:eastAsia="Calibri"/>
          <w:lang w:eastAsia="zh-CN"/>
        </w:rPr>
        <w:t xml:space="preserve"> arterials</w:t>
      </w:r>
    </w:p>
    <w:p w14:paraId="30367D61" w14:textId="1993F89C" w:rsidR="00847118" w:rsidRPr="00462BF4" w:rsidRDefault="00847118" w:rsidP="002203C9">
      <w:pPr>
        <w:pStyle w:val="ListParagraph"/>
        <w:numPr>
          <w:ilvl w:val="0"/>
          <w:numId w:val="153"/>
        </w:numPr>
        <w:ind w:left="763"/>
        <w:contextualSpacing w:val="0"/>
        <w:rPr>
          <w:rFonts w:eastAsia="Calibri"/>
          <w:b/>
          <w:lang w:eastAsia="zh-CN"/>
        </w:rPr>
      </w:pPr>
      <w:r>
        <w:rPr>
          <w:rFonts w:eastAsia="Calibri"/>
          <w:b/>
          <w:lang w:eastAsia="zh-CN"/>
        </w:rPr>
        <w:lastRenderedPageBreak/>
        <w:t>City of Arcadia</w:t>
      </w:r>
    </w:p>
    <w:p w14:paraId="3574BB4B" w14:textId="77777777" w:rsidR="00847118" w:rsidRDefault="00847118" w:rsidP="002203C9">
      <w:pPr>
        <w:pStyle w:val="ListParagraph"/>
        <w:numPr>
          <w:ilvl w:val="1"/>
          <w:numId w:val="153"/>
        </w:numPr>
        <w:spacing w:before="120"/>
        <w:ind w:left="1483"/>
        <w:contextualSpacing w:val="0"/>
        <w:rPr>
          <w:rFonts w:eastAsia="Calibri"/>
          <w:lang w:eastAsia="zh-CN"/>
        </w:rPr>
      </w:pPr>
      <w:r>
        <w:rPr>
          <w:rFonts w:eastAsia="Calibri"/>
          <w:lang w:eastAsia="zh-CN"/>
        </w:rPr>
        <w:t>Traffic detectors on approaches to city-operated intersections</w:t>
      </w:r>
    </w:p>
    <w:p w14:paraId="5A4209E8" w14:textId="77777777" w:rsidR="00847118" w:rsidRDefault="00847118" w:rsidP="002203C9">
      <w:pPr>
        <w:pStyle w:val="ListParagraph"/>
        <w:numPr>
          <w:ilvl w:val="1"/>
          <w:numId w:val="153"/>
        </w:numPr>
        <w:rPr>
          <w:rFonts w:eastAsia="Calibri"/>
          <w:lang w:eastAsia="zh-CN"/>
        </w:rPr>
      </w:pPr>
      <w:r>
        <w:rPr>
          <w:rFonts w:eastAsia="Calibri"/>
          <w:lang w:eastAsia="zh-CN"/>
        </w:rPr>
        <w:t>Signal control equipment at city-controlled intersections</w:t>
      </w:r>
    </w:p>
    <w:p w14:paraId="3282E512" w14:textId="3F810804" w:rsidR="00847118" w:rsidRDefault="00847118" w:rsidP="002203C9">
      <w:pPr>
        <w:pStyle w:val="ListParagraph"/>
        <w:numPr>
          <w:ilvl w:val="1"/>
          <w:numId w:val="153"/>
        </w:numPr>
        <w:rPr>
          <w:rFonts w:eastAsia="Calibri"/>
          <w:lang w:eastAsia="zh-CN"/>
        </w:rPr>
      </w:pPr>
      <w:r>
        <w:rPr>
          <w:rFonts w:eastAsia="Calibri"/>
          <w:lang w:eastAsia="zh-CN"/>
        </w:rPr>
        <w:t xml:space="preserve">Bluetooth </w:t>
      </w:r>
      <w:r w:rsidR="00A51E5F">
        <w:rPr>
          <w:rFonts w:eastAsia="Calibri"/>
          <w:lang w:eastAsia="zh-CN"/>
        </w:rPr>
        <w:t xml:space="preserve">readers </w:t>
      </w:r>
      <w:r>
        <w:rPr>
          <w:rFonts w:eastAsia="Calibri"/>
          <w:lang w:eastAsia="zh-CN"/>
        </w:rPr>
        <w:t>operated by the city</w:t>
      </w:r>
    </w:p>
    <w:p w14:paraId="3AF1C893" w14:textId="77777777" w:rsidR="00C9753F" w:rsidRDefault="00C9753F" w:rsidP="002203C9">
      <w:pPr>
        <w:pStyle w:val="ListParagraph"/>
        <w:numPr>
          <w:ilvl w:val="1"/>
          <w:numId w:val="153"/>
        </w:numPr>
        <w:rPr>
          <w:rFonts w:eastAsia="Calibri"/>
          <w:lang w:eastAsia="zh-CN"/>
        </w:rPr>
      </w:pPr>
      <w:r>
        <w:rPr>
          <w:rFonts w:eastAsia="Calibri"/>
          <w:lang w:eastAsia="zh-CN"/>
        </w:rPr>
        <w:t>CCTV cameras operated by the city</w:t>
      </w:r>
    </w:p>
    <w:p w14:paraId="46ED6421" w14:textId="47695652" w:rsidR="00332887" w:rsidRDefault="00332887" w:rsidP="002203C9">
      <w:pPr>
        <w:pStyle w:val="ListParagraph"/>
        <w:numPr>
          <w:ilvl w:val="1"/>
          <w:numId w:val="153"/>
        </w:numPr>
        <w:jc w:val="left"/>
        <w:rPr>
          <w:rFonts w:eastAsia="Calibri"/>
          <w:lang w:eastAsia="zh-CN"/>
        </w:rPr>
      </w:pPr>
      <w:r>
        <w:rPr>
          <w:rFonts w:eastAsia="Calibri"/>
          <w:lang w:eastAsia="zh-CN"/>
        </w:rPr>
        <w:t>Changeable message signs or other informational devices operated by the city on local arterials</w:t>
      </w:r>
      <w:r w:rsidR="004F3534">
        <w:rPr>
          <w:rFonts w:eastAsia="Calibri"/>
          <w:lang w:eastAsia="zh-CN"/>
        </w:rPr>
        <w:t xml:space="preserve"> (if any are deployed</w:t>
      </w:r>
      <w:r w:rsidR="004B501E">
        <w:rPr>
          <w:rFonts w:eastAsia="Calibri"/>
          <w:lang w:eastAsia="zh-CN"/>
        </w:rPr>
        <w:t>)</w:t>
      </w:r>
    </w:p>
    <w:p w14:paraId="6656D4D3" w14:textId="3DADA8A9" w:rsidR="002F3413" w:rsidRPr="00462BF4" w:rsidRDefault="002F3413" w:rsidP="002203C9">
      <w:pPr>
        <w:pStyle w:val="ListParagraph"/>
        <w:numPr>
          <w:ilvl w:val="0"/>
          <w:numId w:val="153"/>
        </w:numPr>
        <w:ind w:left="763"/>
        <w:contextualSpacing w:val="0"/>
        <w:rPr>
          <w:rFonts w:eastAsia="Calibri"/>
          <w:b/>
          <w:lang w:eastAsia="zh-CN"/>
        </w:rPr>
      </w:pPr>
      <w:r>
        <w:rPr>
          <w:rFonts w:eastAsia="Calibri"/>
          <w:b/>
          <w:lang w:eastAsia="zh-CN"/>
        </w:rPr>
        <w:t>City of Monrovia</w:t>
      </w:r>
    </w:p>
    <w:p w14:paraId="2C2F81E3" w14:textId="77777777" w:rsidR="002F3413" w:rsidRDefault="002F3413" w:rsidP="002203C9">
      <w:pPr>
        <w:pStyle w:val="ListParagraph"/>
        <w:numPr>
          <w:ilvl w:val="1"/>
          <w:numId w:val="153"/>
        </w:numPr>
        <w:spacing w:before="120"/>
        <w:ind w:left="1483"/>
        <w:contextualSpacing w:val="0"/>
        <w:rPr>
          <w:rFonts w:eastAsia="Calibri"/>
          <w:lang w:eastAsia="zh-CN"/>
        </w:rPr>
      </w:pPr>
      <w:r>
        <w:rPr>
          <w:rFonts w:eastAsia="Calibri"/>
          <w:lang w:eastAsia="zh-CN"/>
        </w:rPr>
        <w:t>Traffic detectors on approaches to city-operated intersections</w:t>
      </w:r>
    </w:p>
    <w:p w14:paraId="3596B623" w14:textId="77777777" w:rsidR="002F3413" w:rsidRDefault="002F3413" w:rsidP="002203C9">
      <w:pPr>
        <w:pStyle w:val="ListParagraph"/>
        <w:numPr>
          <w:ilvl w:val="1"/>
          <w:numId w:val="153"/>
        </w:numPr>
        <w:rPr>
          <w:rFonts w:eastAsia="Calibri"/>
          <w:lang w:eastAsia="zh-CN"/>
        </w:rPr>
      </w:pPr>
      <w:r>
        <w:rPr>
          <w:rFonts w:eastAsia="Calibri"/>
          <w:lang w:eastAsia="zh-CN"/>
        </w:rPr>
        <w:t>Signal control equipment at city-controlled intersections</w:t>
      </w:r>
    </w:p>
    <w:p w14:paraId="741BC94D" w14:textId="77777777" w:rsidR="005972D5" w:rsidRDefault="005972D5" w:rsidP="002203C9">
      <w:pPr>
        <w:pStyle w:val="ListParagraph"/>
        <w:numPr>
          <w:ilvl w:val="1"/>
          <w:numId w:val="153"/>
        </w:numPr>
        <w:rPr>
          <w:rFonts w:eastAsia="Calibri"/>
          <w:lang w:eastAsia="zh-CN"/>
        </w:rPr>
      </w:pPr>
      <w:r>
        <w:rPr>
          <w:rFonts w:eastAsia="Calibri"/>
          <w:lang w:eastAsia="zh-CN"/>
        </w:rPr>
        <w:t>CCTV cameras operated by the city</w:t>
      </w:r>
    </w:p>
    <w:p w14:paraId="500CE9EE" w14:textId="049A858D" w:rsidR="00332887" w:rsidRDefault="00A51E5F" w:rsidP="002203C9">
      <w:pPr>
        <w:pStyle w:val="ListParagraph"/>
        <w:numPr>
          <w:ilvl w:val="1"/>
          <w:numId w:val="153"/>
        </w:numPr>
        <w:rPr>
          <w:rFonts w:eastAsia="Calibri"/>
          <w:lang w:eastAsia="zh-CN"/>
        </w:rPr>
      </w:pPr>
      <w:r>
        <w:rPr>
          <w:rFonts w:eastAsia="Calibri"/>
          <w:lang w:eastAsia="zh-CN"/>
        </w:rPr>
        <w:t>Travel time measurement devices</w:t>
      </w:r>
      <w:r w:rsidR="00332887">
        <w:rPr>
          <w:rFonts w:eastAsia="Calibri"/>
          <w:lang w:eastAsia="zh-CN"/>
        </w:rPr>
        <w:t xml:space="preserve"> operated by the city (if any</w:t>
      </w:r>
      <w:r w:rsidR="006E6CA3">
        <w:rPr>
          <w:rFonts w:eastAsia="Calibri"/>
          <w:lang w:eastAsia="zh-CN"/>
        </w:rPr>
        <w:t xml:space="preserve"> are deployed)</w:t>
      </w:r>
    </w:p>
    <w:p w14:paraId="05AE903E" w14:textId="075557E7" w:rsidR="00332887" w:rsidRDefault="00332887" w:rsidP="002203C9">
      <w:pPr>
        <w:pStyle w:val="ListParagraph"/>
        <w:numPr>
          <w:ilvl w:val="1"/>
          <w:numId w:val="153"/>
        </w:numPr>
        <w:jc w:val="left"/>
        <w:rPr>
          <w:rFonts w:eastAsia="Calibri"/>
          <w:lang w:eastAsia="zh-CN"/>
        </w:rPr>
      </w:pPr>
      <w:r>
        <w:rPr>
          <w:rFonts w:eastAsia="Calibri"/>
          <w:lang w:eastAsia="zh-CN"/>
        </w:rPr>
        <w:t>Changeable message signs or other informational devices operated by the city on local arterials (if any</w:t>
      </w:r>
      <w:r w:rsidR="006E6CA3">
        <w:rPr>
          <w:rFonts w:eastAsia="Calibri"/>
          <w:lang w:eastAsia="zh-CN"/>
        </w:rPr>
        <w:t xml:space="preserve"> are deployed)</w:t>
      </w:r>
    </w:p>
    <w:p w14:paraId="2CE1011D" w14:textId="663188AD" w:rsidR="002F3413" w:rsidRPr="00462BF4" w:rsidRDefault="002F3413" w:rsidP="002203C9">
      <w:pPr>
        <w:pStyle w:val="ListParagraph"/>
        <w:numPr>
          <w:ilvl w:val="0"/>
          <w:numId w:val="153"/>
        </w:numPr>
        <w:ind w:left="763"/>
        <w:contextualSpacing w:val="0"/>
        <w:rPr>
          <w:rFonts w:eastAsia="Calibri"/>
          <w:b/>
          <w:lang w:eastAsia="zh-CN"/>
        </w:rPr>
      </w:pPr>
      <w:r>
        <w:rPr>
          <w:rFonts w:eastAsia="Calibri"/>
          <w:b/>
          <w:lang w:eastAsia="zh-CN"/>
        </w:rPr>
        <w:t>City of Duarte</w:t>
      </w:r>
    </w:p>
    <w:p w14:paraId="4EF4706E" w14:textId="77777777" w:rsidR="002F3413" w:rsidRDefault="002F3413" w:rsidP="002203C9">
      <w:pPr>
        <w:pStyle w:val="ListParagraph"/>
        <w:numPr>
          <w:ilvl w:val="1"/>
          <w:numId w:val="153"/>
        </w:numPr>
        <w:spacing w:before="120"/>
        <w:ind w:left="1483"/>
        <w:contextualSpacing w:val="0"/>
        <w:rPr>
          <w:rFonts w:eastAsia="Calibri"/>
          <w:lang w:eastAsia="zh-CN"/>
        </w:rPr>
      </w:pPr>
      <w:r>
        <w:rPr>
          <w:rFonts w:eastAsia="Calibri"/>
          <w:lang w:eastAsia="zh-CN"/>
        </w:rPr>
        <w:t>Traffic detectors on approaches to city-operated intersections</w:t>
      </w:r>
    </w:p>
    <w:p w14:paraId="1289FCF6" w14:textId="77777777" w:rsidR="002F3413" w:rsidRDefault="002F3413" w:rsidP="002203C9">
      <w:pPr>
        <w:pStyle w:val="ListParagraph"/>
        <w:numPr>
          <w:ilvl w:val="1"/>
          <w:numId w:val="153"/>
        </w:numPr>
        <w:rPr>
          <w:rFonts w:eastAsia="Calibri"/>
          <w:lang w:eastAsia="zh-CN"/>
        </w:rPr>
      </w:pPr>
      <w:r>
        <w:rPr>
          <w:rFonts w:eastAsia="Calibri"/>
          <w:lang w:eastAsia="zh-CN"/>
        </w:rPr>
        <w:t>Signal control equipment at city-controlled intersections</w:t>
      </w:r>
    </w:p>
    <w:p w14:paraId="70386524" w14:textId="6A4D2019" w:rsidR="00332887" w:rsidRDefault="00A51E5F" w:rsidP="002203C9">
      <w:pPr>
        <w:pStyle w:val="ListParagraph"/>
        <w:numPr>
          <w:ilvl w:val="1"/>
          <w:numId w:val="153"/>
        </w:numPr>
        <w:rPr>
          <w:rFonts w:eastAsia="Calibri"/>
          <w:lang w:eastAsia="zh-CN"/>
        </w:rPr>
      </w:pPr>
      <w:r>
        <w:rPr>
          <w:rFonts w:eastAsia="Calibri"/>
          <w:lang w:eastAsia="zh-CN"/>
        </w:rPr>
        <w:t xml:space="preserve">Travel time measurement devices </w:t>
      </w:r>
      <w:r w:rsidR="00332887">
        <w:rPr>
          <w:rFonts w:eastAsia="Calibri"/>
          <w:lang w:eastAsia="zh-CN"/>
        </w:rPr>
        <w:t>operated by the city (if any</w:t>
      </w:r>
      <w:r w:rsidR="006E6CA3">
        <w:rPr>
          <w:rFonts w:eastAsia="Calibri"/>
          <w:lang w:eastAsia="zh-CN"/>
        </w:rPr>
        <w:t xml:space="preserve"> are deployed)</w:t>
      </w:r>
    </w:p>
    <w:p w14:paraId="70061E5F" w14:textId="300713EA" w:rsidR="00332887" w:rsidRDefault="00332887" w:rsidP="002203C9">
      <w:pPr>
        <w:pStyle w:val="ListParagraph"/>
        <w:numPr>
          <w:ilvl w:val="1"/>
          <w:numId w:val="153"/>
        </w:numPr>
        <w:jc w:val="left"/>
        <w:rPr>
          <w:rFonts w:eastAsia="Calibri"/>
          <w:lang w:eastAsia="zh-CN"/>
        </w:rPr>
      </w:pPr>
      <w:r>
        <w:rPr>
          <w:rFonts w:eastAsia="Calibri"/>
          <w:lang w:eastAsia="zh-CN"/>
        </w:rPr>
        <w:t>Changeable message signs or other informational devices operated by the city on local arterials (if any</w:t>
      </w:r>
      <w:r w:rsidR="006E6CA3">
        <w:rPr>
          <w:rFonts w:eastAsia="Calibri"/>
          <w:lang w:eastAsia="zh-CN"/>
        </w:rPr>
        <w:t xml:space="preserve"> are deployed)</w:t>
      </w:r>
    </w:p>
    <w:p w14:paraId="4104BAD6" w14:textId="77E19B82" w:rsidR="009904D4" w:rsidRPr="00462BF4" w:rsidRDefault="009904D4" w:rsidP="002203C9">
      <w:pPr>
        <w:pStyle w:val="ListParagraph"/>
        <w:numPr>
          <w:ilvl w:val="0"/>
          <w:numId w:val="153"/>
        </w:numPr>
        <w:ind w:left="763"/>
        <w:contextualSpacing w:val="0"/>
        <w:rPr>
          <w:rFonts w:eastAsia="Calibri"/>
          <w:b/>
          <w:lang w:eastAsia="zh-CN"/>
        </w:rPr>
      </w:pPr>
      <w:r>
        <w:rPr>
          <w:rFonts w:eastAsia="Calibri"/>
          <w:b/>
          <w:lang w:eastAsia="zh-CN"/>
        </w:rPr>
        <w:t>Metro</w:t>
      </w:r>
      <w:r w:rsidR="004875FE">
        <w:rPr>
          <w:rFonts w:eastAsia="Calibri"/>
          <w:b/>
          <w:lang w:eastAsia="zh-CN"/>
        </w:rPr>
        <w:t xml:space="preserve"> Bus and </w:t>
      </w:r>
      <w:r w:rsidR="00910AAD">
        <w:rPr>
          <w:rFonts w:eastAsia="Calibri"/>
          <w:b/>
          <w:lang w:eastAsia="zh-CN"/>
        </w:rPr>
        <w:t xml:space="preserve">Metro </w:t>
      </w:r>
      <w:r w:rsidR="004875FE">
        <w:rPr>
          <w:rFonts w:eastAsia="Calibri"/>
          <w:b/>
          <w:lang w:eastAsia="zh-CN"/>
        </w:rPr>
        <w:t>Rail</w:t>
      </w:r>
    </w:p>
    <w:p w14:paraId="5984462C" w14:textId="05F76EBA" w:rsidR="00CA2490" w:rsidRDefault="00CA2490" w:rsidP="002203C9">
      <w:pPr>
        <w:pStyle w:val="ListParagraph"/>
        <w:numPr>
          <w:ilvl w:val="1"/>
          <w:numId w:val="153"/>
        </w:numPr>
        <w:spacing w:before="120"/>
        <w:contextualSpacing w:val="0"/>
        <w:rPr>
          <w:rFonts w:eastAsia="Calibri"/>
          <w:lang w:eastAsia="zh-CN"/>
        </w:rPr>
      </w:pPr>
      <w:r w:rsidRPr="00CA2490">
        <w:rPr>
          <w:rFonts w:eastAsia="Calibri"/>
          <w:lang w:eastAsia="zh-CN"/>
        </w:rPr>
        <w:t>CAD/AVL system</w:t>
      </w:r>
      <w:r>
        <w:rPr>
          <w:rFonts w:eastAsia="Calibri"/>
          <w:lang w:eastAsia="zh-CN"/>
        </w:rPr>
        <w:t xml:space="preserve"> to monitor bus operations</w:t>
      </w:r>
    </w:p>
    <w:p w14:paraId="7C7C2138" w14:textId="0CFE8226" w:rsidR="00CA2490" w:rsidRPr="00CA2490" w:rsidRDefault="00CA2490" w:rsidP="002203C9">
      <w:pPr>
        <w:pStyle w:val="ListParagraph"/>
        <w:numPr>
          <w:ilvl w:val="1"/>
          <w:numId w:val="153"/>
        </w:numPr>
        <w:spacing w:before="0"/>
        <w:ind w:left="1483"/>
        <w:contextualSpacing w:val="0"/>
        <w:rPr>
          <w:rFonts w:eastAsia="Calibri"/>
          <w:lang w:eastAsia="zh-CN"/>
        </w:rPr>
      </w:pPr>
      <w:r w:rsidRPr="00CA2490">
        <w:rPr>
          <w:rFonts w:eastAsia="Calibri"/>
          <w:lang w:eastAsia="zh-CN"/>
        </w:rPr>
        <w:t>CAD/AVL system</w:t>
      </w:r>
      <w:r>
        <w:rPr>
          <w:rFonts w:eastAsia="Calibri"/>
          <w:lang w:eastAsia="zh-CN"/>
        </w:rPr>
        <w:t xml:space="preserve"> to monitor </w:t>
      </w:r>
      <w:r w:rsidR="00721D50">
        <w:rPr>
          <w:rFonts w:eastAsia="Calibri"/>
          <w:lang w:eastAsia="zh-CN"/>
        </w:rPr>
        <w:t xml:space="preserve">light-rail </w:t>
      </w:r>
      <w:r>
        <w:rPr>
          <w:rFonts w:eastAsia="Calibri"/>
          <w:lang w:eastAsia="zh-CN"/>
        </w:rPr>
        <w:t>operations along th</w:t>
      </w:r>
      <w:r w:rsidR="00721D50">
        <w:rPr>
          <w:rFonts w:eastAsia="Calibri"/>
          <w:lang w:eastAsia="zh-CN"/>
        </w:rPr>
        <w:t>e Gold Line</w:t>
      </w:r>
    </w:p>
    <w:p w14:paraId="5DF6533F" w14:textId="5B9DFC37" w:rsidR="009904D4" w:rsidRPr="00462BF4" w:rsidRDefault="009904D4" w:rsidP="002203C9">
      <w:pPr>
        <w:pStyle w:val="ListParagraph"/>
        <w:numPr>
          <w:ilvl w:val="0"/>
          <w:numId w:val="153"/>
        </w:numPr>
        <w:ind w:left="763"/>
        <w:contextualSpacing w:val="0"/>
        <w:rPr>
          <w:rFonts w:eastAsia="Calibri"/>
          <w:b/>
          <w:lang w:eastAsia="zh-CN"/>
        </w:rPr>
      </w:pPr>
      <w:r>
        <w:rPr>
          <w:rFonts w:eastAsia="Calibri"/>
          <w:b/>
          <w:lang w:eastAsia="zh-CN"/>
        </w:rPr>
        <w:t>Foothill Transit</w:t>
      </w:r>
    </w:p>
    <w:p w14:paraId="1B669120" w14:textId="3E3405E8" w:rsidR="00CA2490" w:rsidRPr="00CA2490" w:rsidRDefault="00CA2490" w:rsidP="002203C9">
      <w:pPr>
        <w:pStyle w:val="ListParagraph"/>
        <w:numPr>
          <w:ilvl w:val="1"/>
          <w:numId w:val="153"/>
        </w:numPr>
        <w:spacing w:before="120"/>
        <w:contextualSpacing w:val="0"/>
        <w:rPr>
          <w:rFonts w:eastAsia="Calibri"/>
          <w:lang w:eastAsia="zh-CN"/>
        </w:rPr>
      </w:pPr>
      <w:r w:rsidRPr="00CA2490">
        <w:rPr>
          <w:rFonts w:eastAsia="Calibri"/>
          <w:lang w:eastAsia="zh-CN"/>
        </w:rPr>
        <w:t>CAD/AVL system</w:t>
      </w:r>
      <w:r>
        <w:rPr>
          <w:rFonts w:eastAsia="Calibri"/>
          <w:lang w:eastAsia="zh-CN"/>
        </w:rPr>
        <w:t xml:space="preserve"> to monitor bus operations</w:t>
      </w:r>
    </w:p>
    <w:p w14:paraId="6322573E" w14:textId="56E92647" w:rsidR="009904D4" w:rsidRDefault="009904D4" w:rsidP="002203C9">
      <w:pPr>
        <w:pStyle w:val="ListParagraph"/>
        <w:numPr>
          <w:ilvl w:val="0"/>
          <w:numId w:val="153"/>
        </w:numPr>
        <w:ind w:left="763"/>
        <w:contextualSpacing w:val="0"/>
        <w:rPr>
          <w:rFonts w:eastAsia="Calibri"/>
          <w:b/>
          <w:lang w:eastAsia="zh-CN"/>
        </w:rPr>
      </w:pPr>
      <w:r>
        <w:rPr>
          <w:rFonts w:eastAsia="Calibri"/>
          <w:b/>
          <w:lang w:eastAsia="zh-CN"/>
        </w:rPr>
        <w:t xml:space="preserve">Pasadena </w:t>
      </w:r>
      <w:r w:rsidR="00FD7EA9">
        <w:rPr>
          <w:rFonts w:eastAsia="Calibri"/>
          <w:b/>
          <w:lang w:eastAsia="zh-CN"/>
        </w:rPr>
        <w:t>Transit</w:t>
      </w:r>
    </w:p>
    <w:p w14:paraId="30672763" w14:textId="07E123E4" w:rsidR="00CA2490" w:rsidRDefault="00CA2490" w:rsidP="002203C9">
      <w:pPr>
        <w:pStyle w:val="ListParagraph"/>
        <w:numPr>
          <w:ilvl w:val="1"/>
          <w:numId w:val="153"/>
        </w:numPr>
        <w:spacing w:before="120"/>
        <w:contextualSpacing w:val="0"/>
        <w:rPr>
          <w:rFonts w:eastAsia="Calibri"/>
          <w:lang w:eastAsia="zh-CN"/>
        </w:rPr>
      </w:pPr>
      <w:r w:rsidRPr="00CA2490">
        <w:rPr>
          <w:rFonts w:eastAsia="Calibri"/>
          <w:lang w:eastAsia="zh-CN"/>
        </w:rPr>
        <w:t>CAD/AVL system</w:t>
      </w:r>
      <w:r>
        <w:rPr>
          <w:rFonts w:eastAsia="Calibri"/>
          <w:lang w:eastAsia="zh-CN"/>
        </w:rPr>
        <w:t xml:space="preserve"> to monitor bus operations</w:t>
      </w:r>
    </w:p>
    <w:p w14:paraId="0B3DB993" w14:textId="4839488B" w:rsidR="00F312B1" w:rsidRDefault="00F312B1" w:rsidP="00F312B1">
      <w:pPr>
        <w:pStyle w:val="Heading3"/>
        <w:rPr>
          <w:rFonts w:eastAsia="Calibri"/>
        </w:rPr>
      </w:pPr>
      <w:r>
        <w:rPr>
          <w:rFonts w:eastAsia="Calibri"/>
        </w:rPr>
        <w:t xml:space="preserve">Equipment Within </w:t>
      </w:r>
      <w:r w:rsidR="00250459">
        <w:rPr>
          <w:rFonts w:eastAsia="Calibri"/>
        </w:rPr>
        <w:t>Management Facilities</w:t>
      </w:r>
    </w:p>
    <w:p w14:paraId="7855C394" w14:textId="58F8B7B4" w:rsidR="006F125A" w:rsidRDefault="00484801" w:rsidP="006F125A">
      <w:pPr>
        <w:rPr>
          <w:rFonts w:eastAsia="Calibri"/>
          <w:lang w:eastAsia="zh-CN"/>
        </w:rPr>
      </w:pPr>
      <w:r>
        <w:rPr>
          <w:rFonts w:eastAsia="Calibri"/>
          <w:lang w:eastAsia="zh-CN"/>
        </w:rPr>
        <w:t>The following devices are to be used within the traffic and transit management centers operated within the corridor to implement the proposed ICM system functionalities</w:t>
      </w:r>
      <w:r w:rsidR="006F125A">
        <w:rPr>
          <w:rFonts w:eastAsia="Calibri"/>
          <w:lang w:eastAsia="zh-CN"/>
        </w:rPr>
        <w:t>:</w:t>
      </w:r>
    </w:p>
    <w:p w14:paraId="07B1BDD6" w14:textId="3850F397" w:rsidR="00EC2C7F" w:rsidRPr="00462BF4" w:rsidRDefault="0004348E" w:rsidP="002203C9">
      <w:pPr>
        <w:pStyle w:val="ListParagraph"/>
        <w:numPr>
          <w:ilvl w:val="0"/>
          <w:numId w:val="153"/>
        </w:numPr>
        <w:ind w:left="763"/>
        <w:contextualSpacing w:val="0"/>
        <w:rPr>
          <w:rFonts w:eastAsia="Calibri"/>
          <w:b/>
          <w:lang w:eastAsia="zh-CN"/>
        </w:rPr>
      </w:pPr>
      <w:r>
        <w:rPr>
          <w:rFonts w:eastAsia="Calibri"/>
          <w:b/>
          <w:lang w:eastAsia="zh-CN"/>
        </w:rPr>
        <w:t xml:space="preserve">Caltrans </w:t>
      </w:r>
      <w:r w:rsidR="00964ECB">
        <w:rPr>
          <w:rFonts w:eastAsia="Calibri"/>
          <w:b/>
          <w:lang w:eastAsia="zh-CN"/>
        </w:rPr>
        <w:t>Los Angeles Regional Traffic Management Center</w:t>
      </w:r>
      <w:r>
        <w:rPr>
          <w:rFonts w:eastAsia="Calibri"/>
          <w:b/>
          <w:lang w:eastAsia="zh-CN"/>
        </w:rPr>
        <w:t xml:space="preserve"> (LARTMC)</w:t>
      </w:r>
    </w:p>
    <w:p w14:paraId="1D2FDD0E" w14:textId="75C12FD1" w:rsidR="00EC2C7F" w:rsidRDefault="00721D50" w:rsidP="002203C9">
      <w:pPr>
        <w:pStyle w:val="ListParagraph"/>
        <w:numPr>
          <w:ilvl w:val="1"/>
          <w:numId w:val="153"/>
        </w:numPr>
        <w:spacing w:before="120"/>
        <w:ind w:left="1483"/>
        <w:contextualSpacing w:val="0"/>
        <w:jc w:val="left"/>
        <w:rPr>
          <w:rFonts w:eastAsia="Calibri"/>
          <w:lang w:eastAsia="zh-CN"/>
        </w:rPr>
      </w:pPr>
      <w:r>
        <w:rPr>
          <w:rFonts w:eastAsia="Calibri"/>
          <w:lang w:eastAsia="zh-CN"/>
        </w:rPr>
        <w:t>ICM s</w:t>
      </w:r>
      <w:r w:rsidR="00823A10">
        <w:rPr>
          <w:rFonts w:eastAsia="Calibri"/>
          <w:lang w:eastAsia="zh-CN"/>
        </w:rPr>
        <w:t>ystem s</w:t>
      </w:r>
      <w:r w:rsidR="0004348E">
        <w:rPr>
          <w:rFonts w:eastAsia="Calibri"/>
          <w:lang w:eastAsia="zh-CN"/>
        </w:rPr>
        <w:t>ervers</w:t>
      </w:r>
      <w:r w:rsidR="00823A10">
        <w:rPr>
          <w:rFonts w:eastAsia="Calibri"/>
          <w:lang w:eastAsia="zh-CN"/>
        </w:rPr>
        <w:t xml:space="preserve"> described in Section </w:t>
      </w:r>
      <w:r w:rsidR="005352D4">
        <w:rPr>
          <w:rFonts w:eastAsia="Calibri"/>
          <w:lang w:eastAsia="zh-CN"/>
        </w:rPr>
        <w:fldChar w:fldCharType="begin"/>
      </w:r>
      <w:r w:rsidR="005352D4">
        <w:rPr>
          <w:rFonts w:eastAsia="Calibri"/>
          <w:lang w:eastAsia="zh-CN"/>
        </w:rPr>
        <w:instrText xml:space="preserve"> REF _Ref408937216 \r \h </w:instrText>
      </w:r>
      <w:r w:rsidR="005352D4">
        <w:rPr>
          <w:rFonts w:eastAsia="Calibri"/>
          <w:lang w:eastAsia="zh-CN"/>
        </w:rPr>
      </w:r>
      <w:r w:rsidR="005352D4">
        <w:rPr>
          <w:rFonts w:eastAsia="Calibri"/>
          <w:lang w:eastAsia="zh-CN"/>
        </w:rPr>
        <w:fldChar w:fldCharType="separate"/>
      </w:r>
      <w:r w:rsidR="00667911">
        <w:rPr>
          <w:rFonts w:eastAsia="Calibri"/>
          <w:lang w:eastAsia="zh-CN"/>
        </w:rPr>
        <w:t>12.4</w:t>
      </w:r>
      <w:r w:rsidR="005352D4">
        <w:rPr>
          <w:rFonts w:eastAsia="Calibri"/>
          <w:lang w:eastAsia="zh-CN"/>
        </w:rPr>
        <w:fldChar w:fldCharType="end"/>
      </w:r>
    </w:p>
    <w:p w14:paraId="0D202D4C" w14:textId="322EA687" w:rsidR="00D16897" w:rsidRDefault="00D16897" w:rsidP="002203C9">
      <w:pPr>
        <w:pStyle w:val="ListParagraph"/>
        <w:numPr>
          <w:ilvl w:val="1"/>
          <w:numId w:val="153"/>
        </w:numPr>
        <w:spacing w:before="0"/>
        <w:ind w:left="1483"/>
        <w:contextualSpacing w:val="0"/>
        <w:jc w:val="left"/>
        <w:rPr>
          <w:rFonts w:eastAsia="Calibri"/>
          <w:lang w:eastAsia="zh-CN"/>
        </w:rPr>
      </w:pPr>
      <w:r>
        <w:rPr>
          <w:rFonts w:eastAsia="Calibri"/>
          <w:lang w:eastAsia="zh-CN"/>
        </w:rPr>
        <w:t>Computer monitor providing TMC ope</w:t>
      </w:r>
      <w:r w:rsidR="004F3534">
        <w:rPr>
          <w:rFonts w:eastAsia="Calibri"/>
          <w:lang w:eastAsia="zh-CN"/>
        </w:rPr>
        <w:t>rators access to the ICM system</w:t>
      </w:r>
    </w:p>
    <w:p w14:paraId="0FD34D5F" w14:textId="42B76581" w:rsidR="00721D50" w:rsidRDefault="00721D50" w:rsidP="002203C9">
      <w:pPr>
        <w:pStyle w:val="ListParagraph"/>
        <w:numPr>
          <w:ilvl w:val="1"/>
          <w:numId w:val="153"/>
        </w:numPr>
        <w:spacing w:before="0"/>
        <w:ind w:left="1483"/>
        <w:contextualSpacing w:val="0"/>
        <w:jc w:val="left"/>
        <w:rPr>
          <w:rFonts w:eastAsia="Calibri"/>
          <w:lang w:eastAsia="zh-CN"/>
        </w:rPr>
      </w:pPr>
      <w:r>
        <w:rPr>
          <w:rFonts w:eastAsia="Calibri"/>
          <w:lang w:eastAsia="zh-CN"/>
        </w:rPr>
        <w:t xml:space="preserve">Communication equipment enabling data collection from </w:t>
      </w:r>
      <w:r w:rsidR="00964ECB">
        <w:rPr>
          <w:rFonts w:eastAsia="Calibri"/>
          <w:lang w:eastAsia="zh-CN"/>
        </w:rPr>
        <w:t xml:space="preserve">relevant </w:t>
      </w:r>
      <w:r>
        <w:rPr>
          <w:rFonts w:eastAsia="Calibri"/>
          <w:lang w:eastAsia="zh-CN"/>
        </w:rPr>
        <w:t>Caltrans</w:t>
      </w:r>
      <w:r w:rsidR="00964ECB">
        <w:rPr>
          <w:rFonts w:eastAsia="Calibri"/>
          <w:lang w:eastAsia="zh-CN"/>
        </w:rPr>
        <w:t>-operated</w:t>
      </w:r>
      <w:r>
        <w:rPr>
          <w:rFonts w:eastAsia="Calibri"/>
          <w:lang w:eastAsia="zh-CN"/>
        </w:rPr>
        <w:t xml:space="preserve"> management systems (ATMS, TransSuite, Lane Closure System, etc.)</w:t>
      </w:r>
    </w:p>
    <w:p w14:paraId="1569752D" w14:textId="10BDE540" w:rsidR="00721D50" w:rsidRDefault="00721D50" w:rsidP="002203C9">
      <w:pPr>
        <w:pStyle w:val="ListParagraph"/>
        <w:numPr>
          <w:ilvl w:val="1"/>
          <w:numId w:val="153"/>
        </w:numPr>
        <w:spacing w:before="0"/>
        <w:ind w:left="1483"/>
        <w:contextualSpacing w:val="0"/>
        <w:jc w:val="left"/>
        <w:rPr>
          <w:rFonts w:eastAsia="Calibri"/>
          <w:lang w:eastAsia="zh-CN"/>
        </w:rPr>
      </w:pPr>
      <w:r>
        <w:rPr>
          <w:rFonts w:eastAsia="Calibri"/>
          <w:lang w:eastAsia="zh-CN"/>
        </w:rPr>
        <w:t xml:space="preserve">Communication equipment enabling the ICM servers to be connected to </w:t>
      </w:r>
      <w:r w:rsidR="00964ECB">
        <w:rPr>
          <w:rFonts w:eastAsia="Calibri"/>
          <w:lang w:eastAsia="zh-CN"/>
        </w:rPr>
        <w:t>the IEN, RIITS or other relevant external communication network</w:t>
      </w:r>
    </w:p>
    <w:p w14:paraId="1EE62A08" w14:textId="1C2D87EA" w:rsidR="0004348E" w:rsidRDefault="00964ECB" w:rsidP="002203C9">
      <w:pPr>
        <w:pStyle w:val="ListParagraph"/>
        <w:numPr>
          <w:ilvl w:val="0"/>
          <w:numId w:val="153"/>
        </w:numPr>
        <w:ind w:left="763"/>
        <w:contextualSpacing w:val="0"/>
        <w:rPr>
          <w:rFonts w:eastAsia="Calibri"/>
          <w:b/>
          <w:lang w:eastAsia="zh-CN"/>
        </w:rPr>
      </w:pPr>
      <w:r>
        <w:rPr>
          <w:rFonts w:eastAsia="Calibri"/>
          <w:b/>
          <w:lang w:eastAsia="zh-CN"/>
        </w:rPr>
        <w:lastRenderedPageBreak/>
        <w:t>County/City arterial traffic management centers</w:t>
      </w:r>
    </w:p>
    <w:p w14:paraId="3DBDA4F7" w14:textId="4612691F" w:rsidR="006F125A" w:rsidRPr="00964ECB" w:rsidRDefault="006F125A" w:rsidP="002203C9">
      <w:pPr>
        <w:pStyle w:val="ListParagraph"/>
        <w:numPr>
          <w:ilvl w:val="1"/>
          <w:numId w:val="153"/>
        </w:numPr>
        <w:spacing w:before="120"/>
        <w:contextualSpacing w:val="0"/>
        <w:jc w:val="left"/>
        <w:rPr>
          <w:rFonts w:eastAsia="Calibri"/>
          <w:b/>
          <w:lang w:eastAsia="zh-CN"/>
        </w:rPr>
      </w:pPr>
      <w:r>
        <w:rPr>
          <w:rFonts w:eastAsia="Calibri"/>
          <w:lang w:eastAsia="zh-CN"/>
        </w:rPr>
        <w:t xml:space="preserve">Web-connected computer </w:t>
      </w:r>
      <w:r w:rsidR="00D16897">
        <w:rPr>
          <w:rFonts w:eastAsia="Calibri"/>
          <w:lang w:eastAsia="zh-CN"/>
        </w:rPr>
        <w:t xml:space="preserve">enabling TMC operators </w:t>
      </w:r>
      <w:r>
        <w:rPr>
          <w:rFonts w:eastAsia="Calibri"/>
          <w:lang w:eastAsia="zh-CN"/>
        </w:rPr>
        <w:t xml:space="preserve">to access </w:t>
      </w:r>
      <w:r w:rsidR="00D16897">
        <w:rPr>
          <w:rFonts w:eastAsia="Calibri"/>
          <w:lang w:eastAsia="zh-CN"/>
        </w:rPr>
        <w:t xml:space="preserve">the </w:t>
      </w:r>
      <w:r w:rsidR="001D2126">
        <w:rPr>
          <w:rFonts w:eastAsia="Calibri"/>
          <w:lang w:eastAsia="zh-CN"/>
        </w:rPr>
        <w:t xml:space="preserve">Caltrans-operated </w:t>
      </w:r>
      <w:r>
        <w:rPr>
          <w:rFonts w:eastAsia="Calibri"/>
          <w:lang w:eastAsia="zh-CN"/>
        </w:rPr>
        <w:t xml:space="preserve">ICM </w:t>
      </w:r>
      <w:r w:rsidR="00964ECB">
        <w:rPr>
          <w:rFonts w:eastAsia="Calibri"/>
          <w:lang w:eastAsia="zh-CN"/>
        </w:rPr>
        <w:t>system server</w:t>
      </w:r>
    </w:p>
    <w:p w14:paraId="6BD6B73D" w14:textId="5C7F7735" w:rsidR="00964ECB" w:rsidRPr="00462BF4" w:rsidRDefault="00964ECB" w:rsidP="002203C9">
      <w:pPr>
        <w:pStyle w:val="ListParagraph"/>
        <w:numPr>
          <w:ilvl w:val="1"/>
          <w:numId w:val="153"/>
        </w:numPr>
        <w:spacing w:before="0"/>
        <w:ind w:left="1483"/>
        <w:contextualSpacing w:val="0"/>
        <w:jc w:val="left"/>
        <w:rPr>
          <w:rFonts w:eastAsia="Calibri"/>
          <w:b/>
          <w:lang w:eastAsia="zh-CN"/>
        </w:rPr>
      </w:pPr>
      <w:r>
        <w:rPr>
          <w:rFonts w:eastAsia="Calibri"/>
          <w:lang w:eastAsia="zh-CN"/>
        </w:rPr>
        <w:t>Communication equipment enabling local data collection and traffic management systems to push relevant information to the IEN, RIITS</w:t>
      </w:r>
      <w:r w:rsidR="004F3534">
        <w:rPr>
          <w:rFonts w:eastAsia="Calibri"/>
          <w:lang w:eastAsia="zh-CN"/>
        </w:rPr>
        <w:t>,</w:t>
      </w:r>
      <w:r>
        <w:rPr>
          <w:rFonts w:eastAsia="Calibri"/>
          <w:lang w:eastAsia="zh-CN"/>
        </w:rPr>
        <w:t xml:space="preserve"> or other relevant</w:t>
      </w:r>
      <w:r w:rsidR="004F3534">
        <w:rPr>
          <w:rFonts w:eastAsia="Calibri"/>
          <w:lang w:eastAsia="zh-CN"/>
        </w:rPr>
        <w:t xml:space="preserve"> external communication network</w:t>
      </w:r>
    </w:p>
    <w:p w14:paraId="779C8A1E" w14:textId="7C9162DC" w:rsidR="0004348E" w:rsidRDefault="0004348E" w:rsidP="002203C9">
      <w:pPr>
        <w:pStyle w:val="ListParagraph"/>
        <w:numPr>
          <w:ilvl w:val="0"/>
          <w:numId w:val="153"/>
        </w:numPr>
        <w:ind w:left="763"/>
        <w:contextualSpacing w:val="0"/>
        <w:rPr>
          <w:rFonts w:eastAsia="Calibri"/>
          <w:b/>
          <w:lang w:eastAsia="zh-CN"/>
        </w:rPr>
      </w:pPr>
      <w:bookmarkStart w:id="855" w:name="_Toc403985918"/>
      <w:bookmarkStart w:id="856" w:name="_Ref406410881"/>
      <w:r>
        <w:rPr>
          <w:rFonts w:eastAsia="Calibri"/>
          <w:b/>
          <w:lang w:eastAsia="zh-CN"/>
        </w:rPr>
        <w:t>Transit operations centers</w:t>
      </w:r>
    </w:p>
    <w:p w14:paraId="1C9D3C59" w14:textId="0EE89347" w:rsidR="00D16897" w:rsidRPr="00964ECB" w:rsidRDefault="00D16897" w:rsidP="002203C9">
      <w:pPr>
        <w:pStyle w:val="ListParagraph"/>
        <w:numPr>
          <w:ilvl w:val="1"/>
          <w:numId w:val="153"/>
        </w:numPr>
        <w:spacing w:before="120"/>
        <w:contextualSpacing w:val="0"/>
        <w:jc w:val="left"/>
        <w:rPr>
          <w:rFonts w:eastAsia="Calibri"/>
          <w:b/>
          <w:lang w:eastAsia="zh-CN"/>
        </w:rPr>
      </w:pPr>
      <w:r>
        <w:rPr>
          <w:rFonts w:eastAsia="Calibri"/>
          <w:lang w:eastAsia="zh-CN"/>
        </w:rPr>
        <w:t xml:space="preserve">Web-connected computer enabling </w:t>
      </w:r>
      <w:r w:rsidR="004F3534">
        <w:rPr>
          <w:rFonts w:eastAsia="Calibri"/>
          <w:lang w:eastAsia="zh-CN"/>
        </w:rPr>
        <w:t>transit center</w:t>
      </w:r>
      <w:r>
        <w:rPr>
          <w:rFonts w:eastAsia="Calibri"/>
          <w:lang w:eastAsia="zh-CN"/>
        </w:rPr>
        <w:t xml:space="preserve"> operators to access the </w:t>
      </w:r>
      <w:r w:rsidR="001D2126">
        <w:rPr>
          <w:rFonts w:eastAsia="Calibri"/>
          <w:lang w:eastAsia="zh-CN"/>
        </w:rPr>
        <w:t xml:space="preserve">Caltrans-operated </w:t>
      </w:r>
      <w:r w:rsidR="004F3534">
        <w:rPr>
          <w:rFonts w:eastAsia="Calibri"/>
          <w:lang w:eastAsia="zh-CN"/>
        </w:rPr>
        <w:t>ICM system server</w:t>
      </w:r>
    </w:p>
    <w:p w14:paraId="156AAE64" w14:textId="430972A2" w:rsidR="00964ECB" w:rsidRPr="00462BF4" w:rsidRDefault="00964ECB" w:rsidP="002203C9">
      <w:pPr>
        <w:pStyle w:val="ListParagraph"/>
        <w:numPr>
          <w:ilvl w:val="1"/>
          <w:numId w:val="153"/>
        </w:numPr>
        <w:spacing w:before="0"/>
        <w:ind w:left="1483"/>
        <w:contextualSpacing w:val="0"/>
        <w:rPr>
          <w:rFonts w:eastAsia="Calibri"/>
          <w:b/>
          <w:lang w:eastAsia="zh-CN"/>
        </w:rPr>
      </w:pPr>
      <w:r>
        <w:rPr>
          <w:rFonts w:eastAsia="Calibri"/>
          <w:lang w:eastAsia="zh-CN"/>
        </w:rPr>
        <w:t>Communication equipment enabling the CAD/AVL systems operated by each transit agency to push relevant information to the IEN, RIITS</w:t>
      </w:r>
      <w:r w:rsidR="004F3534">
        <w:rPr>
          <w:rFonts w:eastAsia="Calibri"/>
          <w:lang w:eastAsia="zh-CN"/>
        </w:rPr>
        <w:t>,</w:t>
      </w:r>
      <w:r>
        <w:rPr>
          <w:rFonts w:eastAsia="Calibri"/>
          <w:lang w:eastAsia="zh-CN"/>
        </w:rPr>
        <w:t xml:space="preserve"> or other relevant </w:t>
      </w:r>
      <w:r w:rsidR="004F3534">
        <w:rPr>
          <w:rFonts w:eastAsia="Calibri"/>
          <w:lang w:eastAsia="zh-CN"/>
        </w:rPr>
        <w:t>external communication network</w:t>
      </w:r>
    </w:p>
    <w:p w14:paraId="1EA03E01" w14:textId="1F825B3E" w:rsidR="00964ECB" w:rsidRDefault="00964ECB" w:rsidP="002203C9">
      <w:pPr>
        <w:pStyle w:val="ListParagraph"/>
        <w:numPr>
          <w:ilvl w:val="0"/>
          <w:numId w:val="153"/>
        </w:numPr>
        <w:ind w:left="763"/>
        <w:contextualSpacing w:val="0"/>
        <w:rPr>
          <w:rFonts w:eastAsia="Calibri"/>
          <w:b/>
          <w:lang w:eastAsia="zh-CN"/>
        </w:rPr>
      </w:pPr>
      <w:r>
        <w:rPr>
          <w:rFonts w:eastAsia="Calibri"/>
          <w:b/>
          <w:lang w:eastAsia="zh-CN"/>
        </w:rPr>
        <w:t>First-responders dispatch centers</w:t>
      </w:r>
    </w:p>
    <w:p w14:paraId="1660D943" w14:textId="6BFF7A73" w:rsidR="00D16897" w:rsidRPr="00964ECB" w:rsidRDefault="00D16897" w:rsidP="002203C9">
      <w:pPr>
        <w:pStyle w:val="ListParagraph"/>
        <w:numPr>
          <w:ilvl w:val="1"/>
          <w:numId w:val="153"/>
        </w:numPr>
        <w:spacing w:before="120"/>
        <w:contextualSpacing w:val="0"/>
        <w:jc w:val="left"/>
        <w:rPr>
          <w:rFonts w:eastAsia="Calibri"/>
          <w:b/>
          <w:lang w:eastAsia="zh-CN"/>
        </w:rPr>
      </w:pPr>
      <w:bookmarkStart w:id="857" w:name="_Ref406438310"/>
      <w:r>
        <w:rPr>
          <w:rFonts w:eastAsia="Calibri"/>
          <w:lang w:eastAsia="zh-CN"/>
        </w:rPr>
        <w:t xml:space="preserve">Web-connected computer </w:t>
      </w:r>
      <w:r w:rsidR="004C2235">
        <w:rPr>
          <w:rFonts w:eastAsia="Calibri"/>
          <w:lang w:eastAsia="zh-CN"/>
        </w:rPr>
        <w:t xml:space="preserve">or mobile devices </w:t>
      </w:r>
      <w:r>
        <w:rPr>
          <w:rFonts w:eastAsia="Calibri"/>
          <w:lang w:eastAsia="zh-CN"/>
        </w:rPr>
        <w:t xml:space="preserve">enabling law enforcement officers </w:t>
      </w:r>
      <w:r w:rsidR="004F3534">
        <w:rPr>
          <w:rFonts w:eastAsia="Calibri"/>
          <w:lang w:eastAsia="zh-CN"/>
        </w:rPr>
        <w:t>to access the ICM system server</w:t>
      </w:r>
    </w:p>
    <w:p w14:paraId="2565C5DE" w14:textId="49A28F4C" w:rsidR="004525E3" w:rsidRDefault="0004348E" w:rsidP="004525E3">
      <w:pPr>
        <w:pStyle w:val="Heading2"/>
      </w:pPr>
      <w:bookmarkStart w:id="858" w:name="_Ref408937216"/>
      <w:bookmarkStart w:id="859" w:name="_Toc422205829"/>
      <w:r>
        <w:t>Computin</w:t>
      </w:r>
      <w:r w:rsidR="004525E3">
        <w:t>g Hardware</w:t>
      </w:r>
      <w:bookmarkEnd w:id="855"/>
      <w:bookmarkEnd w:id="856"/>
      <w:bookmarkEnd w:id="857"/>
      <w:bookmarkEnd w:id="858"/>
      <w:bookmarkEnd w:id="859"/>
    </w:p>
    <w:p w14:paraId="7E68AACB" w14:textId="7349CE1E" w:rsidR="00F312B1" w:rsidRDefault="004F3534" w:rsidP="00F312B1">
      <w:pPr>
        <w:suppressAutoHyphens w:val="0"/>
        <w:autoSpaceDE w:val="0"/>
        <w:autoSpaceDN w:val="0"/>
        <w:adjustRightInd w:val="0"/>
        <w:jc w:val="left"/>
        <w:rPr>
          <w:rFonts w:eastAsia="Calibri"/>
          <w:lang w:eastAsia="en-US"/>
        </w:rPr>
      </w:pPr>
      <w:r>
        <w:rPr>
          <w:rFonts w:eastAsia="Calibri"/>
          <w:lang w:eastAsia="en-US"/>
        </w:rPr>
        <w:t>The following servers will need to be set up within the LARTMC</w:t>
      </w:r>
      <w:r w:rsidR="00F312B1">
        <w:rPr>
          <w:rFonts w:eastAsia="Calibri"/>
          <w:lang w:eastAsia="en-US"/>
        </w:rPr>
        <w:t>:</w:t>
      </w:r>
    </w:p>
    <w:p w14:paraId="60250371" w14:textId="7EAD3D45" w:rsidR="00F312B1" w:rsidRDefault="004F3534" w:rsidP="002203C9">
      <w:pPr>
        <w:pStyle w:val="ListParagraph"/>
        <w:numPr>
          <w:ilvl w:val="0"/>
          <w:numId w:val="152"/>
        </w:numPr>
        <w:suppressAutoHyphens w:val="0"/>
        <w:autoSpaceDE w:val="0"/>
        <w:autoSpaceDN w:val="0"/>
        <w:adjustRightInd w:val="0"/>
        <w:spacing w:before="120"/>
        <w:contextualSpacing w:val="0"/>
        <w:jc w:val="left"/>
        <w:rPr>
          <w:rFonts w:eastAsia="Calibri"/>
          <w:lang w:eastAsia="en-US"/>
        </w:rPr>
      </w:pPr>
      <w:r>
        <w:rPr>
          <w:rFonts w:eastAsia="Calibri"/>
          <w:b/>
          <w:lang w:eastAsia="en-US"/>
        </w:rPr>
        <w:t>Data server(s)</w:t>
      </w:r>
      <w:r>
        <w:rPr>
          <w:rFonts w:eastAsia="Calibri"/>
          <w:lang w:eastAsia="en-US"/>
        </w:rPr>
        <w:t xml:space="preserve"> – Servers tasked with collecting traffic and control data required for the operation of the ICM system from the various monitoring and control systems in operation within the corridor.  These servers will also be tasked with collecting, validating, and pre-processing data that will be subsequently used by the Decision Support System, as well as with archiving any relevant data that may support later corridor evaluation and reporting needs</w:t>
      </w:r>
      <w:r w:rsidR="00F312B1">
        <w:rPr>
          <w:rFonts w:eastAsia="Calibri"/>
          <w:lang w:eastAsia="en-US"/>
        </w:rPr>
        <w:t>.</w:t>
      </w:r>
    </w:p>
    <w:p w14:paraId="0CECBBBF" w14:textId="2ABDC45E" w:rsidR="00F312B1" w:rsidRDefault="00F312B1" w:rsidP="002203C9">
      <w:pPr>
        <w:pStyle w:val="ListParagraph"/>
        <w:numPr>
          <w:ilvl w:val="0"/>
          <w:numId w:val="152"/>
        </w:numPr>
        <w:suppressAutoHyphens w:val="0"/>
        <w:autoSpaceDE w:val="0"/>
        <w:autoSpaceDN w:val="0"/>
        <w:adjustRightInd w:val="0"/>
        <w:spacing w:before="120"/>
        <w:contextualSpacing w:val="0"/>
        <w:jc w:val="left"/>
        <w:rPr>
          <w:rFonts w:eastAsia="Calibri"/>
          <w:lang w:eastAsia="en-US"/>
        </w:rPr>
      </w:pPr>
      <w:r w:rsidRPr="00F312B1">
        <w:rPr>
          <w:rFonts w:eastAsia="Calibri"/>
          <w:b/>
          <w:lang w:eastAsia="en-US"/>
        </w:rPr>
        <w:t>Simulation Server</w:t>
      </w:r>
      <w:r w:rsidR="00823A10">
        <w:rPr>
          <w:rFonts w:eastAsia="Calibri"/>
          <w:b/>
          <w:lang w:eastAsia="en-US"/>
        </w:rPr>
        <w:t>(s)</w:t>
      </w:r>
      <w:r>
        <w:rPr>
          <w:rFonts w:eastAsia="Calibri"/>
          <w:lang w:eastAsia="en-US"/>
        </w:rPr>
        <w:t xml:space="preserve"> – </w:t>
      </w:r>
      <w:r w:rsidR="004F3534">
        <w:rPr>
          <w:rFonts w:eastAsia="Calibri"/>
          <w:lang w:eastAsia="en-US"/>
        </w:rPr>
        <w:t>Servers implementing the ICM simulation capabilities.  The number of servers to be used by the system will depend on how quickly a single server can execute a simulation with a high computational load and the maximum time allotted by the system to perform simulations</w:t>
      </w:r>
      <w:r w:rsidR="00823A10">
        <w:rPr>
          <w:rFonts w:eastAsia="Calibri"/>
          <w:lang w:eastAsia="en-US"/>
        </w:rPr>
        <w:t>.</w:t>
      </w:r>
    </w:p>
    <w:p w14:paraId="3B8A564B" w14:textId="14EA55C9" w:rsidR="00F312B1" w:rsidRDefault="00F312B1" w:rsidP="002203C9">
      <w:pPr>
        <w:pStyle w:val="ListParagraph"/>
        <w:numPr>
          <w:ilvl w:val="0"/>
          <w:numId w:val="152"/>
        </w:numPr>
        <w:suppressAutoHyphens w:val="0"/>
        <w:autoSpaceDE w:val="0"/>
        <w:autoSpaceDN w:val="0"/>
        <w:adjustRightInd w:val="0"/>
        <w:spacing w:before="120"/>
        <w:contextualSpacing w:val="0"/>
        <w:jc w:val="left"/>
        <w:rPr>
          <w:rFonts w:eastAsia="Calibri"/>
          <w:lang w:eastAsia="en-US"/>
        </w:rPr>
      </w:pPr>
      <w:r w:rsidRPr="00F312B1">
        <w:rPr>
          <w:rFonts w:eastAsia="Calibri"/>
          <w:b/>
          <w:lang w:eastAsia="en-US"/>
        </w:rPr>
        <w:t>ICM server</w:t>
      </w:r>
      <w:r>
        <w:rPr>
          <w:rFonts w:eastAsia="Calibri"/>
          <w:lang w:eastAsia="en-US"/>
        </w:rPr>
        <w:t xml:space="preserve"> – Server implementing the functionalities of the of the Decision Support System</w:t>
      </w:r>
    </w:p>
    <w:p w14:paraId="2E6E616C" w14:textId="480BFEF1" w:rsidR="00823A10" w:rsidRPr="00823A10" w:rsidRDefault="00823A10" w:rsidP="002203C9">
      <w:pPr>
        <w:pStyle w:val="ListParagraph"/>
        <w:numPr>
          <w:ilvl w:val="0"/>
          <w:numId w:val="152"/>
        </w:numPr>
        <w:suppressAutoHyphens w:val="0"/>
        <w:autoSpaceDE w:val="0"/>
        <w:autoSpaceDN w:val="0"/>
        <w:adjustRightInd w:val="0"/>
        <w:spacing w:before="120"/>
        <w:contextualSpacing w:val="0"/>
        <w:jc w:val="left"/>
        <w:rPr>
          <w:rFonts w:eastAsia="Calibri"/>
          <w:b/>
          <w:lang w:eastAsia="en-US"/>
        </w:rPr>
      </w:pPr>
      <w:r w:rsidRPr="00823A10">
        <w:rPr>
          <w:rFonts w:eastAsia="Calibri"/>
          <w:b/>
          <w:lang w:eastAsia="en-US"/>
        </w:rPr>
        <w:t>Test server</w:t>
      </w:r>
      <w:r>
        <w:rPr>
          <w:rFonts w:eastAsia="Calibri"/>
          <w:lang w:eastAsia="en-US"/>
        </w:rPr>
        <w:t xml:space="preserve"> – Offline server to be used to test and refine new control rules or new system elements before implementing th</w:t>
      </w:r>
      <w:r w:rsidR="00014A93">
        <w:rPr>
          <w:rFonts w:eastAsia="Calibri"/>
          <w:lang w:eastAsia="en-US"/>
        </w:rPr>
        <w:t>em</w:t>
      </w:r>
      <w:r w:rsidR="004F3534">
        <w:rPr>
          <w:rFonts w:eastAsia="Calibri"/>
          <w:lang w:eastAsia="en-US"/>
        </w:rPr>
        <w:t xml:space="preserve"> into the active system</w:t>
      </w:r>
    </w:p>
    <w:p w14:paraId="4BF8D3F8" w14:textId="1D5CCC35" w:rsidR="00823A10" w:rsidRDefault="00823A10" w:rsidP="002203C9">
      <w:pPr>
        <w:pStyle w:val="ListParagraph"/>
        <w:numPr>
          <w:ilvl w:val="0"/>
          <w:numId w:val="152"/>
        </w:numPr>
        <w:suppressAutoHyphens w:val="0"/>
        <w:autoSpaceDE w:val="0"/>
        <w:autoSpaceDN w:val="0"/>
        <w:adjustRightInd w:val="0"/>
        <w:spacing w:before="120"/>
        <w:contextualSpacing w:val="0"/>
        <w:jc w:val="left"/>
        <w:rPr>
          <w:rFonts w:eastAsia="Calibri"/>
          <w:lang w:eastAsia="en-US"/>
        </w:rPr>
      </w:pPr>
      <w:r>
        <w:rPr>
          <w:rFonts w:eastAsia="Calibri"/>
          <w:b/>
          <w:lang w:eastAsia="en-US"/>
        </w:rPr>
        <w:t>Backup server(s)</w:t>
      </w:r>
      <w:r>
        <w:rPr>
          <w:rFonts w:eastAsia="Calibri"/>
          <w:lang w:eastAsia="en-US"/>
        </w:rPr>
        <w:t xml:space="preserve"> – Servers to be used if one o</w:t>
      </w:r>
      <w:r w:rsidR="004F3534">
        <w:rPr>
          <w:rFonts w:eastAsia="Calibri"/>
          <w:lang w:eastAsia="en-US"/>
        </w:rPr>
        <w:t>f the main system servers fails</w:t>
      </w:r>
    </w:p>
    <w:p w14:paraId="79B7279E" w14:textId="6977ED6C" w:rsidR="00F312B1" w:rsidRDefault="00F312B1" w:rsidP="00C510B0">
      <w:pPr>
        <w:suppressAutoHyphens w:val="0"/>
        <w:autoSpaceDE w:val="0"/>
        <w:autoSpaceDN w:val="0"/>
        <w:adjustRightInd w:val="0"/>
        <w:rPr>
          <w:rFonts w:eastAsia="Calibri"/>
          <w:lang w:eastAsia="en-US"/>
        </w:rPr>
      </w:pPr>
      <w:r>
        <w:rPr>
          <w:rFonts w:eastAsia="Calibri"/>
          <w:lang w:eastAsia="en-US"/>
        </w:rPr>
        <w:t>The technical details of each server will be determined at a later stage collaboratively with the corridor stakeholders during the development of system requirements</w:t>
      </w:r>
      <w:r w:rsidR="00823A10">
        <w:rPr>
          <w:rFonts w:eastAsia="Calibri"/>
          <w:lang w:eastAsia="en-US"/>
        </w:rPr>
        <w:t>.</w:t>
      </w:r>
    </w:p>
    <w:p w14:paraId="5960966E" w14:textId="4533A139" w:rsidR="00823A10" w:rsidRDefault="00823A10" w:rsidP="00C510B0">
      <w:pPr>
        <w:suppressAutoHyphens w:val="0"/>
        <w:autoSpaceDE w:val="0"/>
        <w:autoSpaceDN w:val="0"/>
        <w:adjustRightInd w:val="0"/>
      </w:pPr>
      <w:r>
        <w:rPr>
          <w:rFonts w:eastAsia="Calibri"/>
          <w:lang w:eastAsia="en-US"/>
        </w:rPr>
        <w:t xml:space="preserve">It should be mentioned that the various servers listed above do not necessarily need to be physical machines.  </w:t>
      </w:r>
      <w:r>
        <w:t xml:space="preserve">All of these can be virtual machines running in any secure location </w:t>
      </w:r>
      <w:r w:rsidR="00C510B0">
        <w:t>on the cloud</w:t>
      </w:r>
      <w:r>
        <w:t xml:space="preserve">. </w:t>
      </w:r>
      <w:r w:rsidR="00C510B0">
        <w:t xml:space="preserve"> </w:t>
      </w:r>
      <w:r>
        <w:t>This would permit easy scalability</w:t>
      </w:r>
      <w:r w:rsidR="00C510B0">
        <w:t xml:space="preserve"> and facilitate system portability</w:t>
      </w:r>
      <w:r>
        <w:t>. </w:t>
      </w:r>
    </w:p>
    <w:p w14:paraId="51B38F41" w14:textId="026A0563" w:rsidR="00FA1B96" w:rsidRDefault="00FA1B96" w:rsidP="00C510B0">
      <w:pPr>
        <w:suppressAutoHyphens w:val="0"/>
        <w:autoSpaceDE w:val="0"/>
        <w:autoSpaceDN w:val="0"/>
        <w:adjustRightInd w:val="0"/>
      </w:pPr>
      <w:r>
        <w:t xml:space="preserve">In addition to the </w:t>
      </w:r>
      <w:r w:rsidR="00467F13">
        <w:t xml:space="preserve">above </w:t>
      </w:r>
      <w:r>
        <w:t xml:space="preserve">computing hardware, the installation of </w:t>
      </w:r>
      <w:r w:rsidR="00467F13">
        <w:t xml:space="preserve">new </w:t>
      </w:r>
      <w:r>
        <w:t xml:space="preserve">computers in the offices of local agencies </w:t>
      </w:r>
      <w:r w:rsidR="00467F13">
        <w:t xml:space="preserve">may also be required </w:t>
      </w:r>
      <w:r>
        <w:t xml:space="preserve">to enable agency staff to access to the ICM server.  </w:t>
      </w:r>
      <w:r w:rsidR="00467F13">
        <w:t xml:space="preserve">This need will depend </w:t>
      </w:r>
      <w:r w:rsidR="00467F13">
        <w:lastRenderedPageBreak/>
        <w:t>on the existing computing capabilities of each agency.  If required, new computers would mostly be required to provide an online access to the system.  In this context, relatively simple, off-the-shelf computers would suffice.</w:t>
      </w:r>
    </w:p>
    <w:p w14:paraId="1D567495" w14:textId="77777777" w:rsidR="004525E3" w:rsidRDefault="004525E3" w:rsidP="004525E3">
      <w:pPr>
        <w:pStyle w:val="Heading2"/>
      </w:pPr>
      <w:bookmarkStart w:id="860" w:name="_Toc409023847"/>
      <w:bookmarkStart w:id="861" w:name="_Toc409024175"/>
      <w:bookmarkStart w:id="862" w:name="_Toc409029492"/>
      <w:bookmarkStart w:id="863" w:name="_Toc409029929"/>
      <w:bookmarkStart w:id="864" w:name="_Toc403985919"/>
      <w:bookmarkStart w:id="865" w:name="_Toc422205830"/>
      <w:bookmarkEnd w:id="860"/>
      <w:bookmarkEnd w:id="861"/>
      <w:bookmarkEnd w:id="862"/>
      <w:bookmarkEnd w:id="863"/>
      <w:r w:rsidRPr="00CE637F">
        <w:t>Software</w:t>
      </w:r>
      <w:bookmarkEnd w:id="864"/>
      <w:bookmarkEnd w:id="865"/>
    </w:p>
    <w:p w14:paraId="3D9BD10F" w14:textId="49781513" w:rsidR="00232E0E" w:rsidRDefault="00847118" w:rsidP="00847118">
      <w:pPr>
        <w:suppressAutoHyphens w:val="0"/>
        <w:autoSpaceDE w:val="0"/>
        <w:autoSpaceDN w:val="0"/>
        <w:adjustRightInd w:val="0"/>
        <w:spacing w:before="0"/>
        <w:rPr>
          <w:rFonts w:eastAsia="Calibri"/>
          <w:lang w:eastAsia="en-US"/>
        </w:rPr>
      </w:pPr>
      <w:r>
        <w:rPr>
          <w:rFonts w:eastAsia="Calibri"/>
          <w:lang w:eastAsia="en-US"/>
        </w:rPr>
        <w:t>The I‐</w:t>
      </w:r>
      <w:r w:rsidR="00232E0E">
        <w:rPr>
          <w:rFonts w:eastAsia="Calibri"/>
          <w:lang w:eastAsia="en-US"/>
        </w:rPr>
        <w:t>210 Pil</w:t>
      </w:r>
      <w:r>
        <w:rPr>
          <w:rFonts w:eastAsia="Calibri"/>
          <w:lang w:eastAsia="en-US"/>
        </w:rPr>
        <w:t xml:space="preserve">ot ICM system </w:t>
      </w:r>
      <w:r w:rsidR="00232E0E">
        <w:rPr>
          <w:rFonts w:eastAsia="Calibri"/>
          <w:lang w:eastAsia="en-US"/>
        </w:rPr>
        <w:t xml:space="preserve">will rely </w:t>
      </w:r>
      <w:r>
        <w:rPr>
          <w:rFonts w:eastAsia="Calibri"/>
          <w:lang w:eastAsia="en-US"/>
        </w:rPr>
        <w:t xml:space="preserve">on </w:t>
      </w:r>
      <w:r w:rsidR="00232E0E">
        <w:rPr>
          <w:rFonts w:eastAsia="Calibri"/>
          <w:lang w:eastAsia="en-US"/>
        </w:rPr>
        <w:t xml:space="preserve">various </w:t>
      </w:r>
      <w:r>
        <w:rPr>
          <w:rFonts w:eastAsia="Calibri"/>
          <w:lang w:eastAsia="en-US"/>
        </w:rPr>
        <w:t xml:space="preserve">software </w:t>
      </w:r>
      <w:r w:rsidR="00232E0E">
        <w:rPr>
          <w:rFonts w:eastAsia="Calibri"/>
          <w:lang w:eastAsia="en-US"/>
        </w:rPr>
        <w:t xml:space="preserve">elements </w:t>
      </w:r>
      <w:r>
        <w:rPr>
          <w:rFonts w:eastAsia="Calibri"/>
          <w:lang w:eastAsia="en-US"/>
        </w:rPr>
        <w:t xml:space="preserve">to </w:t>
      </w:r>
      <w:r w:rsidR="00232E0E">
        <w:rPr>
          <w:rFonts w:eastAsia="Calibri"/>
          <w:lang w:eastAsia="en-US"/>
        </w:rPr>
        <w:t>perform its operations</w:t>
      </w:r>
      <w:r>
        <w:rPr>
          <w:rFonts w:eastAsia="Calibri"/>
          <w:lang w:eastAsia="en-US"/>
        </w:rPr>
        <w:t xml:space="preserve">.  </w:t>
      </w:r>
      <w:r w:rsidR="00232E0E">
        <w:rPr>
          <w:rFonts w:eastAsia="Calibri"/>
          <w:lang w:eastAsia="en-US"/>
        </w:rPr>
        <w:t xml:space="preserve">Key software elements are divided into </w:t>
      </w:r>
      <w:r w:rsidR="004F3534">
        <w:rPr>
          <w:rFonts w:eastAsia="Calibri"/>
          <w:lang w:eastAsia="en-US"/>
        </w:rPr>
        <w:t>the following</w:t>
      </w:r>
      <w:r w:rsidR="00232E0E">
        <w:rPr>
          <w:rFonts w:eastAsia="Calibri"/>
          <w:lang w:eastAsia="en-US"/>
        </w:rPr>
        <w:t xml:space="preserve"> main categories:</w:t>
      </w:r>
    </w:p>
    <w:p w14:paraId="5F5BB895" w14:textId="40CFE555" w:rsidR="00232E0E" w:rsidRDefault="00232E0E" w:rsidP="002203C9">
      <w:pPr>
        <w:pStyle w:val="ListParagraph"/>
        <w:numPr>
          <w:ilvl w:val="0"/>
          <w:numId w:val="155"/>
        </w:numPr>
        <w:suppressAutoHyphens w:val="0"/>
        <w:autoSpaceDE w:val="0"/>
        <w:autoSpaceDN w:val="0"/>
        <w:adjustRightInd w:val="0"/>
        <w:spacing w:before="120"/>
        <w:rPr>
          <w:rFonts w:eastAsia="Calibri"/>
          <w:lang w:eastAsia="en-US"/>
        </w:rPr>
      </w:pPr>
      <w:r>
        <w:rPr>
          <w:rFonts w:eastAsia="Calibri"/>
          <w:lang w:eastAsia="en-US"/>
        </w:rPr>
        <w:t xml:space="preserve">ICM </w:t>
      </w:r>
      <w:r w:rsidR="00302810">
        <w:rPr>
          <w:rFonts w:eastAsia="Calibri"/>
          <w:lang w:eastAsia="en-US"/>
        </w:rPr>
        <w:t xml:space="preserve">system </w:t>
      </w:r>
      <w:r>
        <w:rPr>
          <w:rFonts w:eastAsia="Calibri"/>
          <w:lang w:eastAsia="en-US"/>
        </w:rPr>
        <w:t>applications</w:t>
      </w:r>
    </w:p>
    <w:p w14:paraId="527F23AE" w14:textId="5A1390B8" w:rsidR="00232E0E" w:rsidRDefault="00232E0E" w:rsidP="002203C9">
      <w:pPr>
        <w:pStyle w:val="ListParagraph"/>
        <w:numPr>
          <w:ilvl w:val="0"/>
          <w:numId w:val="155"/>
        </w:numPr>
        <w:suppressAutoHyphens w:val="0"/>
        <w:autoSpaceDE w:val="0"/>
        <w:autoSpaceDN w:val="0"/>
        <w:adjustRightInd w:val="0"/>
        <w:spacing w:before="0"/>
        <w:rPr>
          <w:rFonts w:eastAsia="Calibri"/>
          <w:lang w:eastAsia="en-US"/>
        </w:rPr>
      </w:pPr>
      <w:r>
        <w:rPr>
          <w:rFonts w:eastAsia="Calibri"/>
          <w:lang w:eastAsia="en-US"/>
        </w:rPr>
        <w:t>Applications operating field devices</w:t>
      </w:r>
    </w:p>
    <w:p w14:paraId="3D4457A3" w14:textId="7FE2A33E" w:rsidR="00322E83" w:rsidRDefault="00216EDC" w:rsidP="002203C9">
      <w:pPr>
        <w:pStyle w:val="ListParagraph"/>
        <w:numPr>
          <w:ilvl w:val="0"/>
          <w:numId w:val="155"/>
        </w:numPr>
        <w:suppressAutoHyphens w:val="0"/>
        <w:autoSpaceDE w:val="0"/>
        <w:autoSpaceDN w:val="0"/>
        <w:adjustRightInd w:val="0"/>
        <w:spacing w:before="0"/>
        <w:rPr>
          <w:rFonts w:eastAsia="Calibri"/>
          <w:lang w:eastAsia="en-US"/>
        </w:rPr>
      </w:pPr>
      <w:r>
        <w:rPr>
          <w:rFonts w:eastAsia="Calibri"/>
          <w:lang w:eastAsia="en-US"/>
        </w:rPr>
        <w:t>External p</w:t>
      </w:r>
      <w:r w:rsidR="00322E83">
        <w:rPr>
          <w:rFonts w:eastAsia="Calibri"/>
          <w:lang w:eastAsia="en-US"/>
        </w:rPr>
        <w:t>erformance monitoring applications</w:t>
      </w:r>
    </w:p>
    <w:p w14:paraId="0CFFAF0E" w14:textId="716912BE" w:rsidR="00302810" w:rsidRDefault="00322E83" w:rsidP="002203C9">
      <w:pPr>
        <w:pStyle w:val="ListParagraph"/>
        <w:numPr>
          <w:ilvl w:val="0"/>
          <w:numId w:val="155"/>
        </w:numPr>
        <w:suppressAutoHyphens w:val="0"/>
        <w:autoSpaceDE w:val="0"/>
        <w:autoSpaceDN w:val="0"/>
        <w:adjustRightInd w:val="0"/>
        <w:spacing w:before="0"/>
        <w:rPr>
          <w:rFonts w:eastAsia="Calibri"/>
          <w:lang w:eastAsia="en-US"/>
        </w:rPr>
      </w:pPr>
      <w:r>
        <w:rPr>
          <w:rFonts w:eastAsia="Calibri"/>
          <w:lang w:eastAsia="en-US"/>
        </w:rPr>
        <w:t>Regional t</w:t>
      </w:r>
      <w:r w:rsidR="00302810">
        <w:rPr>
          <w:rFonts w:eastAsia="Calibri"/>
          <w:lang w:eastAsia="en-US"/>
        </w:rPr>
        <w:t>raveler information systems</w:t>
      </w:r>
    </w:p>
    <w:p w14:paraId="3689A88A" w14:textId="3D934BA7" w:rsidR="00232E0E" w:rsidRPr="00232E0E" w:rsidRDefault="00322E83" w:rsidP="002203C9">
      <w:pPr>
        <w:pStyle w:val="ListParagraph"/>
        <w:numPr>
          <w:ilvl w:val="0"/>
          <w:numId w:val="155"/>
        </w:numPr>
        <w:suppressAutoHyphens w:val="0"/>
        <w:autoSpaceDE w:val="0"/>
        <w:autoSpaceDN w:val="0"/>
        <w:adjustRightInd w:val="0"/>
        <w:spacing w:before="0"/>
        <w:rPr>
          <w:rFonts w:eastAsia="Calibri"/>
          <w:lang w:eastAsia="en-US"/>
        </w:rPr>
      </w:pPr>
      <w:r>
        <w:rPr>
          <w:rFonts w:eastAsia="Calibri"/>
          <w:lang w:eastAsia="en-US"/>
        </w:rPr>
        <w:t>Other third-party a</w:t>
      </w:r>
      <w:r w:rsidR="00232E0E">
        <w:rPr>
          <w:rFonts w:eastAsia="Calibri"/>
          <w:lang w:eastAsia="en-US"/>
        </w:rPr>
        <w:t>pplications</w:t>
      </w:r>
    </w:p>
    <w:p w14:paraId="7339B70F" w14:textId="250A7846" w:rsidR="00847118" w:rsidRDefault="00847118" w:rsidP="00847118">
      <w:pPr>
        <w:pStyle w:val="Heading3"/>
      </w:pPr>
      <w:r>
        <w:t xml:space="preserve">ICM </w:t>
      </w:r>
      <w:r w:rsidR="00302810">
        <w:t xml:space="preserve">System </w:t>
      </w:r>
      <w:r>
        <w:t>Applications</w:t>
      </w:r>
    </w:p>
    <w:p w14:paraId="1C9D3BBE" w14:textId="777306B1" w:rsidR="00232E0E" w:rsidRPr="00232E0E" w:rsidRDefault="00232E0E" w:rsidP="00232E0E">
      <w:pPr>
        <w:rPr>
          <w:lang w:eastAsia="zh-CN"/>
        </w:rPr>
      </w:pPr>
      <w:r>
        <w:rPr>
          <w:lang w:eastAsia="zh-CN"/>
        </w:rPr>
        <w:t xml:space="preserve">The following </w:t>
      </w:r>
      <w:r w:rsidR="0075729A">
        <w:rPr>
          <w:lang w:eastAsia="zh-CN"/>
        </w:rPr>
        <w:t>key software modules</w:t>
      </w:r>
      <w:r>
        <w:rPr>
          <w:lang w:eastAsia="zh-CN"/>
        </w:rPr>
        <w:t xml:space="preserve"> are to be developed to provide the core functionalities</w:t>
      </w:r>
      <w:r w:rsidR="0075729A">
        <w:rPr>
          <w:lang w:eastAsia="zh-CN"/>
        </w:rPr>
        <w:t xml:space="preserve"> of the proposed ICM system</w:t>
      </w:r>
      <w:r>
        <w:rPr>
          <w:lang w:eastAsia="zh-CN"/>
        </w:rPr>
        <w:t>:</w:t>
      </w:r>
    </w:p>
    <w:p w14:paraId="624E5F39" w14:textId="327489FA" w:rsidR="004F3534" w:rsidRDefault="004F3534" w:rsidP="002203C9">
      <w:pPr>
        <w:pStyle w:val="ListParagraph"/>
        <w:numPr>
          <w:ilvl w:val="0"/>
          <w:numId w:val="154"/>
        </w:numPr>
        <w:spacing w:before="120"/>
        <w:contextualSpacing w:val="0"/>
        <w:rPr>
          <w:lang w:eastAsia="zh-CN"/>
        </w:rPr>
      </w:pPr>
      <w:r>
        <w:rPr>
          <w:b/>
          <w:lang w:eastAsia="zh-CN"/>
        </w:rPr>
        <w:t>Data Manager</w:t>
      </w:r>
      <w:r>
        <w:rPr>
          <w:lang w:eastAsia="zh-CN"/>
        </w:rPr>
        <w:t xml:space="preserve"> – Application </w:t>
      </w:r>
      <w:r>
        <w:rPr>
          <w:rFonts w:eastAsia="Calibri"/>
          <w:lang w:eastAsia="en-US"/>
        </w:rPr>
        <w:t xml:space="preserve">tasked with collecting, validating, and pre-processing </w:t>
      </w:r>
      <w:r>
        <w:rPr>
          <w:lang w:eastAsia="zh-CN"/>
        </w:rPr>
        <w:t xml:space="preserve">the data gathered from the various monitoring and control systems in use within the corridor.  This application is also to be tasked with archiving both the collected data and operational evaluation data generated by the ICM system. </w:t>
      </w:r>
    </w:p>
    <w:p w14:paraId="73A805D0" w14:textId="77777777" w:rsidR="004F3534" w:rsidRDefault="004F3534" w:rsidP="002203C9">
      <w:pPr>
        <w:pStyle w:val="ListParagraph"/>
        <w:numPr>
          <w:ilvl w:val="0"/>
          <w:numId w:val="154"/>
        </w:numPr>
        <w:spacing w:before="120"/>
        <w:contextualSpacing w:val="0"/>
        <w:rPr>
          <w:lang w:eastAsia="zh-CN"/>
        </w:rPr>
      </w:pPr>
      <w:r>
        <w:rPr>
          <w:b/>
          <w:lang w:eastAsia="zh-CN"/>
        </w:rPr>
        <w:t xml:space="preserve">Incident/Event Manager – </w:t>
      </w:r>
      <w:r>
        <w:rPr>
          <w:lang w:eastAsia="zh-CN"/>
        </w:rPr>
        <w:t>Applications assessing whether an incident or event may be affecting corridor operations based on observed traffic patterns, incident notification messages received from external sources, or a database of scheduled events.</w:t>
      </w:r>
    </w:p>
    <w:p w14:paraId="0FF40349" w14:textId="77777777" w:rsidR="004F3534" w:rsidRDefault="004F3534" w:rsidP="002203C9">
      <w:pPr>
        <w:pStyle w:val="ListParagraph"/>
        <w:numPr>
          <w:ilvl w:val="0"/>
          <w:numId w:val="154"/>
        </w:numPr>
        <w:spacing w:before="120"/>
        <w:contextualSpacing w:val="0"/>
        <w:rPr>
          <w:lang w:eastAsia="zh-CN"/>
        </w:rPr>
      </w:pPr>
      <w:r>
        <w:rPr>
          <w:b/>
          <w:lang w:eastAsia="zh-CN"/>
        </w:rPr>
        <w:t>Asset Manager –</w:t>
      </w:r>
      <w:r>
        <w:rPr>
          <w:lang w:eastAsia="zh-CN"/>
        </w:rPr>
        <w:t xml:space="preserve"> Functions determining whether an asset contained in the database can be used for the development of response plans or is unavailable because of operational constraints or other reasons.</w:t>
      </w:r>
    </w:p>
    <w:p w14:paraId="1F2ED1C7" w14:textId="3BDDF7D7" w:rsidR="004F3534" w:rsidRDefault="004F3534" w:rsidP="002203C9">
      <w:pPr>
        <w:pStyle w:val="ListParagraph"/>
        <w:numPr>
          <w:ilvl w:val="0"/>
          <w:numId w:val="154"/>
        </w:numPr>
        <w:spacing w:before="120"/>
        <w:contextualSpacing w:val="0"/>
        <w:rPr>
          <w:lang w:eastAsia="zh-CN"/>
        </w:rPr>
      </w:pPr>
      <w:r>
        <w:rPr>
          <w:b/>
        </w:rPr>
        <w:t xml:space="preserve">Corridor Evaluation Module </w:t>
      </w:r>
      <w:r>
        <w:rPr>
          <w:lang w:eastAsia="zh-CN"/>
        </w:rPr>
        <w:t>– Application to be tasked with conducting corridor evaluations using simulation models or analytical tools.</w:t>
      </w:r>
    </w:p>
    <w:p w14:paraId="623272FE" w14:textId="77777777" w:rsidR="004F3534" w:rsidRDefault="004F3534" w:rsidP="002203C9">
      <w:pPr>
        <w:pStyle w:val="ListParagraph"/>
        <w:numPr>
          <w:ilvl w:val="0"/>
          <w:numId w:val="154"/>
        </w:numPr>
        <w:spacing w:before="120"/>
        <w:contextualSpacing w:val="0"/>
        <w:rPr>
          <w:lang w:eastAsia="zh-CN"/>
        </w:rPr>
      </w:pPr>
      <w:r>
        <w:rPr>
          <w:b/>
          <w:lang w:eastAsia="zh-CN"/>
        </w:rPr>
        <w:t>Decision Support System</w:t>
      </w:r>
      <w:r>
        <w:rPr>
          <w:lang w:eastAsia="zh-CN"/>
        </w:rPr>
        <w:t xml:space="preserve"> – Application tasked with determining when response plans should be developed, developing individual response plans, and selecting which plan should be recommended for implementation, if any.  </w:t>
      </w:r>
    </w:p>
    <w:p w14:paraId="447260DA" w14:textId="51CFB315" w:rsidR="004F3534" w:rsidRDefault="004F3534" w:rsidP="002203C9">
      <w:pPr>
        <w:pStyle w:val="ListParagraph"/>
        <w:numPr>
          <w:ilvl w:val="0"/>
          <w:numId w:val="154"/>
        </w:numPr>
        <w:spacing w:before="120"/>
        <w:contextualSpacing w:val="0"/>
        <w:rPr>
          <w:b/>
          <w:lang w:eastAsia="zh-CN"/>
        </w:rPr>
      </w:pPr>
      <w:r>
        <w:rPr>
          <w:b/>
          <w:lang w:eastAsia="zh-CN"/>
        </w:rPr>
        <w:t xml:space="preserve">Response Plan Implementer – </w:t>
      </w:r>
      <w:r>
        <w:rPr>
          <w:lang w:eastAsia="zh-CN"/>
        </w:rPr>
        <w:t xml:space="preserve">Processes used by system operators to review recommended plans, approve/reject a plan, and implement recommended plans if automated control is not enabled. </w:t>
      </w:r>
    </w:p>
    <w:p w14:paraId="3BEF1C14" w14:textId="6D14D6C2" w:rsidR="00C510B0" w:rsidRDefault="00C510B0" w:rsidP="002203C9">
      <w:pPr>
        <w:pStyle w:val="ListParagraph"/>
        <w:numPr>
          <w:ilvl w:val="0"/>
          <w:numId w:val="154"/>
        </w:numPr>
        <w:spacing w:before="120"/>
        <w:contextualSpacing w:val="0"/>
        <w:rPr>
          <w:lang w:eastAsia="zh-CN"/>
        </w:rPr>
      </w:pPr>
      <w:r>
        <w:rPr>
          <w:b/>
          <w:lang w:eastAsia="zh-CN"/>
        </w:rPr>
        <w:t xml:space="preserve">System Administration – </w:t>
      </w:r>
      <w:r>
        <w:rPr>
          <w:lang w:eastAsia="zh-CN"/>
        </w:rPr>
        <w:t>Functions to be used by system administrators to control who has a</w:t>
      </w:r>
      <w:r w:rsidR="004101FC">
        <w:rPr>
          <w:lang w:eastAsia="zh-CN"/>
        </w:rPr>
        <w:t>ccess to the system and to what, as well as to configure general system operations.</w:t>
      </w:r>
    </w:p>
    <w:p w14:paraId="40B0F5E8" w14:textId="4D08B7AC" w:rsidR="00C510B0" w:rsidRDefault="00C510B0" w:rsidP="002203C9">
      <w:pPr>
        <w:pStyle w:val="ListParagraph"/>
        <w:numPr>
          <w:ilvl w:val="0"/>
          <w:numId w:val="154"/>
        </w:numPr>
        <w:spacing w:before="120"/>
        <w:contextualSpacing w:val="0"/>
        <w:rPr>
          <w:lang w:eastAsia="zh-CN"/>
        </w:rPr>
      </w:pPr>
      <w:r>
        <w:rPr>
          <w:b/>
          <w:lang w:eastAsia="zh-CN"/>
        </w:rPr>
        <w:t xml:space="preserve">Security Monitor – </w:t>
      </w:r>
      <w:r>
        <w:rPr>
          <w:lang w:eastAsia="zh-CN"/>
        </w:rPr>
        <w:t>Functions ensuring that only authorized users have access to the system.</w:t>
      </w:r>
    </w:p>
    <w:p w14:paraId="3EB0070F" w14:textId="1943181A" w:rsidR="00847118" w:rsidRDefault="00847118" w:rsidP="00847118">
      <w:pPr>
        <w:pStyle w:val="Heading3"/>
      </w:pPr>
      <w:r>
        <w:lastRenderedPageBreak/>
        <w:t>Field Device Applications</w:t>
      </w:r>
    </w:p>
    <w:p w14:paraId="36EE098A" w14:textId="77777777" w:rsidR="00FF021E" w:rsidRDefault="00251F83" w:rsidP="00232E0E">
      <w:pPr>
        <w:suppressAutoHyphens w:val="0"/>
        <w:autoSpaceDE w:val="0"/>
        <w:autoSpaceDN w:val="0"/>
        <w:adjustRightInd w:val="0"/>
        <w:rPr>
          <w:rFonts w:eastAsia="Calibri"/>
          <w:lang w:eastAsia="en-US"/>
        </w:rPr>
      </w:pPr>
      <w:r>
        <w:rPr>
          <w:rFonts w:eastAsia="Calibri"/>
          <w:lang w:eastAsia="en-US"/>
        </w:rPr>
        <w:t xml:space="preserve">During its operation, the ICM system will need to interact with various field devices, either through manual or automated interventions.  </w:t>
      </w:r>
      <w:r w:rsidR="00FF021E">
        <w:rPr>
          <w:rFonts w:eastAsia="Calibri"/>
          <w:lang w:eastAsia="en-US"/>
        </w:rPr>
        <w:t>Due to these interactions, the ICM system will need to understand how to communicate with each device to retrieve desired information and determine suitable control commands.  This means understanding how various applications are used to manage and control the devices.</w:t>
      </w:r>
    </w:p>
    <w:p w14:paraId="1DCCFD27" w14:textId="4CF8C995" w:rsidR="00224CD8" w:rsidRDefault="00224CD8" w:rsidP="00224CD8">
      <w:pPr>
        <w:pStyle w:val="Caption"/>
        <w:tabs>
          <w:tab w:val="left" w:pos="227"/>
          <w:tab w:val="center" w:pos="4680"/>
        </w:tabs>
        <w:spacing w:before="240"/>
      </w:pPr>
      <w:bookmarkStart w:id="866" w:name="_Ref406518706"/>
      <w:bookmarkStart w:id="867" w:name="_Toc417043521"/>
      <w:r w:rsidRPr="00FA7FA2">
        <w:t xml:space="preserve">Table </w:t>
      </w:r>
      <w:r w:rsidR="00B143E7">
        <w:fldChar w:fldCharType="begin"/>
      </w:r>
      <w:r w:rsidR="00B143E7">
        <w:instrText xml:space="preserve"> STYLEREF 1 \s </w:instrText>
      </w:r>
      <w:r w:rsidR="00B143E7">
        <w:fldChar w:fldCharType="separate"/>
      </w:r>
      <w:r w:rsidR="00667911">
        <w:rPr>
          <w:noProof/>
        </w:rPr>
        <w:t>12</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1</w:t>
      </w:r>
      <w:r w:rsidR="00B143E7">
        <w:rPr>
          <w:noProof/>
        </w:rPr>
        <w:fldChar w:fldCharType="end"/>
      </w:r>
      <w:bookmarkEnd w:id="866"/>
      <w:r w:rsidRPr="00FA7FA2">
        <w:t xml:space="preserve"> –</w:t>
      </w:r>
      <w:r>
        <w:t xml:space="preserve"> Field Device Applications</w:t>
      </w:r>
      <w:bookmarkEnd w:id="867"/>
    </w:p>
    <w:tbl>
      <w:tblPr>
        <w:tblStyle w:val="TableGrid"/>
        <w:tblW w:w="9421" w:type="dxa"/>
        <w:tblLayout w:type="fixed"/>
        <w:tblLook w:val="04A0" w:firstRow="1" w:lastRow="0" w:firstColumn="1" w:lastColumn="0" w:noHBand="0" w:noVBand="1"/>
      </w:tblPr>
      <w:tblGrid>
        <w:gridCol w:w="1165"/>
        <w:gridCol w:w="1440"/>
        <w:gridCol w:w="1363"/>
        <w:gridCol w:w="1363"/>
        <w:gridCol w:w="1363"/>
        <w:gridCol w:w="1363"/>
        <w:gridCol w:w="1364"/>
      </w:tblGrid>
      <w:tr w:rsidR="00CD2D95" w14:paraId="7DACB903" w14:textId="77777777" w:rsidTr="00EB06D0">
        <w:tc>
          <w:tcPr>
            <w:tcW w:w="1165" w:type="dxa"/>
            <w:vMerge w:val="restart"/>
            <w:shd w:val="clear" w:color="auto" w:fill="D9D9D9" w:themeFill="background1" w:themeFillShade="D9"/>
            <w:tcMar>
              <w:top w:w="29" w:type="dxa"/>
              <w:left w:w="72" w:type="dxa"/>
              <w:bottom w:w="29" w:type="dxa"/>
              <w:right w:w="72" w:type="dxa"/>
            </w:tcMar>
          </w:tcPr>
          <w:p w14:paraId="6FF86B16" w14:textId="77777777" w:rsidR="00CD2D95" w:rsidRPr="005E5442" w:rsidRDefault="00CD2D95" w:rsidP="00CD2D95">
            <w:pPr>
              <w:spacing w:before="0" w:line="216" w:lineRule="auto"/>
              <w:rPr>
                <w:b/>
                <w:sz w:val="18"/>
                <w:szCs w:val="18"/>
                <w:lang w:eastAsia="zh-CN"/>
              </w:rPr>
            </w:pPr>
            <w:r w:rsidRPr="005E5442">
              <w:rPr>
                <w:b/>
                <w:sz w:val="18"/>
                <w:szCs w:val="18"/>
                <w:lang w:eastAsia="zh-CN"/>
              </w:rPr>
              <w:t xml:space="preserve">Field Device </w:t>
            </w:r>
          </w:p>
        </w:tc>
        <w:tc>
          <w:tcPr>
            <w:tcW w:w="8256" w:type="dxa"/>
            <w:gridSpan w:val="6"/>
            <w:shd w:val="clear" w:color="auto" w:fill="D9D9D9" w:themeFill="background1" w:themeFillShade="D9"/>
            <w:tcMar>
              <w:top w:w="29" w:type="dxa"/>
              <w:left w:w="72" w:type="dxa"/>
              <w:bottom w:w="29" w:type="dxa"/>
              <w:right w:w="72" w:type="dxa"/>
            </w:tcMar>
          </w:tcPr>
          <w:p w14:paraId="283112D8" w14:textId="77777777" w:rsidR="00CD2D95" w:rsidRPr="005E5442" w:rsidRDefault="00CD2D95" w:rsidP="00CD2D95">
            <w:pPr>
              <w:spacing w:before="0" w:line="216" w:lineRule="auto"/>
              <w:jc w:val="center"/>
              <w:rPr>
                <w:b/>
                <w:sz w:val="18"/>
                <w:szCs w:val="18"/>
                <w:lang w:eastAsia="zh-CN"/>
              </w:rPr>
            </w:pPr>
            <w:r>
              <w:rPr>
                <w:b/>
                <w:sz w:val="18"/>
                <w:szCs w:val="18"/>
                <w:lang w:eastAsia="zh-CN"/>
              </w:rPr>
              <w:t>Agency</w:t>
            </w:r>
          </w:p>
        </w:tc>
      </w:tr>
      <w:tr w:rsidR="00CD2D95" w14:paraId="0344D17D" w14:textId="77777777" w:rsidTr="00EB06D0">
        <w:tc>
          <w:tcPr>
            <w:tcW w:w="1165" w:type="dxa"/>
            <w:vMerge/>
            <w:shd w:val="clear" w:color="auto" w:fill="D9D9D9" w:themeFill="background1" w:themeFillShade="D9"/>
            <w:tcMar>
              <w:top w:w="29" w:type="dxa"/>
              <w:left w:w="72" w:type="dxa"/>
              <w:bottom w:w="29" w:type="dxa"/>
              <w:right w:w="72" w:type="dxa"/>
            </w:tcMar>
          </w:tcPr>
          <w:p w14:paraId="6642B268" w14:textId="77777777" w:rsidR="00CD2D95" w:rsidRPr="005E5442" w:rsidRDefault="00CD2D95" w:rsidP="00CD2D95">
            <w:pPr>
              <w:spacing w:before="0" w:line="216" w:lineRule="auto"/>
              <w:rPr>
                <w:b/>
                <w:sz w:val="18"/>
                <w:szCs w:val="18"/>
                <w:lang w:eastAsia="zh-CN"/>
              </w:rPr>
            </w:pPr>
          </w:p>
        </w:tc>
        <w:tc>
          <w:tcPr>
            <w:tcW w:w="1440" w:type="dxa"/>
            <w:shd w:val="clear" w:color="auto" w:fill="D9D9D9" w:themeFill="background1" w:themeFillShade="D9"/>
            <w:tcMar>
              <w:top w:w="29" w:type="dxa"/>
              <w:left w:w="72" w:type="dxa"/>
              <w:bottom w:w="29" w:type="dxa"/>
              <w:right w:w="72" w:type="dxa"/>
            </w:tcMar>
          </w:tcPr>
          <w:p w14:paraId="27C3259C" w14:textId="77777777" w:rsidR="00CD2D95" w:rsidRPr="005E5442" w:rsidRDefault="00CD2D95" w:rsidP="00CD2D95">
            <w:pPr>
              <w:spacing w:before="0" w:line="216" w:lineRule="auto"/>
              <w:rPr>
                <w:b/>
                <w:sz w:val="18"/>
                <w:szCs w:val="18"/>
                <w:lang w:eastAsia="zh-CN"/>
              </w:rPr>
            </w:pPr>
            <w:r w:rsidRPr="005E5442">
              <w:rPr>
                <w:b/>
                <w:sz w:val="18"/>
                <w:szCs w:val="18"/>
                <w:lang w:eastAsia="zh-CN"/>
              </w:rPr>
              <w:t>Caltrans</w:t>
            </w:r>
          </w:p>
        </w:tc>
        <w:tc>
          <w:tcPr>
            <w:tcW w:w="1363" w:type="dxa"/>
            <w:shd w:val="clear" w:color="auto" w:fill="D9D9D9" w:themeFill="background1" w:themeFillShade="D9"/>
            <w:tcMar>
              <w:top w:w="29" w:type="dxa"/>
              <w:left w:w="72" w:type="dxa"/>
              <w:bottom w:w="29" w:type="dxa"/>
              <w:right w:w="72" w:type="dxa"/>
            </w:tcMar>
          </w:tcPr>
          <w:p w14:paraId="0486A5BF" w14:textId="77777777" w:rsidR="00CD2D95" w:rsidRPr="005E5442" w:rsidRDefault="00CD2D95" w:rsidP="00CD2D95">
            <w:pPr>
              <w:spacing w:before="0" w:line="216" w:lineRule="auto"/>
              <w:ind w:left="95" w:hanging="117"/>
              <w:rPr>
                <w:b/>
                <w:sz w:val="18"/>
                <w:szCs w:val="18"/>
                <w:lang w:eastAsia="zh-CN"/>
              </w:rPr>
            </w:pPr>
            <w:r w:rsidRPr="005E5442">
              <w:rPr>
                <w:b/>
                <w:sz w:val="18"/>
                <w:szCs w:val="18"/>
                <w:lang w:eastAsia="zh-CN"/>
              </w:rPr>
              <w:t>LA County</w:t>
            </w:r>
          </w:p>
        </w:tc>
        <w:tc>
          <w:tcPr>
            <w:tcW w:w="1363" w:type="dxa"/>
            <w:shd w:val="clear" w:color="auto" w:fill="D9D9D9" w:themeFill="background1" w:themeFillShade="D9"/>
            <w:tcMar>
              <w:top w:w="29" w:type="dxa"/>
              <w:left w:w="72" w:type="dxa"/>
              <w:bottom w:w="29" w:type="dxa"/>
              <w:right w:w="72" w:type="dxa"/>
            </w:tcMar>
          </w:tcPr>
          <w:p w14:paraId="3C913C38" w14:textId="77777777" w:rsidR="00CD2D95" w:rsidRPr="005E5442" w:rsidRDefault="00CD2D95" w:rsidP="00CD2D95">
            <w:pPr>
              <w:spacing w:before="0" w:line="216" w:lineRule="auto"/>
              <w:rPr>
                <w:b/>
                <w:sz w:val="18"/>
                <w:szCs w:val="18"/>
                <w:lang w:eastAsia="zh-CN"/>
              </w:rPr>
            </w:pPr>
            <w:r w:rsidRPr="005E5442">
              <w:rPr>
                <w:b/>
                <w:sz w:val="18"/>
                <w:szCs w:val="18"/>
                <w:lang w:eastAsia="zh-CN"/>
              </w:rPr>
              <w:t>Pasadena</w:t>
            </w:r>
          </w:p>
        </w:tc>
        <w:tc>
          <w:tcPr>
            <w:tcW w:w="1363" w:type="dxa"/>
            <w:shd w:val="clear" w:color="auto" w:fill="D9D9D9" w:themeFill="background1" w:themeFillShade="D9"/>
            <w:tcMar>
              <w:top w:w="29" w:type="dxa"/>
              <w:left w:w="72" w:type="dxa"/>
              <w:bottom w:w="29" w:type="dxa"/>
              <w:right w:w="72" w:type="dxa"/>
            </w:tcMar>
          </w:tcPr>
          <w:p w14:paraId="2AC01426" w14:textId="77777777" w:rsidR="00CD2D95" w:rsidRPr="005E5442" w:rsidRDefault="00CD2D95" w:rsidP="00CD2D95">
            <w:pPr>
              <w:spacing w:before="0" w:line="216" w:lineRule="auto"/>
              <w:rPr>
                <w:b/>
                <w:sz w:val="18"/>
                <w:szCs w:val="18"/>
                <w:lang w:eastAsia="zh-CN"/>
              </w:rPr>
            </w:pPr>
            <w:r w:rsidRPr="005E5442">
              <w:rPr>
                <w:b/>
                <w:sz w:val="18"/>
                <w:szCs w:val="18"/>
                <w:lang w:eastAsia="zh-CN"/>
              </w:rPr>
              <w:t>Arcadia</w:t>
            </w:r>
          </w:p>
        </w:tc>
        <w:tc>
          <w:tcPr>
            <w:tcW w:w="1363" w:type="dxa"/>
            <w:shd w:val="clear" w:color="auto" w:fill="D9D9D9" w:themeFill="background1" w:themeFillShade="D9"/>
            <w:tcMar>
              <w:top w:w="29" w:type="dxa"/>
              <w:left w:w="72" w:type="dxa"/>
              <w:bottom w:w="29" w:type="dxa"/>
              <w:right w:w="72" w:type="dxa"/>
            </w:tcMar>
          </w:tcPr>
          <w:p w14:paraId="25D1CD8C" w14:textId="77777777" w:rsidR="00CD2D95" w:rsidRPr="005E5442" w:rsidRDefault="00CD2D95" w:rsidP="00CD2D95">
            <w:pPr>
              <w:spacing w:before="0" w:line="216" w:lineRule="auto"/>
              <w:rPr>
                <w:b/>
                <w:sz w:val="18"/>
                <w:szCs w:val="18"/>
                <w:lang w:eastAsia="zh-CN"/>
              </w:rPr>
            </w:pPr>
            <w:r w:rsidRPr="005E5442">
              <w:rPr>
                <w:b/>
                <w:sz w:val="18"/>
                <w:szCs w:val="18"/>
                <w:lang w:eastAsia="zh-CN"/>
              </w:rPr>
              <w:t>Monrovia</w:t>
            </w:r>
          </w:p>
        </w:tc>
        <w:tc>
          <w:tcPr>
            <w:tcW w:w="1364" w:type="dxa"/>
            <w:shd w:val="clear" w:color="auto" w:fill="D9D9D9" w:themeFill="background1" w:themeFillShade="D9"/>
            <w:tcMar>
              <w:top w:w="29" w:type="dxa"/>
              <w:left w:w="72" w:type="dxa"/>
              <w:bottom w:w="29" w:type="dxa"/>
              <w:right w:w="72" w:type="dxa"/>
            </w:tcMar>
          </w:tcPr>
          <w:p w14:paraId="7CC7423B" w14:textId="77777777" w:rsidR="00CD2D95" w:rsidRPr="005E5442" w:rsidRDefault="00CD2D95" w:rsidP="00CD2D95">
            <w:pPr>
              <w:spacing w:before="0" w:line="216" w:lineRule="auto"/>
              <w:rPr>
                <w:b/>
                <w:sz w:val="18"/>
                <w:szCs w:val="18"/>
                <w:lang w:eastAsia="zh-CN"/>
              </w:rPr>
            </w:pPr>
            <w:r w:rsidRPr="005E5442">
              <w:rPr>
                <w:b/>
                <w:sz w:val="18"/>
                <w:szCs w:val="18"/>
                <w:lang w:eastAsia="zh-CN"/>
              </w:rPr>
              <w:t>Dua</w:t>
            </w:r>
            <w:r>
              <w:rPr>
                <w:b/>
                <w:sz w:val="18"/>
                <w:szCs w:val="18"/>
                <w:lang w:eastAsia="zh-CN"/>
              </w:rPr>
              <w:t>r</w:t>
            </w:r>
            <w:r w:rsidRPr="005E5442">
              <w:rPr>
                <w:b/>
                <w:sz w:val="18"/>
                <w:szCs w:val="18"/>
                <w:lang w:eastAsia="zh-CN"/>
              </w:rPr>
              <w:t>te</w:t>
            </w:r>
          </w:p>
        </w:tc>
      </w:tr>
      <w:tr w:rsidR="00CD2D95" w14:paraId="07231A29" w14:textId="77777777" w:rsidTr="00CD2D95">
        <w:trPr>
          <w:trHeight w:val="296"/>
        </w:trPr>
        <w:tc>
          <w:tcPr>
            <w:tcW w:w="1165" w:type="dxa"/>
            <w:tcMar>
              <w:top w:w="29" w:type="dxa"/>
              <w:left w:w="58" w:type="dxa"/>
              <w:bottom w:w="29" w:type="dxa"/>
              <w:right w:w="58" w:type="dxa"/>
            </w:tcMar>
          </w:tcPr>
          <w:p w14:paraId="02256C39" w14:textId="77777777" w:rsidR="00CD2D95" w:rsidRDefault="00CD2D95" w:rsidP="00CD2D95">
            <w:pPr>
              <w:spacing w:before="0" w:line="216" w:lineRule="auto"/>
              <w:jc w:val="left"/>
              <w:rPr>
                <w:sz w:val="18"/>
                <w:szCs w:val="18"/>
                <w:lang w:eastAsia="zh-CN"/>
              </w:rPr>
            </w:pPr>
            <w:r>
              <w:rPr>
                <w:sz w:val="18"/>
                <w:szCs w:val="18"/>
                <w:lang w:eastAsia="zh-CN"/>
              </w:rPr>
              <w:t>Loop traffic detectors</w:t>
            </w:r>
          </w:p>
        </w:tc>
        <w:tc>
          <w:tcPr>
            <w:tcW w:w="1440" w:type="dxa"/>
            <w:shd w:val="clear" w:color="auto" w:fill="auto"/>
            <w:tcMar>
              <w:top w:w="29" w:type="dxa"/>
              <w:left w:w="58" w:type="dxa"/>
              <w:bottom w:w="29" w:type="dxa"/>
              <w:right w:w="58" w:type="dxa"/>
            </w:tcMar>
          </w:tcPr>
          <w:p w14:paraId="70B588F1" w14:textId="77777777" w:rsidR="00CD2D95" w:rsidRDefault="00CD2D95" w:rsidP="002203C9">
            <w:pPr>
              <w:pStyle w:val="ListParagraph"/>
              <w:numPr>
                <w:ilvl w:val="0"/>
                <w:numId w:val="179"/>
              </w:numPr>
              <w:spacing w:before="0" w:line="216" w:lineRule="auto"/>
              <w:ind w:left="108" w:hanging="134"/>
              <w:jc w:val="left"/>
              <w:rPr>
                <w:i/>
                <w:sz w:val="18"/>
                <w:szCs w:val="18"/>
                <w:lang w:eastAsia="zh-CN"/>
              </w:rPr>
            </w:pPr>
            <w:r>
              <w:rPr>
                <w:sz w:val="18"/>
                <w:szCs w:val="18"/>
                <w:lang w:eastAsia="zh-CN"/>
              </w:rPr>
              <w:t>Processed by traffic signal control system</w:t>
            </w:r>
          </w:p>
        </w:tc>
        <w:tc>
          <w:tcPr>
            <w:tcW w:w="1363" w:type="dxa"/>
            <w:shd w:val="clear" w:color="auto" w:fill="auto"/>
            <w:tcMar>
              <w:top w:w="29" w:type="dxa"/>
              <w:left w:w="58" w:type="dxa"/>
              <w:bottom w:w="29" w:type="dxa"/>
              <w:right w:w="58" w:type="dxa"/>
            </w:tcMar>
          </w:tcPr>
          <w:p w14:paraId="7F538C43" w14:textId="77777777" w:rsidR="00CD2D95" w:rsidRDefault="00CD2D95" w:rsidP="002203C9">
            <w:pPr>
              <w:pStyle w:val="ListParagraph"/>
              <w:numPr>
                <w:ilvl w:val="0"/>
                <w:numId w:val="179"/>
              </w:numPr>
              <w:spacing w:before="0" w:line="216" w:lineRule="auto"/>
              <w:ind w:left="95" w:hanging="117"/>
              <w:jc w:val="left"/>
              <w:rPr>
                <w:i/>
                <w:sz w:val="18"/>
                <w:szCs w:val="18"/>
                <w:lang w:eastAsia="zh-CN"/>
              </w:rPr>
            </w:pPr>
            <w:r>
              <w:rPr>
                <w:sz w:val="18"/>
                <w:szCs w:val="18"/>
                <w:lang w:eastAsia="zh-CN"/>
              </w:rPr>
              <w:t>Processed by traffic signal control system</w:t>
            </w:r>
          </w:p>
        </w:tc>
        <w:tc>
          <w:tcPr>
            <w:tcW w:w="1363" w:type="dxa"/>
            <w:shd w:val="clear" w:color="auto" w:fill="auto"/>
            <w:tcMar>
              <w:top w:w="29" w:type="dxa"/>
              <w:left w:w="58" w:type="dxa"/>
              <w:bottom w:w="29" w:type="dxa"/>
              <w:right w:w="58" w:type="dxa"/>
            </w:tcMar>
          </w:tcPr>
          <w:p w14:paraId="4338F5AE" w14:textId="77777777" w:rsidR="00CD2D95" w:rsidRDefault="00CD2D95" w:rsidP="002203C9">
            <w:pPr>
              <w:pStyle w:val="ListParagraph"/>
              <w:numPr>
                <w:ilvl w:val="0"/>
                <w:numId w:val="179"/>
              </w:numPr>
              <w:spacing w:before="0" w:line="216" w:lineRule="auto"/>
              <w:ind w:left="91" w:hanging="117"/>
              <w:jc w:val="left"/>
              <w:rPr>
                <w:sz w:val="18"/>
                <w:szCs w:val="18"/>
                <w:lang w:eastAsia="zh-CN"/>
              </w:rPr>
            </w:pPr>
            <w:r>
              <w:rPr>
                <w:sz w:val="18"/>
                <w:szCs w:val="18"/>
                <w:lang w:eastAsia="zh-CN"/>
              </w:rPr>
              <w:t>Processed by traffic signal control system</w:t>
            </w:r>
          </w:p>
          <w:p w14:paraId="7B35DA1E" w14:textId="7777777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Pr>
                <w:sz w:val="18"/>
                <w:szCs w:val="18"/>
                <w:lang w:eastAsia="zh-CN"/>
              </w:rPr>
              <w:t>SmartSignal (6 intersections)</w:t>
            </w:r>
          </w:p>
        </w:tc>
        <w:tc>
          <w:tcPr>
            <w:tcW w:w="1363" w:type="dxa"/>
            <w:shd w:val="clear" w:color="auto" w:fill="auto"/>
            <w:tcMar>
              <w:top w:w="29" w:type="dxa"/>
              <w:left w:w="58" w:type="dxa"/>
              <w:bottom w:w="29" w:type="dxa"/>
              <w:right w:w="58" w:type="dxa"/>
            </w:tcMar>
          </w:tcPr>
          <w:p w14:paraId="5BFD9CCB" w14:textId="77777777" w:rsidR="00CD2D95" w:rsidRPr="005E5442" w:rsidRDefault="00CD2D95" w:rsidP="002203C9">
            <w:pPr>
              <w:pStyle w:val="ListParagraph"/>
              <w:numPr>
                <w:ilvl w:val="0"/>
                <w:numId w:val="179"/>
              </w:numPr>
              <w:spacing w:before="0" w:line="216" w:lineRule="auto"/>
              <w:ind w:left="114" w:hanging="144"/>
              <w:jc w:val="left"/>
              <w:rPr>
                <w:sz w:val="18"/>
                <w:szCs w:val="18"/>
                <w:lang w:eastAsia="zh-CN"/>
              </w:rPr>
            </w:pPr>
            <w:r>
              <w:rPr>
                <w:sz w:val="18"/>
                <w:szCs w:val="18"/>
                <w:lang w:eastAsia="zh-CN"/>
              </w:rPr>
              <w:t>Processed by traffic signal control system</w:t>
            </w:r>
          </w:p>
        </w:tc>
        <w:tc>
          <w:tcPr>
            <w:tcW w:w="1363" w:type="dxa"/>
            <w:shd w:val="clear" w:color="auto" w:fill="auto"/>
            <w:tcMar>
              <w:top w:w="29" w:type="dxa"/>
              <w:left w:w="58" w:type="dxa"/>
              <w:bottom w:w="29" w:type="dxa"/>
              <w:right w:w="58" w:type="dxa"/>
            </w:tcMar>
          </w:tcPr>
          <w:p w14:paraId="2B75072B" w14:textId="77777777" w:rsidR="00CD2D95" w:rsidRDefault="00CD2D95" w:rsidP="002203C9">
            <w:pPr>
              <w:pStyle w:val="ListParagraph"/>
              <w:numPr>
                <w:ilvl w:val="0"/>
                <w:numId w:val="179"/>
              </w:numPr>
              <w:spacing w:before="0" w:line="216" w:lineRule="auto"/>
              <w:ind w:left="110" w:hanging="135"/>
              <w:jc w:val="left"/>
              <w:rPr>
                <w:i/>
                <w:sz w:val="18"/>
                <w:szCs w:val="18"/>
                <w:lang w:eastAsia="zh-CN"/>
              </w:rPr>
            </w:pPr>
            <w:r>
              <w:rPr>
                <w:sz w:val="18"/>
                <w:szCs w:val="18"/>
                <w:lang w:eastAsia="zh-CN"/>
              </w:rPr>
              <w:t>Processed by traffic signal control system</w:t>
            </w:r>
          </w:p>
        </w:tc>
        <w:tc>
          <w:tcPr>
            <w:tcW w:w="1364" w:type="dxa"/>
            <w:shd w:val="clear" w:color="auto" w:fill="auto"/>
            <w:tcMar>
              <w:top w:w="29" w:type="dxa"/>
              <w:left w:w="58" w:type="dxa"/>
              <w:bottom w:w="29" w:type="dxa"/>
              <w:right w:w="58" w:type="dxa"/>
            </w:tcMar>
          </w:tcPr>
          <w:p w14:paraId="43A0B3EB" w14:textId="77777777" w:rsidR="00CD2D95" w:rsidRDefault="00CD2D95" w:rsidP="002203C9">
            <w:pPr>
              <w:pStyle w:val="ListParagraph"/>
              <w:numPr>
                <w:ilvl w:val="0"/>
                <w:numId w:val="179"/>
              </w:numPr>
              <w:spacing w:before="0" w:line="216" w:lineRule="auto"/>
              <w:ind w:left="97" w:hanging="126"/>
              <w:jc w:val="left"/>
              <w:rPr>
                <w:i/>
                <w:sz w:val="18"/>
                <w:szCs w:val="18"/>
                <w:lang w:eastAsia="zh-CN"/>
              </w:rPr>
            </w:pPr>
            <w:r>
              <w:rPr>
                <w:sz w:val="18"/>
                <w:szCs w:val="18"/>
                <w:lang w:eastAsia="zh-CN"/>
              </w:rPr>
              <w:t>Processed by traffic signal control system</w:t>
            </w:r>
          </w:p>
        </w:tc>
      </w:tr>
      <w:tr w:rsidR="00CD2D95" w14:paraId="5DCBBB25" w14:textId="77777777" w:rsidTr="00CD2D95">
        <w:trPr>
          <w:trHeight w:val="942"/>
        </w:trPr>
        <w:tc>
          <w:tcPr>
            <w:tcW w:w="1165" w:type="dxa"/>
            <w:tcMar>
              <w:top w:w="29" w:type="dxa"/>
              <w:left w:w="58" w:type="dxa"/>
              <w:bottom w:w="29" w:type="dxa"/>
              <w:right w:w="58" w:type="dxa"/>
            </w:tcMar>
          </w:tcPr>
          <w:p w14:paraId="68AF5DED" w14:textId="77777777" w:rsidR="00CD2D95" w:rsidRPr="005E5442" w:rsidRDefault="00CD2D95" w:rsidP="00CD2D95">
            <w:pPr>
              <w:spacing w:before="0" w:line="216" w:lineRule="auto"/>
              <w:jc w:val="left"/>
              <w:rPr>
                <w:sz w:val="18"/>
                <w:szCs w:val="18"/>
                <w:lang w:eastAsia="zh-CN"/>
              </w:rPr>
            </w:pPr>
            <w:r>
              <w:rPr>
                <w:sz w:val="18"/>
                <w:szCs w:val="18"/>
                <w:lang w:eastAsia="zh-CN"/>
              </w:rPr>
              <w:t>Video traffic detectors</w:t>
            </w:r>
          </w:p>
        </w:tc>
        <w:tc>
          <w:tcPr>
            <w:tcW w:w="1440" w:type="dxa"/>
            <w:shd w:val="clear" w:color="auto" w:fill="auto"/>
            <w:tcMar>
              <w:top w:w="29" w:type="dxa"/>
              <w:left w:w="58" w:type="dxa"/>
              <w:bottom w:w="29" w:type="dxa"/>
              <w:right w:w="58" w:type="dxa"/>
            </w:tcMar>
          </w:tcPr>
          <w:p w14:paraId="370909ED" w14:textId="25C50674" w:rsidR="00CD2D95" w:rsidRPr="00CD2D95" w:rsidRDefault="00CD2D95" w:rsidP="002203C9">
            <w:pPr>
              <w:pStyle w:val="ListParagraph"/>
              <w:numPr>
                <w:ilvl w:val="0"/>
                <w:numId w:val="179"/>
              </w:numPr>
              <w:spacing w:before="0" w:line="216" w:lineRule="auto"/>
              <w:ind w:left="108" w:hanging="134"/>
              <w:jc w:val="left"/>
              <w:rPr>
                <w:i/>
                <w:sz w:val="18"/>
                <w:szCs w:val="18"/>
                <w:lang w:eastAsia="zh-CN"/>
              </w:rPr>
            </w:pPr>
            <w:r w:rsidRPr="00CD2D95">
              <w:rPr>
                <w:i/>
                <w:sz w:val="18"/>
                <w:szCs w:val="18"/>
                <w:lang w:eastAsia="zh-CN"/>
              </w:rPr>
              <w:t>(Future)</w:t>
            </w:r>
            <w:r>
              <w:rPr>
                <w:b/>
                <w:i/>
                <w:sz w:val="18"/>
                <w:szCs w:val="18"/>
                <w:lang w:eastAsia="zh-CN"/>
              </w:rPr>
              <w:t xml:space="preserve"> </w:t>
            </w:r>
            <w:r>
              <w:rPr>
                <w:sz w:val="18"/>
                <w:szCs w:val="18"/>
                <w:lang w:eastAsia="zh-CN"/>
              </w:rPr>
              <w:t>Processed by traffic signal control system</w:t>
            </w:r>
          </w:p>
        </w:tc>
        <w:tc>
          <w:tcPr>
            <w:tcW w:w="1363" w:type="dxa"/>
            <w:shd w:val="clear" w:color="auto" w:fill="auto"/>
            <w:tcMar>
              <w:top w:w="29" w:type="dxa"/>
              <w:left w:w="58" w:type="dxa"/>
              <w:bottom w:w="29" w:type="dxa"/>
              <w:right w:w="58" w:type="dxa"/>
            </w:tcMar>
          </w:tcPr>
          <w:p w14:paraId="70CEAC60" w14:textId="77777777" w:rsidR="00CD2D95" w:rsidRDefault="00CD2D95" w:rsidP="002203C9">
            <w:pPr>
              <w:pStyle w:val="ListParagraph"/>
              <w:numPr>
                <w:ilvl w:val="0"/>
                <w:numId w:val="179"/>
              </w:numPr>
              <w:spacing w:before="0" w:line="216" w:lineRule="auto"/>
              <w:ind w:left="95" w:hanging="117"/>
              <w:jc w:val="left"/>
              <w:rPr>
                <w:i/>
                <w:sz w:val="18"/>
                <w:szCs w:val="18"/>
                <w:lang w:eastAsia="zh-CN"/>
              </w:rPr>
            </w:pPr>
            <w:r>
              <w:rPr>
                <w:sz w:val="18"/>
                <w:szCs w:val="18"/>
                <w:lang w:eastAsia="zh-CN"/>
              </w:rPr>
              <w:t>Processed by traffic signal control system</w:t>
            </w:r>
          </w:p>
        </w:tc>
        <w:tc>
          <w:tcPr>
            <w:tcW w:w="1363" w:type="dxa"/>
            <w:shd w:val="clear" w:color="auto" w:fill="auto"/>
            <w:tcMar>
              <w:top w:w="29" w:type="dxa"/>
              <w:left w:w="58" w:type="dxa"/>
              <w:bottom w:w="29" w:type="dxa"/>
              <w:right w:w="58" w:type="dxa"/>
            </w:tcMar>
          </w:tcPr>
          <w:p w14:paraId="43B7D290" w14:textId="7777777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Pr>
                <w:sz w:val="18"/>
                <w:szCs w:val="18"/>
                <w:lang w:eastAsia="zh-CN"/>
              </w:rPr>
              <w:t>Processed by traffic signal control system</w:t>
            </w:r>
          </w:p>
        </w:tc>
        <w:tc>
          <w:tcPr>
            <w:tcW w:w="1363" w:type="dxa"/>
            <w:shd w:val="clear" w:color="auto" w:fill="auto"/>
            <w:tcMar>
              <w:top w:w="29" w:type="dxa"/>
              <w:left w:w="58" w:type="dxa"/>
              <w:bottom w:w="29" w:type="dxa"/>
              <w:right w:w="58" w:type="dxa"/>
            </w:tcMar>
          </w:tcPr>
          <w:p w14:paraId="7E15C988" w14:textId="77777777" w:rsidR="00CD2D95" w:rsidRPr="005E5442" w:rsidRDefault="00CD2D95" w:rsidP="002203C9">
            <w:pPr>
              <w:pStyle w:val="ListParagraph"/>
              <w:numPr>
                <w:ilvl w:val="0"/>
                <w:numId w:val="179"/>
              </w:numPr>
              <w:spacing w:before="0" w:line="216" w:lineRule="auto"/>
              <w:ind w:left="114" w:hanging="144"/>
              <w:jc w:val="left"/>
              <w:rPr>
                <w:sz w:val="18"/>
                <w:szCs w:val="18"/>
                <w:lang w:eastAsia="zh-CN"/>
              </w:rPr>
            </w:pPr>
            <w:r>
              <w:rPr>
                <w:sz w:val="18"/>
                <w:szCs w:val="18"/>
                <w:lang w:eastAsia="zh-CN"/>
              </w:rPr>
              <w:t xml:space="preserve"> Processed by traffic signal control system</w:t>
            </w:r>
          </w:p>
        </w:tc>
        <w:tc>
          <w:tcPr>
            <w:tcW w:w="1363" w:type="dxa"/>
            <w:shd w:val="clear" w:color="auto" w:fill="auto"/>
            <w:tcMar>
              <w:top w:w="29" w:type="dxa"/>
              <w:left w:w="58" w:type="dxa"/>
              <w:bottom w:w="29" w:type="dxa"/>
              <w:right w:w="58" w:type="dxa"/>
            </w:tcMar>
          </w:tcPr>
          <w:p w14:paraId="24E163D7" w14:textId="77777777" w:rsidR="00CD2D95" w:rsidRDefault="00CD2D95" w:rsidP="002203C9">
            <w:pPr>
              <w:pStyle w:val="ListParagraph"/>
              <w:numPr>
                <w:ilvl w:val="0"/>
                <w:numId w:val="179"/>
              </w:numPr>
              <w:spacing w:before="0" w:line="216" w:lineRule="auto"/>
              <w:ind w:left="110" w:hanging="135"/>
              <w:jc w:val="left"/>
              <w:rPr>
                <w:i/>
                <w:sz w:val="18"/>
                <w:szCs w:val="18"/>
                <w:lang w:eastAsia="zh-CN"/>
              </w:rPr>
            </w:pPr>
            <w:r>
              <w:rPr>
                <w:sz w:val="18"/>
                <w:szCs w:val="18"/>
                <w:lang w:eastAsia="zh-CN"/>
              </w:rPr>
              <w:t>Processed by traffic signal control system (tbc)</w:t>
            </w:r>
          </w:p>
        </w:tc>
        <w:tc>
          <w:tcPr>
            <w:tcW w:w="1364" w:type="dxa"/>
            <w:shd w:val="clear" w:color="auto" w:fill="auto"/>
            <w:tcMar>
              <w:top w:w="29" w:type="dxa"/>
              <w:left w:w="58" w:type="dxa"/>
              <w:bottom w:w="29" w:type="dxa"/>
              <w:right w:w="58" w:type="dxa"/>
            </w:tcMar>
          </w:tcPr>
          <w:p w14:paraId="75BFE547" w14:textId="77777777" w:rsidR="00CD2D95" w:rsidRDefault="00CD2D95" w:rsidP="002203C9">
            <w:pPr>
              <w:pStyle w:val="ListParagraph"/>
              <w:numPr>
                <w:ilvl w:val="0"/>
                <w:numId w:val="179"/>
              </w:numPr>
              <w:spacing w:before="0" w:line="216" w:lineRule="auto"/>
              <w:ind w:left="97" w:hanging="126"/>
              <w:jc w:val="left"/>
              <w:rPr>
                <w:i/>
                <w:sz w:val="18"/>
                <w:szCs w:val="18"/>
                <w:lang w:eastAsia="zh-CN"/>
              </w:rPr>
            </w:pPr>
            <w:r>
              <w:rPr>
                <w:sz w:val="18"/>
                <w:szCs w:val="18"/>
                <w:lang w:eastAsia="zh-CN"/>
              </w:rPr>
              <w:t>Processed by traffic signal control system</w:t>
            </w:r>
          </w:p>
        </w:tc>
      </w:tr>
      <w:tr w:rsidR="00CD2D95" w14:paraId="26541035" w14:textId="77777777" w:rsidTr="00CD2D95">
        <w:trPr>
          <w:trHeight w:val="296"/>
        </w:trPr>
        <w:tc>
          <w:tcPr>
            <w:tcW w:w="1165" w:type="dxa"/>
            <w:tcMar>
              <w:top w:w="29" w:type="dxa"/>
              <w:left w:w="58" w:type="dxa"/>
              <w:bottom w:w="29" w:type="dxa"/>
              <w:right w:w="58" w:type="dxa"/>
            </w:tcMar>
          </w:tcPr>
          <w:p w14:paraId="6BD75913" w14:textId="77777777" w:rsidR="00CD2D95" w:rsidRPr="005E5442" w:rsidRDefault="00CD2D95" w:rsidP="00CD2D95">
            <w:pPr>
              <w:spacing w:before="0" w:line="216" w:lineRule="auto"/>
              <w:jc w:val="left"/>
              <w:rPr>
                <w:sz w:val="18"/>
                <w:szCs w:val="18"/>
                <w:lang w:eastAsia="zh-CN"/>
              </w:rPr>
            </w:pPr>
            <w:r w:rsidRPr="005E5442">
              <w:rPr>
                <w:sz w:val="18"/>
                <w:szCs w:val="18"/>
                <w:lang w:eastAsia="zh-CN"/>
              </w:rPr>
              <w:t>Bluetooth devices</w:t>
            </w:r>
          </w:p>
        </w:tc>
        <w:tc>
          <w:tcPr>
            <w:tcW w:w="1440" w:type="dxa"/>
            <w:shd w:val="clear" w:color="auto" w:fill="auto"/>
            <w:tcMar>
              <w:top w:w="29" w:type="dxa"/>
              <w:left w:w="58" w:type="dxa"/>
              <w:bottom w:w="29" w:type="dxa"/>
              <w:right w:w="58" w:type="dxa"/>
            </w:tcMar>
          </w:tcPr>
          <w:p w14:paraId="3F81178D" w14:textId="77777777" w:rsidR="00CD2D95" w:rsidRPr="005E5442" w:rsidRDefault="00CD2D95" w:rsidP="002203C9">
            <w:pPr>
              <w:pStyle w:val="ListParagraph"/>
              <w:numPr>
                <w:ilvl w:val="0"/>
                <w:numId w:val="179"/>
              </w:numPr>
              <w:spacing w:before="0" w:line="216" w:lineRule="auto"/>
              <w:ind w:left="108" w:hanging="134"/>
              <w:jc w:val="left"/>
              <w:rPr>
                <w:sz w:val="18"/>
                <w:szCs w:val="18"/>
                <w:lang w:eastAsia="zh-CN"/>
              </w:rPr>
            </w:pPr>
            <w:r>
              <w:rPr>
                <w:i/>
                <w:sz w:val="18"/>
                <w:szCs w:val="18"/>
                <w:lang w:eastAsia="zh-CN"/>
              </w:rPr>
              <w:t>None</w:t>
            </w:r>
          </w:p>
        </w:tc>
        <w:tc>
          <w:tcPr>
            <w:tcW w:w="1363" w:type="dxa"/>
            <w:shd w:val="clear" w:color="auto" w:fill="auto"/>
            <w:tcMar>
              <w:top w:w="29" w:type="dxa"/>
              <w:left w:w="58" w:type="dxa"/>
              <w:bottom w:w="29" w:type="dxa"/>
              <w:right w:w="58" w:type="dxa"/>
            </w:tcMar>
          </w:tcPr>
          <w:p w14:paraId="56715A8E" w14:textId="77777777" w:rsidR="00CD2D95" w:rsidRPr="005E5442" w:rsidRDefault="00CD2D95" w:rsidP="002203C9">
            <w:pPr>
              <w:pStyle w:val="ListParagraph"/>
              <w:numPr>
                <w:ilvl w:val="0"/>
                <w:numId w:val="179"/>
              </w:numPr>
              <w:spacing w:before="0" w:line="216" w:lineRule="auto"/>
              <w:ind w:left="95" w:hanging="117"/>
              <w:jc w:val="left"/>
              <w:rPr>
                <w:sz w:val="18"/>
                <w:szCs w:val="18"/>
                <w:lang w:eastAsia="zh-CN"/>
              </w:rPr>
            </w:pPr>
            <w:r>
              <w:rPr>
                <w:i/>
                <w:sz w:val="18"/>
                <w:szCs w:val="18"/>
                <w:lang w:eastAsia="zh-CN"/>
              </w:rPr>
              <w:t>None</w:t>
            </w:r>
          </w:p>
        </w:tc>
        <w:tc>
          <w:tcPr>
            <w:tcW w:w="1363" w:type="dxa"/>
            <w:shd w:val="clear" w:color="auto" w:fill="auto"/>
            <w:tcMar>
              <w:top w:w="29" w:type="dxa"/>
              <w:left w:w="58" w:type="dxa"/>
              <w:bottom w:w="29" w:type="dxa"/>
              <w:right w:w="58" w:type="dxa"/>
            </w:tcMar>
          </w:tcPr>
          <w:p w14:paraId="55ABEDB9" w14:textId="7777777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sidRPr="005E5442">
              <w:rPr>
                <w:sz w:val="18"/>
                <w:szCs w:val="18"/>
                <w:lang w:eastAsia="zh-CN"/>
              </w:rPr>
              <w:t>Digiwest BlueMac</w:t>
            </w:r>
          </w:p>
        </w:tc>
        <w:tc>
          <w:tcPr>
            <w:tcW w:w="1363" w:type="dxa"/>
            <w:shd w:val="clear" w:color="auto" w:fill="auto"/>
            <w:tcMar>
              <w:top w:w="29" w:type="dxa"/>
              <w:left w:w="58" w:type="dxa"/>
              <w:bottom w:w="29" w:type="dxa"/>
              <w:right w:w="58" w:type="dxa"/>
            </w:tcMar>
          </w:tcPr>
          <w:p w14:paraId="3FCBC0E0" w14:textId="77777777" w:rsidR="00CD2D95" w:rsidRPr="005E5442" w:rsidRDefault="00CD2D95" w:rsidP="002203C9">
            <w:pPr>
              <w:pStyle w:val="ListParagraph"/>
              <w:numPr>
                <w:ilvl w:val="0"/>
                <w:numId w:val="179"/>
              </w:numPr>
              <w:spacing w:before="0" w:line="216" w:lineRule="auto"/>
              <w:ind w:left="114" w:hanging="144"/>
              <w:jc w:val="left"/>
              <w:rPr>
                <w:sz w:val="18"/>
                <w:szCs w:val="18"/>
                <w:lang w:eastAsia="zh-CN"/>
              </w:rPr>
            </w:pPr>
            <w:r w:rsidRPr="005E5442">
              <w:rPr>
                <w:sz w:val="18"/>
                <w:szCs w:val="18"/>
                <w:lang w:eastAsia="zh-CN"/>
              </w:rPr>
              <w:t>Iteris Vantage Velocity</w:t>
            </w:r>
          </w:p>
        </w:tc>
        <w:tc>
          <w:tcPr>
            <w:tcW w:w="1363" w:type="dxa"/>
            <w:shd w:val="clear" w:color="auto" w:fill="auto"/>
            <w:tcMar>
              <w:top w:w="29" w:type="dxa"/>
              <w:left w:w="58" w:type="dxa"/>
              <w:bottom w:w="29" w:type="dxa"/>
              <w:right w:w="58" w:type="dxa"/>
            </w:tcMar>
          </w:tcPr>
          <w:p w14:paraId="06B33615" w14:textId="77777777" w:rsidR="00CD2D95" w:rsidRPr="005E5442" w:rsidRDefault="00CD2D95" w:rsidP="002203C9">
            <w:pPr>
              <w:pStyle w:val="ListParagraph"/>
              <w:numPr>
                <w:ilvl w:val="0"/>
                <w:numId w:val="179"/>
              </w:numPr>
              <w:spacing w:before="0" w:line="216" w:lineRule="auto"/>
              <w:ind w:left="110" w:hanging="135"/>
              <w:jc w:val="left"/>
              <w:rPr>
                <w:sz w:val="18"/>
                <w:szCs w:val="18"/>
                <w:lang w:eastAsia="zh-CN"/>
              </w:rPr>
            </w:pPr>
            <w:r>
              <w:rPr>
                <w:i/>
                <w:sz w:val="18"/>
                <w:szCs w:val="18"/>
                <w:lang w:eastAsia="zh-CN"/>
              </w:rPr>
              <w:t>None</w:t>
            </w:r>
          </w:p>
        </w:tc>
        <w:tc>
          <w:tcPr>
            <w:tcW w:w="1364" w:type="dxa"/>
            <w:shd w:val="clear" w:color="auto" w:fill="auto"/>
            <w:tcMar>
              <w:top w:w="29" w:type="dxa"/>
              <w:left w:w="58" w:type="dxa"/>
              <w:bottom w:w="29" w:type="dxa"/>
              <w:right w:w="58" w:type="dxa"/>
            </w:tcMar>
          </w:tcPr>
          <w:p w14:paraId="242E7BE7" w14:textId="77777777" w:rsidR="00CD2D95" w:rsidRPr="005E5442" w:rsidRDefault="00CD2D95" w:rsidP="002203C9">
            <w:pPr>
              <w:pStyle w:val="ListParagraph"/>
              <w:numPr>
                <w:ilvl w:val="0"/>
                <w:numId w:val="179"/>
              </w:numPr>
              <w:spacing w:before="0" w:line="216" w:lineRule="auto"/>
              <w:ind w:left="97" w:hanging="126"/>
              <w:jc w:val="left"/>
              <w:rPr>
                <w:sz w:val="18"/>
                <w:szCs w:val="18"/>
                <w:lang w:eastAsia="zh-CN"/>
              </w:rPr>
            </w:pPr>
            <w:r>
              <w:rPr>
                <w:i/>
                <w:sz w:val="18"/>
                <w:szCs w:val="18"/>
                <w:lang w:eastAsia="zh-CN"/>
              </w:rPr>
              <w:t>None</w:t>
            </w:r>
          </w:p>
        </w:tc>
      </w:tr>
      <w:tr w:rsidR="00CD2D95" w14:paraId="1359F671" w14:textId="77777777" w:rsidTr="00CD2D95">
        <w:tc>
          <w:tcPr>
            <w:tcW w:w="1165" w:type="dxa"/>
            <w:tcMar>
              <w:top w:w="29" w:type="dxa"/>
              <w:left w:w="58" w:type="dxa"/>
              <w:bottom w:w="29" w:type="dxa"/>
              <w:right w:w="58" w:type="dxa"/>
            </w:tcMar>
          </w:tcPr>
          <w:p w14:paraId="01FE7914" w14:textId="77777777" w:rsidR="00CD2D95" w:rsidRPr="005E5442" w:rsidRDefault="00CD2D95" w:rsidP="00CD2D95">
            <w:pPr>
              <w:spacing w:before="0" w:line="216" w:lineRule="auto"/>
              <w:jc w:val="left"/>
              <w:rPr>
                <w:sz w:val="18"/>
                <w:szCs w:val="18"/>
                <w:lang w:eastAsia="zh-CN"/>
              </w:rPr>
            </w:pPr>
            <w:r w:rsidRPr="005E5442">
              <w:rPr>
                <w:sz w:val="18"/>
                <w:szCs w:val="18"/>
                <w:lang w:eastAsia="zh-CN"/>
              </w:rPr>
              <w:t>Traffic signals</w:t>
            </w:r>
            <w:r>
              <w:rPr>
                <w:sz w:val="18"/>
                <w:szCs w:val="18"/>
                <w:lang w:eastAsia="zh-CN"/>
              </w:rPr>
              <w:t xml:space="preserve"> (control system)</w:t>
            </w:r>
          </w:p>
        </w:tc>
        <w:tc>
          <w:tcPr>
            <w:tcW w:w="1440" w:type="dxa"/>
            <w:shd w:val="clear" w:color="auto" w:fill="auto"/>
            <w:tcMar>
              <w:top w:w="29" w:type="dxa"/>
              <w:left w:w="58" w:type="dxa"/>
              <w:bottom w:w="29" w:type="dxa"/>
              <w:right w:w="58" w:type="dxa"/>
            </w:tcMar>
          </w:tcPr>
          <w:p w14:paraId="1A77B41B" w14:textId="77777777" w:rsidR="00CD2D95" w:rsidRPr="005E5442" w:rsidRDefault="00CD2D95" w:rsidP="002203C9">
            <w:pPr>
              <w:pStyle w:val="ListParagraph"/>
              <w:numPr>
                <w:ilvl w:val="0"/>
                <w:numId w:val="179"/>
              </w:numPr>
              <w:spacing w:before="0" w:line="216" w:lineRule="auto"/>
              <w:ind w:left="108" w:hanging="134"/>
              <w:jc w:val="left"/>
              <w:rPr>
                <w:sz w:val="18"/>
                <w:szCs w:val="18"/>
                <w:lang w:eastAsia="zh-CN"/>
              </w:rPr>
            </w:pPr>
            <w:r w:rsidRPr="005E5442">
              <w:rPr>
                <w:sz w:val="18"/>
                <w:szCs w:val="18"/>
                <w:lang w:eastAsia="zh-CN"/>
              </w:rPr>
              <w:t>TransCore TranSuite</w:t>
            </w:r>
          </w:p>
          <w:p w14:paraId="7D45405B" w14:textId="77777777" w:rsidR="00CD2D95" w:rsidRPr="005E5442" w:rsidRDefault="00CD2D95" w:rsidP="002203C9">
            <w:pPr>
              <w:pStyle w:val="ListParagraph"/>
              <w:numPr>
                <w:ilvl w:val="0"/>
                <w:numId w:val="179"/>
              </w:numPr>
              <w:spacing w:before="0" w:line="216" w:lineRule="auto"/>
              <w:ind w:left="108" w:hanging="135"/>
              <w:jc w:val="left"/>
              <w:rPr>
                <w:sz w:val="18"/>
                <w:szCs w:val="18"/>
                <w:lang w:eastAsia="zh-CN"/>
              </w:rPr>
            </w:pPr>
            <w:r w:rsidRPr="00533EB0">
              <w:rPr>
                <w:sz w:val="18"/>
                <w:szCs w:val="18"/>
                <w:lang w:eastAsia="zh-CN"/>
              </w:rPr>
              <w:t xml:space="preserve">Traffic Signal Management </w:t>
            </w:r>
            <w:r>
              <w:rPr>
                <w:sz w:val="18"/>
                <w:szCs w:val="18"/>
                <w:lang w:eastAsia="zh-CN"/>
              </w:rPr>
              <w:t>&amp;</w:t>
            </w:r>
            <w:r w:rsidRPr="00533EB0">
              <w:rPr>
                <w:sz w:val="18"/>
                <w:szCs w:val="18"/>
                <w:lang w:eastAsia="zh-CN"/>
              </w:rPr>
              <w:t xml:space="preserve"> Surveillance System</w:t>
            </w:r>
            <w:r>
              <w:rPr>
                <w:sz w:val="18"/>
                <w:szCs w:val="18"/>
                <w:lang w:eastAsia="zh-CN"/>
              </w:rPr>
              <w:t xml:space="preserve"> (TSMSS)</w:t>
            </w:r>
          </w:p>
        </w:tc>
        <w:tc>
          <w:tcPr>
            <w:tcW w:w="1363" w:type="dxa"/>
            <w:tcBorders>
              <w:bottom w:val="single" w:sz="4" w:space="0" w:color="000000"/>
            </w:tcBorders>
            <w:shd w:val="clear" w:color="auto" w:fill="auto"/>
            <w:tcMar>
              <w:top w:w="29" w:type="dxa"/>
              <w:left w:w="58" w:type="dxa"/>
              <w:bottom w:w="29" w:type="dxa"/>
              <w:right w:w="58" w:type="dxa"/>
            </w:tcMar>
          </w:tcPr>
          <w:p w14:paraId="64C2DE04" w14:textId="77777777" w:rsidR="00CD2D95" w:rsidRPr="005E5442" w:rsidRDefault="00CD2D95" w:rsidP="002203C9">
            <w:pPr>
              <w:pStyle w:val="ListParagraph"/>
              <w:numPr>
                <w:ilvl w:val="0"/>
                <w:numId w:val="179"/>
              </w:numPr>
              <w:spacing w:before="0" w:line="216" w:lineRule="auto"/>
              <w:ind w:left="95" w:hanging="117"/>
              <w:jc w:val="left"/>
              <w:rPr>
                <w:sz w:val="18"/>
                <w:szCs w:val="18"/>
                <w:lang w:eastAsia="zh-CN"/>
              </w:rPr>
            </w:pPr>
            <w:r w:rsidRPr="005E5442">
              <w:rPr>
                <w:sz w:val="18"/>
                <w:szCs w:val="18"/>
                <w:lang w:eastAsia="zh-CN"/>
              </w:rPr>
              <w:t>Kimley-Horn KITS</w:t>
            </w:r>
          </w:p>
        </w:tc>
        <w:tc>
          <w:tcPr>
            <w:tcW w:w="1363" w:type="dxa"/>
            <w:tcBorders>
              <w:bottom w:val="single" w:sz="4" w:space="0" w:color="000000"/>
            </w:tcBorders>
            <w:shd w:val="clear" w:color="auto" w:fill="auto"/>
            <w:tcMar>
              <w:top w:w="29" w:type="dxa"/>
              <w:left w:w="58" w:type="dxa"/>
              <w:bottom w:w="29" w:type="dxa"/>
              <w:right w:w="58" w:type="dxa"/>
            </w:tcMar>
          </w:tcPr>
          <w:p w14:paraId="22CC1C24" w14:textId="7777777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sidRPr="005E5442">
              <w:rPr>
                <w:sz w:val="18"/>
                <w:szCs w:val="18"/>
                <w:lang w:eastAsia="zh-CN"/>
              </w:rPr>
              <w:t xml:space="preserve">Siemens I2tms </w:t>
            </w:r>
          </w:p>
          <w:p w14:paraId="0B605F02" w14:textId="7777777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sidRPr="005E5442">
              <w:rPr>
                <w:sz w:val="18"/>
                <w:szCs w:val="18"/>
                <w:lang w:eastAsia="zh-CN"/>
              </w:rPr>
              <w:t>McCain  QuicNet Pro</w:t>
            </w:r>
          </w:p>
          <w:p w14:paraId="0B297F9C" w14:textId="7777777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sidRPr="005E5442">
              <w:rPr>
                <w:sz w:val="18"/>
                <w:szCs w:val="18"/>
                <w:lang w:eastAsia="zh-CN"/>
              </w:rPr>
              <w:t>SCATS</w:t>
            </w:r>
          </w:p>
        </w:tc>
        <w:tc>
          <w:tcPr>
            <w:tcW w:w="1363" w:type="dxa"/>
            <w:tcBorders>
              <w:bottom w:val="single" w:sz="4" w:space="0" w:color="000000"/>
            </w:tcBorders>
            <w:shd w:val="clear" w:color="auto" w:fill="auto"/>
            <w:tcMar>
              <w:top w:w="29" w:type="dxa"/>
              <w:left w:w="58" w:type="dxa"/>
              <w:bottom w:w="29" w:type="dxa"/>
              <w:right w:w="58" w:type="dxa"/>
            </w:tcMar>
          </w:tcPr>
          <w:p w14:paraId="521139C5" w14:textId="77777777" w:rsidR="00CD2D95" w:rsidRPr="005E5442" w:rsidRDefault="00CD2D95" w:rsidP="002203C9">
            <w:pPr>
              <w:pStyle w:val="ListParagraph"/>
              <w:numPr>
                <w:ilvl w:val="0"/>
                <w:numId w:val="179"/>
              </w:numPr>
              <w:spacing w:before="0" w:line="216" w:lineRule="auto"/>
              <w:ind w:left="114" w:hanging="144"/>
              <w:jc w:val="left"/>
              <w:rPr>
                <w:sz w:val="18"/>
                <w:szCs w:val="18"/>
                <w:lang w:eastAsia="zh-CN"/>
              </w:rPr>
            </w:pPr>
            <w:r w:rsidRPr="005E5442">
              <w:rPr>
                <w:sz w:val="18"/>
                <w:szCs w:val="18"/>
                <w:lang w:eastAsia="zh-CN"/>
              </w:rPr>
              <w:t>TransCore TransSuite</w:t>
            </w:r>
          </w:p>
        </w:tc>
        <w:tc>
          <w:tcPr>
            <w:tcW w:w="1363" w:type="dxa"/>
            <w:tcBorders>
              <w:bottom w:val="single" w:sz="4" w:space="0" w:color="000000"/>
            </w:tcBorders>
            <w:shd w:val="clear" w:color="auto" w:fill="auto"/>
            <w:tcMar>
              <w:top w:w="29" w:type="dxa"/>
              <w:left w:w="58" w:type="dxa"/>
              <w:bottom w:w="29" w:type="dxa"/>
              <w:right w:w="58" w:type="dxa"/>
            </w:tcMar>
          </w:tcPr>
          <w:p w14:paraId="79E219F2" w14:textId="77777777" w:rsidR="00CD2D95" w:rsidRPr="005E5442" w:rsidRDefault="00CD2D95" w:rsidP="002203C9">
            <w:pPr>
              <w:pStyle w:val="ListParagraph"/>
              <w:numPr>
                <w:ilvl w:val="0"/>
                <w:numId w:val="179"/>
              </w:numPr>
              <w:spacing w:before="0" w:line="216" w:lineRule="auto"/>
              <w:ind w:left="110" w:hanging="135"/>
              <w:jc w:val="left"/>
              <w:rPr>
                <w:sz w:val="18"/>
                <w:szCs w:val="18"/>
                <w:lang w:eastAsia="zh-CN"/>
              </w:rPr>
            </w:pPr>
            <w:r w:rsidRPr="005E5442">
              <w:rPr>
                <w:sz w:val="18"/>
                <w:szCs w:val="18"/>
                <w:lang w:eastAsia="zh-CN"/>
              </w:rPr>
              <w:t>Kimley-Horn KITS</w:t>
            </w:r>
          </w:p>
        </w:tc>
        <w:tc>
          <w:tcPr>
            <w:tcW w:w="1364" w:type="dxa"/>
            <w:tcBorders>
              <w:bottom w:val="single" w:sz="4" w:space="0" w:color="000000"/>
            </w:tcBorders>
            <w:shd w:val="clear" w:color="auto" w:fill="auto"/>
            <w:tcMar>
              <w:top w:w="29" w:type="dxa"/>
              <w:left w:w="58" w:type="dxa"/>
              <w:bottom w:w="29" w:type="dxa"/>
              <w:right w:w="58" w:type="dxa"/>
            </w:tcMar>
          </w:tcPr>
          <w:p w14:paraId="720A61E1" w14:textId="77777777" w:rsidR="00CD2D95" w:rsidRPr="005E5442" w:rsidRDefault="00CD2D95" w:rsidP="002203C9">
            <w:pPr>
              <w:pStyle w:val="ListParagraph"/>
              <w:numPr>
                <w:ilvl w:val="0"/>
                <w:numId w:val="179"/>
              </w:numPr>
              <w:spacing w:before="0" w:line="216" w:lineRule="auto"/>
              <w:ind w:left="97" w:hanging="126"/>
              <w:jc w:val="left"/>
              <w:rPr>
                <w:sz w:val="18"/>
                <w:szCs w:val="18"/>
                <w:lang w:eastAsia="zh-CN"/>
              </w:rPr>
            </w:pPr>
            <w:r w:rsidRPr="005E5442">
              <w:rPr>
                <w:sz w:val="18"/>
                <w:szCs w:val="18"/>
                <w:lang w:eastAsia="zh-CN"/>
              </w:rPr>
              <w:t>Kimley-Horn KITS</w:t>
            </w:r>
          </w:p>
        </w:tc>
      </w:tr>
      <w:tr w:rsidR="00CD2D95" w14:paraId="1A304EB0" w14:textId="77777777" w:rsidTr="00CD2D95">
        <w:trPr>
          <w:trHeight w:val="609"/>
        </w:trPr>
        <w:tc>
          <w:tcPr>
            <w:tcW w:w="1165" w:type="dxa"/>
            <w:tcMar>
              <w:top w:w="29" w:type="dxa"/>
              <w:left w:w="58" w:type="dxa"/>
              <w:bottom w:w="29" w:type="dxa"/>
              <w:right w:w="58" w:type="dxa"/>
            </w:tcMar>
          </w:tcPr>
          <w:p w14:paraId="7D5010B5" w14:textId="77777777" w:rsidR="00CD2D95" w:rsidRPr="005E5442" w:rsidRDefault="00CD2D95" w:rsidP="00CD2D95">
            <w:pPr>
              <w:spacing w:before="0" w:line="216" w:lineRule="auto"/>
              <w:jc w:val="left"/>
              <w:rPr>
                <w:sz w:val="18"/>
                <w:szCs w:val="18"/>
                <w:lang w:eastAsia="zh-CN"/>
              </w:rPr>
            </w:pPr>
            <w:r w:rsidRPr="005E5442">
              <w:rPr>
                <w:sz w:val="18"/>
                <w:szCs w:val="18"/>
                <w:lang w:eastAsia="zh-CN"/>
              </w:rPr>
              <w:t>Ramp meters</w:t>
            </w:r>
            <w:r>
              <w:rPr>
                <w:sz w:val="18"/>
                <w:szCs w:val="18"/>
                <w:lang w:eastAsia="zh-CN"/>
              </w:rPr>
              <w:t xml:space="preserve"> (control system)</w:t>
            </w:r>
          </w:p>
        </w:tc>
        <w:tc>
          <w:tcPr>
            <w:tcW w:w="1440" w:type="dxa"/>
            <w:shd w:val="clear" w:color="auto" w:fill="auto"/>
            <w:tcMar>
              <w:top w:w="29" w:type="dxa"/>
              <w:left w:w="58" w:type="dxa"/>
              <w:bottom w:w="29" w:type="dxa"/>
              <w:right w:w="58" w:type="dxa"/>
            </w:tcMar>
          </w:tcPr>
          <w:p w14:paraId="039DF0C9" w14:textId="77777777" w:rsidR="00CD2D95" w:rsidRPr="005E5442" w:rsidRDefault="00CD2D95" w:rsidP="002203C9">
            <w:pPr>
              <w:pStyle w:val="ListParagraph"/>
              <w:numPr>
                <w:ilvl w:val="0"/>
                <w:numId w:val="179"/>
              </w:numPr>
              <w:spacing w:before="0" w:line="216" w:lineRule="auto"/>
              <w:ind w:left="108" w:hanging="134"/>
              <w:jc w:val="left"/>
              <w:rPr>
                <w:sz w:val="18"/>
                <w:szCs w:val="18"/>
                <w:lang w:eastAsia="zh-CN"/>
              </w:rPr>
            </w:pPr>
            <w:r w:rsidRPr="005E5442">
              <w:rPr>
                <w:sz w:val="18"/>
                <w:szCs w:val="18"/>
                <w:lang w:eastAsia="zh-CN"/>
              </w:rPr>
              <w:t>Caltrans ATMS</w:t>
            </w:r>
          </w:p>
        </w:tc>
        <w:tc>
          <w:tcPr>
            <w:tcW w:w="1363" w:type="dxa"/>
            <w:tcBorders>
              <w:bottom w:val="single" w:sz="4" w:space="0" w:color="000000"/>
            </w:tcBorders>
            <w:shd w:val="clear" w:color="auto" w:fill="auto"/>
            <w:tcMar>
              <w:top w:w="29" w:type="dxa"/>
              <w:left w:w="58" w:type="dxa"/>
              <w:bottom w:w="29" w:type="dxa"/>
              <w:right w:w="58" w:type="dxa"/>
            </w:tcMar>
          </w:tcPr>
          <w:p w14:paraId="5D2AFA67" w14:textId="77777777" w:rsidR="00CD2D95" w:rsidRPr="005E5442" w:rsidRDefault="00CD2D95" w:rsidP="002203C9">
            <w:pPr>
              <w:pStyle w:val="ListParagraph"/>
              <w:numPr>
                <w:ilvl w:val="0"/>
                <w:numId w:val="179"/>
              </w:numPr>
              <w:spacing w:before="0" w:line="216" w:lineRule="auto"/>
              <w:ind w:left="95" w:hanging="117"/>
              <w:jc w:val="left"/>
              <w:rPr>
                <w:sz w:val="18"/>
                <w:szCs w:val="18"/>
                <w:lang w:eastAsia="zh-CN"/>
              </w:rPr>
            </w:pPr>
            <w:r>
              <w:rPr>
                <w:i/>
                <w:sz w:val="18"/>
                <w:szCs w:val="18"/>
                <w:lang w:eastAsia="zh-CN"/>
              </w:rPr>
              <w:t>N/A</w:t>
            </w:r>
          </w:p>
        </w:tc>
        <w:tc>
          <w:tcPr>
            <w:tcW w:w="1363" w:type="dxa"/>
            <w:tcBorders>
              <w:bottom w:val="single" w:sz="4" w:space="0" w:color="000000"/>
            </w:tcBorders>
            <w:shd w:val="clear" w:color="auto" w:fill="auto"/>
            <w:tcMar>
              <w:top w:w="29" w:type="dxa"/>
              <w:left w:w="58" w:type="dxa"/>
              <w:bottom w:w="29" w:type="dxa"/>
              <w:right w:w="58" w:type="dxa"/>
            </w:tcMar>
          </w:tcPr>
          <w:p w14:paraId="54D521C6" w14:textId="77777777" w:rsidR="00CD2D95" w:rsidRPr="00695FBD" w:rsidRDefault="00CD2D95" w:rsidP="002203C9">
            <w:pPr>
              <w:pStyle w:val="ListParagraph"/>
              <w:numPr>
                <w:ilvl w:val="0"/>
                <w:numId w:val="179"/>
              </w:numPr>
              <w:spacing w:before="0" w:line="216" w:lineRule="auto"/>
              <w:ind w:left="91" w:hanging="117"/>
              <w:jc w:val="left"/>
              <w:rPr>
                <w:i/>
                <w:sz w:val="18"/>
                <w:szCs w:val="18"/>
                <w:lang w:eastAsia="zh-CN"/>
              </w:rPr>
            </w:pPr>
            <w:r w:rsidRPr="00695FBD">
              <w:rPr>
                <w:i/>
                <w:sz w:val="18"/>
                <w:szCs w:val="18"/>
                <w:lang w:eastAsia="zh-CN"/>
              </w:rPr>
              <w:t>N/A</w:t>
            </w:r>
          </w:p>
        </w:tc>
        <w:tc>
          <w:tcPr>
            <w:tcW w:w="1363" w:type="dxa"/>
            <w:tcBorders>
              <w:bottom w:val="single" w:sz="4" w:space="0" w:color="000000"/>
            </w:tcBorders>
            <w:shd w:val="clear" w:color="auto" w:fill="auto"/>
            <w:tcMar>
              <w:top w:w="29" w:type="dxa"/>
              <w:left w:w="58" w:type="dxa"/>
              <w:bottom w:w="29" w:type="dxa"/>
              <w:right w:w="58" w:type="dxa"/>
            </w:tcMar>
          </w:tcPr>
          <w:p w14:paraId="0F7D9966" w14:textId="77777777" w:rsidR="00CD2D95" w:rsidRPr="005E5442" w:rsidRDefault="00CD2D95" w:rsidP="002203C9">
            <w:pPr>
              <w:pStyle w:val="ListParagraph"/>
              <w:numPr>
                <w:ilvl w:val="0"/>
                <w:numId w:val="179"/>
              </w:numPr>
              <w:spacing w:before="0" w:line="216" w:lineRule="auto"/>
              <w:ind w:left="114" w:hanging="144"/>
              <w:jc w:val="left"/>
              <w:rPr>
                <w:sz w:val="18"/>
                <w:szCs w:val="18"/>
                <w:lang w:eastAsia="zh-CN"/>
              </w:rPr>
            </w:pPr>
            <w:r>
              <w:rPr>
                <w:i/>
                <w:sz w:val="18"/>
                <w:szCs w:val="18"/>
                <w:lang w:eastAsia="zh-CN"/>
              </w:rPr>
              <w:t>N/A</w:t>
            </w:r>
          </w:p>
        </w:tc>
        <w:tc>
          <w:tcPr>
            <w:tcW w:w="1363" w:type="dxa"/>
            <w:tcBorders>
              <w:bottom w:val="single" w:sz="4" w:space="0" w:color="000000"/>
            </w:tcBorders>
            <w:shd w:val="clear" w:color="auto" w:fill="auto"/>
            <w:tcMar>
              <w:top w:w="29" w:type="dxa"/>
              <w:left w:w="58" w:type="dxa"/>
              <w:bottom w:w="29" w:type="dxa"/>
              <w:right w:w="58" w:type="dxa"/>
            </w:tcMar>
          </w:tcPr>
          <w:p w14:paraId="6072AA2E" w14:textId="77777777" w:rsidR="00CD2D95" w:rsidRPr="005E5442" w:rsidRDefault="00CD2D95" w:rsidP="002203C9">
            <w:pPr>
              <w:pStyle w:val="ListParagraph"/>
              <w:numPr>
                <w:ilvl w:val="0"/>
                <w:numId w:val="179"/>
              </w:numPr>
              <w:spacing w:before="0" w:line="216" w:lineRule="auto"/>
              <w:ind w:left="110" w:hanging="135"/>
              <w:jc w:val="left"/>
              <w:rPr>
                <w:sz w:val="18"/>
                <w:szCs w:val="18"/>
                <w:lang w:eastAsia="zh-CN"/>
              </w:rPr>
            </w:pPr>
            <w:r>
              <w:rPr>
                <w:i/>
                <w:sz w:val="18"/>
                <w:szCs w:val="18"/>
                <w:lang w:eastAsia="zh-CN"/>
              </w:rPr>
              <w:t>N/A</w:t>
            </w:r>
          </w:p>
        </w:tc>
        <w:tc>
          <w:tcPr>
            <w:tcW w:w="1364" w:type="dxa"/>
            <w:tcBorders>
              <w:bottom w:val="single" w:sz="4" w:space="0" w:color="000000"/>
            </w:tcBorders>
            <w:shd w:val="clear" w:color="auto" w:fill="auto"/>
            <w:tcMar>
              <w:top w:w="29" w:type="dxa"/>
              <w:left w:w="58" w:type="dxa"/>
              <w:bottom w:w="29" w:type="dxa"/>
              <w:right w:w="58" w:type="dxa"/>
            </w:tcMar>
          </w:tcPr>
          <w:p w14:paraId="29F79588" w14:textId="77777777" w:rsidR="00CD2D95" w:rsidRPr="005E5442" w:rsidRDefault="00CD2D95" w:rsidP="002203C9">
            <w:pPr>
              <w:pStyle w:val="ListParagraph"/>
              <w:numPr>
                <w:ilvl w:val="0"/>
                <w:numId w:val="179"/>
              </w:numPr>
              <w:spacing w:before="0" w:line="216" w:lineRule="auto"/>
              <w:ind w:left="97" w:hanging="126"/>
              <w:jc w:val="left"/>
              <w:rPr>
                <w:sz w:val="18"/>
                <w:szCs w:val="18"/>
                <w:lang w:eastAsia="zh-CN"/>
              </w:rPr>
            </w:pPr>
            <w:r>
              <w:rPr>
                <w:i/>
                <w:sz w:val="18"/>
                <w:szCs w:val="18"/>
                <w:lang w:eastAsia="zh-CN"/>
              </w:rPr>
              <w:t>N/A</w:t>
            </w:r>
          </w:p>
        </w:tc>
      </w:tr>
      <w:tr w:rsidR="00CD2D95" w14:paraId="09F1B63D" w14:textId="77777777" w:rsidTr="00CD2D95">
        <w:tc>
          <w:tcPr>
            <w:tcW w:w="1165" w:type="dxa"/>
            <w:tcMar>
              <w:top w:w="29" w:type="dxa"/>
              <w:left w:w="58" w:type="dxa"/>
              <w:bottom w:w="29" w:type="dxa"/>
              <w:right w:w="58" w:type="dxa"/>
            </w:tcMar>
          </w:tcPr>
          <w:p w14:paraId="4A4765F7" w14:textId="77777777" w:rsidR="00CD2D95" w:rsidRPr="005E5442" w:rsidRDefault="00CD2D95" w:rsidP="00CD2D95">
            <w:pPr>
              <w:spacing w:before="0" w:line="216" w:lineRule="auto"/>
              <w:jc w:val="left"/>
              <w:rPr>
                <w:sz w:val="18"/>
                <w:szCs w:val="18"/>
                <w:lang w:eastAsia="zh-CN"/>
              </w:rPr>
            </w:pPr>
            <w:r>
              <w:rPr>
                <w:sz w:val="18"/>
                <w:szCs w:val="18"/>
                <w:lang w:eastAsia="zh-CN"/>
              </w:rPr>
              <w:t>Traffic signals (controllers)</w:t>
            </w:r>
          </w:p>
        </w:tc>
        <w:tc>
          <w:tcPr>
            <w:tcW w:w="1440" w:type="dxa"/>
            <w:shd w:val="clear" w:color="auto" w:fill="auto"/>
            <w:tcMar>
              <w:top w:w="29" w:type="dxa"/>
              <w:left w:w="58" w:type="dxa"/>
              <w:bottom w:w="29" w:type="dxa"/>
              <w:right w:w="58" w:type="dxa"/>
            </w:tcMar>
          </w:tcPr>
          <w:p w14:paraId="301F9F21" w14:textId="77777777" w:rsidR="00CD2D95" w:rsidRPr="00596153" w:rsidRDefault="00CD2D95" w:rsidP="002203C9">
            <w:pPr>
              <w:pStyle w:val="ListParagraph"/>
              <w:numPr>
                <w:ilvl w:val="0"/>
                <w:numId w:val="179"/>
              </w:numPr>
              <w:spacing w:before="0" w:line="216" w:lineRule="auto"/>
              <w:ind w:left="108" w:hanging="134"/>
              <w:jc w:val="left"/>
              <w:rPr>
                <w:i/>
                <w:sz w:val="18"/>
                <w:szCs w:val="18"/>
                <w:lang w:eastAsia="zh-CN"/>
              </w:rPr>
            </w:pPr>
            <w:r>
              <w:rPr>
                <w:sz w:val="18"/>
                <w:szCs w:val="18"/>
                <w:lang w:eastAsia="zh-CN"/>
              </w:rPr>
              <w:t>Caltrans C8V3</w:t>
            </w:r>
          </w:p>
          <w:p w14:paraId="48288C21" w14:textId="77777777" w:rsidR="00CD2D95" w:rsidRPr="005E5442" w:rsidRDefault="00CD2D95" w:rsidP="002203C9">
            <w:pPr>
              <w:pStyle w:val="ListParagraph"/>
              <w:numPr>
                <w:ilvl w:val="0"/>
                <w:numId w:val="179"/>
              </w:numPr>
              <w:spacing w:before="0" w:line="216" w:lineRule="auto"/>
              <w:ind w:left="108" w:hanging="134"/>
              <w:jc w:val="left"/>
              <w:rPr>
                <w:sz w:val="18"/>
                <w:szCs w:val="18"/>
                <w:lang w:eastAsia="zh-CN"/>
              </w:rPr>
            </w:pPr>
            <w:r>
              <w:rPr>
                <w:sz w:val="18"/>
                <w:szCs w:val="18"/>
                <w:lang w:eastAsia="zh-CN"/>
              </w:rPr>
              <w:t>Caltrans C8V4</w:t>
            </w:r>
          </w:p>
        </w:tc>
        <w:tc>
          <w:tcPr>
            <w:tcW w:w="1363" w:type="dxa"/>
            <w:shd w:val="clear" w:color="auto" w:fill="auto"/>
            <w:tcMar>
              <w:top w:w="29" w:type="dxa"/>
              <w:left w:w="58" w:type="dxa"/>
              <w:bottom w:w="29" w:type="dxa"/>
              <w:right w:w="58" w:type="dxa"/>
            </w:tcMar>
          </w:tcPr>
          <w:p w14:paraId="5694B158" w14:textId="77777777" w:rsidR="00CD2D95" w:rsidRPr="00596153" w:rsidRDefault="00CD2D95" w:rsidP="002203C9">
            <w:pPr>
              <w:pStyle w:val="ListParagraph"/>
              <w:numPr>
                <w:ilvl w:val="0"/>
                <w:numId w:val="179"/>
              </w:numPr>
              <w:spacing w:before="0" w:line="216" w:lineRule="auto"/>
              <w:ind w:left="95" w:hanging="117"/>
              <w:jc w:val="left"/>
              <w:rPr>
                <w:i/>
                <w:sz w:val="18"/>
                <w:szCs w:val="18"/>
                <w:lang w:eastAsia="zh-CN"/>
              </w:rPr>
            </w:pPr>
            <w:r>
              <w:rPr>
                <w:sz w:val="18"/>
                <w:szCs w:val="18"/>
                <w:lang w:eastAsia="zh-CN"/>
              </w:rPr>
              <w:t>LACO-4E</w:t>
            </w:r>
          </w:p>
          <w:p w14:paraId="21645144" w14:textId="77777777" w:rsidR="00CD2D95" w:rsidRPr="00596153" w:rsidRDefault="00CD2D95" w:rsidP="002203C9">
            <w:pPr>
              <w:pStyle w:val="ListParagraph"/>
              <w:numPr>
                <w:ilvl w:val="0"/>
                <w:numId w:val="179"/>
              </w:numPr>
              <w:spacing w:before="0" w:line="216" w:lineRule="auto"/>
              <w:ind w:left="95" w:hanging="117"/>
              <w:jc w:val="left"/>
              <w:rPr>
                <w:i/>
                <w:sz w:val="18"/>
                <w:szCs w:val="18"/>
                <w:lang w:eastAsia="zh-CN"/>
              </w:rPr>
            </w:pPr>
            <w:r>
              <w:rPr>
                <w:sz w:val="18"/>
                <w:szCs w:val="18"/>
                <w:lang w:eastAsia="zh-CN"/>
              </w:rPr>
              <w:t>LACO-1H</w:t>
            </w:r>
          </w:p>
          <w:p w14:paraId="208E5E72" w14:textId="77777777" w:rsidR="00CD2D95" w:rsidRPr="00596153" w:rsidRDefault="00CD2D95" w:rsidP="002203C9">
            <w:pPr>
              <w:pStyle w:val="ListParagraph"/>
              <w:numPr>
                <w:ilvl w:val="0"/>
                <w:numId w:val="179"/>
              </w:numPr>
              <w:spacing w:before="0" w:line="216" w:lineRule="auto"/>
              <w:ind w:left="95" w:hanging="117"/>
              <w:jc w:val="left"/>
              <w:rPr>
                <w:i/>
                <w:sz w:val="18"/>
                <w:szCs w:val="18"/>
                <w:lang w:eastAsia="zh-CN"/>
              </w:rPr>
            </w:pPr>
            <w:r>
              <w:rPr>
                <w:sz w:val="18"/>
                <w:szCs w:val="18"/>
                <w:lang w:eastAsia="zh-CN"/>
              </w:rPr>
              <w:t>LACO-1HC</w:t>
            </w:r>
          </w:p>
          <w:p w14:paraId="10C9EC7F" w14:textId="77777777" w:rsidR="00CD2D95" w:rsidRPr="005E5442" w:rsidRDefault="00CD2D95" w:rsidP="002203C9">
            <w:pPr>
              <w:pStyle w:val="ListParagraph"/>
              <w:numPr>
                <w:ilvl w:val="0"/>
                <w:numId w:val="179"/>
              </w:numPr>
              <w:spacing w:before="0" w:line="216" w:lineRule="auto"/>
              <w:ind w:left="95" w:hanging="117"/>
              <w:jc w:val="left"/>
              <w:rPr>
                <w:i/>
                <w:sz w:val="18"/>
                <w:szCs w:val="18"/>
                <w:lang w:eastAsia="zh-CN"/>
              </w:rPr>
            </w:pPr>
            <w:r>
              <w:rPr>
                <w:sz w:val="18"/>
                <w:szCs w:val="18"/>
                <w:lang w:eastAsia="zh-CN"/>
              </w:rPr>
              <w:t>LCAO-1R</w:t>
            </w:r>
          </w:p>
        </w:tc>
        <w:tc>
          <w:tcPr>
            <w:tcW w:w="1363" w:type="dxa"/>
            <w:shd w:val="clear" w:color="auto" w:fill="auto"/>
            <w:tcMar>
              <w:top w:w="29" w:type="dxa"/>
              <w:left w:w="58" w:type="dxa"/>
              <w:bottom w:w="29" w:type="dxa"/>
              <w:right w:w="58" w:type="dxa"/>
            </w:tcMar>
          </w:tcPr>
          <w:p w14:paraId="2D8276A4" w14:textId="77777777" w:rsidR="00CD2D95" w:rsidRDefault="00CD2D95" w:rsidP="002203C9">
            <w:pPr>
              <w:pStyle w:val="ListParagraph"/>
              <w:numPr>
                <w:ilvl w:val="0"/>
                <w:numId w:val="179"/>
              </w:numPr>
              <w:spacing w:before="0" w:line="216" w:lineRule="auto"/>
              <w:ind w:left="91" w:hanging="117"/>
              <w:jc w:val="left"/>
              <w:rPr>
                <w:sz w:val="18"/>
                <w:szCs w:val="18"/>
                <w:lang w:eastAsia="zh-CN"/>
              </w:rPr>
            </w:pPr>
            <w:r>
              <w:rPr>
                <w:sz w:val="18"/>
                <w:szCs w:val="18"/>
                <w:lang w:eastAsia="zh-CN"/>
              </w:rPr>
              <w:t>LACO-4E</w:t>
            </w:r>
          </w:p>
          <w:p w14:paraId="010E3564" w14:textId="77777777" w:rsidR="00CD2D95" w:rsidRDefault="00CD2D95" w:rsidP="002203C9">
            <w:pPr>
              <w:pStyle w:val="ListParagraph"/>
              <w:numPr>
                <w:ilvl w:val="0"/>
                <w:numId w:val="179"/>
              </w:numPr>
              <w:spacing w:before="0" w:line="216" w:lineRule="auto"/>
              <w:ind w:left="91" w:hanging="117"/>
              <w:jc w:val="left"/>
              <w:rPr>
                <w:sz w:val="18"/>
                <w:szCs w:val="18"/>
                <w:lang w:eastAsia="zh-CN"/>
              </w:rPr>
            </w:pPr>
            <w:r>
              <w:rPr>
                <w:sz w:val="18"/>
                <w:szCs w:val="18"/>
                <w:lang w:eastAsia="zh-CN"/>
              </w:rPr>
              <w:t>McCain 222P</w:t>
            </w:r>
          </w:p>
          <w:p w14:paraId="1922FF91" w14:textId="77777777" w:rsidR="00CD2D95" w:rsidRDefault="00CD2D95" w:rsidP="002203C9">
            <w:pPr>
              <w:pStyle w:val="ListParagraph"/>
              <w:numPr>
                <w:ilvl w:val="0"/>
                <w:numId w:val="179"/>
              </w:numPr>
              <w:spacing w:before="0" w:line="216" w:lineRule="auto"/>
              <w:ind w:left="91" w:hanging="117"/>
              <w:jc w:val="left"/>
              <w:rPr>
                <w:sz w:val="18"/>
                <w:szCs w:val="18"/>
                <w:lang w:eastAsia="zh-CN"/>
              </w:rPr>
            </w:pPr>
            <w:r>
              <w:rPr>
                <w:sz w:val="18"/>
                <w:szCs w:val="18"/>
                <w:lang w:eastAsia="zh-CN"/>
              </w:rPr>
              <w:t>McCain 233P</w:t>
            </w:r>
          </w:p>
          <w:p w14:paraId="6EB32707" w14:textId="77777777" w:rsidR="00CD2D95" w:rsidRDefault="00CD2D95" w:rsidP="002203C9">
            <w:pPr>
              <w:pStyle w:val="ListParagraph"/>
              <w:numPr>
                <w:ilvl w:val="0"/>
                <w:numId w:val="179"/>
              </w:numPr>
              <w:spacing w:before="0" w:line="216" w:lineRule="auto"/>
              <w:ind w:left="91" w:hanging="117"/>
              <w:jc w:val="left"/>
              <w:rPr>
                <w:sz w:val="18"/>
                <w:szCs w:val="18"/>
                <w:lang w:eastAsia="zh-CN"/>
              </w:rPr>
            </w:pPr>
            <w:r>
              <w:rPr>
                <w:sz w:val="18"/>
                <w:szCs w:val="18"/>
                <w:lang w:eastAsia="zh-CN"/>
              </w:rPr>
              <w:t>McCain 2033</w:t>
            </w:r>
          </w:p>
          <w:p w14:paraId="69ED3C93" w14:textId="7777777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Pr>
                <w:sz w:val="18"/>
                <w:szCs w:val="18"/>
                <w:lang w:eastAsia="zh-CN"/>
              </w:rPr>
              <w:t>McCain 2033P</w:t>
            </w:r>
          </w:p>
        </w:tc>
        <w:tc>
          <w:tcPr>
            <w:tcW w:w="1363" w:type="dxa"/>
            <w:shd w:val="clear" w:color="auto" w:fill="auto"/>
            <w:tcMar>
              <w:top w:w="29" w:type="dxa"/>
              <w:left w:w="58" w:type="dxa"/>
              <w:bottom w:w="29" w:type="dxa"/>
              <w:right w:w="58" w:type="dxa"/>
            </w:tcMar>
          </w:tcPr>
          <w:p w14:paraId="4D39D3C1" w14:textId="77777777" w:rsidR="00CD2D95" w:rsidRDefault="00CD2D95" w:rsidP="002203C9">
            <w:pPr>
              <w:pStyle w:val="ListParagraph"/>
              <w:numPr>
                <w:ilvl w:val="0"/>
                <w:numId w:val="179"/>
              </w:numPr>
              <w:spacing w:before="0" w:line="216" w:lineRule="auto"/>
              <w:ind w:left="114" w:hanging="144"/>
              <w:jc w:val="left"/>
              <w:rPr>
                <w:sz w:val="18"/>
                <w:szCs w:val="18"/>
                <w:lang w:eastAsia="zh-CN"/>
              </w:rPr>
            </w:pPr>
            <w:r>
              <w:rPr>
                <w:sz w:val="18"/>
                <w:szCs w:val="18"/>
                <w:lang w:eastAsia="zh-CN"/>
              </w:rPr>
              <w:t>LACO-4E</w:t>
            </w:r>
          </w:p>
          <w:p w14:paraId="3E7D72B9" w14:textId="77777777" w:rsidR="00CD2D95" w:rsidRDefault="00CD2D95" w:rsidP="002203C9">
            <w:pPr>
              <w:pStyle w:val="ListParagraph"/>
              <w:numPr>
                <w:ilvl w:val="0"/>
                <w:numId w:val="179"/>
              </w:numPr>
              <w:spacing w:before="0" w:line="216" w:lineRule="auto"/>
              <w:ind w:left="114" w:hanging="144"/>
              <w:jc w:val="left"/>
              <w:rPr>
                <w:sz w:val="18"/>
                <w:szCs w:val="18"/>
                <w:lang w:eastAsia="zh-CN"/>
              </w:rPr>
            </w:pPr>
            <w:r>
              <w:rPr>
                <w:sz w:val="18"/>
                <w:szCs w:val="18"/>
                <w:lang w:eastAsia="zh-CN"/>
              </w:rPr>
              <w:t>Fourth Dimension Traffic D4</w:t>
            </w:r>
          </w:p>
          <w:p w14:paraId="6DA6F45A" w14:textId="77777777" w:rsidR="00CD2D95" w:rsidRPr="005E5442" w:rsidRDefault="00CD2D95" w:rsidP="002203C9">
            <w:pPr>
              <w:pStyle w:val="ListParagraph"/>
              <w:numPr>
                <w:ilvl w:val="0"/>
                <w:numId w:val="179"/>
              </w:numPr>
              <w:spacing w:before="0" w:line="216" w:lineRule="auto"/>
              <w:ind w:left="114" w:hanging="144"/>
              <w:jc w:val="left"/>
              <w:rPr>
                <w:i/>
                <w:sz w:val="18"/>
                <w:szCs w:val="18"/>
                <w:lang w:eastAsia="zh-CN"/>
              </w:rPr>
            </w:pPr>
            <w:r>
              <w:rPr>
                <w:sz w:val="18"/>
                <w:szCs w:val="18"/>
                <w:lang w:eastAsia="zh-CN"/>
              </w:rPr>
              <w:t>McCain Omni eX</w:t>
            </w:r>
          </w:p>
        </w:tc>
        <w:tc>
          <w:tcPr>
            <w:tcW w:w="1363" w:type="dxa"/>
            <w:shd w:val="clear" w:color="auto" w:fill="auto"/>
            <w:tcMar>
              <w:top w:w="29" w:type="dxa"/>
              <w:left w:w="58" w:type="dxa"/>
              <w:bottom w:w="29" w:type="dxa"/>
              <w:right w:w="58" w:type="dxa"/>
            </w:tcMar>
          </w:tcPr>
          <w:p w14:paraId="38F91609" w14:textId="77777777" w:rsidR="00CD2D95" w:rsidRPr="00596153" w:rsidRDefault="00CD2D95" w:rsidP="002203C9">
            <w:pPr>
              <w:pStyle w:val="ListParagraph"/>
              <w:numPr>
                <w:ilvl w:val="0"/>
                <w:numId w:val="179"/>
              </w:numPr>
              <w:spacing w:before="0" w:line="216" w:lineRule="auto"/>
              <w:ind w:left="110" w:hanging="135"/>
              <w:jc w:val="left"/>
              <w:rPr>
                <w:sz w:val="18"/>
                <w:szCs w:val="18"/>
                <w:lang w:eastAsia="zh-CN"/>
              </w:rPr>
            </w:pPr>
            <w:r w:rsidRPr="00596153">
              <w:rPr>
                <w:sz w:val="18"/>
                <w:szCs w:val="18"/>
                <w:lang w:eastAsia="zh-CN"/>
              </w:rPr>
              <w:t>LACO-4E</w:t>
            </w:r>
          </w:p>
          <w:p w14:paraId="46CF1C21" w14:textId="77777777" w:rsidR="00CD2D95" w:rsidRPr="00596153" w:rsidRDefault="00CD2D95" w:rsidP="002203C9">
            <w:pPr>
              <w:pStyle w:val="ListParagraph"/>
              <w:numPr>
                <w:ilvl w:val="0"/>
                <w:numId w:val="179"/>
              </w:numPr>
              <w:spacing w:before="0" w:line="216" w:lineRule="auto"/>
              <w:ind w:left="110" w:hanging="135"/>
              <w:jc w:val="left"/>
              <w:rPr>
                <w:i/>
                <w:sz w:val="18"/>
                <w:szCs w:val="18"/>
                <w:lang w:eastAsia="zh-CN"/>
              </w:rPr>
            </w:pPr>
            <w:r>
              <w:rPr>
                <w:sz w:val="18"/>
                <w:szCs w:val="18"/>
                <w:lang w:eastAsia="zh-CN"/>
              </w:rPr>
              <w:t>LACO-3</w:t>
            </w:r>
          </w:p>
          <w:p w14:paraId="1276F50F" w14:textId="77777777" w:rsidR="00CD2D95" w:rsidRPr="00596153" w:rsidRDefault="00CD2D95" w:rsidP="002203C9">
            <w:pPr>
              <w:pStyle w:val="ListParagraph"/>
              <w:numPr>
                <w:ilvl w:val="0"/>
                <w:numId w:val="179"/>
              </w:numPr>
              <w:spacing w:before="0" w:line="216" w:lineRule="auto"/>
              <w:ind w:left="110" w:hanging="135"/>
              <w:jc w:val="left"/>
              <w:rPr>
                <w:i/>
                <w:sz w:val="18"/>
                <w:szCs w:val="18"/>
                <w:lang w:eastAsia="zh-CN"/>
              </w:rPr>
            </w:pPr>
            <w:r>
              <w:rPr>
                <w:sz w:val="18"/>
                <w:szCs w:val="18"/>
                <w:lang w:eastAsia="zh-CN"/>
              </w:rPr>
              <w:t>LACO-1R</w:t>
            </w:r>
          </w:p>
          <w:p w14:paraId="78A3F678" w14:textId="77777777" w:rsidR="00CD2D95" w:rsidRPr="00596153" w:rsidRDefault="00CD2D95" w:rsidP="002203C9">
            <w:pPr>
              <w:pStyle w:val="ListParagraph"/>
              <w:numPr>
                <w:ilvl w:val="0"/>
                <w:numId w:val="179"/>
              </w:numPr>
              <w:spacing w:before="0" w:line="216" w:lineRule="auto"/>
              <w:ind w:left="110" w:hanging="135"/>
              <w:jc w:val="left"/>
              <w:rPr>
                <w:i/>
                <w:sz w:val="18"/>
                <w:szCs w:val="18"/>
                <w:lang w:eastAsia="zh-CN"/>
              </w:rPr>
            </w:pPr>
            <w:r>
              <w:rPr>
                <w:sz w:val="18"/>
                <w:szCs w:val="18"/>
                <w:lang w:eastAsia="zh-CN"/>
              </w:rPr>
              <w:t>LACO-1</w:t>
            </w:r>
          </w:p>
          <w:p w14:paraId="4533585F" w14:textId="77777777" w:rsidR="00CD2D95" w:rsidRPr="00596153" w:rsidRDefault="00CD2D95" w:rsidP="002203C9">
            <w:pPr>
              <w:pStyle w:val="ListParagraph"/>
              <w:numPr>
                <w:ilvl w:val="0"/>
                <w:numId w:val="179"/>
              </w:numPr>
              <w:spacing w:before="0" w:line="216" w:lineRule="auto"/>
              <w:ind w:left="110" w:hanging="135"/>
              <w:jc w:val="left"/>
              <w:rPr>
                <w:i/>
                <w:sz w:val="18"/>
                <w:szCs w:val="18"/>
                <w:lang w:eastAsia="zh-CN"/>
              </w:rPr>
            </w:pPr>
            <w:r>
              <w:rPr>
                <w:sz w:val="18"/>
                <w:szCs w:val="18"/>
                <w:lang w:eastAsia="zh-CN"/>
              </w:rPr>
              <w:t>McCain 233E</w:t>
            </w:r>
          </w:p>
          <w:p w14:paraId="5DD21B3D" w14:textId="77777777" w:rsidR="00CD2D95" w:rsidRPr="005E5442" w:rsidRDefault="00CD2D95" w:rsidP="002203C9">
            <w:pPr>
              <w:pStyle w:val="ListParagraph"/>
              <w:numPr>
                <w:ilvl w:val="0"/>
                <w:numId w:val="179"/>
              </w:numPr>
              <w:spacing w:before="0" w:line="216" w:lineRule="auto"/>
              <w:ind w:left="110" w:hanging="135"/>
              <w:jc w:val="left"/>
              <w:rPr>
                <w:i/>
                <w:sz w:val="18"/>
                <w:szCs w:val="18"/>
                <w:lang w:eastAsia="zh-CN"/>
              </w:rPr>
            </w:pPr>
            <w:r>
              <w:rPr>
                <w:sz w:val="18"/>
                <w:szCs w:val="18"/>
                <w:lang w:eastAsia="zh-CN"/>
              </w:rPr>
              <w:t>McCain 200SA</w:t>
            </w:r>
          </w:p>
        </w:tc>
        <w:tc>
          <w:tcPr>
            <w:tcW w:w="1364" w:type="dxa"/>
            <w:shd w:val="clear" w:color="auto" w:fill="auto"/>
            <w:tcMar>
              <w:top w:w="29" w:type="dxa"/>
              <w:left w:w="58" w:type="dxa"/>
              <w:bottom w:w="29" w:type="dxa"/>
              <w:right w:w="58" w:type="dxa"/>
            </w:tcMar>
          </w:tcPr>
          <w:p w14:paraId="606BCE1F" w14:textId="77777777" w:rsidR="00CD2D95" w:rsidRPr="00251F83" w:rsidRDefault="00CD2D95" w:rsidP="002203C9">
            <w:pPr>
              <w:pStyle w:val="ListParagraph"/>
              <w:numPr>
                <w:ilvl w:val="0"/>
                <w:numId w:val="179"/>
              </w:numPr>
              <w:spacing w:before="0" w:line="216" w:lineRule="auto"/>
              <w:ind w:left="97" w:hanging="126"/>
              <w:jc w:val="left"/>
              <w:rPr>
                <w:i/>
                <w:sz w:val="18"/>
                <w:szCs w:val="18"/>
                <w:lang w:eastAsia="zh-CN"/>
              </w:rPr>
            </w:pPr>
            <w:r>
              <w:rPr>
                <w:sz w:val="18"/>
                <w:szCs w:val="18"/>
                <w:lang w:eastAsia="zh-CN"/>
              </w:rPr>
              <w:t>LACO-4E</w:t>
            </w:r>
          </w:p>
          <w:p w14:paraId="22CF68BC" w14:textId="77777777" w:rsidR="00CD2D95" w:rsidRPr="005E5442" w:rsidRDefault="00CD2D95" w:rsidP="002203C9">
            <w:pPr>
              <w:pStyle w:val="ListParagraph"/>
              <w:numPr>
                <w:ilvl w:val="0"/>
                <w:numId w:val="179"/>
              </w:numPr>
              <w:spacing w:before="0" w:line="216" w:lineRule="auto"/>
              <w:ind w:left="97" w:hanging="126"/>
              <w:jc w:val="left"/>
              <w:rPr>
                <w:i/>
                <w:sz w:val="18"/>
                <w:szCs w:val="18"/>
                <w:lang w:eastAsia="zh-CN"/>
              </w:rPr>
            </w:pPr>
            <w:r>
              <w:rPr>
                <w:sz w:val="18"/>
                <w:szCs w:val="18"/>
                <w:lang w:eastAsia="zh-CN"/>
              </w:rPr>
              <w:t>LACO-1R</w:t>
            </w:r>
          </w:p>
        </w:tc>
      </w:tr>
      <w:tr w:rsidR="002A7564" w14:paraId="028BF456" w14:textId="77777777" w:rsidTr="00403CC8">
        <w:trPr>
          <w:trHeight w:val="296"/>
        </w:trPr>
        <w:tc>
          <w:tcPr>
            <w:tcW w:w="1165" w:type="dxa"/>
            <w:tcMar>
              <w:top w:w="29" w:type="dxa"/>
              <w:left w:w="58" w:type="dxa"/>
              <w:bottom w:w="29" w:type="dxa"/>
              <w:right w:w="58" w:type="dxa"/>
            </w:tcMar>
          </w:tcPr>
          <w:p w14:paraId="2DAC52D1" w14:textId="77777777" w:rsidR="002A7564" w:rsidRDefault="002A7564" w:rsidP="00403CC8">
            <w:pPr>
              <w:spacing w:before="0" w:line="216" w:lineRule="auto"/>
              <w:jc w:val="left"/>
              <w:rPr>
                <w:sz w:val="18"/>
                <w:szCs w:val="18"/>
                <w:lang w:eastAsia="zh-CN"/>
              </w:rPr>
            </w:pPr>
            <w:r>
              <w:rPr>
                <w:sz w:val="18"/>
                <w:szCs w:val="18"/>
                <w:lang w:eastAsia="zh-CN"/>
              </w:rPr>
              <w:t>Loop traffic detectors</w:t>
            </w:r>
          </w:p>
        </w:tc>
        <w:tc>
          <w:tcPr>
            <w:tcW w:w="1440" w:type="dxa"/>
            <w:shd w:val="clear" w:color="auto" w:fill="auto"/>
            <w:tcMar>
              <w:top w:w="29" w:type="dxa"/>
              <w:left w:w="58" w:type="dxa"/>
              <w:bottom w:w="29" w:type="dxa"/>
              <w:right w:w="58" w:type="dxa"/>
            </w:tcMar>
          </w:tcPr>
          <w:p w14:paraId="46F1F6E3" w14:textId="77777777" w:rsidR="002A7564" w:rsidRDefault="002A7564" w:rsidP="00403CC8">
            <w:pPr>
              <w:pStyle w:val="ListParagraph"/>
              <w:numPr>
                <w:ilvl w:val="0"/>
                <w:numId w:val="179"/>
              </w:numPr>
              <w:spacing w:before="0" w:line="216" w:lineRule="auto"/>
              <w:ind w:left="108" w:hanging="134"/>
              <w:jc w:val="left"/>
              <w:rPr>
                <w:i/>
                <w:sz w:val="18"/>
                <w:szCs w:val="18"/>
                <w:lang w:eastAsia="zh-CN"/>
              </w:rPr>
            </w:pPr>
            <w:r>
              <w:rPr>
                <w:sz w:val="18"/>
                <w:szCs w:val="18"/>
                <w:lang w:eastAsia="zh-CN"/>
              </w:rPr>
              <w:t>Processed by traffic signal control system</w:t>
            </w:r>
          </w:p>
        </w:tc>
        <w:tc>
          <w:tcPr>
            <w:tcW w:w="1363" w:type="dxa"/>
            <w:shd w:val="clear" w:color="auto" w:fill="auto"/>
            <w:tcMar>
              <w:top w:w="29" w:type="dxa"/>
              <w:left w:w="58" w:type="dxa"/>
              <w:bottom w:w="29" w:type="dxa"/>
              <w:right w:w="58" w:type="dxa"/>
            </w:tcMar>
          </w:tcPr>
          <w:p w14:paraId="4B994FEF" w14:textId="77777777" w:rsidR="002A7564" w:rsidRDefault="002A7564" w:rsidP="00403CC8">
            <w:pPr>
              <w:pStyle w:val="ListParagraph"/>
              <w:numPr>
                <w:ilvl w:val="0"/>
                <w:numId w:val="179"/>
              </w:numPr>
              <w:spacing w:before="0" w:line="216" w:lineRule="auto"/>
              <w:ind w:left="95" w:hanging="117"/>
              <w:jc w:val="left"/>
              <w:rPr>
                <w:i/>
                <w:sz w:val="18"/>
                <w:szCs w:val="18"/>
                <w:lang w:eastAsia="zh-CN"/>
              </w:rPr>
            </w:pPr>
            <w:r>
              <w:rPr>
                <w:sz w:val="18"/>
                <w:szCs w:val="18"/>
                <w:lang w:eastAsia="zh-CN"/>
              </w:rPr>
              <w:t>Processed by traffic signal control system</w:t>
            </w:r>
          </w:p>
        </w:tc>
        <w:tc>
          <w:tcPr>
            <w:tcW w:w="1363" w:type="dxa"/>
            <w:shd w:val="clear" w:color="auto" w:fill="auto"/>
            <w:tcMar>
              <w:top w:w="29" w:type="dxa"/>
              <w:left w:w="58" w:type="dxa"/>
              <w:bottom w:w="29" w:type="dxa"/>
              <w:right w:w="58" w:type="dxa"/>
            </w:tcMar>
          </w:tcPr>
          <w:p w14:paraId="539C6C20" w14:textId="77777777" w:rsidR="002A7564" w:rsidRDefault="002A7564" w:rsidP="00403CC8">
            <w:pPr>
              <w:pStyle w:val="ListParagraph"/>
              <w:numPr>
                <w:ilvl w:val="0"/>
                <w:numId w:val="179"/>
              </w:numPr>
              <w:spacing w:before="0" w:line="216" w:lineRule="auto"/>
              <w:ind w:left="91" w:hanging="117"/>
              <w:jc w:val="left"/>
              <w:rPr>
                <w:sz w:val="18"/>
                <w:szCs w:val="18"/>
                <w:lang w:eastAsia="zh-CN"/>
              </w:rPr>
            </w:pPr>
            <w:r>
              <w:rPr>
                <w:sz w:val="18"/>
                <w:szCs w:val="18"/>
                <w:lang w:eastAsia="zh-CN"/>
              </w:rPr>
              <w:t>Processed by traffic signal control system</w:t>
            </w:r>
          </w:p>
          <w:p w14:paraId="32ECDB79" w14:textId="77777777" w:rsidR="002A7564" w:rsidRPr="005E5442" w:rsidRDefault="002A7564" w:rsidP="00403CC8">
            <w:pPr>
              <w:pStyle w:val="ListParagraph"/>
              <w:numPr>
                <w:ilvl w:val="0"/>
                <w:numId w:val="179"/>
              </w:numPr>
              <w:spacing w:before="0" w:line="216" w:lineRule="auto"/>
              <w:ind w:left="91" w:hanging="117"/>
              <w:jc w:val="left"/>
              <w:rPr>
                <w:sz w:val="18"/>
                <w:szCs w:val="18"/>
                <w:lang w:eastAsia="zh-CN"/>
              </w:rPr>
            </w:pPr>
            <w:r>
              <w:rPr>
                <w:sz w:val="18"/>
                <w:szCs w:val="18"/>
                <w:lang w:eastAsia="zh-CN"/>
              </w:rPr>
              <w:t>SmartSignal (6 intersections)</w:t>
            </w:r>
          </w:p>
        </w:tc>
        <w:tc>
          <w:tcPr>
            <w:tcW w:w="1363" w:type="dxa"/>
            <w:shd w:val="clear" w:color="auto" w:fill="auto"/>
            <w:tcMar>
              <w:top w:w="29" w:type="dxa"/>
              <w:left w:w="58" w:type="dxa"/>
              <w:bottom w:w="29" w:type="dxa"/>
              <w:right w:w="58" w:type="dxa"/>
            </w:tcMar>
          </w:tcPr>
          <w:p w14:paraId="43AC6E40" w14:textId="77777777" w:rsidR="002A7564" w:rsidRPr="005E5442" w:rsidRDefault="002A7564" w:rsidP="00403CC8">
            <w:pPr>
              <w:pStyle w:val="ListParagraph"/>
              <w:numPr>
                <w:ilvl w:val="0"/>
                <w:numId w:val="179"/>
              </w:numPr>
              <w:spacing w:before="0" w:line="216" w:lineRule="auto"/>
              <w:ind w:left="114" w:hanging="144"/>
              <w:jc w:val="left"/>
              <w:rPr>
                <w:sz w:val="18"/>
                <w:szCs w:val="18"/>
                <w:lang w:eastAsia="zh-CN"/>
              </w:rPr>
            </w:pPr>
            <w:r>
              <w:rPr>
                <w:sz w:val="18"/>
                <w:szCs w:val="18"/>
                <w:lang w:eastAsia="zh-CN"/>
              </w:rPr>
              <w:t>Processed by traffic signal control system</w:t>
            </w:r>
          </w:p>
        </w:tc>
        <w:tc>
          <w:tcPr>
            <w:tcW w:w="1363" w:type="dxa"/>
            <w:shd w:val="clear" w:color="auto" w:fill="auto"/>
            <w:tcMar>
              <w:top w:w="29" w:type="dxa"/>
              <w:left w:w="58" w:type="dxa"/>
              <w:bottom w:w="29" w:type="dxa"/>
              <w:right w:w="58" w:type="dxa"/>
            </w:tcMar>
          </w:tcPr>
          <w:p w14:paraId="490E570E" w14:textId="77777777" w:rsidR="002A7564" w:rsidRDefault="002A7564" w:rsidP="00403CC8">
            <w:pPr>
              <w:pStyle w:val="ListParagraph"/>
              <w:numPr>
                <w:ilvl w:val="0"/>
                <w:numId w:val="179"/>
              </w:numPr>
              <w:spacing w:before="0" w:line="216" w:lineRule="auto"/>
              <w:ind w:left="110" w:hanging="135"/>
              <w:jc w:val="left"/>
              <w:rPr>
                <w:i/>
                <w:sz w:val="18"/>
                <w:szCs w:val="18"/>
                <w:lang w:eastAsia="zh-CN"/>
              </w:rPr>
            </w:pPr>
            <w:r>
              <w:rPr>
                <w:sz w:val="18"/>
                <w:szCs w:val="18"/>
                <w:lang w:eastAsia="zh-CN"/>
              </w:rPr>
              <w:t>Processed by traffic signal control system</w:t>
            </w:r>
          </w:p>
        </w:tc>
        <w:tc>
          <w:tcPr>
            <w:tcW w:w="1364" w:type="dxa"/>
            <w:shd w:val="clear" w:color="auto" w:fill="auto"/>
            <w:tcMar>
              <w:top w:w="29" w:type="dxa"/>
              <w:left w:w="58" w:type="dxa"/>
              <w:bottom w:w="29" w:type="dxa"/>
              <w:right w:w="58" w:type="dxa"/>
            </w:tcMar>
          </w:tcPr>
          <w:p w14:paraId="462E8AB4" w14:textId="77777777" w:rsidR="002A7564" w:rsidRDefault="002A7564" w:rsidP="00403CC8">
            <w:pPr>
              <w:pStyle w:val="ListParagraph"/>
              <w:numPr>
                <w:ilvl w:val="0"/>
                <w:numId w:val="179"/>
              </w:numPr>
              <w:spacing w:before="0" w:line="216" w:lineRule="auto"/>
              <w:ind w:left="97" w:hanging="126"/>
              <w:jc w:val="left"/>
              <w:rPr>
                <w:i/>
                <w:sz w:val="18"/>
                <w:szCs w:val="18"/>
                <w:lang w:eastAsia="zh-CN"/>
              </w:rPr>
            </w:pPr>
            <w:r>
              <w:rPr>
                <w:sz w:val="18"/>
                <w:szCs w:val="18"/>
                <w:lang w:eastAsia="zh-CN"/>
              </w:rPr>
              <w:t>Processed by traffic signal control system</w:t>
            </w:r>
          </w:p>
        </w:tc>
      </w:tr>
      <w:tr w:rsidR="00CD2D95" w14:paraId="0EE68762" w14:textId="77777777" w:rsidTr="00CD2D95">
        <w:trPr>
          <w:trHeight w:val="1068"/>
        </w:trPr>
        <w:tc>
          <w:tcPr>
            <w:tcW w:w="1165" w:type="dxa"/>
            <w:tcMar>
              <w:top w:w="29" w:type="dxa"/>
              <w:left w:w="58" w:type="dxa"/>
              <w:bottom w:w="29" w:type="dxa"/>
              <w:right w:w="58" w:type="dxa"/>
            </w:tcMar>
          </w:tcPr>
          <w:p w14:paraId="18E8EFA5" w14:textId="77777777" w:rsidR="00CD2D95" w:rsidRPr="005E5442" w:rsidRDefault="00CD2D95" w:rsidP="00CD2D95">
            <w:pPr>
              <w:spacing w:before="0" w:line="216" w:lineRule="auto"/>
              <w:jc w:val="left"/>
              <w:rPr>
                <w:sz w:val="18"/>
                <w:szCs w:val="18"/>
                <w:lang w:eastAsia="zh-CN"/>
              </w:rPr>
            </w:pPr>
            <w:r w:rsidRPr="005E5442">
              <w:rPr>
                <w:sz w:val="18"/>
                <w:szCs w:val="18"/>
                <w:lang w:eastAsia="zh-CN"/>
              </w:rPr>
              <w:t>Changeable message signs</w:t>
            </w:r>
          </w:p>
        </w:tc>
        <w:tc>
          <w:tcPr>
            <w:tcW w:w="1440" w:type="dxa"/>
            <w:shd w:val="clear" w:color="auto" w:fill="auto"/>
            <w:tcMar>
              <w:top w:w="29" w:type="dxa"/>
              <w:left w:w="58" w:type="dxa"/>
              <w:bottom w:w="29" w:type="dxa"/>
              <w:right w:w="58" w:type="dxa"/>
            </w:tcMar>
          </w:tcPr>
          <w:p w14:paraId="3B3E4A3C" w14:textId="77777777" w:rsidR="00CD2D95" w:rsidRPr="005E5442" w:rsidRDefault="00CD2D95" w:rsidP="002203C9">
            <w:pPr>
              <w:pStyle w:val="ListParagraph"/>
              <w:numPr>
                <w:ilvl w:val="0"/>
                <w:numId w:val="179"/>
              </w:numPr>
              <w:spacing w:before="0" w:line="216" w:lineRule="auto"/>
              <w:ind w:left="108" w:hanging="134"/>
              <w:jc w:val="left"/>
              <w:rPr>
                <w:sz w:val="18"/>
                <w:szCs w:val="18"/>
                <w:lang w:eastAsia="zh-CN"/>
              </w:rPr>
            </w:pPr>
            <w:r w:rsidRPr="005E5442">
              <w:rPr>
                <w:sz w:val="18"/>
                <w:szCs w:val="18"/>
                <w:lang w:eastAsia="zh-CN"/>
              </w:rPr>
              <w:t>Caltrans ATMS</w:t>
            </w:r>
          </w:p>
        </w:tc>
        <w:tc>
          <w:tcPr>
            <w:tcW w:w="1363" w:type="dxa"/>
            <w:shd w:val="clear" w:color="auto" w:fill="auto"/>
            <w:tcMar>
              <w:top w:w="29" w:type="dxa"/>
              <w:left w:w="58" w:type="dxa"/>
              <w:bottom w:w="29" w:type="dxa"/>
              <w:right w:w="58" w:type="dxa"/>
            </w:tcMar>
          </w:tcPr>
          <w:p w14:paraId="5FB2A99A" w14:textId="77777777" w:rsidR="00CD2D95" w:rsidRPr="005E5442" w:rsidRDefault="00CD2D95" w:rsidP="002203C9">
            <w:pPr>
              <w:pStyle w:val="ListParagraph"/>
              <w:numPr>
                <w:ilvl w:val="0"/>
                <w:numId w:val="179"/>
              </w:numPr>
              <w:spacing w:before="0" w:line="216" w:lineRule="auto"/>
              <w:ind w:left="95" w:hanging="117"/>
              <w:jc w:val="left"/>
              <w:rPr>
                <w:sz w:val="18"/>
                <w:szCs w:val="18"/>
                <w:lang w:eastAsia="zh-CN"/>
              </w:rPr>
            </w:pPr>
            <w:r w:rsidRPr="005E5442">
              <w:rPr>
                <w:i/>
                <w:sz w:val="18"/>
                <w:szCs w:val="18"/>
                <w:lang w:eastAsia="zh-CN"/>
              </w:rPr>
              <w:t>None</w:t>
            </w:r>
          </w:p>
        </w:tc>
        <w:tc>
          <w:tcPr>
            <w:tcW w:w="1363" w:type="dxa"/>
            <w:shd w:val="clear" w:color="auto" w:fill="auto"/>
            <w:tcMar>
              <w:top w:w="29" w:type="dxa"/>
              <w:left w:w="58" w:type="dxa"/>
              <w:bottom w:w="29" w:type="dxa"/>
              <w:right w:w="58" w:type="dxa"/>
            </w:tcMar>
          </w:tcPr>
          <w:p w14:paraId="64214F8F" w14:textId="4D3646E5"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sidRPr="005E5442">
              <w:rPr>
                <w:sz w:val="18"/>
                <w:szCs w:val="18"/>
                <w:lang w:eastAsia="zh-CN"/>
              </w:rPr>
              <w:t>McCain (4 signs)</w:t>
            </w:r>
          </w:p>
          <w:p w14:paraId="6CF62040" w14:textId="364A91FD" w:rsidR="00CD2D95" w:rsidRDefault="00CD2D95" w:rsidP="002203C9">
            <w:pPr>
              <w:pStyle w:val="ListParagraph"/>
              <w:numPr>
                <w:ilvl w:val="0"/>
                <w:numId w:val="179"/>
              </w:numPr>
              <w:spacing w:before="0" w:line="216" w:lineRule="auto"/>
              <w:ind w:left="91" w:hanging="117"/>
              <w:jc w:val="left"/>
              <w:rPr>
                <w:sz w:val="18"/>
                <w:szCs w:val="18"/>
                <w:lang w:eastAsia="zh-CN"/>
              </w:rPr>
            </w:pPr>
            <w:r w:rsidRPr="005E5442">
              <w:rPr>
                <w:sz w:val="18"/>
                <w:szCs w:val="18"/>
                <w:lang w:eastAsia="zh-CN"/>
              </w:rPr>
              <w:t>Skyline</w:t>
            </w:r>
            <w:r>
              <w:rPr>
                <w:sz w:val="18"/>
                <w:szCs w:val="18"/>
                <w:lang w:eastAsia="zh-CN"/>
              </w:rPr>
              <w:t xml:space="preserve"> (1 sign)</w:t>
            </w:r>
          </w:p>
          <w:p w14:paraId="39402864" w14:textId="378D926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sidRPr="00CD2D95">
              <w:rPr>
                <w:i/>
                <w:sz w:val="18"/>
                <w:szCs w:val="18"/>
                <w:lang w:eastAsia="zh-CN"/>
              </w:rPr>
              <w:t xml:space="preserve">(Future) </w:t>
            </w:r>
            <w:r>
              <w:rPr>
                <w:sz w:val="18"/>
                <w:szCs w:val="18"/>
                <w:lang w:eastAsia="zh-CN"/>
              </w:rPr>
              <w:t>Daktronics</w:t>
            </w:r>
          </w:p>
        </w:tc>
        <w:tc>
          <w:tcPr>
            <w:tcW w:w="1363" w:type="dxa"/>
            <w:shd w:val="clear" w:color="auto" w:fill="auto"/>
            <w:tcMar>
              <w:top w:w="29" w:type="dxa"/>
              <w:left w:w="58" w:type="dxa"/>
              <w:bottom w:w="29" w:type="dxa"/>
              <w:right w:w="58" w:type="dxa"/>
            </w:tcMar>
          </w:tcPr>
          <w:p w14:paraId="6D5A68F4" w14:textId="77777777" w:rsidR="00CD2D95" w:rsidRPr="005E5442" w:rsidRDefault="00CD2D95" w:rsidP="002203C9">
            <w:pPr>
              <w:pStyle w:val="ListParagraph"/>
              <w:numPr>
                <w:ilvl w:val="0"/>
                <w:numId w:val="179"/>
              </w:numPr>
              <w:spacing w:before="0" w:line="216" w:lineRule="auto"/>
              <w:ind w:left="114" w:hanging="144"/>
              <w:jc w:val="left"/>
              <w:rPr>
                <w:sz w:val="18"/>
                <w:szCs w:val="18"/>
                <w:lang w:eastAsia="zh-CN"/>
              </w:rPr>
            </w:pPr>
            <w:r w:rsidRPr="005E5442">
              <w:rPr>
                <w:i/>
                <w:sz w:val="18"/>
                <w:szCs w:val="18"/>
                <w:lang w:eastAsia="zh-CN"/>
              </w:rPr>
              <w:t>None</w:t>
            </w:r>
          </w:p>
        </w:tc>
        <w:tc>
          <w:tcPr>
            <w:tcW w:w="1363" w:type="dxa"/>
            <w:shd w:val="clear" w:color="auto" w:fill="auto"/>
            <w:tcMar>
              <w:top w:w="29" w:type="dxa"/>
              <w:left w:w="58" w:type="dxa"/>
              <w:bottom w:w="29" w:type="dxa"/>
              <w:right w:w="58" w:type="dxa"/>
            </w:tcMar>
          </w:tcPr>
          <w:p w14:paraId="407956AC" w14:textId="77777777" w:rsidR="00CD2D95" w:rsidRPr="005E5442" w:rsidRDefault="00CD2D95" w:rsidP="002203C9">
            <w:pPr>
              <w:pStyle w:val="ListParagraph"/>
              <w:numPr>
                <w:ilvl w:val="0"/>
                <w:numId w:val="179"/>
              </w:numPr>
              <w:spacing w:before="0" w:line="216" w:lineRule="auto"/>
              <w:ind w:left="110" w:hanging="135"/>
              <w:jc w:val="left"/>
              <w:rPr>
                <w:sz w:val="18"/>
                <w:szCs w:val="18"/>
                <w:lang w:eastAsia="zh-CN"/>
              </w:rPr>
            </w:pPr>
            <w:r w:rsidRPr="005E5442">
              <w:rPr>
                <w:i/>
                <w:sz w:val="18"/>
                <w:szCs w:val="18"/>
                <w:lang w:eastAsia="zh-CN"/>
              </w:rPr>
              <w:t>None</w:t>
            </w:r>
          </w:p>
        </w:tc>
        <w:tc>
          <w:tcPr>
            <w:tcW w:w="1364" w:type="dxa"/>
            <w:shd w:val="clear" w:color="auto" w:fill="auto"/>
            <w:tcMar>
              <w:top w:w="29" w:type="dxa"/>
              <w:left w:w="58" w:type="dxa"/>
              <w:bottom w:w="29" w:type="dxa"/>
              <w:right w:w="58" w:type="dxa"/>
            </w:tcMar>
          </w:tcPr>
          <w:p w14:paraId="09FECC0B" w14:textId="77777777" w:rsidR="00CD2D95" w:rsidRPr="005E5442" w:rsidRDefault="00CD2D95" w:rsidP="002203C9">
            <w:pPr>
              <w:pStyle w:val="ListParagraph"/>
              <w:numPr>
                <w:ilvl w:val="0"/>
                <w:numId w:val="179"/>
              </w:numPr>
              <w:spacing w:before="0" w:line="216" w:lineRule="auto"/>
              <w:ind w:left="97" w:hanging="126"/>
              <w:jc w:val="left"/>
              <w:rPr>
                <w:sz w:val="18"/>
                <w:szCs w:val="18"/>
                <w:lang w:eastAsia="zh-CN"/>
              </w:rPr>
            </w:pPr>
            <w:r w:rsidRPr="005E5442">
              <w:rPr>
                <w:i/>
                <w:sz w:val="18"/>
                <w:szCs w:val="18"/>
                <w:lang w:eastAsia="zh-CN"/>
              </w:rPr>
              <w:t>None</w:t>
            </w:r>
          </w:p>
        </w:tc>
      </w:tr>
      <w:tr w:rsidR="00CD2D95" w14:paraId="6B2AB117" w14:textId="77777777" w:rsidTr="00CD2D95">
        <w:tc>
          <w:tcPr>
            <w:tcW w:w="1165" w:type="dxa"/>
            <w:tcMar>
              <w:top w:w="29" w:type="dxa"/>
              <w:left w:w="58" w:type="dxa"/>
              <w:bottom w:w="29" w:type="dxa"/>
              <w:right w:w="58" w:type="dxa"/>
            </w:tcMar>
          </w:tcPr>
          <w:p w14:paraId="3CE475B8" w14:textId="77777777" w:rsidR="00CD2D95" w:rsidRPr="005E5442" w:rsidRDefault="00CD2D95" w:rsidP="00CD2D95">
            <w:pPr>
              <w:spacing w:before="0" w:line="216" w:lineRule="auto"/>
              <w:jc w:val="left"/>
              <w:rPr>
                <w:sz w:val="18"/>
                <w:szCs w:val="18"/>
                <w:lang w:eastAsia="zh-CN"/>
              </w:rPr>
            </w:pPr>
            <w:r w:rsidRPr="005E5442">
              <w:rPr>
                <w:sz w:val="18"/>
                <w:szCs w:val="18"/>
                <w:lang w:eastAsia="zh-CN"/>
              </w:rPr>
              <w:t>Trailblazer signs</w:t>
            </w:r>
          </w:p>
        </w:tc>
        <w:tc>
          <w:tcPr>
            <w:tcW w:w="1440" w:type="dxa"/>
            <w:shd w:val="clear" w:color="auto" w:fill="auto"/>
            <w:tcMar>
              <w:top w:w="29" w:type="dxa"/>
              <w:left w:w="58" w:type="dxa"/>
              <w:bottom w:w="29" w:type="dxa"/>
              <w:right w:w="58" w:type="dxa"/>
            </w:tcMar>
          </w:tcPr>
          <w:p w14:paraId="2384F9C0" w14:textId="77777777" w:rsidR="00CD2D95" w:rsidRPr="005E5442" w:rsidRDefault="00CD2D95" w:rsidP="002203C9">
            <w:pPr>
              <w:pStyle w:val="ListParagraph"/>
              <w:numPr>
                <w:ilvl w:val="0"/>
                <w:numId w:val="179"/>
              </w:numPr>
              <w:spacing w:before="0" w:line="216" w:lineRule="auto"/>
              <w:ind w:left="108" w:hanging="134"/>
              <w:jc w:val="left"/>
              <w:rPr>
                <w:sz w:val="18"/>
                <w:szCs w:val="18"/>
                <w:lang w:eastAsia="zh-CN"/>
              </w:rPr>
            </w:pPr>
            <w:r w:rsidRPr="005E5442">
              <w:rPr>
                <w:i/>
                <w:sz w:val="18"/>
                <w:szCs w:val="18"/>
                <w:lang w:eastAsia="zh-CN"/>
              </w:rPr>
              <w:t>None</w:t>
            </w:r>
          </w:p>
        </w:tc>
        <w:tc>
          <w:tcPr>
            <w:tcW w:w="1363" w:type="dxa"/>
            <w:shd w:val="clear" w:color="auto" w:fill="auto"/>
            <w:tcMar>
              <w:top w:w="29" w:type="dxa"/>
              <w:left w:w="58" w:type="dxa"/>
              <w:bottom w:w="29" w:type="dxa"/>
              <w:right w:w="58" w:type="dxa"/>
            </w:tcMar>
          </w:tcPr>
          <w:p w14:paraId="3F6DEF6D" w14:textId="77777777" w:rsidR="00CD2D95" w:rsidRPr="005E5442" w:rsidRDefault="00CD2D95" w:rsidP="002203C9">
            <w:pPr>
              <w:pStyle w:val="ListParagraph"/>
              <w:numPr>
                <w:ilvl w:val="0"/>
                <w:numId w:val="179"/>
              </w:numPr>
              <w:spacing w:before="0" w:line="216" w:lineRule="auto"/>
              <w:ind w:left="95" w:hanging="117"/>
              <w:jc w:val="left"/>
              <w:rPr>
                <w:sz w:val="18"/>
                <w:szCs w:val="18"/>
                <w:lang w:eastAsia="zh-CN"/>
              </w:rPr>
            </w:pPr>
            <w:r w:rsidRPr="005E5442">
              <w:rPr>
                <w:i/>
                <w:sz w:val="18"/>
                <w:szCs w:val="18"/>
                <w:lang w:eastAsia="zh-CN"/>
              </w:rPr>
              <w:t>None</w:t>
            </w:r>
          </w:p>
        </w:tc>
        <w:tc>
          <w:tcPr>
            <w:tcW w:w="1363" w:type="dxa"/>
            <w:shd w:val="clear" w:color="auto" w:fill="auto"/>
            <w:tcMar>
              <w:top w:w="29" w:type="dxa"/>
              <w:left w:w="58" w:type="dxa"/>
              <w:bottom w:w="29" w:type="dxa"/>
              <w:right w:w="58" w:type="dxa"/>
            </w:tcMar>
          </w:tcPr>
          <w:p w14:paraId="7786F6AB" w14:textId="7777777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sidRPr="005E5442">
              <w:rPr>
                <w:i/>
                <w:sz w:val="18"/>
                <w:szCs w:val="18"/>
                <w:lang w:eastAsia="zh-CN"/>
              </w:rPr>
              <w:t>None</w:t>
            </w:r>
          </w:p>
        </w:tc>
        <w:tc>
          <w:tcPr>
            <w:tcW w:w="1363" w:type="dxa"/>
            <w:shd w:val="clear" w:color="auto" w:fill="auto"/>
            <w:tcMar>
              <w:top w:w="29" w:type="dxa"/>
              <w:left w:w="58" w:type="dxa"/>
              <w:bottom w:w="29" w:type="dxa"/>
              <w:right w:w="58" w:type="dxa"/>
            </w:tcMar>
          </w:tcPr>
          <w:p w14:paraId="0FB208AB" w14:textId="77777777" w:rsidR="00CD2D95" w:rsidRPr="005E5442" w:rsidRDefault="00CD2D95" w:rsidP="002203C9">
            <w:pPr>
              <w:pStyle w:val="ListParagraph"/>
              <w:numPr>
                <w:ilvl w:val="0"/>
                <w:numId w:val="179"/>
              </w:numPr>
              <w:spacing w:before="0" w:line="216" w:lineRule="auto"/>
              <w:ind w:left="114" w:hanging="144"/>
              <w:jc w:val="left"/>
              <w:rPr>
                <w:sz w:val="18"/>
                <w:szCs w:val="18"/>
                <w:lang w:eastAsia="zh-CN"/>
              </w:rPr>
            </w:pPr>
            <w:r w:rsidRPr="005E5442">
              <w:rPr>
                <w:i/>
                <w:sz w:val="18"/>
                <w:szCs w:val="18"/>
                <w:lang w:eastAsia="zh-CN"/>
              </w:rPr>
              <w:t>None</w:t>
            </w:r>
          </w:p>
        </w:tc>
        <w:tc>
          <w:tcPr>
            <w:tcW w:w="1363" w:type="dxa"/>
            <w:shd w:val="clear" w:color="auto" w:fill="auto"/>
            <w:tcMar>
              <w:top w:w="29" w:type="dxa"/>
              <w:left w:w="58" w:type="dxa"/>
              <w:bottom w:w="29" w:type="dxa"/>
              <w:right w:w="58" w:type="dxa"/>
            </w:tcMar>
          </w:tcPr>
          <w:p w14:paraId="3C03360D" w14:textId="77777777" w:rsidR="00CD2D95" w:rsidRPr="005E5442" w:rsidRDefault="00CD2D95" w:rsidP="002203C9">
            <w:pPr>
              <w:pStyle w:val="ListParagraph"/>
              <w:numPr>
                <w:ilvl w:val="0"/>
                <w:numId w:val="179"/>
              </w:numPr>
              <w:spacing w:before="0" w:line="216" w:lineRule="auto"/>
              <w:ind w:left="110" w:hanging="135"/>
              <w:jc w:val="left"/>
              <w:rPr>
                <w:sz w:val="18"/>
                <w:szCs w:val="18"/>
                <w:lang w:eastAsia="zh-CN"/>
              </w:rPr>
            </w:pPr>
            <w:r w:rsidRPr="005E5442">
              <w:rPr>
                <w:i/>
                <w:sz w:val="18"/>
                <w:szCs w:val="18"/>
                <w:lang w:eastAsia="zh-CN"/>
              </w:rPr>
              <w:t>None</w:t>
            </w:r>
          </w:p>
        </w:tc>
        <w:tc>
          <w:tcPr>
            <w:tcW w:w="1364" w:type="dxa"/>
            <w:shd w:val="clear" w:color="auto" w:fill="auto"/>
            <w:tcMar>
              <w:top w:w="29" w:type="dxa"/>
              <w:left w:w="58" w:type="dxa"/>
              <w:bottom w:w="29" w:type="dxa"/>
              <w:right w:w="58" w:type="dxa"/>
            </w:tcMar>
          </w:tcPr>
          <w:p w14:paraId="623D77D2" w14:textId="77777777" w:rsidR="00CD2D95" w:rsidRPr="005E5442" w:rsidRDefault="00CD2D95" w:rsidP="002203C9">
            <w:pPr>
              <w:pStyle w:val="ListParagraph"/>
              <w:numPr>
                <w:ilvl w:val="0"/>
                <w:numId w:val="179"/>
              </w:numPr>
              <w:spacing w:before="0" w:line="216" w:lineRule="auto"/>
              <w:ind w:left="97" w:hanging="126"/>
              <w:jc w:val="left"/>
              <w:rPr>
                <w:sz w:val="18"/>
                <w:szCs w:val="18"/>
                <w:lang w:eastAsia="zh-CN"/>
              </w:rPr>
            </w:pPr>
            <w:r w:rsidRPr="005E5442">
              <w:rPr>
                <w:i/>
                <w:sz w:val="18"/>
                <w:szCs w:val="18"/>
                <w:lang w:eastAsia="zh-CN"/>
              </w:rPr>
              <w:t>None</w:t>
            </w:r>
          </w:p>
        </w:tc>
      </w:tr>
      <w:tr w:rsidR="00CD2D95" w14:paraId="48A90EDC" w14:textId="77777777" w:rsidTr="00CD2D95">
        <w:tc>
          <w:tcPr>
            <w:tcW w:w="1165" w:type="dxa"/>
            <w:tcMar>
              <w:top w:w="29" w:type="dxa"/>
              <w:left w:w="58" w:type="dxa"/>
              <w:bottom w:w="29" w:type="dxa"/>
              <w:right w:w="58" w:type="dxa"/>
            </w:tcMar>
          </w:tcPr>
          <w:p w14:paraId="5FD8BE95" w14:textId="77777777" w:rsidR="00CD2D95" w:rsidRPr="005E5442" w:rsidRDefault="00CD2D95" w:rsidP="00CD2D95">
            <w:pPr>
              <w:spacing w:before="0" w:line="216" w:lineRule="auto"/>
              <w:jc w:val="left"/>
              <w:rPr>
                <w:sz w:val="18"/>
                <w:szCs w:val="18"/>
                <w:lang w:eastAsia="zh-CN"/>
              </w:rPr>
            </w:pPr>
            <w:r w:rsidRPr="005E5442">
              <w:rPr>
                <w:sz w:val="18"/>
                <w:szCs w:val="18"/>
                <w:lang w:eastAsia="zh-CN"/>
              </w:rPr>
              <w:t>Closed Circuit Television</w:t>
            </w:r>
          </w:p>
        </w:tc>
        <w:tc>
          <w:tcPr>
            <w:tcW w:w="1440" w:type="dxa"/>
            <w:shd w:val="clear" w:color="auto" w:fill="auto"/>
            <w:tcMar>
              <w:top w:w="29" w:type="dxa"/>
              <w:left w:w="58" w:type="dxa"/>
              <w:bottom w:w="29" w:type="dxa"/>
              <w:right w:w="58" w:type="dxa"/>
            </w:tcMar>
          </w:tcPr>
          <w:p w14:paraId="19144474" w14:textId="77777777" w:rsidR="00CD2D95" w:rsidRPr="00477913" w:rsidRDefault="00CD2D95" w:rsidP="002203C9">
            <w:pPr>
              <w:pStyle w:val="ListParagraph"/>
              <w:numPr>
                <w:ilvl w:val="0"/>
                <w:numId w:val="179"/>
              </w:numPr>
              <w:spacing w:before="0" w:line="216" w:lineRule="auto"/>
              <w:ind w:left="108" w:hanging="134"/>
              <w:jc w:val="left"/>
              <w:rPr>
                <w:sz w:val="18"/>
                <w:szCs w:val="18"/>
                <w:lang w:eastAsia="zh-CN"/>
              </w:rPr>
            </w:pPr>
            <w:r w:rsidRPr="005E5442">
              <w:rPr>
                <w:sz w:val="18"/>
                <w:szCs w:val="18"/>
                <w:lang w:eastAsia="zh-CN"/>
              </w:rPr>
              <w:t>Caltrans ATMS</w:t>
            </w:r>
            <w:r>
              <w:rPr>
                <w:i/>
                <w:sz w:val="18"/>
                <w:szCs w:val="18"/>
                <w:lang w:eastAsia="zh-CN"/>
              </w:rPr>
              <w:t xml:space="preserve"> </w:t>
            </w:r>
          </w:p>
          <w:p w14:paraId="3992E651" w14:textId="09880AA1" w:rsidR="00CD2D95" w:rsidRPr="005E5442" w:rsidRDefault="00CD2D95" w:rsidP="002203C9">
            <w:pPr>
              <w:pStyle w:val="ListParagraph"/>
              <w:numPr>
                <w:ilvl w:val="0"/>
                <w:numId w:val="179"/>
              </w:numPr>
              <w:spacing w:before="0" w:line="216" w:lineRule="auto"/>
              <w:ind w:left="108" w:hanging="134"/>
              <w:jc w:val="left"/>
              <w:rPr>
                <w:sz w:val="18"/>
                <w:szCs w:val="18"/>
                <w:lang w:eastAsia="zh-CN"/>
              </w:rPr>
            </w:pPr>
            <w:r>
              <w:rPr>
                <w:i/>
                <w:sz w:val="18"/>
                <w:szCs w:val="18"/>
                <w:lang w:eastAsia="zh-CN"/>
              </w:rPr>
              <w:t xml:space="preserve">(Future) </w:t>
            </w:r>
            <w:r>
              <w:rPr>
                <w:sz w:val="18"/>
                <w:szCs w:val="18"/>
                <w:lang w:eastAsia="zh-CN"/>
              </w:rPr>
              <w:t>Vehicle Classification System</w:t>
            </w:r>
          </w:p>
        </w:tc>
        <w:tc>
          <w:tcPr>
            <w:tcW w:w="1363" w:type="dxa"/>
            <w:shd w:val="clear" w:color="auto" w:fill="auto"/>
            <w:tcMar>
              <w:top w:w="29" w:type="dxa"/>
              <w:left w:w="58" w:type="dxa"/>
              <w:bottom w:w="29" w:type="dxa"/>
              <w:right w:w="58" w:type="dxa"/>
            </w:tcMar>
          </w:tcPr>
          <w:p w14:paraId="539A728A" w14:textId="77777777" w:rsidR="00CD2D95" w:rsidRPr="005E5442" w:rsidRDefault="00CD2D95" w:rsidP="002203C9">
            <w:pPr>
              <w:pStyle w:val="ListParagraph"/>
              <w:numPr>
                <w:ilvl w:val="0"/>
                <w:numId w:val="179"/>
              </w:numPr>
              <w:spacing w:before="0" w:line="216" w:lineRule="auto"/>
              <w:ind w:left="95" w:hanging="117"/>
              <w:jc w:val="left"/>
              <w:rPr>
                <w:sz w:val="18"/>
                <w:szCs w:val="18"/>
                <w:lang w:eastAsia="zh-CN"/>
              </w:rPr>
            </w:pPr>
            <w:r w:rsidRPr="00477913">
              <w:rPr>
                <w:sz w:val="18"/>
                <w:szCs w:val="18"/>
                <w:lang w:eastAsia="zh-CN"/>
              </w:rPr>
              <w:t>COHU camera</w:t>
            </w:r>
            <w:r>
              <w:rPr>
                <w:i/>
                <w:sz w:val="18"/>
                <w:szCs w:val="18"/>
                <w:lang w:eastAsia="zh-CN"/>
              </w:rPr>
              <w:t xml:space="preserve"> (1)</w:t>
            </w:r>
          </w:p>
        </w:tc>
        <w:tc>
          <w:tcPr>
            <w:tcW w:w="1363" w:type="dxa"/>
            <w:shd w:val="clear" w:color="auto" w:fill="auto"/>
            <w:tcMar>
              <w:top w:w="29" w:type="dxa"/>
              <w:left w:w="58" w:type="dxa"/>
              <w:bottom w:w="29" w:type="dxa"/>
              <w:right w:w="58" w:type="dxa"/>
            </w:tcMar>
          </w:tcPr>
          <w:p w14:paraId="6728EC0D" w14:textId="7777777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sidRPr="005E5442">
              <w:rPr>
                <w:sz w:val="18"/>
                <w:szCs w:val="18"/>
                <w:lang w:eastAsia="zh-CN"/>
              </w:rPr>
              <w:t>COHU cameras</w:t>
            </w:r>
          </w:p>
          <w:p w14:paraId="27F49959" w14:textId="7777777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sidRPr="005E5442">
              <w:rPr>
                <w:sz w:val="18"/>
                <w:szCs w:val="18"/>
                <w:lang w:eastAsia="zh-CN"/>
              </w:rPr>
              <w:t>Videowise Management Software</w:t>
            </w:r>
          </w:p>
        </w:tc>
        <w:tc>
          <w:tcPr>
            <w:tcW w:w="1363" w:type="dxa"/>
            <w:shd w:val="clear" w:color="auto" w:fill="auto"/>
            <w:tcMar>
              <w:top w:w="29" w:type="dxa"/>
              <w:left w:w="58" w:type="dxa"/>
              <w:bottom w:w="29" w:type="dxa"/>
              <w:right w:w="58" w:type="dxa"/>
            </w:tcMar>
          </w:tcPr>
          <w:p w14:paraId="6DABB103" w14:textId="78C305B1" w:rsidR="00CD2D95" w:rsidRPr="00C8785E" w:rsidRDefault="00CD2D95" w:rsidP="002203C9">
            <w:pPr>
              <w:pStyle w:val="ListParagraph"/>
              <w:numPr>
                <w:ilvl w:val="0"/>
                <w:numId w:val="179"/>
              </w:numPr>
              <w:spacing w:before="0" w:line="216" w:lineRule="auto"/>
              <w:ind w:left="114" w:hanging="144"/>
              <w:jc w:val="left"/>
              <w:rPr>
                <w:sz w:val="18"/>
                <w:szCs w:val="18"/>
                <w:lang w:eastAsia="zh-CN"/>
              </w:rPr>
            </w:pPr>
            <w:r w:rsidRPr="00477913">
              <w:rPr>
                <w:sz w:val="18"/>
                <w:szCs w:val="18"/>
                <w:lang w:eastAsia="zh-CN"/>
              </w:rPr>
              <w:t>PELCO analog and HD systems</w:t>
            </w:r>
            <w:r>
              <w:rPr>
                <w:sz w:val="18"/>
                <w:szCs w:val="18"/>
                <w:lang w:eastAsia="zh-CN"/>
              </w:rPr>
              <w:t>, with TransCore web application</w:t>
            </w:r>
          </w:p>
        </w:tc>
        <w:tc>
          <w:tcPr>
            <w:tcW w:w="1363" w:type="dxa"/>
            <w:shd w:val="clear" w:color="auto" w:fill="auto"/>
            <w:tcMar>
              <w:top w:w="29" w:type="dxa"/>
              <w:left w:w="58" w:type="dxa"/>
              <w:bottom w:w="29" w:type="dxa"/>
              <w:right w:w="58" w:type="dxa"/>
            </w:tcMar>
          </w:tcPr>
          <w:p w14:paraId="6EB2BD71" w14:textId="77777777" w:rsidR="00CD2D95" w:rsidRPr="005E5442" w:rsidRDefault="00CD2D95" w:rsidP="002203C9">
            <w:pPr>
              <w:pStyle w:val="ListParagraph"/>
              <w:numPr>
                <w:ilvl w:val="0"/>
                <w:numId w:val="179"/>
              </w:numPr>
              <w:spacing w:before="0" w:line="216" w:lineRule="auto"/>
              <w:ind w:left="110" w:hanging="135"/>
              <w:jc w:val="left"/>
              <w:rPr>
                <w:sz w:val="18"/>
                <w:szCs w:val="18"/>
                <w:lang w:eastAsia="zh-CN"/>
              </w:rPr>
            </w:pPr>
            <w:r>
              <w:rPr>
                <w:i/>
                <w:sz w:val="18"/>
                <w:szCs w:val="18"/>
                <w:lang w:eastAsia="zh-CN"/>
              </w:rPr>
              <w:t>2 cameras (tbc)</w:t>
            </w:r>
          </w:p>
        </w:tc>
        <w:tc>
          <w:tcPr>
            <w:tcW w:w="1364" w:type="dxa"/>
            <w:shd w:val="clear" w:color="auto" w:fill="auto"/>
            <w:tcMar>
              <w:top w:w="29" w:type="dxa"/>
              <w:left w:w="58" w:type="dxa"/>
              <w:bottom w:w="29" w:type="dxa"/>
              <w:right w:w="58" w:type="dxa"/>
            </w:tcMar>
          </w:tcPr>
          <w:p w14:paraId="5A1A93E8" w14:textId="77777777" w:rsidR="00CD2D95" w:rsidRPr="00477913" w:rsidRDefault="00CD2D95" w:rsidP="002203C9">
            <w:pPr>
              <w:pStyle w:val="ListParagraph"/>
              <w:numPr>
                <w:ilvl w:val="0"/>
                <w:numId w:val="179"/>
              </w:numPr>
              <w:spacing w:line="216" w:lineRule="auto"/>
              <w:ind w:left="56" w:hanging="90"/>
              <w:rPr>
                <w:i/>
                <w:sz w:val="18"/>
                <w:szCs w:val="18"/>
                <w:lang w:eastAsia="zh-CN"/>
              </w:rPr>
            </w:pPr>
            <w:r w:rsidRPr="005E5442">
              <w:rPr>
                <w:i/>
                <w:sz w:val="18"/>
                <w:szCs w:val="18"/>
                <w:lang w:eastAsia="zh-CN"/>
              </w:rPr>
              <w:t>None</w:t>
            </w:r>
          </w:p>
        </w:tc>
      </w:tr>
      <w:tr w:rsidR="00CD2D95" w14:paraId="249CD6CA" w14:textId="77777777" w:rsidTr="00CD2D95">
        <w:tc>
          <w:tcPr>
            <w:tcW w:w="1165" w:type="dxa"/>
            <w:tcMar>
              <w:top w:w="29" w:type="dxa"/>
              <w:left w:w="58" w:type="dxa"/>
              <w:bottom w:w="29" w:type="dxa"/>
              <w:right w:w="58" w:type="dxa"/>
            </w:tcMar>
          </w:tcPr>
          <w:p w14:paraId="18ABF720" w14:textId="77777777" w:rsidR="00CD2D95" w:rsidRPr="005E5442" w:rsidRDefault="00CD2D95" w:rsidP="00CD2D95">
            <w:pPr>
              <w:spacing w:before="0" w:line="216" w:lineRule="auto"/>
              <w:jc w:val="left"/>
              <w:rPr>
                <w:sz w:val="18"/>
                <w:szCs w:val="18"/>
                <w:lang w:eastAsia="zh-CN"/>
              </w:rPr>
            </w:pPr>
            <w:r>
              <w:rPr>
                <w:sz w:val="18"/>
                <w:szCs w:val="18"/>
                <w:lang w:eastAsia="zh-CN"/>
              </w:rPr>
              <w:t>Data management</w:t>
            </w:r>
          </w:p>
        </w:tc>
        <w:tc>
          <w:tcPr>
            <w:tcW w:w="1440" w:type="dxa"/>
            <w:shd w:val="clear" w:color="auto" w:fill="auto"/>
            <w:tcMar>
              <w:top w:w="29" w:type="dxa"/>
              <w:left w:w="58" w:type="dxa"/>
              <w:bottom w:w="29" w:type="dxa"/>
              <w:right w:w="58" w:type="dxa"/>
            </w:tcMar>
          </w:tcPr>
          <w:p w14:paraId="18343B01" w14:textId="77777777" w:rsidR="00CD2D95" w:rsidRPr="005E5442" w:rsidRDefault="00CD2D95" w:rsidP="002203C9">
            <w:pPr>
              <w:pStyle w:val="ListParagraph"/>
              <w:numPr>
                <w:ilvl w:val="0"/>
                <w:numId w:val="179"/>
              </w:numPr>
              <w:spacing w:before="0" w:line="216" w:lineRule="auto"/>
              <w:ind w:left="108" w:hanging="134"/>
              <w:jc w:val="left"/>
              <w:rPr>
                <w:sz w:val="18"/>
                <w:szCs w:val="18"/>
                <w:lang w:eastAsia="zh-CN"/>
              </w:rPr>
            </w:pPr>
            <w:r>
              <w:rPr>
                <w:sz w:val="18"/>
                <w:szCs w:val="18"/>
                <w:lang w:eastAsia="zh-CN"/>
              </w:rPr>
              <w:t>PeMS</w:t>
            </w:r>
          </w:p>
        </w:tc>
        <w:tc>
          <w:tcPr>
            <w:tcW w:w="1363" w:type="dxa"/>
            <w:shd w:val="clear" w:color="auto" w:fill="auto"/>
            <w:tcMar>
              <w:top w:w="29" w:type="dxa"/>
              <w:left w:w="58" w:type="dxa"/>
              <w:bottom w:w="29" w:type="dxa"/>
              <w:right w:w="58" w:type="dxa"/>
            </w:tcMar>
          </w:tcPr>
          <w:p w14:paraId="26C84791" w14:textId="77777777" w:rsidR="00CD2D95" w:rsidRPr="005E5442" w:rsidRDefault="00CD2D95" w:rsidP="002203C9">
            <w:pPr>
              <w:pStyle w:val="ListParagraph"/>
              <w:numPr>
                <w:ilvl w:val="0"/>
                <w:numId w:val="179"/>
              </w:numPr>
              <w:spacing w:before="0" w:line="216" w:lineRule="auto"/>
              <w:ind w:left="95" w:hanging="117"/>
              <w:jc w:val="left"/>
              <w:rPr>
                <w:sz w:val="18"/>
                <w:szCs w:val="18"/>
                <w:lang w:eastAsia="zh-CN"/>
              </w:rPr>
            </w:pPr>
            <w:r>
              <w:rPr>
                <w:i/>
                <w:sz w:val="18"/>
                <w:szCs w:val="18"/>
                <w:lang w:eastAsia="zh-CN"/>
              </w:rPr>
              <w:t>None</w:t>
            </w:r>
          </w:p>
        </w:tc>
        <w:tc>
          <w:tcPr>
            <w:tcW w:w="1363" w:type="dxa"/>
            <w:shd w:val="clear" w:color="auto" w:fill="auto"/>
            <w:tcMar>
              <w:top w:w="29" w:type="dxa"/>
              <w:left w:w="58" w:type="dxa"/>
              <w:bottom w:w="29" w:type="dxa"/>
              <w:right w:w="58" w:type="dxa"/>
            </w:tcMar>
          </w:tcPr>
          <w:p w14:paraId="6C6E53F9" w14:textId="77777777" w:rsidR="00CD2D95" w:rsidRPr="005E5442" w:rsidRDefault="00CD2D95" w:rsidP="002203C9">
            <w:pPr>
              <w:pStyle w:val="ListParagraph"/>
              <w:numPr>
                <w:ilvl w:val="0"/>
                <w:numId w:val="179"/>
              </w:numPr>
              <w:spacing w:before="0" w:line="216" w:lineRule="auto"/>
              <w:ind w:left="91" w:hanging="117"/>
              <w:jc w:val="left"/>
              <w:rPr>
                <w:sz w:val="18"/>
                <w:szCs w:val="18"/>
                <w:lang w:eastAsia="zh-CN"/>
              </w:rPr>
            </w:pPr>
            <w:r>
              <w:rPr>
                <w:i/>
                <w:sz w:val="18"/>
                <w:szCs w:val="18"/>
                <w:lang w:eastAsia="zh-CN"/>
              </w:rPr>
              <w:t>None</w:t>
            </w:r>
          </w:p>
        </w:tc>
        <w:tc>
          <w:tcPr>
            <w:tcW w:w="1363" w:type="dxa"/>
            <w:shd w:val="clear" w:color="auto" w:fill="auto"/>
            <w:tcMar>
              <w:top w:w="29" w:type="dxa"/>
              <w:left w:w="58" w:type="dxa"/>
              <w:bottom w:w="29" w:type="dxa"/>
              <w:right w:w="58" w:type="dxa"/>
            </w:tcMar>
          </w:tcPr>
          <w:p w14:paraId="5F98708A" w14:textId="77777777" w:rsidR="00CD2D95" w:rsidRPr="005E5442" w:rsidRDefault="00CD2D95" w:rsidP="002203C9">
            <w:pPr>
              <w:pStyle w:val="ListParagraph"/>
              <w:numPr>
                <w:ilvl w:val="0"/>
                <w:numId w:val="179"/>
              </w:numPr>
              <w:spacing w:before="0" w:line="216" w:lineRule="auto"/>
              <w:ind w:left="114" w:hanging="144"/>
              <w:jc w:val="left"/>
              <w:rPr>
                <w:sz w:val="18"/>
                <w:szCs w:val="18"/>
                <w:lang w:eastAsia="zh-CN"/>
              </w:rPr>
            </w:pPr>
            <w:r>
              <w:rPr>
                <w:i/>
                <w:sz w:val="18"/>
                <w:szCs w:val="18"/>
                <w:lang w:eastAsia="zh-CN"/>
              </w:rPr>
              <w:t>None</w:t>
            </w:r>
          </w:p>
        </w:tc>
        <w:tc>
          <w:tcPr>
            <w:tcW w:w="1363" w:type="dxa"/>
            <w:shd w:val="clear" w:color="auto" w:fill="auto"/>
            <w:tcMar>
              <w:top w:w="29" w:type="dxa"/>
              <w:left w:w="58" w:type="dxa"/>
              <w:bottom w:w="29" w:type="dxa"/>
              <w:right w:w="58" w:type="dxa"/>
            </w:tcMar>
          </w:tcPr>
          <w:p w14:paraId="76224C59" w14:textId="77777777" w:rsidR="00CD2D95" w:rsidRPr="005E5442" w:rsidRDefault="00CD2D95" w:rsidP="002203C9">
            <w:pPr>
              <w:pStyle w:val="ListParagraph"/>
              <w:numPr>
                <w:ilvl w:val="0"/>
                <w:numId w:val="179"/>
              </w:numPr>
              <w:spacing w:before="0" w:line="216" w:lineRule="auto"/>
              <w:ind w:left="110" w:hanging="135"/>
              <w:jc w:val="left"/>
              <w:rPr>
                <w:sz w:val="18"/>
                <w:szCs w:val="18"/>
                <w:lang w:eastAsia="zh-CN"/>
              </w:rPr>
            </w:pPr>
            <w:r>
              <w:rPr>
                <w:i/>
                <w:sz w:val="18"/>
                <w:szCs w:val="18"/>
                <w:lang w:eastAsia="zh-CN"/>
              </w:rPr>
              <w:t>None</w:t>
            </w:r>
          </w:p>
        </w:tc>
        <w:tc>
          <w:tcPr>
            <w:tcW w:w="1364" w:type="dxa"/>
            <w:shd w:val="clear" w:color="auto" w:fill="auto"/>
            <w:tcMar>
              <w:top w:w="29" w:type="dxa"/>
              <w:left w:w="58" w:type="dxa"/>
              <w:bottom w:w="29" w:type="dxa"/>
              <w:right w:w="58" w:type="dxa"/>
            </w:tcMar>
          </w:tcPr>
          <w:p w14:paraId="1CD7F9F4" w14:textId="77777777" w:rsidR="00CD2D95" w:rsidRPr="005E5442" w:rsidRDefault="00CD2D95" w:rsidP="002203C9">
            <w:pPr>
              <w:pStyle w:val="ListParagraph"/>
              <w:numPr>
                <w:ilvl w:val="0"/>
                <w:numId w:val="179"/>
              </w:numPr>
              <w:spacing w:before="0" w:line="216" w:lineRule="auto"/>
              <w:ind w:left="97" w:hanging="126"/>
              <w:jc w:val="left"/>
              <w:rPr>
                <w:sz w:val="18"/>
                <w:szCs w:val="18"/>
                <w:lang w:eastAsia="zh-CN"/>
              </w:rPr>
            </w:pPr>
            <w:r>
              <w:rPr>
                <w:i/>
                <w:sz w:val="18"/>
                <w:szCs w:val="18"/>
                <w:lang w:eastAsia="zh-CN"/>
              </w:rPr>
              <w:t>None</w:t>
            </w:r>
          </w:p>
        </w:tc>
      </w:tr>
    </w:tbl>
    <w:p w14:paraId="72AC3B4F" w14:textId="77777777" w:rsidR="006666EE" w:rsidRDefault="006666EE" w:rsidP="006666EE">
      <w:pPr>
        <w:suppressAutoHyphens w:val="0"/>
        <w:autoSpaceDE w:val="0"/>
        <w:autoSpaceDN w:val="0"/>
        <w:adjustRightInd w:val="0"/>
        <w:rPr>
          <w:lang w:eastAsia="zh-CN"/>
        </w:rPr>
      </w:pPr>
      <w:r>
        <w:rPr>
          <w:lang w:eastAsia="zh-CN"/>
        </w:rPr>
        <w:lastRenderedPageBreak/>
        <w:fldChar w:fldCharType="begin"/>
      </w:r>
      <w:r>
        <w:rPr>
          <w:rFonts w:eastAsia="Calibri"/>
          <w:lang w:eastAsia="en-US"/>
        </w:rPr>
        <w:instrText xml:space="preserve"> REF _Ref406518706 \h </w:instrText>
      </w:r>
      <w:r>
        <w:rPr>
          <w:lang w:eastAsia="zh-CN"/>
        </w:rPr>
      </w:r>
      <w:r>
        <w:rPr>
          <w:lang w:eastAsia="zh-CN"/>
        </w:rPr>
        <w:fldChar w:fldCharType="separate"/>
      </w:r>
      <w:r w:rsidR="00667911" w:rsidRPr="00FA7FA2">
        <w:t xml:space="preserve">Table </w:t>
      </w:r>
      <w:r w:rsidR="00667911">
        <w:rPr>
          <w:noProof/>
        </w:rPr>
        <w:t>12</w:t>
      </w:r>
      <w:r w:rsidR="00667911">
        <w:noBreakHyphen/>
      </w:r>
      <w:r w:rsidR="00667911">
        <w:rPr>
          <w:noProof/>
        </w:rPr>
        <w:t>1</w:t>
      </w:r>
      <w:r>
        <w:rPr>
          <w:lang w:eastAsia="zh-CN"/>
        </w:rPr>
        <w:fldChar w:fldCharType="end"/>
      </w:r>
      <w:r>
        <w:rPr>
          <w:lang w:eastAsia="zh-CN"/>
        </w:rPr>
        <w:t xml:space="preserve"> identifies the various software applications that may potentially interact with the ICM system throughout the corridor.  </w:t>
      </w:r>
      <w:r>
        <w:rPr>
          <w:rFonts w:eastAsia="Calibri"/>
          <w:lang w:eastAsia="en-US"/>
        </w:rPr>
        <w:t>Most of these applications are proprietary commercial software that is installed when devices are deployed.</w:t>
      </w:r>
    </w:p>
    <w:p w14:paraId="33638ADC" w14:textId="7AFE75C9" w:rsidR="00322E83" w:rsidRDefault="00216EDC" w:rsidP="00847118">
      <w:pPr>
        <w:pStyle w:val="Heading3"/>
      </w:pPr>
      <w:r>
        <w:t xml:space="preserve">External </w:t>
      </w:r>
      <w:r w:rsidR="00322E83">
        <w:t>Performance Monitoring Applications</w:t>
      </w:r>
    </w:p>
    <w:p w14:paraId="72DDCC25" w14:textId="77777777" w:rsidR="00322E83" w:rsidRDefault="00322E83" w:rsidP="00322E83">
      <w:pPr>
        <w:rPr>
          <w:lang w:eastAsia="zh-CN"/>
        </w:rPr>
      </w:pPr>
      <w:r>
        <w:rPr>
          <w:lang w:eastAsia="zh-CN"/>
        </w:rPr>
        <w:t>Data from various existing performance monitoring applications will be collected to support corridor operational evaluations performed by the ICM systems.  Key existing systems expected to supply information include:</w:t>
      </w:r>
    </w:p>
    <w:p w14:paraId="0862F173" w14:textId="379D4789" w:rsidR="00322E83" w:rsidRDefault="00322E83" w:rsidP="002203C9">
      <w:pPr>
        <w:pStyle w:val="ListParagraph"/>
        <w:numPr>
          <w:ilvl w:val="0"/>
          <w:numId w:val="152"/>
        </w:numPr>
        <w:spacing w:before="120"/>
      </w:pPr>
      <w:r w:rsidRPr="00216EDC">
        <w:rPr>
          <w:b/>
        </w:rPr>
        <w:t>Caltrans’ Performance M</w:t>
      </w:r>
      <w:r w:rsidR="004F3534">
        <w:rPr>
          <w:b/>
        </w:rPr>
        <w:t>easurement</w:t>
      </w:r>
      <w:r w:rsidRPr="00216EDC">
        <w:rPr>
          <w:b/>
        </w:rPr>
        <w:t xml:space="preserve"> System (PeMS)</w:t>
      </w:r>
      <w:r>
        <w:t xml:space="preserve"> – System used by Caltrans users to retrieve and analyze data from traffic detectors on freeway mainlines and ramps, lane closure reports posted on Caltrans’ Lane Closure System, incident reports logged by the CHP, and accident records contained in the Traffic Accident Surveillance and Analysis System (TASAS).</w:t>
      </w:r>
    </w:p>
    <w:p w14:paraId="1E21693F" w14:textId="51E17721" w:rsidR="00322E83" w:rsidRDefault="00322E83" w:rsidP="002203C9">
      <w:pPr>
        <w:pStyle w:val="ListParagraph"/>
        <w:numPr>
          <w:ilvl w:val="0"/>
          <w:numId w:val="152"/>
        </w:numPr>
        <w:spacing w:before="120"/>
        <w:contextualSpacing w:val="0"/>
      </w:pPr>
      <w:r w:rsidRPr="00216EDC">
        <w:rPr>
          <w:b/>
        </w:rPr>
        <w:t>Transit agencies’ CAD/AVL systems</w:t>
      </w:r>
      <w:r>
        <w:t xml:space="preserve"> – Systems used by transit agencies to track vehicle locations and monitor route performance.</w:t>
      </w:r>
    </w:p>
    <w:p w14:paraId="3A031836" w14:textId="29DF4F45" w:rsidR="00302810" w:rsidRDefault="00302810" w:rsidP="00847118">
      <w:pPr>
        <w:pStyle w:val="Heading3"/>
      </w:pPr>
      <w:r>
        <w:t>Regional Traveler Information Systems</w:t>
      </w:r>
    </w:p>
    <w:p w14:paraId="1C8C8CD4" w14:textId="1C7CB084" w:rsidR="00302810" w:rsidRPr="00302810" w:rsidRDefault="00302810" w:rsidP="00302810">
      <w:pPr>
        <w:rPr>
          <w:lang w:eastAsia="zh-CN"/>
        </w:rPr>
      </w:pPr>
      <w:r>
        <w:rPr>
          <w:lang w:eastAsia="zh-CN"/>
        </w:rPr>
        <w:t>Web-based regional traveler information systems will be used to dissemi</w:t>
      </w:r>
      <w:r w:rsidR="002A7564">
        <w:rPr>
          <w:lang w:eastAsia="zh-CN"/>
        </w:rPr>
        <w:t xml:space="preserve">nate relevant information to corridor </w:t>
      </w:r>
      <w:r>
        <w:rPr>
          <w:lang w:eastAsia="zh-CN"/>
        </w:rPr>
        <w:t>travelers.  The primary system considered for this task is the Go511 application maintained by LA SAFE.</w:t>
      </w:r>
    </w:p>
    <w:p w14:paraId="2888370A" w14:textId="23A4B467" w:rsidR="00847118" w:rsidRDefault="00322E83" w:rsidP="00847118">
      <w:pPr>
        <w:pStyle w:val="Heading3"/>
      </w:pPr>
      <w:r>
        <w:t xml:space="preserve">Other Third-Party </w:t>
      </w:r>
      <w:r w:rsidR="00847118">
        <w:t>Applications</w:t>
      </w:r>
    </w:p>
    <w:p w14:paraId="3A36BA63" w14:textId="49A01822" w:rsidR="00847118" w:rsidRDefault="00C409ED" w:rsidP="00C409ED">
      <w:pPr>
        <w:suppressAutoHyphens w:val="0"/>
        <w:autoSpaceDE w:val="0"/>
        <w:autoSpaceDN w:val="0"/>
        <w:adjustRightInd w:val="0"/>
        <w:rPr>
          <w:rFonts w:eastAsia="Calibri"/>
          <w:lang w:eastAsia="en-US"/>
        </w:rPr>
      </w:pPr>
      <w:r>
        <w:rPr>
          <w:rFonts w:eastAsia="Calibri"/>
          <w:lang w:eastAsia="en-US"/>
        </w:rPr>
        <w:t>The I-210 Pilot ICM system will inter</w:t>
      </w:r>
      <w:r w:rsidR="00721D50">
        <w:rPr>
          <w:rFonts w:eastAsia="Calibri"/>
          <w:lang w:eastAsia="en-US"/>
        </w:rPr>
        <w:t xml:space="preserve">face with several </w:t>
      </w:r>
      <w:r>
        <w:rPr>
          <w:rFonts w:eastAsia="Calibri"/>
          <w:lang w:eastAsia="en-US"/>
        </w:rPr>
        <w:t>applications</w:t>
      </w:r>
      <w:r w:rsidR="00721D50">
        <w:rPr>
          <w:rFonts w:eastAsia="Calibri"/>
          <w:lang w:eastAsia="en-US"/>
        </w:rPr>
        <w:t xml:space="preserve"> operated and maintained by external agencies or entities</w:t>
      </w:r>
      <w:r w:rsidR="00847118">
        <w:rPr>
          <w:rFonts w:eastAsia="Calibri"/>
          <w:lang w:eastAsia="en-US"/>
        </w:rPr>
        <w:t xml:space="preserve">.  By interfacing with these </w:t>
      </w:r>
      <w:r>
        <w:rPr>
          <w:rFonts w:eastAsia="Calibri"/>
          <w:lang w:eastAsia="en-US"/>
        </w:rPr>
        <w:t xml:space="preserve">applications, the system will not only be able to </w:t>
      </w:r>
      <w:r w:rsidR="00847118">
        <w:rPr>
          <w:rFonts w:eastAsia="Calibri"/>
          <w:lang w:eastAsia="en-US"/>
        </w:rPr>
        <w:t xml:space="preserve">provide </w:t>
      </w:r>
      <w:r>
        <w:rPr>
          <w:rFonts w:eastAsia="Calibri"/>
          <w:lang w:eastAsia="en-US"/>
        </w:rPr>
        <w:t xml:space="preserve">operations managers </w:t>
      </w:r>
      <w:r w:rsidR="00847118">
        <w:rPr>
          <w:rFonts w:eastAsia="Calibri"/>
          <w:lang w:eastAsia="en-US"/>
        </w:rPr>
        <w:t xml:space="preserve">more detailed information </w:t>
      </w:r>
      <w:r>
        <w:rPr>
          <w:rFonts w:eastAsia="Calibri"/>
          <w:lang w:eastAsia="en-US"/>
        </w:rPr>
        <w:t>about corridor operations, but also facilitate information dissemination to travelers.</w:t>
      </w:r>
      <w:r w:rsidR="00847118">
        <w:rPr>
          <w:rFonts w:eastAsia="Calibri"/>
          <w:lang w:eastAsia="en-US"/>
        </w:rPr>
        <w:t xml:space="preserve">  Applications controlled by others </w:t>
      </w:r>
      <w:r>
        <w:rPr>
          <w:rFonts w:eastAsia="Calibri"/>
          <w:lang w:eastAsia="en-US"/>
        </w:rPr>
        <w:t xml:space="preserve">that are considered in this ConOps </w:t>
      </w:r>
      <w:r w:rsidR="00847118">
        <w:rPr>
          <w:rFonts w:eastAsia="Calibri"/>
          <w:lang w:eastAsia="en-US"/>
        </w:rPr>
        <w:t>include:</w:t>
      </w:r>
    </w:p>
    <w:p w14:paraId="3B143AFD" w14:textId="3682732D" w:rsidR="00C409ED" w:rsidRDefault="00C409ED" w:rsidP="002203C9">
      <w:pPr>
        <w:pStyle w:val="ListParagraph"/>
        <w:numPr>
          <w:ilvl w:val="0"/>
          <w:numId w:val="152"/>
        </w:numPr>
        <w:spacing w:before="120"/>
        <w:contextualSpacing w:val="0"/>
      </w:pPr>
      <w:r>
        <w:t xml:space="preserve">Third-party traveler information systems </w:t>
      </w:r>
    </w:p>
    <w:p w14:paraId="7DA3D9C3" w14:textId="5E0C9470" w:rsidR="00C409ED" w:rsidRDefault="00C409ED" w:rsidP="002203C9">
      <w:pPr>
        <w:pStyle w:val="ListParagraph"/>
        <w:numPr>
          <w:ilvl w:val="0"/>
          <w:numId w:val="152"/>
        </w:numPr>
      </w:pPr>
      <w:r>
        <w:t>Third-party navigation applications</w:t>
      </w:r>
    </w:p>
    <w:p w14:paraId="7B3EE906" w14:textId="1A20F4E5" w:rsidR="006F4A43" w:rsidRDefault="006F4A43" w:rsidP="002203C9">
      <w:pPr>
        <w:pStyle w:val="ListParagraph"/>
        <w:numPr>
          <w:ilvl w:val="0"/>
          <w:numId w:val="152"/>
        </w:numPr>
      </w:pPr>
      <w:r>
        <w:t>Third-party probe vehicle data collection systems</w:t>
      </w:r>
    </w:p>
    <w:p w14:paraId="7B387504" w14:textId="273CCC81" w:rsidR="004525E3" w:rsidRDefault="004525E3" w:rsidP="004525E3">
      <w:pPr>
        <w:pStyle w:val="Heading2"/>
      </w:pPr>
      <w:bookmarkStart w:id="868" w:name="_Toc403985920"/>
      <w:bookmarkStart w:id="869" w:name="_Toc422205831"/>
      <w:r w:rsidRPr="00CE637F">
        <w:t>Communication</w:t>
      </w:r>
      <w:r w:rsidR="003B1B98">
        <w:t xml:space="preserve"> </w:t>
      </w:r>
      <w:bookmarkEnd w:id="868"/>
      <w:r w:rsidR="003B1B98">
        <w:t>Networks</w:t>
      </w:r>
      <w:bookmarkEnd w:id="869"/>
    </w:p>
    <w:p w14:paraId="79C5C7C9" w14:textId="193A830C" w:rsidR="0004348E" w:rsidRDefault="00EA1464" w:rsidP="0004348E">
      <w:pPr>
        <w:suppressAutoHyphens w:val="0"/>
        <w:autoSpaceDE w:val="0"/>
        <w:autoSpaceDN w:val="0"/>
        <w:adjustRightInd w:val="0"/>
        <w:rPr>
          <w:rFonts w:eastAsia="Calibri"/>
          <w:lang w:eastAsia="en-US"/>
        </w:rPr>
      </w:pPr>
      <w:r>
        <w:rPr>
          <w:rFonts w:eastAsia="Calibri"/>
          <w:lang w:eastAsia="en-US"/>
        </w:rPr>
        <w:t xml:space="preserve">In addition to the physical communication links, it is expected that communication </w:t>
      </w:r>
      <w:r w:rsidR="0004348E">
        <w:rPr>
          <w:rFonts w:eastAsia="Calibri"/>
          <w:lang w:eastAsia="en-US"/>
        </w:rPr>
        <w:t xml:space="preserve">between systems elements at various locations </w:t>
      </w:r>
      <w:r>
        <w:rPr>
          <w:rFonts w:eastAsia="Calibri"/>
          <w:lang w:eastAsia="en-US"/>
        </w:rPr>
        <w:t>will</w:t>
      </w:r>
      <w:r w:rsidR="0004348E">
        <w:rPr>
          <w:rFonts w:eastAsia="Calibri"/>
          <w:lang w:eastAsia="en-US"/>
        </w:rPr>
        <w:t xml:space="preserve"> be handled using the following existing networks:</w:t>
      </w:r>
    </w:p>
    <w:p w14:paraId="1BDA2825" w14:textId="77777777" w:rsidR="004F3534" w:rsidRDefault="004F3534" w:rsidP="002203C9">
      <w:pPr>
        <w:pStyle w:val="ListParagraph"/>
        <w:numPr>
          <w:ilvl w:val="0"/>
          <w:numId w:val="164"/>
        </w:numPr>
        <w:spacing w:before="120"/>
      </w:pPr>
      <w:r>
        <w:rPr>
          <w:b/>
        </w:rPr>
        <w:t xml:space="preserve">IEN </w:t>
      </w:r>
      <w:r>
        <w:t>(Information Exchange Network)</w:t>
      </w:r>
      <w:r>
        <w:rPr>
          <w:b/>
        </w:rPr>
        <w:t xml:space="preserve"> </w:t>
      </w:r>
      <w:r>
        <w:t xml:space="preserve">– Communication network developed by the Los Angeles County Department of Public Works to enable the sharing of traffic signal control information across the various systems used within the county.  </w:t>
      </w:r>
    </w:p>
    <w:p w14:paraId="1B42C259" w14:textId="2517AF4F" w:rsidR="004F3534" w:rsidRDefault="004F3534" w:rsidP="002203C9">
      <w:pPr>
        <w:pStyle w:val="ListParagraph"/>
        <w:numPr>
          <w:ilvl w:val="0"/>
          <w:numId w:val="164"/>
        </w:numPr>
        <w:spacing w:before="120"/>
        <w:ind w:left="763"/>
        <w:contextualSpacing w:val="0"/>
      </w:pPr>
      <w:r>
        <w:rPr>
          <w:b/>
        </w:rPr>
        <w:t xml:space="preserve">RIITS </w:t>
      </w:r>
      <w:r>
        <w:t>(</w:t>
      </w:r>
      <w:r>
        <w:rPr>
          <w:iCs/>
        </w:rPr>
        <w:t>Regional Integration of Intelligent Transportation Systems)</w:t>
      </w:r>
      <w:r>
        <w:t xml:space="preserve"> – Communication network developed by Metro to enable real-time information exchange among freeway, traffic, transit, and emergency service agencies.</w:t>
      </w:r>
    </w:p>
    <w:p w14:paraId="2D3ABB2E" w14:textId="52884E6B" w:rsidR="00090DEE" w:rsidRDefault="00090DEE" w:rsidP="006666EE">
      <w:pPr>
        <w:keepNext/>
        <w:rPr>
          <w:lang w:eastAsia="zh-CN"/>
        </w:rPr>
      </w:pPr>
      <w:r>
        <w:rPr>
          <w:lang w:eastAsia="zh-CN"/>
        </w:rPr>
        <w:lastRenderedPageBreak/>
        <w:t xml:space="preserve">As of </w:t>
      </w:r>
      <w:r w:rsidR="00F403A5">
        <w:rPr>
          <w:lang w:eastAsia="zh-CN"/>
        </w:rPr>
        <w:t>January 2015</w:t>
      </w:r>
      <w:r>
        <w:rPr>
          <w:lang w:eastAsia="zh-CN"/>
        </w:rPr>
        <w:t xml:space="preserve">, the following agencies </w:t>
      </w:r>
      <w:r w:rsidR="00F403A5">
        <w:rPr>
          <w:lang w:eastAsia="zh-CN"/>
        </w:rPr>
        <w:t>have</w:t>
      </w:r>
      <w:r>
        <w:rPr>
          <w:lang w:eastAsia="zh-CN"/>
        </w:rPr>
        <w:t xml:space="preserve"> </w:t>
      </w:r>
      <w:r w:rsidR="00F403A5">
        <w:rPr>
          <w:lang w:eastAsia="zh-CN"/>
        </w:rPr>
        <w:t xml:space="preserve">connections </w:t>
      </w:r>
      <w:r>
        <w:rPr>
          <w:lang w:eastAsia="zh-CN"/>
        </w:rPr>
        <w:t>to the IEN:</w:t>
      </w:r>
    </w:p>
    <w:p w14:paraId="412BAC5A" w14:textId="77777777" w:rsidR="00090DEE" w:rsidRDefault="00090DEE" w:rsidP="001D6005">
      <w:pPr>
        <w:pStyle w:val="ListParagraph"/>
        <w:numPr>
          <w:ilvl w:val="0"/>
          <w:numId w:val="77"/>
        </w:numPr>
        <w:spacing w:before="120"/>
        <w:contextualSpacing w:val="0"/>
        <w:rPr>
          <w:lang w:eastAsia="zh-CN"/>
        </w:rPr>
      </w:pPr>
      <w:r>
        <w:rPr>
          <w:lang w:eastAsia="zh-CN"/>
        </w:rPr>
        <w:t>Los Angeles County Department of Public Works</w:t>
      </w:r>
    </w:p>
    <w:p w14:paraId="437FCDF7" w14:textId="77777777" w:rsidR="00090DEE" w:rsidRDefault="00090DEE" w:rsidP="001D6005">
      <w:pPr>
        <w:pStyle w:val="ListParagraph"/>
        <w:numPr>
          <w:ilvl w:val="0"/>
          <w:numId w:val="77"/>
        </w:numPr>
        <w:rPr>
          <w:lang w:eastAsia="zh-CN"/>
        </w:rPr>
      </w:pPr>
      <w:r>
        <w:rPr>
          <w:lang w:eastAsia="zh-CN"/>
        </w:rPr>
        <w:t>City of Pasadena</w:t>
      </w:r>
    </w:p>
    <w:p w14:paraId="190D4B55" w14:textId="77777777" w:rsidR="00090DEE" w:rsidRDefault="00090DEE" w:rsidP="001D6005">
      <w:pPr>
        <w:pStyle w:val="ListParagraph"/>
        <w:numPr>
          <w:ilvl w:val="0"/>
          <w:numId w:val="77"/>
        </w:numPr>
        <w:rPr>
          <w:lang w:eastAsia="zh-CN"/>
        </w:rPr>
      </w:pPr>
      <w:r>
        <w:rPr>
          <w:lang w:eastAsia="zh-CN"/>
        </w:rPr>
        <w:t>City of Arcadia</w:t>
      </w:r>
    </w:p>
    <w:p w14:paraId="32DA2E7F" w14:textId="61D2AD00" w:rsidR="00090DEE" w:rsidRDefault="00090DEE" w:rsidP="004F3534">
      <w:pPr>
        <w:keepNext/>
        <w:rPr>
          <w:lang w:eastAsia="zh-CN"/>
        </w:rPr>
      </w:pPr>
      <w:r>
        <w:rPr>
          <w:lang w:eastAsia="zh-CN"/>
        </w:rPr>
        <w:t xml:space="preserve">The following agencies </w:t>
      </w:r>
      <w:r w:rsidR="00F403A5">
        <w:rPr>
          <w:lang w:eastAsia="zh-CN"/>
        </w:rPr>
        <w:t xml:space="preserve">are </w:t>
      </w:r>
      <w:r>
        <w:rPr>
          <w:lang w:eastAsia="zh-CN"/>
        </w:rPr>
        <w:t>further connected to RIITS:</w:t>
      </w:r>
    </w:p>
    <w:p w14:paraId="3C83D475" w14:textId="77777777" w:rsidR="00090DEE" w:rsidRDefault="00090DEE" w:rsidP="001D6005">
      <w:pPr>
        <w:pStyle w:val="ListParagraph"/>
        <w:numPr>
          <w:ilvl w:val="0"/>
          <w:numId w:val="72"/>
        </w:numPr>
        <w:spacing w:before="120"/>
        <w:contextualSpacing w:val="0"/>
        <w:rPr>
          <w:lang w:eastAsia="zh-CN"/>
        </w:rPr>
      </w:pPr>
      <w:r>
        <w:rPr>
          <w:lang w:eastAsia="zh-CN"/>
        </w:rPr>
        <w:t>Caltrans Districts 7</w:t>
      </w:r>
    </w:p>
    <w:p w14:paraId="1CA07093" w14:textId="4B1C4A52" w:rsidR="00090DEE" w:rsidRDefault="00F15FE1" w:rsidP="001D6005">
      <w:pPr>
        <w:pStyle w:val="ListParagraph"/>
        <w:numPr>
          <w:ilvl w:val="0"/>
          <w:numId w:val="72"/>
        </w:numPr>
        <w:rPr>
          <w:lang w:eastAsia="zh-CN"/>
        </w:rPr>
      </w:pPr>
      <w:r>
        <w:rPr>
          <w:lang w:eastAsia="zh-CN"/>
        </w:rPr>
        <w:t>California Highway Patrol</w:t>
      </w:r>
    </w:p>
    <w:p w14:paraId="748AF764" w14:textId="18AD1E87" w:rsidR="00090DEE" w:rsidRDefault="00090DEE" w:rsidP="001D6005">
      <w:pPr>
        <w:pStyle w:val="ListParagraph"/>
        <w:numPr>
          <w:ilvl w:val="0"/>
          <w:numId w:val="72"/>
        </w:numPr>
        <w:spacing w:before="120"/>
        <w:rPr>
          <w:lang w:eastAsia="zh-CN"/>
        </w:rPr>
      </w:pPr>
      <w:r>
        <w:rPr>
          <w:lang w:eastAsia="zh-CN"/>
        </w:rPr>
        <w:t>Metro bus and rail operations</w:t>
      </w:r>
    </w:p>
    <w:p w14:paraId="1A46D477" w14:textId="77777777" w:rsidR="00090DEE" w:rsidRDefault="00090DEE" w:rsidP="001D6005">
      <w:pPr>
        <w:pStyle w:val="ListParagraph"/>
        <w:numPr>
          <w:ilvl w:val="0"/>
          <w:numId w:val="72"/>
        </w:numPr>
        <w:rPr>
          <w:lang w:eastAsia="zh-CN"/>
        </w:rPr>
      </w:pPr>
      <w:r>
        <w:rPr>
          <w:lang w:eastAsia="zh-CN"/>
        </w:rPr>
        <w:t>Foothill Transit</w:t>
      </w:r>
    </w:p>
    <w:p w14:paraId="1AF3C90E" w14:textId="4B88779D" w:rsidR="00C70AEA" w:rsidRDefault="00C70AEA" w:rsidP="00C70AEA">
      <w:r>
        <w:t>In addition, an interface between the IEN and RIITS already enables select data to be transferred from one system to another.  This makes it possible to consider using both systems to support information exchanges across the various agencies involved in the operation of the I-210 Pilot ICM system.  However, further investigations will be required to assess the extent to which each system supports the communication of all the desired data.  If deficiencies are identified, corrective actions may involve changes to one or both systems.  If incompatibilities persist, alternate solutions will need to be sought to support all the required data communication needs.</w:t>
      </w:r>
    </w:p>
    <w:p w14:paraId="3F080CA7" w14:textId="60FC8C32" w:rsidR="00090DEE" w:rsidRPr="00090DEE" w:rsidRDefault="00C70AEA" w:rsidP="00C70AEA">
      <w:r>
        <w:t>While individual agencies may have connections to the IEN and RIITS, an assessment will need to be made to determine to what extent individual systems from which data communication is required can actually use the communication networks.  For instance, while LA County has an IEN connection, its KITS traffic signal control system has no interface enabling it to communication with the IEN.  In another example, while Pasadena had developed interfaces enabling its i2tms traffic signal control system to communicate with the IEN, recent upgrades performed on the IEN or i2tms have caused the interface to stop working.</w:t>
      </w:r>
    </w:p>
    <w:p w14:paraId="7E44614D" w14:textId="053EC446" w:rsidR="004525E3" w:rsidRDefault="004525E3" w:rsidP="004525E3">
      <w:pPr>
        <w:pStyle w:val="Heading2"/>
      </w:pPr>
      <w:bookmarkStart w:id="870" w:name="_Toc403985921"/>
      <w:bookmarkStart w:id="871" w:name="_Toc422205832"/>
      <w:r>
        <w:t>Personne</w:t>
      </w:r>
      <w:bookmarkEnd w:id="870"/>
      <w:r w:rsidR="00AB72D0">
        <w:t>l</w:t>
      </w:r>
      <w:bookmarkEnd w:id="871"/>
    </w:p>
    <w:p w14:paraId="7D2D86CB" w14:textId="28360CD0" w:rsidR="00224CD8" w:rsidRDefault="00224CD8" w:rsidP="00224CD8">
      <w:pPr>
        <w:suppressAutoHyphens w:val="0"/>
        <w:autoSpaceDE w:val="0"/>
        <w:autoSpaceDN w:val="0"/>
        <w:adjustRightInd w:val="0"/>
        <w:spacing w:before="0"/>
        <w:jc w:val="left"/>
        <w:rPr>
          <w:rFonts w:eastAsia="Calibri"/>
          <w:lang w:eastAsia="en-US"/>
        </w:rPr>
      </w:pPr>
      <w:r>
        <w:rPr>
          <w:rFonts w:eastAsia="Calibri"/>
          <w:lang w:eastAsia="en-US"/>
        </w:rPr>
        <w:t xml:space="preserve">A variety of personnel will be used to operate the I‐210 Pilot system.  Key </w:t>
      </w:r>
      <w:r w:rsidR="00041C2C">
        <w:rPr>
          <w:rFonts w:eastAsia="Calibri"/>
          <w:lang w:eastAsia="en-US"/>
        </w:rPr>
        <w:t xml:space="preserve">individuals </w:t>
      </w:r>
      <w:r w:rsidR="00D22D3B">
        <w:rPr>
          <w:rFonts w:eastAsia="Calibri"/>
          <w:lang w:eastAsia="en-US"/>
        </w:rPr>
        <w:t xml:space="preserve">to be </w:t>
      </w:r>
      <w:r w:rsidR="00041C2C">
        <w:rPr>
          <w:rFonts w:eastAsia="Calibri"/>
          <w:lang w:eastAsia="en-US"/>
        </w:rPr>
        <w:t xml:space="preserve">involved in the operation of the </w:t>
      </w:r>
      <w:r w:rsidR="00D22D3B">
        <w:rPr>
          <w:rFonts w:eastAsia="Calibri"/>
          <w:lang w:eastAsia="en-US"/>
        </w:rPr>
        <w:t xml:space="preserve">ICM </w:t>
      </w:r>
      <w:r w:rsidR="00041C2C">
        <w:rPr>
          <w:rFonts w:eastAsia="Calibri"/>
          <w:lang w:eastAsia="en-US"/>
        </w:rPr>
        <w:t xml:space="preserve">system </w:t>
      </w:r>
      <w:r>
        <w:rPr>
          <w:rFonts w:eastAsia="Calibri"/>
          <w:lang w:eastAsia="en-US"/>
        </w:rPr>
        <w:t>include:</w:t>
      </w:r>
    </w:p>
    <w:p w14:paraId="118E0D7B" w14:textId="77777777" w:rsidR="00AD2247" w:rsidRDefault="00AD2247" w:rsidP="002203C9">
      <w:pPr>
        <w:pStyle w:val="ListParagraph"/>
        <w:numPr>
          <w:ilvl w:val="0"/>
          <w:numId w:val="152"/>
        </w:numPr>
        <w:spacing w:before="120"/>
        <w:contextualSpacing w:val="0"/>
        <w:rPr>
          <w:rFonts w:eastAsia="Calibri"/>
          <w:lang w:eastAsia="en-US"/>
        </w:rPr>
      </w:pPr>
      <w:r>
        <w:rPr>
          <w:rFonts w:eastAsia="Calibri"/>
          <w:lang w:eastAsia="en-US"/>
        </w:rPr>
        <w:t>ICM Corridor Manager</w:t>
      </w:r>
    </w:p>
    <w:p w14:paraId="5D178DFD" w14:textId="09F7BE8A" w:rsidR="001E5102" w:rsidRDefault="001E5102" w:rsidP="002203C9">
      <w:pPr>
        <w:pStyle w:val="ListParagraph"/>
        <w:numPr>
          <w:ilvl w:val="0"/>
          <w:numId w:val="152"/>
        </w:numPr>
        <w:spacing w:before="0"/>
        <w:contextualSpacing w:val="0"/>
        <w:rPr>
          <w:rFonts w:eastAsia="Calibri"/>
          <w:lang w:eastAsia="en-US"/>
        </w:rPr>
      </w:pPr>
      <w:r>
        <w:rPr>
          <w:rFonts w:eastAsia="Calibri"/>
          <w:lang w:eastAsia="en-US"/>
        </w:rPr>
        <w:t>ICM system manager</w:t>
      </w:r>
    </w:p>
    <w:p w14:paraId="2055CEBF" w14:textId="2223C599" w:rsidR="004525E3" w:rsidRPr="00224CD8" w:rsidRDefault="00FF6C73" w:rsidP="002203C9">
      <w:pPr>
        <w:pStyle w:val="ListParagraph"/>
        <w:numPr>
          <w:ilvl w:val="0"/>
          <w:numId w:val="152"/>
        </w:numPr>
        <w:spacing w:before="0"/>
        <w:contextualSpacing w:val="0"/>
        <w:rPr>
          <w:rFonts w:eastAsia="Calibri"/>
          <w:lang w:eastAsia="en-US"/>
        </w:rPr>
      </w:pPr>
      <w:r>
        <w:rPr>
          <w:rFonts w:eastAsia="Calibri"/>
          <w:lang w:eastAsia="en-US"/>
        </w:rPr>
        <w:t>Caltrans TMC Operators</w:t>
      </w:r>
    </w:p>
    <w:p w14:paraId="659C122F" w14:textId="3B395268" w:rsidR="00224CD8" w:rsidRPr="00224CD8" w:rsidRDefault="00224CD8" w:rsidP="002203C9">
      <w:pPr>
        <w:pStyle w:val="ListParagraph"/>
        <w:numPr>
          <w:ilvl w:val="0"/>
          <w:numId w:val="156"/>
        </w:numPr>
        <w:suppressAutoHyphens w:val="0"/>
        <w:autoSpaceDE w:val="0"/>
        <w:autoSpaceDN w:val="0"/>
        <w:adjustRightInd w:val="0"/>
        <w:spacing w:before="0"/>
        <w:jc w:val="left"/>
        <w:rPr>
          <w:rFonts w:eastAsia="Calibri"/>
          <w:color w:val="000000"/>
          <w:lang w:eastAsia="en-US"/>
        </w:rPr>
      </w:pPr>
      <w:r w:rsidRPr="00224CD8">
        <w:rPr>
          <w:rFonts w:eastAsia="Calibri"/>
          <w:color w:val="000000"/>
          <w:lang w:eastAsia="en-US"/>
        </w:rPr>
        <w:t>Caltran</w:t>
      </w:r>
      <w:r w:rsidR="00FF6C73">
        <w:rPr>
          <w:rFonts w:eastAsia="Calibri"/>
          <w:color w:val="000000"/>
          <w:lang w:eastAsia="en-US"/>
        </w:rPr>
        <w:t>s Operations Division staff</w:t>
      </w:r>
    </w:p>
    <w:p w14:paraId="2F726FAA" w14:textId="0A6CE4FA" w:rsidR="00224CD8" w:rsidRDefault="00041C2C" w:rsidP="002203C9">
      <w:pPr>
        <w:pStyle w:val="ListParagraph"/>
        <w:numPr>
          <w:ilvl w:val="0"/>
          <w:numId w:val="156"/>
        </w:numPr>
        <w:suppressAutoHyphens w:val="0"/>
        <w:autoSpaceDE w:val="0"/>
        <w:autoSpaceDN w:val="0"/>
        <w:adjustRightInd w:val="0"/>
        <w:spacing w:before="0"/>
        <w:jc w:val="left"/>
        <w:rPr>
          <w:rFonts w:eastAsia="Calibri"/>
          <w:color w:val="000000"/>
          <w:lang w:eastAsia="en-US"/>
        </w:rPr>
      </w:pPr>
      <w:r>
        <w:rPr>
          <w:rFonts w:eastAsia="Calibri"/>
          <w:color w:val="000000"/>
          <w:lang w:eastAsia="en-US"/>
        </w:rPr>
        <w:t>County/</w:t>
      </w:r>
      <w:r w:rsidR="00224CD8">
        <w:rPr>
          <w:rFonts w:eastAsia="Calibri"/>
          <w:color w:val="000000"/>
          <w:lang w:eastAsia="en-US"/>
        </w:rPr>
        <w:t xml:space="preserve">City </w:t>
      </w:r>
      <w:r>
        <w:rPr>
          <w:rFonts w:eastAsia="Calibri"/>
          <w:color w:val="000000"/>
          <w:lang w:eastAsia="en-US"/>
        </w:rPr>
        <w:t>traffic management staff</w:t>
      </w:r>
    </w:p>
    <w:p w14:paraId="6852D70B" w14:textId="148CF1DA" w:rsidR="00224CD8" w:rsidRDefault="00CF6FD9" w:rsidP="002203C9">
      <w:pPr>
        <w:pStyle w:val="ListParagraph"/>
        <w:numPr>
          <w:ilvl w:val="0"/>
          <w:numId w:val="156"/>
        </w:numPr>
        <w:suppressAutoHyphens w:val="0"/>
        <w:autoSpaceDE w:val="0"/>
        <w:autoSpaceDN w:val="0"/>
        <w:adjustRightInd w:val="0"/>
        <w:spacing w:before="0"/>
        <w:jc w:val="left"/>
        <w:rPr>
          <w:rFonts w:eastAsia="Calibri"/>
          <w:color w:val="000000"/>
          <w:lang w:eastAsia="en-US"/>
        </w:rPr>
      </w:pPr>
      <w:r>
        <w:rPr>
          <w:rFonts w:eastAsia="Calibri"/>
          <w:color w:val="000000"/>
          <w:lang w:eastAsia="en-US"/>
        </w:rPr>
        <w:t>Transit dispatchers</w:t>
      </w:r>
    </w:p>
    <w:p w14:paraId="0E98F3E2" w14:textId="040A06E7" w:rsidR="00041C2C" w:rsidRDefault="00041C2C" w:rsidP="002203C9">
      <w:pPr>
        <w:pStyle w:val="ListParagraph"/>
        <w:numPr>
          <w:ilvl w:val="0"/>
          <w:numId w:val="156"/>
        </w:numPr>
        <w:suppressAutoHyphens w:val="0"/>
        <w:autoSpaceDE w:val="0"/>
        <w:autoSpaceDN w:val="0"/>
        <w:adjustRightInd w:val="0"/>
        <w:spacing w:before="0"/>
        <w:jc w:val="left"/>
        <w:rPr>
          <w:rFonts w:eastAsia="Calibri"/>
          <w:color w:val="000000"/>
          <w:lang w:eastAsia="en-US"/>
        </w:rPr>
      </w:pPr>
      <w:r>
        <w:rPr>
          <w:rFonts w:eastAsia="Calibri"/>
          <w:color w:val="000000"/>
          <w:lang w:eastAsia="en-US"/>
        </w:rPr>
        <w:t>First responders</w:t>
      </w:r>
    </w:p>
    <w:p w14:paraId="17CBA312" w14:textId="5D5F447A" w:rsidR="00AD2247" w:rsidRDefault="00AD2247" w:rsidP="00224CD8">
      <w:pPr>
        <w:pStyle w:val="Heading3"/>
        <w:rPr>
          <w:rFonts w:eastAsia="Calibri"/>
        </w:rPr>
      </w:pPr>
      <w:r>
        <w:rPr>
          <w:rFonts w:eastAsia="Calibri"/>
        </w:rPr>
        <w:t>ICM Corridor Manager</w:t>
      </w:r>
    </w:p>
    <w:p w14:paraId="65040976" w14:textId="02C601D2" w:rsidR="00C70AEA" w:rsidRDefault="00C70AEA" w:rsidP="00C70AEA">
      <w:r>
        <w:t xml:space="preserve">The ICM Corridor Manager is tasked with assessing how the corridor is operating.  For the I-210 corridor, it is expected that this individual will be a Caltrans TMC staff member.  While this individual may have authority to approve/reject control changes affecting Caltrans-operated devices, this authority will not extend to the local agencies.  Traffic managers from each agency are expected to retain decision authority over their respective systems.  In this context, the Corridor Manager can be viewed as a system </w:t>
      </w:r>
      <w:r>
        <w:lastRenderedPageBreak/>
        <w:t xml:space="preserve">coordinator tasked with assessing how well the individual systems connected to the ICM system are operating together and with determining whether specific issues need to be escalated for consideration by the Technical Advisory and Management Committee, or Connected Corridors Steering Committee.  </w:t>
      </w:r>
    </w:p>
    <w:p w14:paraId="38FC123A" w14:textId="254707CF" w:rsidR="00A771D9" w:rsidRDefault="00C70AEA" w:rsidP="00C70AEA">
      <w:pPr>
        <w:suppressAutoHyphens w:val="0"/>
        <w:autoSpaceDE w:val="0"/>
        <w:autoSpaceDN w:val="0"/>
        <w:adjustRightInd w:val="0"/>
        <w:rPr>
          <w:rFonts w:eastAsia="Calibri"/>
          <w:color w:val="000000"/>
          <w:lang w:eastAsia="en-US"/>
        </w:rPr>
      </w:pPr>
      <w:r>
        <w:rPr>
          <w:rFonts w:eastAsia="Calibri"/>
          <w:color w:val="000000"/>
          <w:lang w:eastAsia="en-US"/>
        </w:rPr>
        <w:t>There will be no change to the experience or skill level required of the individuals assigned to the operation of the system.  While some initial training will be needed to learn how to retrieve information from the system, enter information into it, and review/approve recommended control actions, no additional training requirement is currently expected</w:t>
      </w:r>
      <w:r w:rsidR="00A771D9">
        <w:rPr>
          <w:rFonts w:eastAsia="Calibri"/>
          <w:color w:val="000000"/>
          <w:lang w:eastAsia="en-US"/>
        </w:rPr>
        <w:t>.</w:t>
      </w:r>
    </w:p>
    <w:p w14:paraId="0B130FC4" w14:textId="2B172D8D" w:rsidR="001E5102" w:rsidRDefault="001E5102" w:rsidP="00224CD8">
      <w:pPr>
        <w:pStyle w:val="Heading3"/>
        <w:rPr>
          <w:rFonts w:eastAsia="Calibri"/>
        </w:rPr>
      </w:pPr>
      <w:r>
        <w:rPr>
          <w:rFonts w:eastAsia="Calibri"/>
        </w:rPr>
        <w:t>ICM System Manager</w:t>
      </w:r>
    </w:p>
    <w:p w14:paraId="646D0F1C" w14:textId="26619F55" w:rsidR="00C70AEA" w:rsidRDefault="00C70AEA" w:rsidP="00C70AEA">
      <w:pPr>
        <w:rPr>
          <w:rFonts w:eastAsia="Calibri"/>
          <w:lang w:eastAsia="zh-CN"/>
        </w:rPr>
      </w:pPr>
      <w:bookmarkStart w:id="872" w:name="OLE_LINK41"/>
      <w:bookmarkStart w:id="873" w:name="OLE_LINK40"/>
      <w:r>
        <w:rPr>
          <w:rFonts w:eastAsia="Calibri"/>
          <w:lang w:eastAsia="zh-CN"/>
        </w:rPr>
        <w:t>One or several Caltrans individuals from the LARTMC will be assigned the responsibility of overseeing the operation of the ICM system.  This individual will be responsible for making any executive decisions regarding corridor operations that may result from complex situations and go beyond the simple acts of approving generated response plans and entering recommended control actions in the various systems operated by Caltrans.  Due to the location of the ICM system servers within the LARTMC, this individual will also be responsible for assessing whether the ICM system components are operating normally and managing the resolution of technical operation problems that may arise.</w:t>
      </w:r>
    </w:p>
    <w:p w14:paraId="260F3BA0" w14:textId="1367F48C" w:rsidR="00567105" w:rsidRDefault="00C70AEA" w:rsidP="00C70AEA">
      <w:pPr>
        <w:suppressAutoHyphens w:val="0"/>
        <w:autoSpaceDE w:val="0"/>
        <w:autoSpaceDN w:val="0"/>
        <w:adjustRightInd w:val="0"/>
        <w:rPr>
          <w:rFonts w:eastAsia="Calibri"/>
          <w:color w:val="000000"/>
          <w:lang w:eastAsia="en-US"/>
        </w:rPr>
      </w:pPr>
      <w:r>
        <w:rPr>
          <w:rFonts w:eastAsia="Calibri"/>
          <w:color w:val="000000"/>
          <w:lang w:eastAsia="en-US"/>
        </w:rPr>
        <w:t>Other than a requirement to learn basic elements of how the ICM system operates, there will be no change to the experience or skill level required of the individuals tasked with the management of the ICM system.  While some initial training will be needed to learn how to retrieve information from the system, enter information into it, and review/approve recommended control actions, no additional training requirement is currently expected</w:t>
      </w:r>
      <w:bookmarkEnd w:id="872"/>
      <w:bookmarkEnd w:id="873"/>
      <w:r>
        <w:rPr>
          <w:rFonts w:eastAsia="Calibri"/>
          <w:color w:val="000000"/>
          <w:lang w:eastAsia="en-US"/>
        </w:rPr>
        <w:t>.</w:t>
      </w:r>
    </w:p>
    <w:p w14:paraId="54329763" w14:textId="7D4D89B4" w:rsidR="00224CD8" w:rsidRDefault="00224CD8" w:rsidP="00224CD8">
      <w:pPr>
        <w:pStyle w:val="Heading3"/>
        <w:rPr>
          <w:rFonts w:eastAsia="Calibri"/>
        </w:rPr>
      </w:pPr>
      <w:r>
        <w:rPr>
          <w:rFonts w:eastAsia="Calibri"/>
        </w:rPr>
        <w:t>Caltrans TMC Operators</w:t>
      </w:r>
    </w:p>
    <w:p w14:paraId="3E636995" w14:textId="53827665" w:rsidR="00567105" w:rsidRDefault="001E5102" w:rsidP="00567105">
      <w:pPr>
        <w:suppressAutoHyphens w:val="0"/>
        <w:autoSpaceDE w:val="0"/>
        <w:autoSpaceDN w:val="0"/>
        <w:adjustRightInd w:val="0"/>
        <w:jc w:val="left"/>
        <w:rPr>
          <w:rFonts w:eastAsia="Calibri"/>
          <w:lang w:eastAsia="en-US"/>
        </w:rPr>
      </w:pPr>
      <w:r>
        <w:rPr>
          <w:rFonts w:eastAsia="Calibri"/>
          <w:lang w:eastAsia="en-US"/>
        </w:rPr>
        <w:t xml:space="preserve">Caltrans </w:t>
      </w:r>
      <w:r w:rsidR="00567105">
        <w:rPr>
          <w:rFonts w:eastAsia="Calibri"/>
          <w:lang w:eastAsia="en-US"/>
        </w:rPr>
        <w:t xml:space="preserve">TMC operators will be responsible </w:t>
      </w:r>
      <w:r>
        <w:rPr>
          <w:rFonts w:eastAsia="Calibri"/>
          <w:lang w:eastAsia="en-US"/>
        </w:rPr>
        <w:t>for reviewing, approving</w:t>
      </w:r>
      <w:r w:rsidR="00C70AEA">
        <w:rPr>
          <w:rFonts w:eastAsia="Calibri"/>
          <w:lang w:eastAsia="en-US"/>
        </w:rPr>
        <w:t>,</w:t>
      </w:r>
      <w:r>
        <w:rPr>
          <w:rFonts w:eastAsia="Calibri"/>
          <w:lang w:eastAsia="en-US"/>
        </w:rPr>
        <w:t xml:space="preserve"> and implementing control actions affecting transportation management assets operated by Caltrans.</w:t>
      </w:r>
      <w:r w:rsidR="00567105">
        <w:rPr>
          <w:rFonts w:eastAsia="Calibri"/>
          <w:lang w:eastAsia="en-US"/>
        </w:rPr>
        <w:t xml:space="preserve">  The expectation is that these duties will be assigned to individuals normally staffing the TMC.  </w:t>
      </w:r>
    </w:p>
    <w:p w14:paraId="2DE95833" w14:textId="0769CD14" w:rsidR="00224CD8" w:rsidRPr="00B42BFF" w:rsidRDefault="00567105" w:rsidP="00567105">
      <w:pPr>
        <w:suppressAutoHyphens w:val="0"/>
        <w:autoSpaceDE w:val="0"/>
        <w:autoSpaceDN w:val="0"/>
        <w:adjustRightInd w:val="0"/>
        <w:jc w:val="left"/>
        <w:rPr>
          <w:rFonts w:eastAsia="Calibri"/>
          <w:lang w:eastAsia="en-US"/>
        </w:rPr>
      </w:pPr>
      <w:r>
        <w:rPr>
          <w:rFonts w:eastAsia="Calibri"/>
          <w:lang w:eastAsia="en-US"/>
        </w:rPr>
        <w:t xml:space="preserve">As indicated in Section </w:t>
      </w:r>
      <w:r>
        <w:rPr>
          <w:rFonts w:eastAsia="Calibri"/>
          <w:lang w:eastAsia="en-US"/>
        </w:rPr>
        <w:fldChar w:fldCharType="begin"/>
      </w:r>
      <w:r>
        <w:rPr>
          <w:rFonts w:eastAsia="Calibri"/>
          <w:lang w:eastAsia="en-US"/>
        </w:rPr>
        <w:instrText xml:space="preserve"> REF _Ref406073262 \r \h </w:instrText>
      </w:r>
      <w:r>
        <w:rPr>
          <w:rFonts w:eastAsia="Calibri"/>
          <w:lang w:eastAsia="en-US"/>
        </w:rPr>
      </w:r>
      <w:r>
        <w:rPr>
          <w:rFonts w:eastAsia="Calibri"/>
          <w:lang w:eastAsia="en-US"/>
        </w:rPr>
        <w:fldChar w:fldCharType="separate"/>
      </w:r>
      <w:r w:rsidR="00667911">
        <w:rPr>
          <w:rFonts w:eastAsia="Calibri"/>
          <w:lang w:eastAsia="en-US"/>
        </w:rPr>
        <w:t>5.1.1</w:t>
      </w:r>
      <w:r>
        <w:rPr>
          <w:rFonts w:eastAsia="Calibri"/>
          <w:lang w:eastAsia="en-US"/>
        </w:rPr>
        <w:fldChar w:fldCharType="end"/>
      </w:r>
      <w:r>
        <w:rPr>
          <w:rFonts w:eastAsia="Calibri"/>
          <w:lang w:eastAsia="en-US"/>
        </w:rPr>
        <w:t>, the LAR</w:t>
      </w:r>
      <w:r w:rsidR="00C70AEA">
        <w:rPr>
          <w:rFonts w:eastAsia="Calibri"/>
          <w:lang w:eastAsia="en-US"/>
        </w:rPr>
        <w:t>T</w:t>
      </w:r>
      <w:r>
        <w:rPr>
          <w:rFonts w:eastAsia="Calibri"/>
          <w:lang w:eastAsia="en-US"/>
        </w:rPr>
        <w:t xml:space="preserve">MC is staffed 24 hours a day, seven days a week.  </w:t>
      </w:r>
      <w:r w:rsidR="001E5102">
        <w:rPr>
          <w:rFonts w:eastAsia="Calibri"/>
          <w:lang w:eastAsia="en-US"/>
        </w:rPr>
        <w:t>Throughout the day, t</w:t>
      </w:r>
      <w:r w:rsidR="00B42BFF">
        <w:rPr>
          <w:rFonts w:eastAsia="Calibri"/>
          <w:lang w:eastAsia="en-US"/>
        </w:rPr>
        <w:t>h</w:t>
      </w:r>
      <w:r w:rsidR="001E5102">
        <w:rPr>
          <w:rFonts w:eastAsia="Calibri"/>
          <w:lang w:eastAsia="en-US"/>
        </w:rPr>
        <w:t xml:space="preserve">e </w:t>
      </w:r>
      <w:r>
        <w:rPr>
          <w:rFonts w:eastAsia="Calibri"/>
          <w:lang w:eastAsia="en-US"/>
        </w:rPr>
        <w:t>following individuals are normally on duty at the facility</w:t>
      </w:r>
      <w:r w:rsidR="00B42BFF" w:rsidRPr="00B42BFF">
        <w:rPr>
          <w:rFonts w:eastAsia="Calibri"/>
          <w:lang w:eastAsia="en-US"/>
        </w:rPr>
        <w:t>:</w:t>
      </w:r>
    </w:p>
    <w:p w14:paraId="6BE96B6D" w14:textId="21321534" w:rsidR="00224CD8" w:rsidRPr="00B42BFF" w:rsidRDefault="00B42BFF" w:rsidP="002203C9">
      <w:pPr>
        <w:pStyle w:val="ListParagraph"/>
        <w:numPr>
          <w:ilvl w:val="0"/>
          <w:numId w:val="166"/>
        </w:numPr>
        <w:suppressAutoHyphens w:val="0"/>
        <w:autoSpaceDE w:val="0"/>
        <w:autoSpaceDN w:val="0"/>
        <w:adjustRightInd w:val="0"/>
        <w:spacing w:before="120"/>
        <w:contextualSpacing w:val="0"/>
        <w:jc w:val="left"/>
        <w:rPr>
          <w:rFonts w:eastAsia="Calibri"/>
          <w:lang w:eastAsia="en-US"/>
        </w:rPr>
      </w:pPr>
      <w:r w:rsidRPr="00B42BFF">
        <w:rPr>
          <w:rFonts w:eastAsia="Calibri"/>
          <w:b/>
          <w:lang w:eastAsia="en-US"/>
        </w:rPr>
        <w:t xml:space="preserve">Regular shift (6:00 AM – 2:00 PM): </w:t>
      </w:r>
      <w:r w:rsidR="00250459">
        <w:rPr>
          <w:rFonts w:cs="Times New Roman"/>
          <w:lang w:eastAsia="en-US"/>
        </w:rPr>
        <w:t>Two</w:t>
      </w:r>
      <w:r w:rsidRPr="00B42BFF">
        <w:rPr>
          <w:rFonts w:cs="Times New Roman"/>
          <w:lang w:eastAsia="en-US"/>
        </w:rPr>
        <w:t xml:space="preserve"> operators, </w:t>
      </w:r>
      <w:r w:rsidR="00250459">
        <w:rPr>
          <w:rFonts w:cs="Times New Roman"/>
          <w:lang w:eastAsia="en-US"/>
        </w:rPr>
        <w:t>one</w:t>
      </w:r>
      <w:r w:rsidRPr="00B42BFF">
        <w:rPr>
          <w:rFonts w:cs="Times New Roman"/>
          <w:lang w:eastAsia="en-US"/>
        </w:rPr>
        <w:t xml:space="preserve"> shift leader, </w:t>
      </w:r>
      <w:r w:rsidR="00250459">
        <w:rPr>
          <w:rFonts w:cs="Times New Roman"/>
          <w:lang w:eastAsia="en-US"/>
        </w:rPr>
        <w:t>two</w:t>
      </w:r>
      <w:r w:rsidRPr="00B42BFF">
        <w:rPr>
          <w:rFonts w:cs="Times New Roman"/>
          <w:lang w:eastAsia="en-US"/>
        </w:rPr>
        <w:t xml:space="preserve"> maintenance dispatchers, </w:t>
      </w:r>
      <w:r w:rsidR="00250459">
        <w:rPr>
          <w:rFonts w:cs="Times New Roman"/>
          <w:lang w:eastAsia="en-US"/>
        </w:rPr>
        <w:t xml:space="preserve">one dispatcher supervisor, and two </w:t>
      </w:r>
      <w:r w:rsidRPr="00B42BFF">
        <w:rPr>
          <w:rFonts w:cs="Times New Roman"/>
          <w:lang w:eastAsia="en-US"/>
        </w:rPr>
        <w:t>CHP officers</w:t>
      </w:r>
    </w:p>
    <w:p w14:paraId="74CB18B3" w14:textId="0B98FE8B" w:rsidR="00224CD8" w:rsidRPr="00B42BFF" w:rsidRDefault="00B42BFF" w:rsidP="002203C9">
      <w:pPr>
        <w:pStyle w:val="ListParagraph"/>
        <w:numPr>
          <w:ilvl w:val="0"/>
          <w:numId w:val="166"/>
        </w:numPr>
        <w:suppressAutoHyphens w:val="0"/>
        <w:autoSpaceDE w:val="0"/>
        <w:autoSpaceDN w:val="0"/>
        <w:adjustRightInd w:val="0"/>
        <w:spacing w:before="120"/>
        <w:contextualSpacing w:val="0"/>
        <w:jc w:val="left"/>
        <w:rPr>
          <w:rFonts w:eastAsia="Calibri"/>
          <w:lang w:eastAsia="en-US"/>
        </w:rPr>
      </w:pPr>
      <w:r w:rsidRPr="00B42BFF">
        <w:rPr>
          <w:rFonts w:eastAsia="Calibri"/>
          <w:b/>
          <w:lang w:eastAsia="en-US"/>
        </w:rPr>
        <w:t xml:space="preserve">Swing shift (2:00 PM – 10:00 PM): </w:t>
      </w:r>
      <w:r w:rsidR="00250459">
        <w:rPr>
          <w:rFonts w:cs="Times New Roman"/>
          <w:lang w:eastAsia="en-US"/>
        </w:rPr>
        <w:t>Two</w:t>
      </w:r>
      <w:r w:rsidRPr="00B42BFF">
        <w:rPr>
          <w:rFonts w:cs="Times New Roman"/>
          <w:lang w:eastAsia="en-US"/>
        </w:rPr>
        <w:t xml:space="preserve"> operator</w:t>
      </w:r>
      <w:r w:rsidR="00C70AEA">
        <w:rPr>
          <w:rFonts w:cs="Times New Roman"/>
          <w:lang w:eastAsia="en-US"/>
        </w:rPr>
        <w:t>s</w:t>
      </w:r>
      <w:r w:rsidRPr="00B42BFF">
        <w:rPr>
          <w:rFonts w:cs="Times New Roman"/>
          <w:lang w:eastAsia="en-US"/>
        </w:rPr>
        <w:t xml:space="preserve">, </w:t>
      </w:r>
      <w:r w:rsidR="00250459">
        <w:rPr>
          <w:rFonts w:cs="Times New Roman"/>
          <w:lang w:eastAsia="en-US"/>
        </w:rPr>
        <w:t>one</w:t>
      </w:r>
      <w:r w:rsidRPr="00B42BFF">
        <w:rPr>
          <w:rFonts w:cs="Times New Roman"/>
          <w:lang w:eastAsia="en-US"/>
        </w:rPr>
        <w:t xml:space="preserve"> shift leader, </w:t>
      </w:r>
      <w:r w:rsidR="00250459">
        <w:rPr>
          <w:rFonts w:cs="Times New Roman"/>
          <w:lang w:eastAsia="en-US"/>
        </w:rPr>
        <w:t>two</w:t>
      </w:r>
      <w:r w:rsidRPr="00B42BFF">
        <w:rPr>
          <w:rFonts w:cs="Times New Roman"/>
          <w:lang w:eastAsia="en-US"/>
        </w:rPr>
        <w:t xml:space="preserve"> maintenance dispatchers, and </w:t>
      </w:r>
      <w:r w:rsidR="00250459">
        <w:rPr>
          <w:rFonts w:cs="Times New Roman"/>
          <w:lang w:eastAsia="en-US"/>
        </w:rPr>
        <w:t>two</w:t>
      </w:r>
      <w:r w:rsidRPr="00B42BFF">
        <w:rPr>
          <w:rFonts w:cs="Times New Roman"/>
          <w:lang w:eastAsia="en-US"/>
        </w:rPr>
        <w:t xml:space="preserve"> CHP officer</w:t>
      </w:r>
      <w:r w:rsidR="00C70AEA">
        <w:rPr>
          <w:rFonts w:cs="Times New Roman"/>
          <w:lang w:eastAsia="en-US"/>
        </w:rPr>
        <w:t>s</w:t>
      </w:r>
    </w:p>
    <w:p w14:paraId="2E7F7EA5" w14:textId="237223B1" w:rsidR="00224CD8" w:rsidRPr="00B42BFF" w:rsidRDefault="00B42BFF" w:rsidP="002203C9">
      <w:pPr>
        <w:pStyle w:val="ListParagraph"/>
        <w:numPr>
          <w:ilvl w:val="0"/>
          <w:numId w:val="166"/>
        </w:numPr>
        <w:suppressAutoHyphens w:val="0"/>
        <w:autoSpaceDE w:val="0"/>
        <w:autoSpaceDN w:val="0"/>
        <w:adjustRightInd w:val="0"/>
        <w:spacing w:before="120"/>
        <w:contextualSpacing w:val="0"/>
        <w:jc w:val="left"/>
        <w:rPr>
          <w:rFonts w:eastAsia="Calibri"/>
          <w:lang w:eastAsia="en-US"/>
        </w:rPr>
      </w:pPr>
      <w:r w:rsidRPr="00B42BFF">
        <w:rPr>
          <w:rFonts w:eastAsia="Calibri"/>
          <w:b/>
          <w:lang w:eastAsia="en-US"/>
        </w:rPr>
        <w:t xml:space="preserve">Night shift (10:00 PM – 6:00 AM): </w:t>
      </w:r>
      <w:r w:rsidR="00250459">
        <w:rPr>
          <w:rFonts w:cs="Times New Roman"/>
          <w:lang w:eastAsia="en-US"/>
        </w:rPr>
        <w:t>Two</w:t>
      </w:r>
      <w:r w:rsidRPr="00B42BFF">
        <w:rPr>
          <w:rFonts w:cs="Times New Roman"/>
          <w:lang w:eastAsia="en-US"/>
        </w:rPr>
        <w:t xml:space="preserve"> operators, </w:t>
      </w:r>
      <w:r w:rsidR="00250459">
        <w:rPr>
          <w:rFonts w:cs="Times New Roman"/>
          <w:lang w:eastAsia="en-US"/>
        </w:rPr>
        <w:t>one</w:t>
      </w:r>
      <w:r w:rsidRPr="00B42BFF">
        <w:rPr>
          <w:rFonts w:cs="Times New Roman"/>
          <w:lang w:eastAsia="en-US"/>
        </w:rPr>
        <w:t xml:space="preserve"> to </w:t>
      </w:r>
      <w:r w:rsidR="00250459">
        <w:rPr>
          <w:rFonts w:cs="Times New Roman"/>
          <w:lang w:eastAsia="en-US"/>
        </w:rPr>
        <w:t>two</w:t>
      </w:r>
      <w:r w:rsidRPr="00B42BFF">
        <w:rPr>
          <w:rFonts w:cs="Times New Roman"/>
          <w:lang w:eastAsia="en-US"/>
        </w:rPr>
        <w:t xml:space="preserve"> maintenance dispatchers, and </w:t>
      </w:r>
      <w:r w:rsidR="00250459">
        <w:rPr>
          <w:rFonts w:cs="Times New Roman"/>
          <w:lang w:eastAsia="en-US"/>
        </w:rPr>
        <w:t>one</w:t>
      </w:r>
      <w:r w:rsidR="00C70AEA">
        <w:rPr>
          <w:rFonts w:cs="Times New Roman"/>
          <w:lang w:eastAsia="en-US"/>
        </w:rPr>
        <w:t xml:space="preserve"> CHP officer</w:t>
      </w:r>
    </w:p>
    <w:p w14:paraId="6EB5B12E" w14:textId="794F176C" w:rsidR="00C70AEA" w:rsidRDefault="00C70AEA" w:rsidP="00C70AEA">
      <w:pPr>
        <w:suppressAutoHyphens w:val="0"/>
        <w:autoSpaceDE w:val="0"/>
        <w:autoSpaceDN w:val="0"/>
        <w:adjustRightInd w:val="0"/>
        <w:rPr>
          <w:rFonts w:eastAsia="Calibri"/>
          <w:lang w:eastAsia="en-US"/>
        </w:rPr>
      </w:pPr>
      <w:r>
        <w:rPr>
          <w:rFonts w:eastAsia="Calibri"/>
          <w:lang w:eastAsia="en-US"/>
        </w:rPr>
        <w:t>Within each shift, at least one person having operational knowledge of the ICM system and what to do when response plans are generated will be on duty (because of the pilot nature of the project, Caltrans operators are to enter the recommended control actions manually into the respective control systems at all times).  This individual can be either one of the TMC operators or the shift leader.</w:t>
      </w:r>
    </w:p>
    <w:p w14:paraId="0E8569AB" w14:textId="13D76051" w:rsidR="003E7510" w:rsidRDefault="00C70AEA" w:rsidP="00C70AEA">
      <w:pPr>
        <w:suppressAutoHyphens w:val="0"/>
        <w:autoSpaceDE w:val="0"/>
        <w:autoSpaceDN w:val="0"/>
        <w:adjustRightInd w:val="0"/>
        <w:rPr>
          <w:rFonts w:eastAsia="Calibri"/>
          <w:color w:val="000000"/>
          <w:lang w:eastAsia="en-US"/>
        </w:rPr>
      </w:pPr>
      <w:r>
        <w:rPr>
          <w:rFonts w:eastAsia="Calibri"/>
          <w:color w:val="000000"/>
          <w:lang w:eastAsia="en-US"/>
        </w:rPr>
        <w:lastRenderedPageBreak/>
        <w:t>There will be no change to the experience or skill level required of the individuals assigned to the operation of the system.  While some initial training will be needed to learn how to retrieve information from the system, enter information into it, and review/approve recommended control actions, no additional training requirement is currently expected.</w:t>
      </w:r>
    </w:p>
    <w:p w14:paraId="5CEAC20E" w14:textId="50371615" w:rsidR="00224CD8" w:rsidRDefault="003E7510" w:rsidP="00224CD8">
      <w:pPr>
        <w:pStyle w:val="Heading3"/>
        <w:rPr>
          <w:rFonts w:eastAsia="Calibri"/>
        </w:rPr>
      </w:pPr>
      <w:r>
        <w:rPr>
          <w:rFonts w:eastAsia="Calibri"/>
        </w:rPr>
        <w:t>County/</w:t>
      </w:r>
      <w:r w:rsidR="00224CD8">
        <w:rPr>
          <w:rFonts w:eastAsia="Calibri"/>
        </w:rPr>
        <w:t>City</w:t>
      </w:r>
      <w:r>
        <w:rPr>
          <w:rFonts w:eastAsia="Calibri"/>
        </w:rPr>
        <w:t xml:space="preserve"> Traffic Management </w:t>
      </w:r>
      <w:r w:rsidR="00224CD8">
        <w:rPr>
          <w:rFonts w:eastAsia="Calibri"/>
        </w:rPr>
        <w:t>staff</w:t>
      </w:r>
    </w:p>
    <w:p w14:paraId="256F2318" w14:textId="11882259" w:rsidR="00C70AEA" w:rsidRDefault="00C70AEA" w:rsidP="00C70AEA">
      <w:pPr>
        <w:suppressAutoHyphens w:val="0"/>
        <w:autoSpaceDE w:val="0"/>
        <w:autoSpaceDN w:val="0"/>
        <w:adjustRightInd w:val="0"/>
        <w:rPr>
          <w:rFonts w:eastAsia="Calibri"/>
          <w:color w:val="000000"/>
          <w:lang w:eastAsia="en-US"/>
        </w:rPr>
      </w:pPr>
      <w:r>
        <w:rPr>
          <w:rFonts w:eastAsia="Calibri"/>
          <w:color w:val="000000"/>
          <w:lang w:eastAsia="en-US"/>
        </w:rPr>
        <w:t xml:space="preserve">Each local agency is expected to have on staff at least one person familiar with the operations of the ICM system.  This person will be responsible for reviewing and approving the recommended response plans generated by the ICM system and, depending on the level of automation given to the ICM system, entering the recommended control actions into the various traffic management systems operated by the agency.  </w:t>
      </w:r>
    </w:p>
    <w:p w14:paraId="33A217CD" w14:textId="23C432EC" w:rsidR="00C70AEA" w:rsidRDefault="00C70AEA" w:rsidP="00C70AEA">
      <w:pPr>
        <w:suppressAutoHyphens w:val="0"/>
        <w:autoSpaceDE w:val="0"/>
        <w:autoSpaceDN w:val="0"/>
        <w:adjustRightInd w:val="0"/>
        <w:rPr>
          <w:rFonts w:eastAsia="Calibri"/>
          <w:color w:val="000000"/>
          <w:lang w:eastAsia="en-US"/>
        </w:rPr>
      </w:pPr>
      <w:r>
        <w:rPr>
          <w:rFonts w:eastAsia="Calibri"/>
          <w:color w:val="000000"/>
          <w:lang w:eastAsia="en-US"/>
        </w:rPr>
        <w:t>Within each agency, it is expected that the individual assigned to the operations of the ICM system will be the person normally tasked with the management of traffic within the jurisdiction.  Since many jurisdictions do not typically staff a traffic management center 24 hours a day, seven days a week, a particular issue to be addressed during system design will be how to handle the implementation of ICM system recommendations issued when no one is on active duty.  One option could be to enable automated approval of recommended control actions during off-duty periods, but only if an automated mechanism to implement the recommended changes in the operated systems is developed.  Another option would be to develop a method for communicating with a specific person off-site who would have the authority to approve recommended changes and online access to the ICM system to enter the recommended control actions into the respective control systems.</w:t>
      </w:r>
    </w:p>
    <w:p w14:paraId="6C841921" w14:textId="5EA3C322" w:rsidR="00DE6E55" w:rsidRDefault="00C70AEA" w:rsidP="00C70AEA">
      <w:pPr>
        <w:suppressAutoHyphens w:val="0"/>
        <w:autoSpaceDE w:val="0"/>
        <w:autoSpaceDN w:val="0"/>
        <w:adjustRightInd w:val="0"/>
        <w:rPr>
          <w:rFonts w:eastAsia="Calibri"/>
          <w:color w:val="000000"/>
          <w:lang w:eastAsia="en-US"/>
        </w:rPr>
      </w:pPr>
      <w:r>
        <w:rPr>
          <w:rFonts w:eastAsia="Calibri"/>
          <w:color w:val="000000"/>
          <w:lang w:eastAsia="en-US"/>
        </w:rPr>
        <w:t>There will be no change to the experience or skill level required of the individuals assigned to the operation of the system.  While some initial training will be needed to learn how to retrieve information from the system, enter information into it, and review/approve recommended control actions, no additional training requirement is currently expected</w:t>
      </w:r>
      <w:r w:rsidR="00DE6E55">
        <w:rPr>
          <w:rFonts w:eastAsia="Calibri"/>
          <w:color w:val="000000"/>
          <w:lang w:eastAsia="en-US"/>
        </w:rPr>
        <w:t>.</w:t>
      </w:r>
    </w:p>
    <w:p w14:paraId="0A94EF2B" w14:textId="18243988" w:rsidR="004525E3" w:rsidRDefault="00224CD8" w:rsidP="00224CD8">
      <w:pPr>
        <w:pStyle w:val="Heading3"/>
      </w:pPr>
      <w:r>
        <w:t>Transit Dispatchers</w:t>
      </w:r>
    </w:p>
    <w:p w14:paraId="0F682567" w14:textId="77777777" w:rsidR="00C70AEA" w:rsidRDefault="00C70AEA" w:rsidP="00C70AEA">
      <w:pPr>
        <w:rPr>
          <w:lang w:eastAsia="zh-CN"/>
        </w:rPr>
      </w:pPr>
      <w:r>
        <w:rPr>
          <w:lang w:eastAsia="zh-CN"/>
        </w:rPr>
        <w:t xml:space="preserve">Transit dispatchers from the participating transit agencies are expected to be primarily information consumers.  It is anticipated that these individuals would mainly use the ICM system to help assess traffic conditions within the corridor and then determine based upon what they see whether existing transit services need to be altered.  If service changes are implemented, they may also be required to provide to the ICM system information describing the changes made. </w:t>
      </w:r>
    </w:p>
    <w:p w14:paraId="25C1512C" w14:textId="4E08C09A" w:rsidR="00250459" w:rsidRDefault="00C70AEA" w:rsidP="00C70AEA">
      <w:pPr>
        <w:suppressAutoHyphens w:val="0"/>
        <w:autoSpaceDE w:val="0"/>
        <w:autoSpaceDN w:val="0"/>
        <w:adjustRightInd w:val="0"/>
        <w:rPr>
          <w:rFonts w:eastAsia="Calibri"/>
          <w:color w:val="000000"/>
          <w:lang w:eastAsia="en-US"/>
        </w:rPr>
      </w:pPr>
      <w:r>
        <w:rPr>
          <w:rFonts w:eastAsia="Calibri"/>
          <w:color w:val="000000"/>
          <w:lang w:eastAsia="en-US"/>
        </w:rPr>
        <w:t>Based on the above assigned tasks, there will be no change to the experience or skill level required of the individuals assigned to the operation of the system.  While some initial training will be needed to learn how to retrieve information from the system, enter information into it, and review/approve recommended control actions if needed, no additional training requirement is currently expected.</w:t>
      </w:r>
    </w:p>
    <w:p w14:paraId="40994833" w14:textId="131C913D" w:rsidR="00041C2C" w:rsidRDefault="00041C2C" w:rsidP="00041C2C">
      <w:pPr>
        <w:pStyle w:val="Heading3"/>
        <w:rPr>
          <w:rFonts w:eastAsia="Calibri"/>
        </w:rPr>
      </w:pPr>
      <w:r>
        <w:rPr>
          <w:rFonts w:eastAsia="Calibri"/>
        </w:rPr>
        <w:t>First Responders</w:t>
      </w:r>
    </w:p>
    <w:p w14:paraId="3529ABD6" w14:textId="4E328085" w:rsidR="00BA6F21" w:rsidRDefault="00EA4D8A" w:rsidP="00BA6F21">
      <w:pPr>
        <w:rPr>
          <w:rFonts w:eastAsia="Calibri"/>
          <w:lang w:eastAsia="zh-CN"/>
        </w:rPr>
      </w:pPr>
      <w:r>
        <w:rPr>
          <w:rFonts w:eastAsia="Calibri"/>
          <w:lang w:eastAsia="zh-CN"/>
        </w:rPr>
        <w:t xml:space="preserve">If desired, first responders may be provided some access to the ICM system.  </w:t>
      </w:r>
      <w:r w:rsidR="00BA6F21">
        <w:rPr>
          <w:rFonts w:eastAsia="Calibri"/>
          <w:lang w:eastAsia="zh-CN"/>
        </w:rPr>
        <w:t xml:space="preserve">Similar to transit dispatchers, </w:t>
      </w:r>
      <w:r>
        <w:rPr>
          <w:rFonts w:eastAsia="Calibri"/>
          <w:lang w:eastAsia="zh-CN"/>
        </w:rPr>
        <w:t>these individuals</w:t>
      </w:r>
      <w:r w:rsidR="00BA6F21">
        <w:rPr>
          <w:rFonts w:eastAsia="Calibri"/>
          <w:lang w:eastAsia="zh-CN"/>
        </w:rPr>
        <w:t xml:space="preserve"> </w:t>
      </w:r>
      <w:r>
        <w:rPr>
          <w:rFonts w:eastAsia="Calibri"/>
          <w:lang w:eastAsia="zh-CN"/>
        </w:rPr>
        <w:t>would</w:t>
      </w:r>
      <w:r w:rsidR="00BA6F21">
        <w:rPr>
          <w:rFonts w:eastAsia="Calibri"/>
          <w:lang w:eastAsia="zh-CN"/>
        </w:rPr>
        <w:t xml:space="preserve"> primarily </w:t>
      </w:r>
      <w:r>
        <w:rPr>
          <w:rFonts w:eastAsia="Calibri"/>
          <w:lang w:eastAsia="zh-CN"/>
        </w:rPr>
        <w:t xml:space="preserve">be </w:t>
      </w:r>
      <w:r w:rsidR="00BA6F21">
        <w:rPr>
          <w:rFonts w:eastAsia="Calibri"/>
          <w:lang w:eastAsia="zh-CN"/>
        </w:rPr>
        <w:t>information consumers.  The</w:t>
      </w:r>
      <w:r>
        <w:rPr>
          <w:rFonts w:eastAsia="Calibri"/>
          <w:lang w:eastAsia="zh-CN"/>
        </w:rPr>
        <w:t>y</w:t>
      </w:r>
      <w:r w:rsidR="00BA6F21">
        <w:rPr>
          <w:rFonts w:eastAsia="Calibri"/>
          <w:lang w:eastAsia="zh-CN"/>
        </w:rPr>
        <w:t xml:space="preserve"> would use the ICM system as a tool to help assess traffic</w:t>
      </w:r>
      <w:r w:rsidR="00C70AEA">
        <w:rPr>
          <w:rFonts w:eastAsia="Calibri"/>
          <w:lang w:eastAsia="zh-CN"/>
        </w:rPr>
        <w:t xml:space="preserve"> conditions within the corridor</w:t>
      </w:r>
      <w:r w:rsidR="00BA6F21">
        <w:rPr>
          <w:rFonts w:eastAsia="Calibri"/>
          <w:lang w:eastAsia="zh-CN"/>
        </w:rPr>
        <w:t xml:space="preserve">, for instance to determine where traffic should be </w:t>
      </w:r>
      <w:r w:rsidR="00BA6F21">
        <w:rPr>
          <w:rFonts w:eastAsia="Calibri"/>
          <w:lang w:eastAsia="zh-CN"/>
        </w:rPr>
        <w:lastRenderedPageBreak/>
        <w:t xml:space="preserve">directed based on observed congestion hotspots and detours recommended by the ICM system. </w:t>
      </w:r>
      <w:r>
        <w:rPr>
          <w:rFonts w:eastAsia="Calibri"/>
          <w:lang w:eastAsia="zh-CN"/>
        </w:rPr>
        <w:t xml:space="preserve"> System access may also be used to facilitate the communication of incident information to the ICM system.</w:t>
      </w:r>
    </w:p>
    <w:p w14:paraId="688B5E5A" w14:textId="77777777" w:rsidR="00BA6F21" w:rsidRDefault="00BA6F21" w:rsidP="00BA6F21">
      <w:pPr>
        <w:suppressAutoHyphens w:val="0"/>
        <w:autoSpaceDE w:val="0"/>
        <w:autoSpaceDN w:val="0"/>
        <w:adjustRightInd w:val="0"/>
        <w:rPr>
          <w:rFonts w:eastAsia="Calibri"/>
          <w:color w:val="000000"/>
          <w:lang w:eastAsia="en-US"/>
        </w:rPr>
      </w:pPr>
      <w:r>
        <w:rPr>
          <w:rFonts w:eastAsia="Calibri"/>
          <w:color w:val="000000"/>
          <w:lang w:eastAsia="en-US"/>
        </w:rPr>
        <w:t>Based on the above assigned tasks, there will be no change to the experience of skill level required of the individuals assigned to the operation of the system.  While some initial training will be needed to learn how to retrieve information from the system, enter information into it, and review/approve recommended control actions if needed, no additional other training requirement is currently expected.</w:t>
      </w:r>
    </w:p>
    <w:p w14:paraId="6CD05268" w14:textId="77777777" w:rsidR="00224CD8" w:rsidRPr="00224CD8" w:rsidRDefault="00224CD8" w:rsidP="00224CD8">
      <w:pPr>
        <w:pStyle w:val="Heading2"/>
        <w:rPr>
          <w:rFonts w:eastAsia="SimSun"/>
          <w:color w:val="FFFFFF"/>
          <w:sz w:val="28"/>
          <w:szCs w:val="28"/>
        </w:rPr>
      </w:pPr>
      <w:bookmarkStart w:id="874" w:name="_Toc422205833"/>
      <w:r>
        <w:t>Operational Procedures</w:t>
      </w:r>
      <w:bookmarkEnd w:id="874"/>
    </w:p>
    <w:p w14:paraId="25B4631A" w14:textId="38654BBF" w:rsidR="00224CD8" w:rsidRDefault="00224CD8" w:rsidP="00224CD8">
      <w:pPr>
        <w:suppressAutoHyphens w:val="0"/>
        <w:autoSpaceDE w:val="0"/>
        <w:autoSpaceDN w:val="0"/>
        <w:adjustRightInd w:val="0"/>
        <w:spacing w:before="0"/>
        <w:jc w:val="left"/>
        <w:rPr>
          <w:rFonts w:eastAsia="Calibri"/>
          <w:lang w:eastAsia="en-US"/>
        </w:rPr>
      </w:pPr>
      <w:r>
        <w:rPr>
          <w:rFonts w:eastAsia="Calibri"/>
          <w:lang w:eastAsia="en-US"/>
        </w:rPr>
        <w:t xml:space="preserve">Due to the nature of the system, the operating procedures have been detailed as part of the scenarios identified in Section </w:t>
      </w:r>
      <w:r w:rsidR="00C70AEA">
        <w:rPr>
          <w:rFonts w:eastAsia="Calibri"/>
          <w:lang w:eastAsia="en-US"/>
        </w:rPr>
        <w:fldChar w:fldCharType="begin"/>
      </w:r>
      <w:r w:rsidR="00C70AEA">
        <w:rPr>
          <w:rFonts w:eastAsia="Calibri"/>
          <w:lang w:eastAsia="en-US"/>
        </w:rPr>
        <w:instrText xml:space="preserve"> REF _Ref409131093 \r \h </w:instrText>
      </w:r>
      <w:r w:rsidR="00C70AEA">
        <w:rPr>
          <w:rFonts w:eastAsia="Calibri"/>
          <w:lang w:eastAsia="en-US"/>
        </w:rPr>
      </w:r>
      <w:r w:rsidR="00C70AEA">
        <w:rPr>
          <w:rFonts w:eastAsia="Calibri"/>
          <w:lang w:eastAsia="en-US"/>
        </w:rPr>
        <w:fldChar w:fldCharType="separate"/>
      </w:r>
      <w:r w:rsidR="00667911">
        <w:rPr>
          <w:rFonts w:eastAsia="Calibri"/>
          <w:lang w:eastAsia="en-US"/>
        </w:rPr>
        <w:t>14</w:t>
      </w:r>
      <w:r w:rsidR="00C70AEA">
        <w:rPr>
          <w:rFonts w:eastAsia="Calibri"/>
          <w:lang w:eastAsia="en-US"/>
        </w:rPr>
        <w:fldChar w:fldCharType="end"/>
      </w:r>
      <w:r>
        <w:rPr>
          <w:rFonts w:eastAsia="Calibri"/>
          <w:lang w:eastAsia="en-US"/>
        </w:rPr>
        <w:t>.</w:t>
      </w:r>
    </w:p>
    <w:p w14:paraId="2C0B9592" w14:textId="77777777" w:rsidR="009E2051" w:rsidRPr="00224CD8" w:rsidRDefault="009E2051" w:rsidP="00224CD8">
      <w:pPr>
        <w:suppressAutoHyphens w:val="0"/>
        <w:autoSpaceDE w:val="0"/>
        <w:autoSpaceDN w:val="0"/>
        <w:adjustRightInd w:val="0"/>
        <w:spacing w:before="0"/>
        <w:jc w:val="left"/>
        <w:rPr>
          <w:rFonts w:eastAsia="SimSun"/>
        </w:rPr>
      </w:pPr>
    </w:p>
    <w:p w14:paraId="0FE0DD5F" w14:textId="77777777" w:rsidR="00041C2C" w:rsidRDefault="00041C2C">
      <w:pPr>
        <w:suppressAutoHyphens w:val="0"/>
        <w:spacing w:before="0"/>
        <w:jc w:val="left"/>
        <w:rPr>
          <w:rFonts w:eastAsia="SimSun"/>
          <w:b/>
          <w:bCs/>
          <w:caps/>
          <w:color w:val="FFFFFF"/>
          <w:spacing w:val="20"/>
          <w:sz w:val="28"/>
          <w:szCs w:val="28"/>
        </w:rPr>
      </w:pPr>
      <w:bookmarkStart w:id="875" w:name="_Toc403985923"/>
      <w:r>
        <w:br w:type="page"/>
      </w:r>
    </w:p>
    <w:p w14:paraId="00C9B11D" w14:textId="4841D993" w:rsidR="00A771D9" w:rsidRDefault="00A771D9">
      <w:pPr>
        <w:suppressAutoHyphens w:val="0"/>
        <w:spacing w:before="0"/>
        <w:jc w:val="left"/>
        <w:rPr>
          <w:rFonts w:eastAsia="SimSun"/>
          <w:b/>
          <w:bCs/>
          <w:caps/>
          <w:color w:val="FFFFFF"/>
          <w:spacing w:val="20"/>
          <w:sz w:val="28"/>
          <w:szCs w:val="28"/>
        </w:rPr>
      </w:pPr>
      <w:r>
        <w:lastRenderedPageBreak/>
        <w:br w:type="page"/>
      </w:r>
      <w:r>
        <w:rPr>
          <w:noProof/>
          <w:lang w:eastAsia="en-US"/>
        </w:rPr>
        <mc:AlternateContent>
          <mc:Choice Requires="wps">
            <w:drawing>
              <wp:anchor distT="45720" distB="45720" distL="114300" distR="114300" simplePos="0" relativeHeight="251745792" behindDoc="0" locked="0" layoutInCell="1" allowOverlap="1" wp14:anchorId="2144B605" wp14:editId="069E5F73">
                <wp:simplePos x="0" y="0"/>
                <wp:positionH relativeFrom="margin">
                  <wp:align>center</wp:align>
                </wp:positionH>
                <wp:positionV relativeFrom="margin">
                  <wp:align>center</wp:align>
                </wp:positionV>
                <wp:extent cx="1627632" cy="777240"/>
                <wp:effectExtent l="0" t="0" r="10795" b="22860"/>
                <wp:wrapSquare wrapText="bothSides"/>
                <wp:docPr id="4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20CBDF4A" w14:textId="77777777" w:rsidR="00EA3DE3" w:rsidRDefault="00EA3DE3" w:rsidP="00A771D9">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144B605" id="_x0000_s1066" type="#_x0000_t202" style="position:absolute;margin-left:0;margin-top:0;width:128.15pt;height:61.2pt;z-index:251745792;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">
                <v:textbox>
                  <w:txbxContent>
                    <w:p w14:paraId="20CBDF4A" w14:textId="77777777" w:rsidR="00EA3DE3" w:rsidRDefault="00EA3DE3" w:rsidP="00A771D9">
                      <w:pPr>
                        <w:spacing w:before="0"/>
                        <w:jc w:val="center"/>
                      </w:pPr>
                      <w:r>
                        <w:t>This page left blank intentionally</w:t>
                      </w:r>
                    </w:p>
                  </w:txbxContent>
                </v:textbox>
                <w10:wrap type="square" anchorx="margin" anchory="margin"/>
              </v:shape>
            </w:pict>
          </mc:Fallback>
        </mc:AlternateContent>
      </w:r>
    </w:p>
    <w:p w14:paraId="7256A961" w14:textId="5026EFC8" w:rsidR="004525E3" w:rsidRDefault="004525E3" w:rsidP="004525E3">
      <w:pPr>
        <w:pStyle w:val="Heading1"/>
      </w:pPr>
      <w:bookmarkStart w:id="876" w:name="_Ref409131105"/>
      <w:bookmarkStart w:id="877" w:name="_Toc422205834"/>
      <w:r>
        <w:lastRenderedPageBreak/>
        <w:t>Support Environment</w:t>
      </w:r>
      <w:bookmarkEnd w:id="875"/>
      <w:bookmarkEnd w:id="876"/>
      <w:bookmarkEnd w:id="877"/>
    </w:p>
    <w:p w14:paraId="19DE8332" w14:textId="3B11B93A" w:rsidR="00E124DE" w:rsidRDefault="00E124DE" w:rsidP="00E124DE">
      <w:pPr>
        <w:suppressAutoHyphens w:val="0"/>
        <w:autoSpaceDE w:val="0"/>
        <w:autoSpaceDN w:val="0"/>
        <w:adjustRightInd w:val="0"/>
        <w:jc w:val="left"/>
        <w:rPr>
          <w:rFonts w:eastAsia="Calibri"/>
          <w:lang w:eastAsia="en-US"/>
        </w:rPr>
      </w:pPr>
      <w:r>
        <w:rPr>
          <w:rFonts w:eastAsia="Calibri"/>
          <w:lang w:eastAsia="en-US"/>
        </w:rPr>
        <w:t>This section describes the planned physical support environment to maintain the deployed system.  Supporting elements described in this section include:</w:t>
      </w:r>
    </w:p>
    <w:p w14:paraId="6AFECC03" w14:textId="77777777" w:rsidR="00E124DE" w:rsidRPr="009E2051" w:rsidRDefault="00E124DE" w:rsidP="002203C9">
      <w:pPr>
        <w:pStyle w:val="ListParagraph"/>
        <w:numPr>
          <w:ilvl w:val="0"/>
          <w:numId w:val="157"/>
        </w:numPr>
        <w:spacing w:before="120"/>
        <w:rPr>
          <w:sz w:val="18"/>
          <w:szCs w:val="18"/>
        </w:rPr>
      </w:pPr>
      <w:r w:rsidRPr="009E2051">
        <w:rPr>
          <w:rFonts w:eastAsia="Calibri"/>
          <w:lang w:eastAsia="en-US"/>
        </w:rPr>
        <w:t>Facilities</w:t>
      </w:r>
    </w:p>
    <w:p w14:paraId="158087F1" w14:textId="77777777" w:rsidR="00E124DE" w:rsidRPr="009E2051" w:rsidRDefault="00E124DE" w:rsidP="002203C9">
      <w:pPr>
        <w:pStyle w:val="ListParagraph"/>
        <w:numPr>
          <w:ilvl w:val="0"/>
          <w:numId w:val="157"/>
        </w:numPr>
        <w:rPr>
          <w:sz w:val="18"/>
          <w:szCs w:val="18"/>
        </w:rPr>
      </w:pPr>
      <w:r w:rsidRPr="009E2051">
        <w:rPr>
          <w:rFonts w:eastAsia="Calibri"/>
          <w:lang w:eastAsia="en-US"/>
        </w:rPr>
        <w:t>Utilities</w:t>
      </w:r>
    </w:p>
    <w:p w14:paraId="60574695" w14:textId="77777777" w:rsidR="00E124DE" w:rsidRPr="009E2051" w:rsidRDefault="00E124DE" w:rsidP="002203C9">
      <w:pPr>
        <w:pStyle w:val="ListParagraph"/>
        <w:numPr>
          <w:ilvl w:val="0"/>
          <w:numId w:val="157"/>
        </w:numPr>
        <w:rPr>
          <w:sz w:val="18"/>
          <w:szCs w:val="18"/>
        </w:rPr>
      </w:pPr>
      <w:r w:rsidRPr="009E2051">
        <w:rPr>
          <w:rFonts w:eastAsia="Calibri"/>
          <w:lang w:eastAsia="en-US"/>
        </w:rPr>
        <w:t>Equipment</w:t>
      </w:r>
    </w:p>
    <w:p w14:paraId="7B5CB5BB" w14:textId="77777777" w:rsidR="00E124DE" w:rsidRPr="009E2051" w:rsidRDefault="00E124DE" w:rsidP="002203C9">
      <w:pPr>
        <w:pStyle w:val="ListParagraph"/>
        <w:numPr>
          <w:ilvl w:val="0"/>
          <w:numId w:val="157"/>
        </w:numPr>
        <w:rPr>
          <w:sz w:val="18"/>
          <w:szCs w:val="18"/>
        </w:rPr>
      </w:pPr>
      <w:r w:rsidRPr="009E2051">
        <w:rPr>
          <w:rFonts w:eastAsia="Calibri"/>
          <w:lang w:eastAsia="en-US"/>
        </w:rPr>
        <w:t>Computing hardware</w:t>
      </w:r>
    </w:p>
    <w:p w14:paraId="3DF17C41" w14:textId="77777777" w:rsidR="00E124DE" w:rsidRPr="009E2051" w:rsidRDefault="00E124DE" w:rsidP="002203C9">
      <w:pPr>
        <w:pStyle w:val="ListParagraph"/>
        <w:numPr>
          <w:ilvl w:val="0"/>
          <w:numId w:val="157"/>
        </w:numPr>
        <w:rPr>
          <w:sz w:val="18"/>
          <w:szCs w:val="18"/>
        </w:rPr>
      </w:pPr>
      <w:r w:rsidRPr="009E2051">
        <w:rPr>
          <w:rFonts w:eastAsia="Calibri"/>
          <w:lang w:eastAsia="en-US"/>
        </w:rPr>
        <w:t>Software</w:t>
      </w:r>
    </w:p>
    <w:p w14:paraId="0D1EC2FB" w14:textId="180EF16E" w:rsidR="009E2051" w:rsidRPr="009E2051" w:rsidRDefault="009E2051" w:rsidP="002203C9">
      <w:pPr>
        <w:pStyle w:val="ListParagraph"/>
        <w:numPr>
          <w:ilvl w:val="0"/>
          <w:numId w:val="157"/>
        </w:numPr>
      </w:pPr>
      <w:r w:rsidRPr="009E2051">
        <w:t>Comm</w:t>
      </w:r>
      <w:r>
        <w:t xml:space="preserve">unication </w:t>
      </w:r>
      <w:r w:rsidR="00F479C6">
        <w:t>infrastructure</w:t>
      </w:r>
    </w:p>
    <w:p w14:paraId="0323D09F" w14:textId="77777777" w:rsidR="009E2051" w:rsidRPr="00F479C6" w:rsidRDefault="009E2051" w:rsidP="002203C9">
      <w:pPr>
        <w:pStyle w:val="ListParagraph"/>
        <w:numPr>
          <w:ilvl w:val="0"/>
          <w:numId w:val="157"/>
        </w:numPr>
        <w:rPr>
          <w:sz w:val="18"/>
          <w:szCs w:val="18"/>
        </w:rPr>
      </w:pPr>
      <w:r w:rsidRPr="009E2051">
        <w:rPr>
          <w:rFonts w:eastAsia="Calibri"/>
          <w:lang w:eastAsia="en-US"/>
        </w:rPr>
        <w:t>Personnel</w:t>
      </w:r>
    </w:p>
    <w:p w14:paraId="1AE864BA" w14:textId="77777777" w:rsidR="00E124DE" w:rsidRPr="009E2051" w:rsidRDefault="00E124DE" w:rsidP="002203C9">
      <w:pPr>
        <w:pStyle w:val="ListParagraph"/>
        <w:numPr>
          <w:ilvl w:val="0"/>
          <w:numId w:val="157"/>
        </w:numPr>
        <w:rPr>
          <w:sz w:val="18"/>
          <w:szCs w:val="18"/>
        </w:rPr>
      </w:pPr>
      <w:r w:rsidRPr="009E2051">
        <w:rPr>
          <w:rFonts w:eastAsia="Calibri"/>
          <w:lang w:eastAsia="en-US"/>
        </w:rPr>
        <w:t>Operational procedures</w:t>
      </w:r>
    </w:p>
    <w:p w14:paraId="7971CC1A" w14:textId="77777777" w:rsidR="009E2051" w:rsidRPr="009E2051" w:rsidRDefault="00E124DE" w:rsidP="002203C9">
      <w:pPr>
        <w:pStyle w:val="ListParagraph"/>
        <w:numPr>
          <w:ilvl w:val="0"/>
          <w:numId w:val="157"/>
        </w:numPr>
        <w:rPr>
          <w:sz w:val="18"/>
          <w:szCs w:val="18"/>
        </w:rPr>
      </w:pPr>
      <w:r w:rsidRPr="009E2051">
        <w:rPr>
          <w:rFonts w:eastAsia="Calibri"/>
          <w:lang w:eastAsia="en-US"/>
        </w:rPr>
        <w:t>Maintenance procedures</w:t>
      </w:r>
    </w:p>
    <w:p w14:paraId="61ADED44" w14:textId="77777777" w:rsidR="002423C6" w:rsidRPr="009E2051" w:rsidRDefault="002423C6" w:rsidP="002203C9">
      <w:pPr>
        <w:pStyle w:val="ListParagraph"/>
        <w:numPr>
          <w:ilvl w:val="0"/>
          <w:numId w:val="157"/>
        </w:numPr>
        <w:rPr>
          <w:sz w:val="18"/>
          <w:szCs w:val="18"/>
        </w:rPr>
      </w:pPr>
      <w:r>
        <w:rPr>
          <w:rFonts w:eastAsia="Calibri"/>
          <w:lang w:eastAsia="en-US"/>
        </w:rPr>
        <w:t>Cooperative agreements</w:t>
      </w:r>
    </w:p>
    <w:p w14:paraId="25F95BE9" w14:textId="0833DA01" w:rsidR="00E124DE" w:rsidRPr="009E2051" w:rsidRDefault="002423C6" w:rsidP="002203C9">
      <w:pPr>
        <w:pStyle w:val="ListParagraph"/>
        <w:numPr>
          <w:ilvl w:val="0"/>
          <w:numId w:val="157"/>
        </w:numPr>
        <w:rPr>
          <w:sz w:val="18"/>
          <w:szCs w:val="18"/>
        </w:rPr>
      </w:pPr>
      <w:r>
        <w:rPr>
          <w:rFonts w:eastAsia="Calibri"/>
          <w:lang w:eastAsia="en-US"/>
        </w:rPr>
        <w:t>Outreach and Communications</w:t>
      </w:r>
    </w:p>
    <w:p w14:paraId="1CA1AB77" w14:textId="48C656BD" w:rsidR="00E124DE" w:rsidRPr="009E2051" w:rsidRDefault="00EE5D37" w:rsidP="002203C9">
      <w:pPr>
        <w:pStyle w:val="ListParagraph"/>
        <w:numPr>
          <w:ilvl w:val="0"/>
          <w:numId w:val="157"/>
        </w:numPr>
        <w:rPr>
          <w:sz w:val="18"/>
          <w:szCs w:val="18"/>
        </w:rPr>
      </w:pPr>
      <w:r>
        <w:rPr>
          <w:rFonts w:eastAsia="Calibri"/>
          <w:lang w:eastAsia="en-US"/>
        </w:rPr>
        <w:t>Equipment d</w:t>
      </w:r>
      <w:r w:rsidR="009E2051" w:rsidRPr="009E2051">
        <w:rPr>
          <w:rFonts w:eastAsia="Calibri"/>
          <w:lang w:eastAsia="en-US"/>
        </w:rPr>
        <w:t>isposal</w:t>
      </w:r>
    </w:p>
    <w:p w14:paraId="5F223ACE" w14:textId="3B3B07CC" w:rsidR="004525E3" w:rsidRDefault="00AB72D0" w:rsidP="004525E3">
      <w:pPr>
        <w:pStyle w:val="Heading2"/>
      </w:pPr>
      <w:bookmarkStart w:id="878" w:name="_Toc329616887"/>
      <w:bookmarkStart w:id="879" w:name="_Toc403985924"/>
      <w:bookmarkStart w:id="880" w:name="_Toc422205835"/>
      <w:r>
        <w:t>Support</w:t>
      </w:r>
      <w:r w:rsidR="008A3359">
        <w:t>ing</w:t>
      </w:r>
      <w:r>
        <w:t xml:space="preserve"> </w:t>
      </w:r>
      <w:r w:rsidR="004525E3" w:rsidRPr="00CE637F">
        <w:t>Facilities</w:t>
      </w:r>
      <w:bookmarkEnd w:id="878"/>
      <w:bookmarkEnd w:id="879"/>
      <w:bookmarkEnd w:id="880"/>
    </w:p>
    <w:p w14:paraId="5526B896" w14:textId="4D2EF7E1" w:rsidR="00B65388" w:rsidRDefault="00AB72D0" w:rsidP="00AB72D0">
      <w:pPr>
        <w:suppressAutoHyphens w:val="0"/>
        <w:autoSpaceDE w:val="0"/>
        <w:autoSpaceDN w:val="0"/>
        <w:adjustRightInd w:val="0"/>
        <w:jc w:val="left"/>
        <w:rPr>
          <w:rFonts w:eastAsia="Calibri"/>
          <w:lang w:eastAsia="en-US"/>
        </w:rPr>
      </w:pPr>
      <w:r>
        <w:rPr>
          <w:rFonts w:eastAsia="Calibri"/>
          <w:lang w:eastAsia="en-US"/>
        </w:rPr>
        <w:t xml:space="preserve">Each element of the I-210 ICM system is to be supported by the jurisdiction operating the device.  </w:t>
      </w:r>
      <w:r w:rsidR="00B65388">
        <w:rPr>
          <w:rFonts w:eastAsia="Calibri"/>
          <w:lang w:eastAsia="en-US"/>
        </w:rPr>
        <w:t>It is assumed that support for the various devices can be accomplished within the existing facilities used by each jurisdiction (TMC, maintenance yards, etc.) and that no new additional facilities are thus required to support the system.</w:t>
      </w:r>
    </w:p>
    <w:p w14:paraId="6E19F5F5" w14:textId="21DEEB75" w:rsidR="00E124DE" w:rsidRDefault="008A3359" w:rsidP="004525E3">
      <w:pPr>
        <w:pStyle w:val="Heading2"/>
      </w:pPr>
      <w:bookmarkStart w:id="881" w:name="_Toc329616888"/>
      <w:bookmarkStart w:id="882" w:name="_Toc403985925"/>
      <w:bookmarkStart w:id="883" w:name="_Toc422205836"/>
      <w:r>
        <w:t xml:space="preserve">Supporting </w:t>
      </w:r>
      <w:r w:rsidR="00E124DE">
        <w:t>Utilities</w:t>
      </w:r>
      <w:bookmarkEnd w:id="883"/>
    </w:p>
    <w:p w14:paraId="5CCE750D" w14:textId="2653D71F" w:rsidR="00E124DE" w:rsidRDefault="00E124DE" w:rsidP="00E124DE">
      <w:r>
        <w:t xml:space="preserve">Operation of the proposed I-210 ICM system is facilitated by the use of existing infrastructures to supply power to </w:t>
      </w:r>
      <w:r w:rsidR="00CB4C8D">
        <w:t xml:space="preserve">the </w:t>
      </w:r>
      <w:r>
        <w:t>various system components</w:t>
      </w:r>
      <w:r w:rsidR="00CB4C8D">
        <w:t xml:space="preserve"> that are to be deployed</w:t>
      </w:r>
      <w:r>
        <w:t xml:space="preserve">.  </w:t>
      </w:r>
      <w:r w:rsidR="00CB4C8D">
        <w:t xml:space="preserve">It is assumed that power connections can be easily established with system components that are to be installed in the various TMCs.  The only additional utilities needed are associated </w:t>
      </w:r>
      <w:r w:rsidR="00C70AEA">
        <w:t>with</w:t>
      </w:r>
      <w:r w:rsidR="00CB4C8D">
        <w:t xml:space="preserve"> the need to bring power connections to the following potential additional field devices:</w:t>
      </w:r>
    </w:p>
    <w:p w14:paraId="0730C919" w14:textId="6BEF59F5" w:rsidR="00CB4C8D" w:rsidRDefault="00CB4C8D" w:rsidP="002203C9">
      <w:pPr>
        <w:pStyle w:val="ListParagraph"/>
        <w:numPr>
          <w:ilvl w:val="0"/>
          <w:numId w:val="144"/>
        </w:numPr>
        <w:spacing w:before="120"/>
      </w:pPr>
      <w:r>
        <w:t>New CMSs along I-210</w:t>
      </w:r>
    </w:p>
    <w:p w14:paraId="02A02E24" w14:textId="483F114F" w:rsidR="00CB4C8D" w:rsidRDefault="00CB4C8D" w:rsidP="002203C9">
      <w:pPr>
        <w:pStyle w:val="ListParagraph"/>
        <w:numPr>
          <w:ilvl w:val="0"/>
          <w:numId w:val="144"/>
        </w:numPr>
        <w:spacing w:before="120"/>
      </w:pPr>
      <w:r>
        <w:t xml:space="preserve">New CMS or dynamic </w:t>
      </w:r>
      <w:r w:rsidR="00302A1D">
        <w:t xml:space="preserve">trailblazer </w:t>
      </w:r>
      <w:r>
        <w:t>signs along corridor arterials</w:t>
      </w:r>
    </w:p>
    <w:p w14:paraId="0D1D5FF9" w14:textId="62DF0229" w:rsidR="00CB4C8D" w:rsidRDefault="00CB4C8D" w:rsidP="002203C9">
      <w:pPr>
        <w:pStyle w:val="ListParagraph"/>
        <w:numPr>
          <w:ilvl w:val="0"/>
          <w:numId w:val="144"/>
        </w:numPr>
      </w:pPr>
      <w:r>
        <w:t>New traffic detectors at intersections</w:t>
      </w:r>
    </w:p>
    <w:p w14:paraId="025BC129" w14:textId="29120381" w:rsidR="004525E3" w:rsidRDefault="002D10F3" w:rsidP="004525E3">
      <w:pPr>
        <w:pStyle w:val="Heading2"/>
      </w:pPr>
      <w:bookmarkStart w:id="884" w:name="_Toc422205837"/>
      <w:r>
        <w:t xml:space="preserve">Supporting </w:t>
      </w:r>
      <w:r w:rsidR="004525E3" w:rsidRPr="00CE637F">
        <w:t>Equipment</w:t>
      </w:r>
      <w:bookmarkEnd w:id="881"/>
      <w:bookmarkEnd w:id="882"/>
      <w:bookmarkEnd w:id="884"/>
    </w:p>
    <w:p w14:paraId="349293C5" w14:textId="4258C1F1" w:rsidR="00CB4C8D" w:rsidRDefault="002D10F3" w:rsidP="00CB4C8D">
      <w:r>
        <w:t xml:space="preserve">Excluding the purchase of computing equipment described in Section </w:t>
      </w:r>
      <w:r>
        <w:fldChar w:fldCharType="begin"/>
      </w:r>
      <w:r>
        <w:instrText xml:space="preserve"> REF _Ref406068279 \r \h </w:instrText>
      </w:r>
      <w:r>
        <w:fldChar w:fldCharType="separate"/>
      </w:r>
      <w:r w:rsidR="00667911">
        <w:t>13.4</w:t>
      </w:r>
      <w:r>
        <w:fldChar w:fldCharType="end"/>
      </w:r>
      <w:r w:rsidR="00C70AEA" w:rsidRPr="00C70AEA">
        <w:t xml:space="preserve"> </w:t>
      </w:r>
      <w:r w:rsidR="00C70AEA">
        <w:t>the proposed I-210 ICM system does not require purchasing additional equipment by individual stakeholders to support its operations</w:t>
      </w:r>
      <w:r w:rsidR="00CB4C8D">
        <w:t xml:space="preserve">.  </w:t>
      </w:r>
    </w:p>
    <w:p w14:paraId="07193945" w14:textId="77777777" w:rsidR="00387DEE" w:rsidRDefault="00387DEE" w:rsidP="00CB4C8D"/>
    <w:p w14:paraId="791E8954" w14:textId="21B6A7D2" w:rsidR="004525E3" w:rsidRDefault="002D10F3" w:rsidP="004525E3">
      <w:pPr>
        <w:pStyle w:val="Heading2"/>
      </w:pPr>
      <w:bookmarkStart w:id="885" w:name="_Toc403985926"/>
      <w:bookmarkStart w:id="886" w:name="_Ref406068279"/>
      <w:bookmarkStart w:id="887" w:name="_Toc329616889"/>
      <w:bookmarkStart w:id="888" w:name="_Toc422205838"/>
      <w:r>
        <w:lastRenderedPageBreak/>
        <w:t xml:space="preserve">Supporting </w:t>
      </w:r>
      <w:r w:rsidR="004525E3">
        <w:t>Computing Hardware</w:t>
      </w:r>
      <w:bookmarkEnd w:id="885"/>
      <w:bookmarkEnd w:id="886"/>
      <w:bookmarkEnd w:id="888"/>
    </w:p>
    <w:p w14:paraId="7FDB5415" w14:textId="66CD9B9E" w:rsidR="006217F3" w:rsidRDefault="006217F3" w:rsidP="006217F3">
      <w:r>
        <w:t xml:space="preserve">No additional computing hardware besides the equipment required </w:t>
      </w:r>
      <w:r w:rsidR="00FA1B96">
        <w:t>for</w:t>
      </w:r>
      <w:r>
        <w:t xml:space="preserve"> deploy</w:t>
      </w:r>
      <w:r w:rsidR="00FA1B96">
        <w:t>ing</w:t>
      </w:r>
      <w:r>
        <w:t xml:space="preserve"> the </w:t>
      </w:r>
      <w:r w:rsidR="003A6533">
        <w:t xml:space="preserve">ICM </w:t>
      </w:r>
      <w:r>
        <w:t xml:space="preserve">servers described in Section </w:t>
      </w:r>
      <w:r w:rsidR="00FA1B96">
        <w:fldChar w:fldCharType="begin"/>
      </w:r>
      <w:r w:rsidR="00FA1B96">
        <w:instrText xml:space="preserve"> REF _Ref408937216 \r \h </w:instrText>
      </w:r>
      <w:r w:rsidR="00FA1B96">
        <w:fldChar w:fldCharType="separate"/>
      </w:r>
      <w:r w:rsidR="00667911">
        <w:t>12.4</w:t>
      </w:r>
      <w:r w:rsidR="00FA1B96">
        <w:fldChar w:fldCharType="end"/>
      </w:r>
      <w:r w:rsidR="00FA1B96">
        <w:t>, and only access for local agencies</w:t>
      </w:r>
      <w:r w:rsidR="005C7DB6">
        <w:t>,</w:t>
      </w:r>
      <w:r>
        <w:t xml:space="preserve"> is required to support system operations.</w:t>
      </w:r>
    </w:p>
    <w:p w14:paraId="4AC5607B" w14:textId="205E301D" w:rsidR="004525E3" w:rsidRDefault="002D10F3" w:rsidP="004525E3">
      <w:pPr>
        <w:pStyle w:val="Heading2"/>
      </w:pPr>
      <w:bookmarkStart w:id="889" w:name="_Toc403985927"/>
      <w:bookmarkStart w:id="890" w:name="_Toc422205839"/>
      <w:r>
        <w:t xml:space="preserve">Supporting </w:t>
      </w:r>
      <w:r w:rsidR="004525E3" w:rsidRPr="00CE637F">
        <w:t>Software</w:t>
      </w:r>
      <w:bookmarkEnd w:id="887"/>
      <w:bookmarkEnd w:id="889"/>
      <w:bookmarkEnd w:id="890"/>
    </w:p>
    <w:p w14:paraId="65DDBF81" w14:textId="021B558C" w:rsidR="002D10F3" w:rsidRDefault="00462BF4" w:rsidP="004525E3">
      <w:bookmarkStart w:id="891" w:name="_Toc329616890"/>
      <w:r>
        <w:t xml:space="preserve">The following software will be </w:t>
      </w:r>
      <w:r w:rsidR="002D10F3">
        <w:t xml:space="preserve">used to provide the </w:t>
      </w:r>
      <w:r>
        <w:t>associated</w:t>
      </w:r>
      <w:r w:rsidR="002D10F3">
        <w:t xml:space="preserve"> supporting tasks</w:t>
      </w:r>
      <w:r>
        <w:t xml:space="preserve"> to the I-210 ICM system</w:t>
      </w:r>
      <w:r w:rsidR="002D10F3">
        <w:t>:</w:t>
      </w:r>
    </w:p>
    <w:p w14:paraId="4063F46B" w14:textId="6F644A03" w:rsidR="002D10F3" w:rsidRDefault="002D10F3" w:rsidP="002203C9">
      <w:pPr>
        <w:pStyle w:val="ListParagraph"/>
        <w:numPr>
          <w:ilvl w:val="0"/>
          <w:numId w:val="145"/>
        </w:numPr>
        <w:spacing w:before="120"/>
        <w:contextualSpacing w:val="0"/>
      </w:pPr>
      <w:r w:rsidRPr="002D10F3">
        <w:rPr>
          <w:b/>
        </w:rPr>
        <w:t>System fault monitoring</w:t>
      </w:r>
      <w:r>
        <w:t xml:space="preserve"> – Computer software is required to monitor fault messages that may be sent out by individual field devices.  </w:t>
      </w:r>
      <w:r w:rsidR="00AB72D0">
        <w:t>While fault detection software is generally provided by vendors as part of the management application of a device, software may be needed within each TMC and on the ICM server to compile at a single location fault messages that may be coming from various sources.</w:t>
      </w:r>
    </w:p>
    <w:p w14:paraId="217590DE" w14:textId="6C488712" w:rsidR="002D10F3" w:rsidRPr="00462BF4" w:rsidRDefault="002D10F3" w:rsidP="002203C9">
      <w:pPr>
        <w:pStyle w:val="ListParagraph"/>
        <w:numPr>
          <w:ilvl w:val="0"/>
          <w:numId w:val="145"/>
        </w:numPr>
        <w:spacing w:before="120"/>
        <w:contextualSpacing w:val="0"/>
        <w:rPr>
          <w:b/>
        </w:rPr>
      </w:pPr>
      <w:r w:rsidRPr="002D10F3">
        <w:rPr>
          <w:b/>
        </w:rPr>
        <w:t>System access monitoring</w:t>
      </w:r>
      <w:r>
        <w:rPr>
          <w:b/>
        </w:rPr>
        <w:t xml:space="preserve"> </w:t>
      </w:r>
      <w:r w:rsidR="00AB72D0">
        <w:rPr>
          <w:b/>
        </w:rPr>
        <w:t>–</w:t>
      </w:r>
      <w:r>
        <w:rPr>
          <w:b/>
        </w:rPr>
        <w:t xml:space="preserve"> </w:t>
      </w:r>
      <w:r w:rsidR="005C7DB6">
        <w:t>Software to monitor who accesses the ICM system must be installed and operated to prevent unauthorized system use.  In addition to disabling network access to the unauthorized user, the software should alert relevant system administrators of the event</w:t>
      </w:r>
      <w:r w:rsidR="00AB72D0">
        <w:t>.</w:t>
      </w:r>
    </w:p>
    <w:p w14:paraId="0708AD5B" w14:textId="1C133452" w:rsidR="002D10F3" w:rsidRDefault="005C7DB6" w:rsidP="003A6533">
      <w:r>
        <w:t>In addition to having the software perform the support tasks identified above, established processes are required to ensure that all the required software is available and up-to-date at each required device.</w:t>
      </w:r>
      <w:r w:rsidR="002D10F3">
        <w:t xml:space="preserve"> </w:t>
      </w:r>
    </w:p>
    <w:p w14:paraId="55AC2062" w14:textId="54B6E338" w:rsidR="004525E3" w:rsidRDefault="004525E3" w:rsidP="00F479C6">
      <w:pPr>
        <w:pStyle w:val="Heading2"/>
        <w:pBdr>
          <w:top w:val="single" w:sz="24" w:space="1" w:color="DBE5F1"/>
        </w:pBdr>
      </w:pPr>
      <w:bookmarkStart w:id="892" w:name="_Toc403985928"/>
      <w:bookmarkStart w:id="893" w:name="_Toc422205840"/>
      <w:r w:rsidRPr="00CE637F">
        <w:t>Communication</w:t>
      </w:r>
      <w:bookmarkEnd w:id="891"/>
      <w:bookmarkEnd w:id="892"/>
      <w:r w:rsidR="003B1B98">
        <w:t xml:space="preserve"> Infrastructure</w:t>
      </w:r>
      <w:bookmarkEnd w:id="893"/>
    </w:p>
    <w:p w14:paraId="50BF4205" w14:textId="4E8068C1" w:rsidR="00F479C6" w:rsidRDefault="005C7DB6" w:rsidP="00F479C6">
      <w:pPr>
        <w:suppressAutoHyphens w:val="0"/>
        <w:autoSpaceDE w:val="0"/>
        <w:autoSpaceDN w:val="0"/>
        <w:adjustRightInd w:val="0"/>
      </w:pPr>
      <w:bookmarkStart w:id="894" w:name="OLE_LINK60"/>
      <w:bookmarkStart w:id="895" w:name="OLE_LINK59"/>
      <w:bookmarkStart w:id="896" w:name="_Toc329616896"/>
      <w:bookmarkStart w:id="897" w:name="_Toc329616892"/>
      <w:r>
        <w:rPr>
          <w:rFonts w:eastAsia="Calibri"/>
          <w:lang w:eastAsia="en-US"/>
        </w:rPr>
        <w:t xml:space="preserve">It is expected that all field elements contributing information </w:t>
      </w:r>
      <w:r>
        <w:t xml:space="preserve">to support ICM operations or that can be used to affect traffic and travel behavior will be connected to a traffic management or operations center.  A communication network is further expected to enable the different centers to exchange information among themselves.  Depending on the location, the communication capabilities may be provided by agency-owned or leased communication lines.  Depending on the technology used, these communication lines may </w:t>
      </w:r>
      <w:r w:rsidR="00387DEE">
        <w:t xml:space="preserve">further </w:t>
      </w:r>
      <w:r>
        <w:t>consist of fiber optic cables, twisted pair cables, or wireless communication links</w:t>
      </w:r>
      <w:bookmarkEnd w:id="894"/>
      <w:bookmarkEnd w:id="895"/>
      <w:r w:rsidR="00F479C6">
        <w:t xml:space="preserve">.  </w:t>
      </w:r>
    </w:p>
    <w:p w14:paraId="29B9F6D9" w14:textId="34F9CF3C" w:rsidR="00232986" w:rsidRDefault="00F479C6" w:rsidP="00E50CB5">
      <w:r>
        <w:t xml:space="preserve">Owners of the </w:t>
      </w:r>
      <w:r w:rsidR="00232986">
        <w:t xml:space="preserve">communication lines </w:t>
      </w:r>
      <w:r>
        <w:t>used by the ICM system are expected to provide maintenance support for the respective lines</w:t>
      </w:r>
      <w:r w:rsidR="00232986">
        <w:t>.  This implies that:</w:t>
      </w:r>
    </w:p>
    <w:p w14:paraId="4CC8D495" w14:textId="0D05A585" w:rsidR="00232986" w:rsidRDefault="00232986" w:rsidP="002203C9">
      <w:pPr>
        <w:pStyle w:val="ListParagraph"/>
        <w:numPr>
          <w:ilvl w:val="0"/>
          <w:numId w:val="183"/>
        </w:numPr>
        <w:spacing w:before="120"/>
      </w:pPr>
      <w:r>
        <w:t>Agency-owned communication lines are to be maintained by agency personnel normally tasked with the maintenance of telecommunication equipment.</w:t>
      </w:r>
    </w:p>
    <w:p w14:paraId="74E8184E" w14:textId="2CAB8BD3" w:rsidR="00232986" w:rsidRDefault="00232986" w:rsidP="002203C9">
      <w:pPr>
        <w:pStyle w:val="ListParagraph"/>
        <w:numPr>
          <w:ilvl w:val="0"/>
          <w:numId w:val="183"/>
        </w:numPr>
        <w:spacing w:before="120"/>
        <w:contextualSpacing w:val="0"/>
      </w:pPr>
      <w:r>
        <w:t>Leased communication lines are to be maintained by the owner or the communication network according to the terms of the respective lease agreements.</w:t>
      </w:r>
    </w:p>
    <w:p w14:paraId="4D901362" w14:textId="636563A3" w:rsidR="00E50CB5" w:rsidRDefault="00E50CB5" w:rsidP="00E50CB5">
      <w:r>
        <w:t xml:space="preserve">Maintenance of the communication </w:t>
      </w:r>
      <w:r w:rsidR="003B1B98">
        <w:t xml:space="preserve">networks </w:t>
      </w:r>
      <w:r>
        <w:t xml:space="preserve">that may be used to </w:t>
      </w:r>
      <w:r w:rsidR="00232986">
        <w:t xml:space="preserve">connect the various traffic management and operations centers </w:t>
      </w:r>
      <w:r>
        <w:t xml:space="preserve">is to be provided by the agencies operating the </w:t>
      </w:r>
      <w:r w:rsidR="00232986">
        <w:t>communication networks used</w:t>
      </w:r>
      <w:r>
        <w:t>.  This implies the following:</w:t>
      </w:r>
    </w:p>
    <w:p w14:paraId="253C26DA" w14:textId="5ED28C6E" w:rsidR="00E50CB5" w:rsidRDefault="00E50CB5" w:rsidP="002203C9">
      <w:pPr>
        <w:pStyle w:val="ListParagraph"/>
        <w:numPr>
          <w:ilvl w:val="0"/>
          <w:numId w:val="161"/>
        </w:numPr>
        <w:spacing w:before="120"/>
        <w:contextualSpacing w:val="0"/>
      </w:pPr>
      <w:r>
        <w:t>Operation and maintenance of the IEN</w:t>
      </w:r>
      <w:r w:rsidR="00840E5E">
        <w:t>, if used by the ICM system,</w:t>
      </w:r>
      <w:r>
        <w:t xml:space="preserve"> is to be provided by the Los Angeles County Department of Public Works</w:t>
      </w:r>
      <w:r w:rsidR="00232986">
        <w:t>.</w:t>
      </w:r>
    </w:p>
    <w:p w14:paraId="458E818F" w14:textId="4478D6B1" w:rsidR="003B1B98" w:rsidRDefault="00E50CB5" w:rsidP="002203C9">
      <w:pPr>
        <w:pStyle w:val="ListParagraph"/>
        <w:numPr>
          <w:ilvl w:val="0"/>
          <w:numId w:val="161"/>
        </w:numPr>
        <w:spacing w:before="120"/>
        <w:contextualSpacing w:val="0"/>
      </w:pPr>
      <w:r>
        <w:t>Operation and maintenance of the RIITS network is to be provided by Metro.</w:t>
      </w:r>
    </w:p>
    <w:p w14:paraId="70AB2664" w14:textId="572BB26E" w:rsidR="00840E5E" w:rsidRDefault="00840E5E" w:rsidP="002203C9">
      <w:pPr>
        <w:pStyle w:val="ListParagraph"/>
        <w:numPr>
          <w:ilvl w:val="0"/>
          <w:numId w:val="161"/>
        </w:numPr>
        <w:spacing w:before="120"/>
        <w:contextualSpacing w:val="0"/>
      </w:pPr>
      <w:r>
        <w:lastRenderedPageBreak/>
        <w:t>If other communication networks are used instead of or in addition to the IEN and/or RIITS, the owner of the communication network used is expected to conduct its maintenance.</w:t>
      </w:r>
    </w:p>
    <w:p w14:paraId="103D682C" w14:textId="7C5B7978" w:rsidR="004525E3" w:rsidRDefault="00EE5404" w:rsidP="004525E3">
      <w:pPr>
        <w:pStyle w:val="Heading2"/>
      </w:pPr>
      <w:bookmarkStart w:id="898" w:name="_Toc409023859"/>
      <w:bookmarkStart w:id="899" w:name="_Toc409024187"/>
      <w:bookmarkStart w:id="900" w:name="_Toc409029504"/>
      <w:bookmarkStart w:id="901" w:name="_Toc409029941"/>
      <w:bookmarkStart w:id="902" w:name="_Toc403985930"/>
      <w:bookmarkStart w:id="903" w:name="_Toc422205841"/>
      <w:bookmarkEnd w:id="896"/>
      <w:bookmarkEnd w:id="898"/>
      <w:bookmarkEnd w:id="899"/>
      <w:bookmarkEnd w:id="900"/>
      <w:bookmarkEnd w:id="901"/>
      <w:r>
        <w:t xml:space="preserve">Support </w:t>
      </w:r>
      <w:r w:rsidR="004525E3">
        <w:t>Personnel</w:t>
      </w:r>
      <w:bookmarkEnd w:id="902"/>
      <w:bookmarkEnd w:id="903"/>
    </w:p>
    <w:p w14:paraId="420860E2" w14:textId="7287E639" w:rsidR="002412C4" w:rsidRDefault="00EE5D37" w:rsidP="00E50CB5">
      <w:pPr>
        <w:rPr>
          <w:rFonts w:eastAsia="Calibri"/>
          <w:lang w:eastAsia="en-US"/>
        </w:rPr>
      </w:pPr>
      <w:r>
        <w:rPr>
          <w:rFonts w:eastAsia="Calibri"/>
          <w:lang w:eastAsia="en-US"/>
        </w:rPr>
        <w:t xml:space="preserve">Support for the I‐210 Pilot ICM </w:t>
      </w:r>
      <w:r w:rsidR="002412C4">
        <w:rPr>
          <w:rFonts w:eastAsia="Calibri"/>
          <w:lang w:eastAsia="en-US"/>
        </w:rPr>
        <w:t>system</w:t>
      </w:r>
      <w:r>
        <w:rPr>
          <w:rFonts w:eastAsia="Calibri"/>
          <w:lang w:eastAsia="en-US"/>
        </w:rPr>
        <w:t xml:space="preserve"> is to be provided by </w:t>
      </w:r>
      <w:r w:rsidR="00E50CB5">
        <w:rPr>
          <w:rFonts w:eastAsia="Calibri"/>
          <w:lang w:eastAsia="en-US"/>
        </w:rPr>
        <w:t>the various</w:t>
      </w:r>
      <w:r>
        <w:rPr>
          <w:rFonts w:eastAsia="Calibri"/>
          <w:lang w:eastAsia="en-US"/>
        </w:rPr>
        <w:t xml:space="preserve"> agencies </w:t>
      </w:r>
      <w:r w:rsidR="002412C4">
        <w:rPr>
          <w:rFonts w:eastAsia="Calibri"/>
          <w:lang w:eastAsia="en-US"/>
        </w:rPr>
        <w:t xml:space="preserve">operating field devices and equipment used by the system, as well as </w:t>
      </w:r>
      <w:r w:rsidR="005C7DB6">
        <w:rPr>
          <w:rFonts w:eastAsia="Calibri"/>
          <w:lang w:eastAsia="en-US"/>
        </w:rPr>
        <w:t xml:space="preserve">by </w:t>
      </w:r>
      <w:r w:rsidR="002412C4">
        <w:rPr>
          <w:rFonts w:eastAsia="Calibri"/>
          <w:lang w:eastAsia="en-US"/>
        </w:rPr>
        <w:t xml:space="preserve">the I-210 system developers and integrators until the end of their contractual obligations.  </w:t>
      </w:r>
    </w:p>
    <w:p w14:paraId="1A39C328" w14:textId="3057BC29" w:rsidR="005C7DB6" w:rsidRDefault="005C7DB6" w:rsidP="005C7DB6">
      <w:pPr>
        <w:rPr>
          <w:rFonts w:eastAsia="Calibri"/>
          <w:lang w:eastAsia="en-US"/>
        </w:rPr>
      </w:pPr>
      <w:r>
        <w:rPr>
          <w:rFonts w:eastAsia="Calibri"/>
          <w:lang w:eastAsia="en-US"/>
        </w:rPr>
        <w:t>For each agency, support personnel needs will depend on the nature of the activities assigned to it.  This section outlines the anticipated support personnel needs associated with the following groups:</w:t>
      </w:r>
    </w:p>
    <w:p w14:paraId="350094EC" w14:textId="77777777" w:rsidR="005C7DB6" w:rsidRDefault="005C7DB6" w:rsidP="002203C9">
      <w:pPr>
        <w:pStyle w:val="ListParagraph"/>
        <w:numPr>
          <w:ilvl w:val="0"/>
          <w:numId w:val="160"/>
        </w:numPr>
        <w:spacing w:before="120"/>
        <w:rPr>
          <w:rFonts w:eastAsia="Calibri"/>
          <w:lang w:eastAsia="en-US"/>
        </w:rPr>
      </w:pPr>
      <w:r>
        <w:rPr>
          <w:rFonts w:eastAsia="Calibri"/>
          <w:lang w:eastAsia="en-US"/>
        </w:rPr>
        <w:t>Connected Corridors Steering Committee</w:t>
      </w:r>
    </w:p>
    <w:p w14:paraId="725DEED5" w14:textId="1418D5B1" w:rsidR="005C7DB6" w:rsidRDefault="005C7DB6" w:rsidP="002203C9">
      <w:pPr>
        <w:pStyle w:val="ListParagraph"/>
        <w:numPr>
          <w:ilvl w:val="0"/>
          <w:numId w:val="160"/>
        </w:numPr>
        <w:spacing w:before="120"/>
        <w:rPr>
          <w:rFonts w:eastAsia="Calibri"/>
          <w:lang w:eastAsia="en-US"/>
        </w:rPr>
      </w:pPr>
      <w:r>
        <w:rPr>
          <w:rFonts w:eastAsia="Calibri"/>
          <w:lang w:eastAsia="en-US"/>
        </w:rPr>
        <w:t>Technical and Operations Advisory Committee</w:t>
      </w:r>
    </w:p>
    <w:p w14:paraId="18A05E10" w14:textId="77777777" w:rsidR="005C7DB6" w:rsidRDefault="005C7DB6" w:rsidP="002203C9">
      <w:pPr>
        <w:pStyle w:val="ListParagraph"/>
        <w:numPr>
          <w:ilvl w:val="0"/>
          <w:numId w:val="160"/>
        </w:numPr>
        <w:rPr>
          <w:rFonts w:eastAsia="Calibri"/>
          <w:lang w:eastAsia="en-US"/>
        </w:rPr>
      </w:pPr>
      <w:r>
        <w:rPr>
          <w:rFonts w:eastAsia="Calibri"/>
          <w:lang w:eastAsia="en-US"/>
        </w:rPr>
        <w:t xml:space="preserve">Caltrans District 7 </w:t>
      </w:r>
    </w:p>
    <w:p w14:paraId="5B4548E1" w14:textId="77777777" w:rsidR="005C7DB6" w:rsidRDefault="005C7DB6" w:rsidP="002203C9">
      <w:pPr>
        <w:pStyle w:val="ListParagraph"/>
        <w:numPr>
          <w:ilvl w:val="0"/>
          <w:numId w:val="160"/>
        </w:numPr>
        <w:rPr>
          <w:rFonts w:eastAsia="Calibri"/>
          <w:lang w:eastAsia="en-US"/>
        </w:rPr>
      </w:pPr>
      <w:r>
        <w:rPr>
          <w:rFonts w:eastAsia="Calibri"/>
          <w:lang w:eastAsia="en-US"/>
        </w:rPr>
        <w:t>Local jurisdictions</w:t>
      </w:r>
    </w:p>
    <w:p w14:paraId="0C09BB01" w14:textId="77777777" w:rsidR="005C7DB6" w:rsidRDefault="005C7DB6" w:rsidP="002203C9">
      <w:pPr>
        <w:pStyle w:val="ListParagraph"/>
        <w:numPr>
          <w:ilvl w:val="0"/>
          <w:numId w:val="160"/>
        </w:numPr>
        <w:rPr>
          <w:rFonts w:eastAsia="Calibri"/>
          <w:lang w:eastAsia="en-US"/>
        </w:rPr>
      </w:pPr>
      <w:r>
        <w:rPr>
          <w:rFonts w:eastAsia="Calibri"/>
          <w:lang w:eastAsia="en-US"/>
        </w:rPr>
        <w:t>Transit agencies</w:t>
      </w:r>
    </w:p>
    <w:p w14:paraId="6C57D1FA" w14:textId="77777777" w:rsidR="005C7DB6" w:rsidRDefault="005C7DB6" w:rsidP="002203C9">
      <w:pPr>
        <w:pStyle w:val="ListParagraph"/>
        <w:keepNext/>
        <w:numPr>
          <w:ilvl w:val="0"/>
          <w:numId w:val="160"/>
        </w:numPr>
        <w:rPr>
          <w:rFonts w:eastAsia="Calibri"/>
          <w:lang w:eastAsia="en-US"/>
        </w:rPr>
      </w:pPr>
      <w:r>
        <w:rPr>
          <w:rFonts w:eastAsia="Calibri"/>
          <w:lang w:eastAsia="en-US"/>
        </w:rPr>
        <w:t>First-responding agencies</w:t>
      </w:r>
    </w:p>
    <w:p w14:paraId="001F6201" w14:textId="77777777" w:rsidR="005C7DB6" w:rsidRDefault="005C7DB6" w:rsidP="002203C9">
      <w:pPr>
        <w:pStyle w:val="ListParagraph"/>
        <w:keepNext/>
        <w:numPr>
          <w:ilvl w:val="0"/>
          <w:numId w:val="160"/>
        </w:numPr>
        <w:rPr>
          <w:rFonts w:eastAsia="Calibri"/>
          <w:lang w:eastAsia="en-US"/>
        </w:rPr>
      </w:pPr>
      <w:r>
        <w:rPr>
          <w:rFonts w:eastAsia="Calibri"/>
          <w:lang w:eastAsia="en-US"/>
        </w:rPr>
        <w:t>Software developers and system integrators</w:t>
      </w:r>
    </w:p>
    <w:p w14:paraId="6515FADD" w14:textId="629815D6" w:rsidR="009A4CBB" w:rsidRDefault="009A4CBB" w:rsidP="005C45B6">
      <w:pPr>
        <w:pStyle w:val="Heading3"/>
        <w:rPr>
          <w:rFonts w:eastAsia="Calibri"/>
        </w:rPr>
      </w:pPr>
      <w:r>
        <w:rPr>
          <w:rFonts w:eastAsia="Calibri"/>
        </w:rPr>
        <w:t>Connected Corridor</w:t>
      </w:r>
      <w:r w:rsidR="005C7DB6">
        <w:rPr>
          <w:rFonts w:eastAsia="Calibri"/>
        </w:rPr>
        <w:t>s</w:t>
      </w:r>
      <w:r>
        <w:rPr>
          <w:rFonts w:eastAsia="Calibri"/>
        </w:rPr>
        <w:t xml:space="preserve"> Steering Committee</w:t>
      </w:r>
    </w:p>
    <w:p w14:paraId="55DB4E0A" w14:textId="55CE115D" w:rsidR="009A4CBB" w:rsidRDefault="009A4CBB" w:rsidP="009A4CBB">
      <w:pPr>
        <w:rPr>
          <w:rFonts w:eastAsia="Calibri"/>
          <w:lang w:eastAsia="zh-CN"/>
        </w:rPr>
      </w:pPr>
      <w:r>
        <w:rPr>
          <w:rFonts w:eastAsia="Calibri"/>
          <w:lang w:eastAsia="zh-CN"/>
        </w:rPr>
        <w:t>The Connected Corridor</w:t>
      </w:r>
      <w:r w:rsidR="005C7DB6">
        <w:rPr>
          <w:rFonts w:eastAsia="Calibri"/>
          <w:lang w:eastAsia="zh-CN"/>
        </w:rPr>
        <w:t>s</w:t>
      </w:r>
      <w:r>
        <w:rPr>
          <w:rFonts w:eastAsia="Calibri"/>
          <w:lang w:eastAsia="zh-CN"/>
        </w:rPr>
        <w:t xml:space="preserve"> Steering Committee will be responsible for addressing high-level issues regarding ICM system deployments.  This committee is to be composed of representatives from</w:t>
      </w:r>
      <w:r w:rsidR="005C7DB6">
        <w:rPr>
          <w:rFonts w:eastAsia="Calibri"/>
          <w:lang w:eastAsia="zh-CN"/>
        </w:rPr>
        <w:t>:</w:t>
      </w:r>
    </w:p>
    <w:p w14:paraId="6DD39903" w14:textId="114B3FD9" w:rsidR="009A4CBB" w:rsidRDefault="009A4CBB" w:rsidP="002203C9">
      <w:pPr>
        <w:pStyle w:val="ListParagraph"/>
        <w:numPr>
          <w:ilvl w:val="0"/>
          <w:numId w:val="178"/>
        </w:numPr>
        <w:spacing w:before="120"/>
        <w:contextualSpacing w:val="0"/>
        <w:rPr>
          <w:rFonts w:eastAsia="Calibri"/>
          <w:lang w:eastAsia="zh-CN"/>
        </w:rPr>
      </w:pPr>
      <w:r>
        <w:rPr>
          <w:rFonts w:eastAsia="Calibri"/>
          <w:lang w:eastAsia="zh-CN"/>
        </w:rPr>
        <w:t>Caltrans Headquarters</w:t>
      </w:r>
    </w:p>
    <w:p w14:paraId="5E3779DF" w14:textId="48ECF6BA" w:rsidR="009A4CBB" w:rsidRDefault="009A4CBB" w:rsidP="002203C9">
      <w:pPr>
        <w:pStyle w:val="ListParagraph"/>
        <w:numPr>
          <w:ilvl w:val="0"/>
          <w:numId w:val="178"/>
        </w:numPr>
        <w:rPr>
          <w:rFonts w:eastAsia="Calibri"/>
          <w:lang w:eastAsia="zh-CN"/>
        </w:rPr>
      </w:pPr>
      <w:r>
        <w:rPr>
          <w:rFonts w:eastAsia="Calibri"/>
          <w:lang w:eastAsia="zh-CN"/>
        </w:rPr>
        <w:t>Caltrans District 7</w:t>
      </w:r>
    </w:p>
    <w:p w14:paraId="6C4C5F32" w14:textId="6AD1203C" w:rsidR="009A4CBB" w:rsidRPr="009A4CBB" w:rsidRDefault="009A4CBB" w:rsidP="002203C9">
      <w:pPr>
        <w:pStyle w:val="ListParagraph"/>
        <w:numPr>
          <w:ilvl w:val="0"/>
          <w:numId w:val="178"/>
        </w:numPr>
        <w:rPr>
          <w:rFonts w:eastAsia="Calibri"/>
          <w:lang w:eastAsia="zh-CN"/>
        </w:rPr>
      </w:pPr>
      <w:r>
        <w:rPr>
          <w:rFonts w:eastAsia="Calibri"/>
          <w:lang w:eastAsia="zh-CN"/>
        </w:rPr>
        <w:t>Metro</w:t>
      </w:r>
    </w:p>
    <w:p w14:paraId="7BDCAC8E" w14:textId="005C924D" w:rsidR="009A4CBB" w:rsidRDefault="009A4CBB" w:rsidP="009A4CBB">
      <w:pPr>
        <w:rPr>
          <w:rFonts w:eastAsia="Calibri"/>
          <w:lang w:eastAsia="zh-CN"/>
        </w:rPr>
      </w:pPr>
      <w:r>
        <w:rPr>
          <w:rFonts w:eastAsia="Calibri"/>
          <w:lang w:eastAsia="zh-CN"/>
        </w:rPr>
        <w:t>Key roles of the committee will be to address:</w:t>
      </w:r>
    </w:p>
    <w:p w14:paraId="55462DEC" w14:textId="598AB6A7" w:rsidR="009A4CBB" w:rsidRDefault="009A4CBB" w:rsidP="002203C9">
      <w:pPr>
        <w:pStyle w:val="ListParagraph"/>
        <w:numPr>
          <w:ilvl w:val="0"/>
          <w:numId w:val="177"/>
        </w:numPr>
        <w:spacing w:before="120"/>
        <w:contextualSpacing w:val="0"/>
        <w:rPr>
          <w:rFonts w:eastAsia="Calibri"/>
          <w:lang w:eastAsia="zh-CN"/>
        </w:rPr>
      </w:pPr>
      <w:r>
        <w:rPr>
          <w:rFonts w:eastAsia="Calibri"/>
          <w:lang w:eastAsia="zh-CN"/>
        </w:rPr>
        <w:t>Funding issues</w:t>
      </w:r>
    </w:p>
    <w:p w14:paraId="0DC4FF81" w14:textId="6249B730" w:rsidR="009A4CBB" w:rsidRDefault="009A4CBB" w:rsidP="002203C9">
      <w:pPr>
        <w:pStyle w:val="ListParagraph"/>
        <w:numPr>
          <w:ilvl w:val="0"/>
          <w:numId w:val="177"/>
        </w:numPr>
        <w:rPr>
          <w:rFonts w:eastAsia="Calibri"/>
          <w:lang w:eastAsia="zh-CN"/>
        </w:rPr>
      </w:pPr>
      <w:r>
        <w:rPr>
          <w:rFonts w:eastAsia="Calibri"/>
          <w:lang w:eastAsia="zh-CN"/>
        </w:rPr>
        <w:t>Legal issues regarding system operations</w:t>
      </w:r>
    </w:p>
    <w:p w14:paraId="1C902E37" w14:textId="4FFADA49" w:rsidR="009A4CBB" w:rsidRDefault="009A4CBB" w:rsidP="002203C9">
      <w:pPr>
        <w:pStyle w:val="ListParagraph"/>
        <w:numPr>
          <w:ilvl w:val="0"/>
          <w:numId w:val="177"/>
        </w:numPr>
        <w:rPr>
          <w:rFonts w:eastAsia="Calibri"/>
          <w:lang w:eastAsia="zh-CN"/>
        </w:rPr>
      </w:pPr>
      <w:r>
        <w:rPr>
          <w:rFonts w:eastAsia="Calibri"/>
          <w:lang w:eastAsia="zh-CN"/>
        </w:rPr>
        <w:t>Operational policy issues</w:t>
      </w:r>
    </w:p>
    <w:p w14:paraId="2E2EAEF6" w14:textId="0B28CFFE" w:rsidR="009A4CBB" w:rsidRDefault="009A4CBB" w:rsidP="002203C9">
      <w:pPr>
        <w:pStyle w:val="ListParagraph"/>
        <w:numPr>
          <w:ilvl w:val="0"/>
          <w:numId w:val="177"/>
        </w:numPr>
        <w:rPr>
          <w:rFonts w:eastAsia="Calibri"/>
          <w:lang w:eastAsia="zh-CN"/>
        </w:rPr>
      </w:pPr>
      <w:r>
        <w:rPr>
          <w:rFonts w:eastAsia="Calibri"/>
          <w:lang w:eastAsia="zh-CN"/>
        </w:rPr>
        <w:t>Organizational issues</w:t>
      </w:r>
    </w:p>
    <w:p w14:paraId="5B2DE7F7" w14:textId="4D67ADC3" w:rsidR="009A4CBB" w:rsidRPr="009A4CBB" w:rsidRDefault="009A4CBB" w:rsidP="002203C9">
      <w:pPr>
        <w:pStyle w:val="ListParagraph"/>
        <w:numPr>
          <w:ilvl w:val="0"/>
          <w:numId w:val="177"/>
        </w:numPr>
        <w:rPr>
          <w:rFonts w:eastAsia="Calibri"/>
          <w:lang w:eastAsia="zh-CN"/>
        </w:rPr>
      </w:pPr>
      <w:r>
        <w:rPr>
          <w:rFonts w:eastAsia="Calibri"/>
          <w:lang w:eastAsia="zh-CN"/>
        </w:rPr>
        <w:t>Strategic visioning and planning for future system enhancements and/or deployments</w:t>
      </w:r>
    </w:p>
    <w:p w14:paraId="126D17B6" w14:textId="6555AA88" w:rsidR="00D4595B" w:rsidRDefault="00DF27E5" w:rsidP="005C45B6">
      <w:pPr>
        <w:pStyle w:val="Heading3"/>
        <w:rPr>
          <w:rFonts w:eastAsia="Calibri"/>
        </w:rPr>
      </w:pPr>
      <w:r>
        <w:rPr>
          <w:rFonts w:eastAsia="Calibri"/>
        </w:rPr>
        <w:t xml:space="preserve">Technical </w:t>
      </w:r>
      <w:r w:rsidR="00D31DD7">
        <w:rPr>
          <w:rFonts w:eastAsia="Calibri"/>
        </w:rPr>
        <w:t xml:space="preserve">and </w:t>
      </w:r>
      <w:r w:rsidR="00590584">
        <w:rPr>
          <w:rFonts w:eastAsia="Calibri"/>
        </w:rPr>
        <w:t>O</w:t>
      </w:r>
      <w:r w:rsidR="00D31DD7">
        <w:rPr>
          <w:rFonts w:eastAsia="Calibri"/>
        </w:rPr>
        <w:t xml:space="preserve">perations </w:t>
      </w:r>
      <w:r>
        <w:rPr>
          <w:rFonts w:eastAsia="Calibri"/>
        </w:rPr>
        <w:t>Advisory Committee</w:t>
      </w:r>
    </w:p>
    <w:p w14:paraId="716C3E0C" w14:textId="2DEF0C5D" w:rsidR="00DF27E5" w:rsidRDefault="005C7DB6" w:rsidP="00DF27E5">
      <w:pPr>
        <w:rPr>
          <w:rFonts w:eastAsia="Calibri"/>
          <w:lang w:eastAsia="zh-CN"/>
        </w:rPr>
      </w:pPr>
      <w:r>
        <w:rPr>
          <w:rFonts w:eastAsia="Calibri"/>
          <w:lang w:eastAsia="zh-CN"/>
        </w:rPr>
        <w:t>A technical advisory committee is to be set up to help corridor stakeholders address operational issues that may affect multiple jurisdictions.  This committee is to be led by Caltrans District 7 and staffed with representatives from the various agencies operating elements of the I-210 Pilot ICM system.  At a minimum, it is anticipated that at least one representative from each of the following agencies will participate in the committee’s activities</w:t>
      </w:r>
      <w:r w:rsidR="00DF27E5">
        <w:rPr>
          <w:rFonts w:eastAsia="Calibri"/>
          <w:lang w:eastAsia="zh-CN"/>
        </w:rPr>
        <w:t>:</w:t>
      </w:r>
    </w:p>
    <w:p w14:paraId="1024B43F" w14:textId="60AF60F1" w:rsidR="00DF27E5" w:rsidRDefault="00DF27E5" w:rsidP="002203C9">
      <w:pPr>
        <w:pStyle w:val="ListParagraph"/>
        <w:numPr>
          <w:ilvl w:val="0"/>
          <w:numId w:val="167"/>
        </w:numPr>
        <w:spacing w:before="120"/>
        <w:contextualSpacing w:val="0"/>
        <w:rPr>
          <w:rFonts w:eastAsia="Calibri"/>
          <w:lang w:eastAsia="zh-CN"/>
        </w:rPr>
      </w:pPr>
      <w:r>
        <w:rPr>
          <w:rFonts w:eastAsia="Calibri"/>
          <w:lang w:eastAsia="zh-CN"/>
        </w:rPr>
        <w:t>Caltrans District 7</w:t>
      </w:r>
      <w:r w:rsidR="005853E0">
        <w:rPr>
          <w:rFonts w:eastAsia="Calibri"/>
          <w:lang w:eastAsia="zh-CN"/>
        </w:rPr>
        <w:t xml:space="preserve"> </w:t>
      </w:r>
    </w:p>
    <w:p w14:paraId="5868A3B9" w14:textId="66495420" w:rsidR="00DF27E5" w:rsidRDefault="00DF27E5" w:rsidP="002203C9">
      <w:pPr>
        <w:pStyle w:val="ListParagraph"/>
        <w:numPr>
          <w:ilvl w:val="0"/>
          <w:numId w:val="167"/>
        </w:numPr>
        <w:rPr>
          <w:rFonts w:eastAsia="Calibri"/>
          <w:lang w:eastAsia="zh-CN"/>
        </w:rPr>
      </w:pPr>
      <w:r>
        <w:rPr>
          <w:rFonts w:eastAsia="Calibri"/>
          <w:lang w:eastAsia="zh-CN"/>
        </w:rPr>
        <w:t>Los Angeles County</w:t>
      </w:r>
      <w:r w:rsidR="00717A60">
        <w:rPr>
          <w:rFonts w:eastAsia="Calibri"/>
          <w:lang w:eastAsia="zh-CN"/>
        </w:rPr>
        <w:t>,</w:t>
      </w:r>
      <w:r>
        <w:rPr>
          <w:rFonts w:eastAsia="Calibri"/>
          <w:lang w:eastAsia="zh-CN"/>
        </w:rPr>
        <w:t xml:space="preserve"> Department of Public Works</w:t>
      </w:r>
    </w:p>
    <w:p w14:paraId="48420754" w14:textId="1FF071C5" w:rsidR="00DF27E5" w:rsidRDefault="00DF27E5" w:rsidP="002203C9">
      <w:pPr>
        <w:pStyle w:val="ListParagraph"/>
        <w:numPr>
          <w:ilvl w:val="0"/>
          <w:numId w:val="167"/>
        </w:numPr>
        <w:rPr>
          <w:rFonts w:eastAsia="Calibri"/>
          <w:lang w:eastAsia="zh-CN"/>
        </w:rPr>
      </w:pPr>
      <w:r>
        <w:rPr>
          <w:rFonts w:eastAsia="Calibri"/>
          <w:lang w:eastAsia="zh-CN"/>
        </w:rPr>
        <w:t>City of Pasadena</w:t>
      </w:r>
      <w:r w:rsidR="00717A60">
        <w:rPr>
          <w:rFonts w:eastAsia="Calibri"/>
          <w:lang w:eastAsia="zh-CN"/>
        </w:rPr>
        <w:t>,</w:t>
      </w:r>
      <w:r>
        <w:rPr>
          <w:rFonts w:eastAsia="Calibri"/>
          <w:lang w:eastAsia="zh-CN"/>
        </w:rPr>
        <w:t xml:space="preserve"> Department of Transportation</w:t>
      </w:r>
    </w:p>
    <w:p w14:paraId="70AF648F" w14:textId="51ED8411" w:rsidR="00DF27E5" w:rsidRDefault="00DF27E5" w:rsidP="002203C9">
      <w:pPr>
        <w:pStyle w:val="ListParagraph"/>
        <w:numPr>
          <w:ilvl w:val="0"/>
          <w:numId w:val="167"/>
        </w:numPr>
        <w:rPr>
          <w:rFonts w:eastAsia="Calibri"/>
          <w:lang w:eastAsia="zh-CN"/>
        </w:rPr>
      </w:pPr>
      <w:r>
        <w:rPr>
          <w:rFonts w:eastAsia="Calibri"/>
          <w:lang w:eastAsia="zh-CN"/>
        </w:rPr>
        <w:lastRenderedPageBreak/>
        <w:t>City of Arcadia</w:t>
      </w:r>
      <w:r w:rsidR="00717A60">
        <w:rPr>
          <w:rFonts w:eastAsia="Calibri"/>
          <w:lang w:eastAsia="zh-CN"/>
        </w:rPr>
        <w:t>, Engineering Division</w:t>
      </w:r>
    </w:p>
    <w:p w14:paraId="2604BD65" w14:textId="4E21DF5E" w:rsidR="00DF27E5" w:rsidRDefault="00DF27E5" w:rsidP="002203C9">
      <w:pPr>
        <w:pStyle w:val="ListParagraph"/>
        <w:numPr>
          <w:ilvl w:val="0"/>
          <w:numId w:val="167"/>
        </w:numPr>
        <w:rPr>
          <w:rFonts w:eastAsia="Calibri"/>
          <w:lang w:eastAsia="zh-CN"/>
        </w:rPr>
      </w:pPr>
      <w:r>
        <w:rPr>
          <w:rFonts w:eastAsia="Calibri"/>
          <w:lang w:eastAsia="zh-CN"/>
        </w:rPr>
        <w:t>City of Monrovia</w:t>
      </w:r>
      <w:r w:rsidR="00717A60">
        <w:rPr>
          <w:rFonts w:eastAsia="Calibri"/>
          <w:lang w:eastAsia="zh-CN"/>
        </w:rPr>
        <w:t>, Department  of Public Works</w:t>
      </w:r>
    </w:p>
    <w:p w14:paraId="773A4C7B" w14:textId="4E8B6AF8" w:rsidR="00DF27E5" w:rsidRDefault="00DF27E5" w:rsidP="002203C9">
      <w:pPr>
        <w:pStyle w:val="ListParagraph"/>
        <w:numPr>
          <w:ilvl w:val="0"/>
          <w:numId w:val="167"/>
        </w:numPr>
        <w:rPr>
          <w:rFonts w:eastAsia="Calibri"/>
          <w:lang w:eastAsia="zh-CN"/>
        </w:rPr>
      </w:pPr>
      <w:r>
        <w:rPr>
          <w:rFonts w:eastAsia="Calibri"/>
          <w:lang w:eastAsia="zh-CN"/>
        </w:rPr>
        <w:t>City of Duarte</w:t>
      </w:r>
      <w:r w:rsidR="00717A60">
        <w:rPr>
          <w:rFonts w:eastAsia="Calibri"/>
          <w:lang w:eastAsia="zh-CN"/>
        </w:rPr>
        <w:t>, Public Works Department</w:t>
      </w:r>
    </w:p>
    <w:p w14:paraId="25C65D3F" w14:textId="583C050B" w:rsidR="006C0CBD" w:rsidRPr="006C0CBD" w:rsidRDefault="006C0CBD" w:rsidP="00F479C6">
      <w:pPr>
        <w:rPr>
          <w:rFonts w:eastAsia="Calibri"/>
          <w:lang w:eastAsia="zh-CN"/>
        </w:rPr>
      </w:pPr>
      <w:r>
        <w:rPr>
          <w:rFonts w:eastAsia="Calibri"/>
          <w:lang w:eastAsia="zh-CN"/>
        </w:rPr>
        <w:t>Depending on the issues discussed, representatives from the following agencies may also partic</w:t>
      </w:r>
      <w:r w:rsidR="009A4CBB">
        <w:rPr>
          <w:rFonts w:eastAsia="Calibri"/>
          <w:lang w:eastAsia="zh-CN"/>
        </w:rPr>
        <w:t>i</w:t>
      </w:r>
      <w:r>
        <w:rPr>
          <w:rFonts w:eastAsia="Calibri"/>
          <w:lang w:eastAsia="zh-CN"/>
        </w:rPr>
        <w:t>pate in the committee’s activities:</w:t>
      </w:r>
    </w:p>
    <w:p w14:paraId="75DCA83A" w14:textId="73CE9920" w:rsidR="00DF27E5" w:rsidRPr="005853E0" w:rsidRDefault="00DF27E5" w:rsidP="002203C9">
      <w:pPr>
        <w:pStyle w:val="ListParagraph"/>
        <w:numPr>
          <w:ilvl w:val="0"/>
          <w:numId w:val="167"/>
        </w:numPr>
        <w:spacing w:before="120"/>
        <w:rPr>
          <w:rFonts w:eastAsia="Calibri"/>
          <w:lang w:eastAsia="zh-CN"/>
        </w:rPr>
      </w:pPr>
      <w:r w:rsidRPr="005853E0">
        <w:rPr>
          <w:rFonts w:eastAsia="Calibri"/>
          <w:lang w:eastAsia="zh-CN"/>
        </w:rPr>
        <w:t>Metro Bus</w:t>
      </w:r>
    </w:p>
    <w:p w14:paraId="2D2EA558" w14:textId="57D5603A" w:rsidR="00DF27E5" w:rsidRPr="005853E0" w:rsidRDefault="00DF27E5" w:rsidP="002203C9">
      <w:pPr>
        <w:pStyle w:val="ListParagraph"/>
        <w:numPr>
          <w:ilvl w:val="0"/>
          <w:numId w:val="167"/>
        </w:numPr>
        <w:rPr>
          <w:rFonts w:eastAsia="Calibri"/>
          <w:lang w:eastAsia="zh-CN"/>
        </w:rPr>
      </w:pPr>
      <w:r w:rsidRPr="005853E0">
        <w:rPr>
          <w:rFonts w:eastAsia="Calibri"/>
          <w:lang w:eastAsia="zh-CN"/>
        </w:rPr>
        <w:t>Metro Rail</w:t>
      </w:r>
    </w:p>
    <w:p w14:paraId="7AA45A13" w14:textId="250AFA52" w:rsidR="00DF27E5" w:rsidRPr="005853E0" w:rsidRDefault="00DF27E5" w:rsidP="002203C9">
      <w:pPr>
        <w:pStyle w:val="ListParagraph"/>
        <w:numPr>
          <w:ilvl w:val="0"/>
          <w:numId w:val="167"/>
        </w:numPr>
        <w:rPr>
          <w:rFonts w:eastAsia="Calibri"/>
          <w:lang w:eastAsia="zh-CN"/>
        </w:rPr>
      </w:pPr>
      <w:r w:rsidRPr="005853E0">
        <w:rPr>
          <w:rFonts w:eastAsia="Calibri"/>
          <w:lang w:eastAsia="zh-CN"/>
        </w:rPr>
        <w:t>Foothill Transit</w:t>
      </w:r>
    </w:p>
    <w:p w14:paraId="4BF142E5" w14:textId="347B189C" w:rsidR="00DF27E5" w:rsidRPr="005853E0" w:rsidRDefault="00DF27E5" w:rsidP="002203C9">
      <w:pPr>
        <w:pStyle w:val="ListParagraph"/>
        <w:numPr>
          <w:ilvl w:val="0"/>
          <w:numId w:val="167"/>
        </w:numPr>
        <w:rPr>
          <w:rFonts w:eastAsia="Calibri"/>
          <w:lang w:eastAsia="zh-CN"/>
        </w:rPr>
      </w:pPr>
      <w:r w:rsidRPr="005853E0">
        <w:rPr>
          <w:rFonts w:eastAsia="Calibri"/>
          <w:lang w:eastAsia="zh-CN"/>
        </w:rPr>
        <w:t xml:space="preserve">Pasadena </w:t>
      </w:r>
      <w:r w:rsidR="00FD7EA9">
        <w:rPr>
          <w:rFonts w:eastAsia="Calibri"/>
          <w:lang w:eastAsia="zh-CN"/>
        </w:rPr>
        <w:t>Transit</w:t>
      </w:r>
    </w:p>
    <w:p w14:paraId="344B9022" w14:textId="51E54689" w:rsidR="005853E0" w:rsidRPr="005853E0" w:rsidRDefault="005853E0" w:rsidP="002203C9">
      <w:pPr>
        <w:pStyle w:val="ListParagraph"/>
        <w:numPr>
          <w:ilvl w:val="0"/>
          <w:numId w:val="167"/>
        </w:numPr>
        <w:rPr>
          <w:rFonts w:eastAsia="Calibri"/>
          <w:lang w:eastAsia="zh-CN"/>
        </w:rPr>
      </w:pPr>
      <w:r>
        <w:rPr>
          <w:rFonts w:eastAsia="Calibri"/>
          <w:lang w:eastAsia="zh-CN"/>
        </w:rPr>
        <w:t>LA SAFE</w:t>
      </w:r>
    </w:p>
    <w:p w14:paraId="2AB38405" w14:textId="5939804B" w:rsidR="004B4BB8" w:rsidRDefault="004B4BB8" w:rsidP="004B4BB8">
      <w:pPr>
        <w:rPr>
          <w:rFonts w:eastAsia="Calibri"/>
          <w:lang w:eastAsia="zh-CN"/>
        </w:rPr>
      </w:pPr>
      <w:r>
        <w:rPr>
          <w:rFonts w:eastAsia="Calibri"/>
          <w:lang w:eastAsia="zh-CN"/>
        </w:rPr>
        <w:t xml:space="preserve">Roles assigned to the Technical </w:t>
      </w:r>
      <w:r w:rsidR="00D31DD7">
        <w:rPr>
          <w:rFonts w:eastAsia="Calibri"/>
          <w:lang w:eastAsia="zh-CN"/>
        </w:rPr>
        <w:t xml:space="preserve">and Operations </w:t>
      </w:r>
      <w:r>
        <w:rPr>
          <w:rFonts w:eastAsia="Calibri"/>
          <w:lang w:eastAsia="zh-CN"/>
        </w:rPr>
        <w:t>Advisory Committee include:</w:t>
      </w:r>
    </w:p>
    <w:p w14:paraId="7B980714" w14:textId="1436FD5D" w:rsidR="005C7DB6" w:rsidRDefault="005C7DB6" w:rsidP="002203C9">
      <w:pPr>
        <w:pStyle w:val="ListParagraph"/>
        <w:numPr>
          <w:ilvl w:val="0"/>
          <w:numId w:val="195"/>
        </w:numPr>
        <w:spacing w:before="120"/>
        <w:ind w:left="763"/>
        <w:rPr>
          <w:rFonts w:eastAsia="Calibri"/>
          <w:lang w:eastAsia="zh-CN"/>
        </w:rPr>
      </w:pPr>
      <w:bookmarkStart w:id="904" w:name="_Ref408499390"/>
      <w:r>
        <w:rPr>
          <w:rFonts w:eastAsia="Calibri"/>
          <w:lang w:eastAsia="zh-CN"/>
        </w:rPr>
        <w:t>Reviewing and approving requests for changes in how the ICM system operates</w:t>
      </w:r>
    </w:p>
    <w:p w14:paraId="12547C3C" w14:textId="2653BF38" w:rsidR="005C7DB6" w:rsidRDefault="005C7DB6" w:rsidP="002203C9">
      <w:pPr>
        <w:pStyle w:val="ListParagraph"/>
        <w:numPr>
          <w:ilvl w:val="0"/>
          <w:numId w:val="195"/>
        </w:numPr>
        <w:spacing w:before="120"/>
        <w:ind w:left="763"/>
        <w:rPr>
          <w:rFonts w:eastAsia="Calibri"/>
          <w:lang w:eastAsia="zh-CN"/>
        </w:rPr>
      </w:pPr>
      <w:r>
        <w:rPr>
          <w:rFonts w:eastAsia="Calibri"/>
          <w:lang w:eastAsia="zh-CN"/>
        </w:rPr>
        <w:t>Advising on how to resolve operational issues affecting the ICM system</w:t>
      </w:r>
    </w:p>
    <w:p w14:paraId="4E2EC7E9" w14:textId="75DB95CA" w:rsidR="005C7DB6" w:rsidRDefault="005C7DB6" w:rsidP="002203C9">
      <w:pPr>
        <w:pStyle w:val="ListParagraph"/>
        <w:numPr>
          <w:ilvl w:val="0"/>
          <w:numId w:val="195"/>
        </w:numPr>
        <w:spacing w:before="120"/>
        <w:ind w:left="763"/>
        <w:rPr>
          <w:rFonts w:eastAsia="Calibri"/>
          <w:lang w:eastAsia="zh-CN"/>
        </w:rPr>
      </w:pPr>
      <w:r>
        <w:rPr>
          <w:rFonts w:eastAsia="Calibri"/>
          <w:lang w:eastAsia="zh-CN"/>
        </w:rPr>
        <w:t>Advising corridor stakeholders on how to resolve issues affecting multiple jurisdictions</w:t>
      </w:r>
    </w:p>
    <w:p w14:paraId="73B825BC" w14:textId="77777777" w:rsidR="005C7DB6" w:rsidRDefault="005C7DB6" w:rsidP="002203C9">
      <w:pPr>
        <w:pStyle w:val="ListParagraph"/>
        <w:numPr>
          <w:ilvl w:val="0"/>
          <w:numId w:val="195"/>
        </w:numPr>
        <w:spacing w:before="120"/>
        <w:ind w:left="763"/>
        <w:rPr>
          <w:rFonts w:eastAsia="Calibri"/>
          <w:lang w:eastAsia="zh-CN"/>
        </w:rPr>
      </w:pPr>
      <w:r>
        <w:rPr>
          <w:rFonts w:eastAsia="Calibri"/>
          <w:lang w:eastAsia="zh-CN"/>
        </w:rPr>
        <w:t>Assessing system performance against established performance metrics</w:t>
      </w:r>
    </w:p>
    <w:p w14:paraId="7A8C934E" w14:textId="040E6D68" w:rsidR="005C7DB6" w:rsidRDefault="005C7DB6" w:rsidP="002203C9">
      <w:pPr>
        <w:pStyle w:val="ListParagraph"/>
        <w:numPr>
          <w:ilvl w:val="0"/>
          <w:numId w:val="195"/>
        </w:numPr>
        <w:spacing w:before="120"/>
        <w:ind w:left="763"/>
        <w:rPr>
          <w:rFonts w:eastAsia="Calibri"/>
          <w:lang w:eastAsia="zh-CN"/>
        </w:rPr>
      </w:pPr>
      <w:r>
        <w:rPr>
          <w:rFonts w:eastAsia="Calibri"/>
          <w:lang w:eastAsia="zh-CN"/>
        </w:rPr>
        <w:t>Identifying potential system improvements</w:t>
      </w:r>
    </w:p>
    <w:p w14:paraId="7DFC1AD5" w14:textId="3887EE8C" w:rsidR="005C7DB6" w:rsidRDefault="005C7DB6" w:rsidP="002203C9">
      <w:pPr>
        <w:pStyle w:val="ListParagraph"/>
        <w:numPr>
          <w:ilvl w:val="0"/>
          <w:numId w:val="195"/>
        </w:numPr>
        <w:spacing w:before="120"/>
        <w:ind w:left="763"/>
        <w:rPr>
          <w:rFonts w:eastAsia="Calibri"/>
          <w:lang w:eastAsia="zh-CN"/>
        </w:rPr>
      </w:pPr>
      <w:r>
        <w:rPr>
          <w:rFonts w:eastAsia="Calibri"/>
          <w:lang w:eastAsia="zh-CN"/>
        </w:rPr>
        <w:t>Addressing cross-jurisdictional operational funding issues</w:t>
      </w:r>
    </w:p>
    <w:p w14:paraId="0ABC7BE1" w14:textId="536C7CAC" w:rsidR="00EE5D37" w:rsidRDefault="005C45B6" w:rsidP="005C45B6">
      <w:pPr>
        <w:pStyle w:val="Heading3"/>
        <w:rPr>
          <w:rFonts w:eastAsia="Calibri"/>
        </w:rPr>
      </w:pPr>
      <w:r>
        <w:rPr>
          <w:rFonts w:eastAsia="Calibri"/>
        </w:rPr>
        <w:t>C</w:t>
      </w:r>
      <w:r w:rsidR="00EE5D37">
        <w:rPr>
          <w:rFonts w:eastAsia="Calibri"/>
        </w:rPr>
        <w:t>altrans</w:t>
      </w:r>
      <w:r>
        <w:rPr>
          <w:rFonts w:eastAsia="Calibri"/>
        </w:rPr>
        <w:t xml:space="preserve"> District 7</w:t>
      </w:r>
      <w:bookmarkEnd w:id="904"/>
    </w:p>
    <w:p w14:paraId="4AEBB720" w14:textId="77777777" w:rsidR="00547257" w:rsidRDefault="006400D0" w:rsidP="006400D0">
      <w:pPr>
        <w:rPr>
          <w:rFonts w:eastAsia="Calibri"/>
          <w:lang w:eastAsia="zh-CN"/>
        </w:rPr>
      </w:pPr>
      <w:r>
        <w:rPr>
          <w:rFonts w:eastAsia="Calibri"/>
          <w:lang w:eastAsia="zh-CN"/>
        </w:rPr>
        <w:t>As the lead agency for the development and operations of the I-210 Pilot system, Caltrans District 7 has supporting responsibilities not only for the maintenance of field devices and TMC equipment used by the ICM system, but also for the maintenance of the ICM system itself.  This includes maintenance of the servers and software implementing the various functionalities of the system.</w:t>
      </w:r>
      <w:r w:rsidR="00547257">
        <w:rPr>
          <w:rFonts w:eastAsia="Calibri"/>
          <w:lang w:eastAsia="zh-CN"/>
        </w:rPr>
        <w:t xml:space="preserve">  </w:t>
      </w:r>
    </w:p>
    <w:p w14:paraId="26A2E583" w14:textId="7174356E" w:rsidR="005C7DB6" w:rsidRDefault="005C7DB6" w:rsidP="005C7DB6">
      <w:pPr>
        <w:rPr>
          <w:rFonts w:eastAsia="Calibri"/>
          <w:lang w:eastAsia="zh-CN"/>
        </w:rPr>
      </w:pPr>
      <w:r>
        <w:rPr>
          <w:rFonts w:eastAsia="Calibri"/>
          <w:lang w:eastAsia="zh-CN"/>
        </w:rPr>
        <w:t xml:space="preserve">The key anticipated support personnel needs for Caltrans District 7 are: </w:t>
      </w:r>
    </w:p>
    <w:p w14:paraId="524B9566" w14:textId="1E6C63E1" w:rsidR="005C7DB6" w:rsidRDefault="005C7DB6" w:rsidP="002203C9">
      <w:pPr>
        <w:pStyle w:val="ListParagraph"/>
        <w:numPr>
          <w:ilvl w:val="0"/>
          <w:numId w:val="170"/>
        </w:numPr>
        <w:spacing w:before="120"/>
        <w:rPr>
          <w:rFonts w:eastAsia="Calibri"/>
          <w:lang w:eastAsia="zh-CN"/>
        </w:rPr>
      </w:pPr>
      <w:r>
        <w:rPr>
          <w:rFonts w:eastAsia="Calibri"/>
          <w:b/>
          <w:lang w:eastAsia="zh-CN"/>
        </w:rPr>
        <w:t xml:space="preserve">Maintenance of supporting field devices and TMC equipment – </w:t>
      </w:r>
      <w:r>
        <w:rPr>
          <w:rFonts w:eastAsia="Calibri"/>
          <w:lang w:eastAsia="zh-CN"/>
        </w:rPr>
        <w:t xml:space="preserve">District 7 staff normally assigned to the maintenance of field and TMC equipment will be responsible for the maintenance of ICM system elements under Caltrans responsibility.  These activities will likely be performed by staff from the Office of Intelligent Transportation Systems within the Division of Traffic Operations, as this Office currently has responsibility for supporting the various traffic management systems used by the District.  These individuals are to inform identified Caltrans I-210 operators of any problem that may exist with the devices and equipment supporting the ICM operation.  Conversely, system operators are to inform staff from the Division of Information </w:t>
      </w:r>
      <w:r w:rsidR="008B7F34">
        <w:rPr>
          <w:rFonts w:eastAsia="Calibri"/>
          <w:lang w:eastAsia="zh-CN"/>
        </w:rPr>
        <w:t>Technology</w:t>
      </w:r>
      <w:r>
        <w:rPr>
          <w:rFonts w:eastAsia="Calibri"/>
          <w:lang w:eastAsia="zh-CN"/>
        </w:rPr>
        <w:t xml:space="preserve"> of any suspected operation, so that they could investigate the issue and resolve it.</w:t>
      </w:r>
    </w:p>
    <w:p w14:paraId="38AF3D60" w14:textId="6DFF2E45" w:rsidR="005C7DB6" w:rsidRDefault="005C7DB6" w:rsidP="002203C9">
      <w:pPr>
        <w:pStyle w:val="ListParagraph"/>
        <w:numPr>
          <w:ilvl w:val="0"/>
          <w:numId w:val="170"/>
        </w:numPr>
        <w:spacing w:before="120"/>
        <w:contextualSpacing w:val="0"/>
        <w:rPr>
          <w:rFonts w:eastAsia="Calibri"/>
          <w:lang w:eastAsia="zh-CN"/>
        </w:rPr>
      </w:pPr>
      <w:r>
        <w:rPr>
          <w:rFonts w:eastAsia="Calibri"/>
          <w:b/>
          <w:lang w:eastAsia="en-US"/>
        </w:rPr>
        <w:t>ICM system maintenance</w:t>
      </w:r>
      <w:r>
        <w:rPr>
          <w:rFonts w:eastAsia="Calibri"/>
          <w:lang w:eastAsia="zh-CN"/>
        </w:rPr>
        <w:t xml:space="preserve"> – While several aspects of the proposed I-210 Pilot ICM system are to operate in an automated mode, a Caltrans District 7 individual will be assigned the task of periodically reviewing system operations to ensure they are working as intended and that all previously identified maintenance issues with the</w:t>
      </w:r>
      <w:r w:rsidR="00B07CD5">
        <w:rPr>
          <w:rFonts w:eastAsia="Calibri"/>
          <w:lang w:eastAsia="zh-CN"/>
        </w:rPr>
        <w:t xml:space="preserve"> system have been addressed.</w:t>
      </w:r>
    </w:p>
    <w:p w14:paraId="070189A0" w14:textId="6B7B3AD8" w:rsidR="002412C4" w:rsidRPr="00547257" w:rsidRDefault="00547257" w:rsidP="002203C9">
      <w:pPr>
        <w:pStyle w:val="ListParagraph"/>
        <w:numPr>
          <w:ilvl w:val="0"/>
          <w:numId w:val="170"/>
        </w:numPr>
        <w:spacing w:before="120"/>
        <w:contextualSpacing w:val="0"/>
        <w:rPr>
          <w:rFonts w:eastAsia="Calibri"/>
          <w:lang w:eastAsia="en-US"/>
        </w:rPr>
      </w:pPr>
      <w:r>
        <w:rPr>
          <w:rFonts w:eastAsia="Calibri"/>
          <w:b/>
          <w:lang w:eastAsia="en-US"/>
        </w:rPr>
        <w:t xml:space="preserve">Simulation model maintenance </w:t>
      </w:r>
      <w:r w:rsidR="005C7DB6">
        <w:rPr>
          <w:rFonts w:eastAsia="Calibri"/>
          <w:b/>
          <w:lang w:eastAsia="en-US"/>
        </w:rPr>
        <w:t>–</w:t>
      </w:r>
      <w:r>
        <w:rPr>
          <w:rFonts w:eastAsia="Calibri"/>
          <w:b/>
          <w:lang w:eastAsia="en-US"/>
        </w:rPr>
        <w:t xml:space="preserve"> </w:t>
      </w:r>
      <w:r w:rsidR="005C7DB6">
        <w:rPr>
          <w:rFonts w:eastAsia="Calibri"/>
          <w:lang w:eastAsia="en-US"/>
        </w:rPr>
        <w:t>An individual familiar with the simulation model(s) to be used by the ICM system is required to perform periodic maintenance on them</w:t>
      </w:r>
      <w:r w:rsidR="00387DEE">
        <w:rPr>
          <w:rFonts w:eastAsia="Calibri"/>
          <w:lang w:eastAsia="en-US"/>
        </w:rPr>
        <w:t>, in order</w:t>
      </w:r>
      <w:r w:rsidR="005C7DB6">
        <w:rPr>
          <w:rFonts w:eastAsia="Calibri"/>
          <w:lang w:eastAsia="en-US"/>
        </w:rPr>
        <w:t xml:space="preserve"> to ensure that they remain an adequate representation of reality.  Examples of tasks that may be assigned include changing coded lane markings, adding new roadways, or updating coded signal timing </w:t>
      </w:r>
      <w:r w:rsidR="005C7DB6">
        <w:rPr>
          <w:rFonts w:eastAsia="Calibri"/>
          <w:lang w:eastAsia="en-US"/>
        </w:rPr>
        <w:lastRenderedPageBreak/>
        <w:t>plans to reflect changes that were made to the actual road networks.  This person would also periodically be tasked with reviewing and updating elements of the travel demand modeling not based on real-time data feeds.  The system modeler may be either a Caltra</w:t>
      </w:r>
      <w:r w:rsidR="00387DEE">
        <w:rPr>
          <w:rFonts w:eastAsia="Calibri"/>
          <w:lang w:eastAsia="en-US"/>
        </w:rPr>
        <w:t xml:space="preserve">ns District 7 professional or a hired </w:t>
      </w:r>
      <w:r w:rsidR="005C7DB6">
        <w:rPr>
          <w:rFonts w:eastAsia="Calibri"/>
          <w:lang w:eastAsia="en-US"/>
        </w:rPr>
        <w:t>external consultant.  In both cases, activities performed by the system modeler would be subject to review/approval by the Technical Advisory Committee</w:t>
      </w:r>
      <w:r w:rsidR="002412C4" w:rsidRPr="00547257">
        <w:rPr>
          <w:rFonts w:eastAsia="Calibri"/>
          <w:lang w:eastAsia="en-US"/>
        </w:rPr>
        <w:t>.</w:t>
      </w:r>
    </w:p>
    <w:p w14:paraId="531C1A0C" w14:textId="31070F82" w:rsidR="007E1157" w:rsidRDefault="005C7DB6" w:rsidP="006C0CBD">
      <w:pPr>
        <w:suppressAutoHyphens w:val="0"/>
        <w:autoSpaceDE w:val="0"/>
        <w:autoSpaceDN w:val="0"/>
        <w:adjustRightInd w:val="0"/>
        <w:rPr>
          <w:rFonts w:eastAsia="Calibri"/>
          <w:lang w:eastAsia="en-US"/>
        </w:rPr>
      </w:pPr>
      <w:r>
        <w:rPr>
          <w:rFonts w:eastAsia="Calibri"/>
          <w:lang w:eastAsia="en-US"/>
        </w:rPr>
        <w:t>In addition to providing maintenance support personnel from the Division of Operations at Caltrans, District 7 may initially have some advisory role in the operation of the system, particularly in the period following the system launch.  These individuals may be required to participate in bi-weekly or monthly operational meetings for as long their presence is needed to address specific issues that could not be handled by the individuals normally assigned to the operation and maintenance of the system</w:t>
      </w:r>
      <w:r w:rsidR="006C0CBD" w:rsidRPr="00041C2C">
        <w:rPr>
          <w:rFonts w:eastAsia="Calibri"/>
          <w:lang w:eastAsia="en-US"/>
        </w:rPr>
        <w:t xml:space="preserve">. </w:t>
      </w:r>
    </w:p>
    <w:p w14:paraId="0F0115CB" w14:textId="24FEA93F" w:rsidR="00EE5D37" w:rsidRDefault="007E1157" w:rsidP="007E1157">
      <w:pPr>
        <w:pStyle w:val="Heading3"/>
        <w:rPr>
          <w:rFonts w:eastAsia="Calibri"/>
        </w:rPr>
      </w:pPr>
      <w:r>
        <w:rPr>
          <w:rFonts w:eastAsia="Calibri"/>
          <w:lang w:eastAsia="en-US"/>
        </w:rPr>
        <w:t>County/City</w:t>
      </w:r>
      <w:r w:rsidR="002412C4">
        <w:rPr>
          <w:rFonts w:eastAsia="Calibri"/>
        </w:rPr>
        <w:t xml:space="preserve"> Agencies</w:t>
      </w:r>
    </w:p>
    <w:p w14:paraId="4F25E917" w14:textId="434F52CB" w:rsidR="002549A1" w:rsidRDefault="005C7DB6" w:rsidP="002549A1">
      <w:pPr>
        <w:rPr>
          <w:rFonts w:eastAsia="Calibri"/>
          <w:lang w:eastAsia="en-US"/>
        </w:rPr>
      </w:pPr>
      <w:r>
        <w:rPr>
          <w:rFonts w:eastAsia="Calibri"/>
          <w:lang w:eastAsia="en-US"/>
        </w:rPr>
        <w:t>Local agencies will be responsible for providing support for their TMC environment and field devices.  This includes support for traffic monitoring systems, traffic signal control systems, changeable message signs, computers, and any other technical equipment used to support the operation of the ICM system.  Within each agency, ongoing support for system elements will be conducted by individuals normally assigned to the maintenance of field elements and information technology elements.  Depending on the agency, this may be staff on city payroll or external individuals hired through contract support agreements to provide specific maintenance services</w:t>
      </w:r>
      <w:r w:rsidR="00EE5D37">
        <w:rPr>
          <w:rFonts w:eastAsia="Calibri"/>
          <w:lang w:eastAsia="en-US"/>
        </w:rPr>
        <w:t>.</w:t>
      </w:r>
    </w:p>
    <w:p w14:paraId="03C372C3" w14:textId="42E257D4" w:rsidR="002412C4" w:rsidRDefault="001165AD" w:rsidP="005C45B6">
      <w:pPr>
        <w:pStyle w:val="Heading3"/>
        <w:rPr>
          <w:rFonts w:eastAsia="Calibri"/>
        </w:rPr>
      </w:pPr>
      <w:r>
        <w:rPr>
          <w:rFonts w:eastAsia="Calibri"/>
        </w:rPr>
        <w:t>T</w:t>
      </w:r>
      <w:r w:rsidR="002412C4">
        <w:rPr>
          <w:rFonts w:eastAsia="Calibri"/>
        </w:rPr>
        <w:t>ransit Agencies</w:t>
      </w:r>
    </w:p>
    <w:p w14:paraId="55F2B5B0" w14:textId="443D4F0D" w:rsidR="004B4BB8" w:rsidRPr="00547257" w:rsidRDefault="005C7DB6" w:rsidP="004B4BB8">
      <w:pPr>
        <w:rPr>
          <w:rFonts w:eastAsia="Calibri"/>
          <w:lang w:eastAsia="en-US"/>
        </w:rPr>
      </w:pPr>
      <w:r>
        <w:rPr>
          <w:rFonts w:eastAsia="Calibri"/>
          <w:lang w:eastAsia="en-US"/>
        </w:rPr>
        <w:t>Similar to agencies managing traffic, transit agencies participating in the operation of the I-210 Pilot ICM system will be responsible for providing support for the operations of informational systems that may be used by the ICM system.  This essentially includes support for the CAD/AVL systems already being used by each agency.  In this context, it is expected that ongoing support for system elements will be conducted within each agency by the individuals normally assigned to the maintenance of the elements.  Depending on the agency, this may be agency staff or external individuals hired through contract support agreements to provide specific maintenance services.</w:t>
      </w:r>
    </w:p>
    <w:p w14:paraId="00502601" w14:textId="58AFAE27" w:rsidR="007441E2" w:rsidRDefault="007441E2" w:rsidP="005C45B6">
      <w:pPr>
        <w:pStyle w:val="Heading3"/>
        <w:rPr>
          <w:rFonts w:eastAsia="Calibri"/>
        </w:rPr>
      </w:pPr>
      <w:r>
        <w:rPr>
          <w:rFonts w:eastAsia="Calibri"/>
        </w:rPr>
        <w:t>First-</w:t>
      </w:r>
      <w:r w:rsidR="007E1157">
        <w:rPr>
          <w:rFonts w:eastAsia="Calibri"/>
        </w:rPr>
        <w:t xml:space="preserve">Responding </w:t>
      </w:r>
      <w:r>
        <w:rPr>
          <w:rFonts w:eastAsia="Calibri"/>
        </w:rPr>
        <w:t>Agencies</w:t>
      </w:r>
    </w:p>
    <w:p w14:paraId="667144A5" w14:textId="4B22FDD5" w:rsidR="007441E2" w:rsidRPr="007441E2" w:rsidRDefault="005C7DB6" w:rsidP="007441E2">
      <w:pPr>
        <w:rPr>
          <w:rFonts w:eastAsia="Calibri"/>
          <w:lang w:eastAsia="zh-CN"/>
        </w:rPr>
      </w:pPr>
      <w:r>
        <w:rPr>
          <w:rFonts w:eastAsia="Calibri"/>
          <w:lang w:eastAsia="zh-CN"/>
        </w:rPr>
        <w:t>Staff normally responsible from the maintenance of computers and mobile equipment used by the CHP, local law enforcement agencies, and other first-responding agencies participating in the operation of the ICM system are expected to be responsible for maintaining the devices that may be used by agency staff for accessing the ICM system, if such access is desired.  No other support personnel would be required from these agencies</w:t>
      </w:r>
      <w:r w:rsidR="0010372F">
        <w:rPr>
          <w:rFonts w:eastAsia="Calibri"/>
          <w:lang w:eastAsia="zh-CN"/>
        </w:rPr>
        <w:t>.</w:t>
      </w:r>
    </w:p>
    <w:p w14:paraId="4012A81B" w14:textId="62B3987B" w:rsidR="00EE5D37" w:rsidRDefault="00EE5D37" w:rsidP="005C45B6">
      <w:pPr>
        <w:pStyle w:val="Heading3"/>
        <w:rPr>
          <w:rFonts w:eastAsia="Calibri"/>
        </w:rPr>
      </w:pPr>
      <w:r>
        <w:rPr>
          <w:rFonts w:eastAsia="Calibri"/>
        </w:rPr>
        <w:t>Software Developers</w:t>
      </w:r>
      <w:r w:rsidR="004B4BB8">
        <w:rPr>
          <w:rFonts w:eastAsia="Calibri"/>
        </w:rPr>
        <w:t xml:space="preserve"> / System Integrators</w:t>
      </w:r>
    </w:p>
    <w:p w14:paraId="77EC25CE" w14:textId="54F7EFE8" w:rsidR="009E2051" w:rsidRDefault="006569B5" w:rsidP="005C45B6">
      <w:pPr>
        <w:rPr>
          <w:rFonts w:eastAsia="Calibri"/>
          <w:lang w:eastAsia="en-US"/>
        </w:rPr>
      </w:pPr>
      <w:r>
        <w:rPr>
          <w:rFonts w:eastAsia="Calibri"/>
          <w:lang w:eastAsia="en-US"/>
        </w:rPr>
        <w:t>S</w:t>
      </w:r>
      <w:r w:rsidR="00EE5D37">
        <w:rPr>
          <w:rFonts w:eastAsia="Calibri"/>
          <w:lang w:eastAsia="en-US"/>
        </w:rPr>
        <w:t xml:space="preserve">oftware developers responsible for the </w:t>
      </w:r>
      <w:r w:rsidR="005C45B6">
        <w:rPr>
          <w:rFonts w:eastAsia="Calibri"/>
          <w:lang w:eastAsia="en-US"/>
        </w:rPr>
        <w:t xml:space="preserve">development of the </w:t>
      </w:r>
      <w:r w:rsidR="00EE5D37">
        <w:rPr>
          <w:rFonts w:eastAsia="Calibri"/>
          <w:lang w:eastAsia="en-US"/>
        </w:rPr>
        <w:t>I‐</w:t>
      </w:r>
      <w:r w:rsidR="005C45B6">
        <w:rPr>
          <w:rFonts w:eastAsia="Calibri"/>
          <w:lang w:eastAsia="en-US"/>
        </w:rPr>
        <w:t>210</w:t>
      </w:r>
      <w:r w:rsidR="00EE5D37">
        <w:rPr>
          <w:rFonts w:eastAsia="Calibri"/>
          <w:lang w:eastAsia="en-US"/>
        </w:rPr>
        <w:t xml:space="preserve"> ICM </w:t>
      </w:r>
      <w:r w:rsidR="005C45B6">
        <w:rPr>
          <w:rFonts w:eastAsia="Calibri"/>
          <w:lang w:eastAsia="en-US"/>
        </w:rPr>
        <w:t>System</w:t>
      </w:r>
      <w:r w:rsidR="00EE5D37">
        <w:rPr>
          <w:rFonts w:eastAsia="Calibri"/>
          <w:lang w:eastAsia="en-US"/>
        </w:rPr>
        <w:t xml:space="preserve"> will be required to support</w:t>
      </w:r>
      <w:r w:rsidR="005C45B6">
        <w:rPr>
          <w:rFonts w:eastAsia="Calibri"/>
          <w:lang w:eastAsia="en-US"/>
        </w:rPr>
        <w:t xml:space="preserve"> </w:t>
      </w:r>
      <w:r w:rsidR="00EE5D37">
        <w:rPr>
          <w:rFonts w:eastAsia="Calibri"/>
          <w:lang w:eastAsia="en-US"/>
        </w:rPr>
        <w:t xml:space="preserve">the application. </w:t>
      </w:r>
      <w:r w:rsidR="005C45B6">
        <w:rPr>
          <w:rFonts w:eastAsia="Calibri"/>
          <w:lang w:eastAsia="en-US"/>
        </w:rPr>
        <w:t xml:space="preserve"> If</w:t>
      </w:r>
      <w:r w:rsidR="00EE5D37">
        <w:rPr>
          <w:rFonts w:eastAsia="Calibri"/>
          <w:lang w:eastAsia="en-US"/>
        </w:rPr>
        <w:t xml:space="preserve"> a fault occurs due to a software bug</w:t>
      </w:r>
      <w:r w:rsidR="005C45B6">
        <w:rPr>
          <w:rFonts w:eastAsia="Calibri"/>
          <w:lang w:eastAsia="en-US"/>
        </w:rPr>
        <w:t>,</w:t>
      </w:r>
      <w:r w:rsidR="00EE5D37">
        <w:rPr>
          <w:rFonts w:eastAsia="Calibri"/>
          <w:lang w:eastAsia="en-US"/>
        </w:rPr>
        <w:t xml:space="preserve"> the</w:t>
      </w:r>
      <w:r>
        <w:rPr>
          <w:rFonts w:eastAsia="Calibri"/>
          <w:lang w:eastAsia="en-US"/>
        </w:rPr>
        <w:t>se individuals</w:t>
      </w:r>
      <w:r w:rsidR="00EE5D37">
        <w:rPr>
          <w:rFonts w:eastAsia="Calibri"/>
          <w:lang w:eastAsia="en-US"/>
        </w:rPr>
        <w:t xml:space="preserve"> will be required to</w:t>
      </w:r>
      <w:r w:rsidR="005C45B6">
        <w:rPr>
          <w:rFonts w:eastAsia="Calibri"/>
          <w:lang w:eastAsia="en-US"/>
        </w:rPr>
        <w:t xml:space="preserve"> </w:t>
      </w:r>
      <w:r w:rsidR="00EE5D37">
        <w:rPr>
          <w:rFonts w:eastAsia="Calibri"/>
          <w:lang w:eastAsia="en-US"/>
        </w:rPr>
        <w:t xml:space="preserve">resolve the fault. </w:t>
      </w:r>
      <w:r w:rsidR="005C45B6">
        <w:rPr>
          <w:rFonts w:eastAsia="Calibri"/>
          <w:lang w:eastAsia="en-US"/>
        </w:rPr>
        <w:t xml:space="preserve"> </w:t>
      </w:r>
      <w:r w:rsidR="00EE5D37">
        <w:rPr>
          <w:rFonts w:eastAsia="Calibri"/>
          <w:lang w:eastAsia="en-US"/>
        </w:rPr>
        <w:t>The</w:t>
      </w:r>
      <w:r>
        <w:rPr>
          <w:rFonts w:eastAsia="Calibri"/>
          <w:lang w:eastAsia="en-US"/>
        </w:rPr>
        <w:t>y</w:t>
      </w:r>
      <w:r w:rsidR="00EE5D37">
        <w:rPr>
          <w:rFonts w:eastAsia="Calibri"/>
          <w:lang w:eastAsia="en-US"/>
        </w:rPr>
        <w:t xml:space="preserve"> will also be required to provide </w:t>
      </w:r>
      <w:r>
        <w:rPr>
          <w:rFonts w:eastAsia="Calibri"/>
          <w:lang w:eastAsia="en-US"/>
        </w:rPr>
        <w:t xml:space="preserve">needed </w:t>
      </w:r>
      <w:r w:rsidR="00EE5D37">
        <w:rPr>
          <w:rFonts w:eastAsia="Calibri"/>
          <w:lang w:eastAsia="en-US"/>
        </w:rPr>
        <w:t>software updates,</w:t>
      </w:r>
      <w:r w:rsidR="005C45B6">
        <w:rPr>
          <w:rFonts w:eastAsia="Calibri"/>
          <w:lang w:eastAsia="en-US"/>
        </w:rPr>
        <w:t xml:space="preserve"> </w:t>
      </w:r>
      <w:r w:rsidR="00EE5D37">
        <w:rPr>
          <w:rFonts w:eastAsia="Calibri"/>
          <w:lang w:eastAsia="en-US"/>
        </w:rPr>
        <w:t>modifications</w:t>
      </w:r>
      <w:r>
        <w:rPr>
          <w:rFonts w:eastAsia="Calibri"/>
          <w:lang w:eastAsia="en-US"/>
        </w:rPr>
        <w:t>,</w:t>
      </w:r>
      <w:r w:rsidR="00EE5D37">
        <w:rPr>
          <w:rFonts w:eastAsia="Calibri"/>
          <w:lang w:eastAsia="en-US"/>
        </w:rPr>
        <w:t xml:space="preserve"> and changes, as</w:t>
      </w:r>
      <w:r w:rsidR="005C45B6">
        <w:rPr>
          <w:rFonts w:eastAsia="Calibri"/>
          <w:lang w:eastAsia="en-US"/>
        </w:rPr>
        <w:t xml:space="preserve"> per contractual requirements.</w:t>
      </w:r>
    </w:p>
    <w:p w14:paraId="5296481D" w14:textId="42614CC1" w:rsidR="004525E3" w:rsidRDefault="009E2051" w:rsidP="004525E3">
      <w:pPr>
        <w:pStyle w:val="Heading2"/>
      </w:pPr>
      <w:bookmarkStart w:id="905" w:name="_Toc329616897"/>
      <w:bookmarkStart w:id="906" w:name="_Toc329616894"/>
      <w:bookmarkStart w:id="907" w:name="_Toc422205842"/>
      <w:bookmarkEnd w:id="897"/>
      <w:r>
        <w:lastRenderedPageBreak/>
        <w:t>Support</w:t>
      </w:r>
      <w:r w:rsidR="00EA4D8A">
        <w:t>ing</w:t>
      </w:r>
      <w:r>
        <w:t xml:space="preserve"> </w:t>
      </w:r>
      <w:r w:rsidR="00EA4D8A">
        <w:t xml:space="preserve">Operational </w:t>
      </w:r>
      <w:r>
        <w:t>Procedures</w:t>
      </w:r>
      <w:bookmarkEnd w:id="907"/>
    </w:p>
    <w:p w14:paraId="6873BC47" w14:textId="77777777" w:rsidR="00573607" w:rsidRDefault="009E2051" w:rsidP="009E2051">
      <w:pPr>
        <w:suppressAutoHyphens w:val="0"/>
        <w:autoSpaceDE w:val="0"/>
        <w:autoSpaceDN w:val="0"/>
        <w:adjustRightInd w:val="0"/>
        <w:spacing w:before="0"/>
        <w:rPr>
          <w:rFonts w:eastAsia="Calibri"/>
          <w:lang w:eastAsia="en-US"/>
        </w:rPr>
      </w:pPr>
      <w:r>
        <w:rPr>
          <w:rFonts w:eastAsia="Calibri"/>
          <w:lang w:eastAsia="en-US"/>
        </w:rPr>
        <w:t xml:space="preserve">Each agency </w:t>
      </w:r>
      <w:r w:rsidR="006569B5">
        <w:rPr>
          <w:rFonts w:eastAsia="Calibri"/>
          <w:lang w:eastAsia="en-US"/>
        </w:rPr>
        <w:t>will be</w:t>
      </w:r>
      <w:r>
        <w:rPr>
          <w:rFonts w:eastAsia="Calibri"/>
          <w:lang w:eastAsia="en-US"/>
        </w:rPr>
        <w:t xml:space="preserve"> responsible for developing </w:t>
      </w:r>
      <w:r w:rsidR="00573607">
        <w:rPr>
          <w:rFonts w:eastAsia="Calibri"/>
          <w:lang w:eastAsia="en-US"/>
        </w:rPr>
        <w:t xml:space="preserve">and maintaining </w:t>
      </w:r>
      <w:r>
        <w:rPr>
          <w:rFonts w:eastAsia="Calibri"/>
          <w:lang w:eastAsia="en-US"/>
        </w:rPr>
        <w:t>procedures</w:t>
      </w:r>
      <w:r w:rsidR="006569B5">
        <w:rPr>
          <w:rFonts w:eastAsia="Calibri"/>
          <w:lang w:eastAsia="en-US"/>
        </w:rPr>
        <w:t xml:space="preserve"> for supporting the operation of the ICM elements under their responsibility</w:t>
      </w:r>
      <w:r>
        <w:rPr>
          <w:rFonts w:eastAsia="Calibri"/>
          <w:lang w:eastAsia="en-US"/>
        </w:rPr>
        <w:t xml:space="preserve">.  </w:t>
      </w:r>
      <w:r w:rsidR="00573607">
        <w:rPr>
          <w:rFonts w:eastAsia="Calibri"/>
          <w:lang w:eastAsia="en-US"/>
        </w:rPr>
        <w:t xml:space="preserve">Depending on the nature of the work to be done, the procedures may involve activities within a single agency only or may define a set of coordinated activities across multiple agencies.  </w:t>
      </w:r>
    </w:p>
    <w:p w14:paraId="6A595B0C" w14:textId="13249407" w:rsidR="004525E3" w:rsidRDefault="00573607" w:rsidP="00573607">
      <w:pPr>
        <w:suppressAutoHyphens w:val="0"/>
        <w:autoSpaceDE w:val="0"/>
        <w:autoSpaceDN w:val="0"/>
        <w:adjustRightInd w:val="0"/>
        <w:rPr>
          <w:color w:val="FF0000"/>
          <w:highlight w:val="yellow"/>
        </w:rPr>
      </w:pPr>
      <w:r>
        <w:rPr>
          <w:rFonts w:eastAsia="Calibri"/>
          <w:lang w:eastAsia="en-US"/>
        </w:rPr>
        <w:t>To ensure that corridor-wide management objectives are adequately addressed, members of the Te</w:t>
      </w:r>
      <w:r w:rsidR="005C7DB6">
        <w:rPr>
          <w:rFonts w:eastAsia="Calibri"/>
          <w:lang w:eastAsia="en-US"/>
        </w:rPr>
        <w:t>chnical Advisory Committee will</w:t>
      </w:r>
      <w:r w:rsidR="009E2051">
        <w:rPr>
          <w:rFonts w:eastAsia="Calibri"/>
          <w:lang w:eastAsia="en-US"/>
        </w:rPr>
        <w:t xml:space="preserve"> be responsible for the oversight of these procedures and for assisting with the procedures coordination and management.</w:t>
      </w:r>
    </w:p>
    <w:p w14:paraId="69C0EE2B" w14:textId="142FAE75" w:rsidR="009E2051" w:rsidRDefault="009E2051" w:rsidP="004525E3">
      <w:pPr>
        <w:pStyle w:val="Heading2"/>
        <w:keepNext w:val="0"/>
      </w:pPr>
      <w:bookmarkStart w:id="908" w:name="_Toc403985932"/>
      <w:bookmarkStart w:id="909" w:name="_Toc422205843"/>
      <w:r>
        <w:t>Maintenance Procedures</w:t>
      </w:r>
      <w:bookmarkEnd w:id="909"/>
    </w:p>
    <w:p w14:paraId="45A80084" w14:textId="7D4F80B8" w:rsidR="009E2051" w:rsidRDefault="009E2051" w:rsidP="0007313A">
      <w:pPr>
        <w:suppressAutoHyphens w:val="0"/>
        <w:autoSpaceDE w:val="0"/>
        <w:autoSpaceDN w:val="0"/>
        <w:adjustRightInd w:val="0"/>
        <w:spacing w:before="0"/>
        <w:rPr>
          <w:rFonts w:eastAsia="Calibri"/>
          <w:color w:val="000000"/>
          <w:lang w:eastAsia="en-US"/>
        </w:rPr>
      </w:pPr>
      <w:r>
        <w:rPr>
          <w:rFonts w:eastAsia="Calibri"/>
          <w:color w:val="000000"/>
          <w:lang w:eastAsia="en-US"/>
        </w:rPr>
        <w:t>The maintenance of the I‐</w:t>
      </w:r>
      <w:r w:rsidR="0007313A">
        <w:rPr>
          <w:rFonts w:eastAsia="Calibri"/>
          <w:color w:val="000000"/>
          <w:lang w:eastAsia="en-US"/>
        </w:rPr>
        <w:t>210 Pilot</w:t>
      </w:r>
      <w:r>
        <w:rPr>
          <w:rFonts w:eastAsia="Calibri"/>
          <w:color w:val="000000"/>
          <w:lang w:eastAsia="en-US"/>
        </w:rPr>
        <w:t xml:space="preserve"> ICM system is vital to its success</w:t>
      </w:r>
      <w:r w:rsidR="0007313A">
        <w:rPr>
          <w:rFonts w:eastAsia="Calibri"/>
          <w:color w:val="000000"/>
          <w:lang w:eastAsia="en-US"/>
        </w:rPr>
        <w:t>.  I</w:t>
      </w:r>
      <w:r>
        <w:rPr>
          <w:rFonts w:eastAsia="Calibri"/>
          <w:color w:val="000000"/>
          <w:lang w:eastAsia="en-US"/>
        </w:rPr>
        <w:t xml:space="preserve">n order to work effectively, the system must be maintained. </w:t>
      </w:r>
      <w:r w:rsidR="0007313A">
        <w:rPr>
          <w:rFonts w:eastAsia="Calibri"/>
          <w:color w:val="000000"/>
          <w:lang w:eastAsia="en-US"/>
        </w:rPr>
        <w:t xml:space="preserve"> </w:t>
      </w:r>
      <w:r>
        <w:rPr>
          <w:rFonts w:eastAsia="Calibri"/>
          <w:color w:val="000000"/>
          <w:lang w:eastAsia="en-US"/>
        </w:rPr>
        <w:t xml:space="preserve">A maintenance program that includes routine preventive maintenance activities will need to be developed with appropriate staffing and annual budgets. </w:t>
      </w:r>
      <w:r w:rsidR="0007313A">
        <w:rPr>
          <w:rFonts w:eastAsia="Calibri"/>
          <w:color w:val="000000"/>
          <w:lang w:eastAsia="en-US"/>
        </w:rPr>
        <w:t xml:space="preserve"> </w:t>
      </w:r>
      <w:r>
        <w:rPr>
          <w:rFonts w:eastAsia="Calibri"/>
          <w:color w:val="000000"/>
          <w:lang w:eastAsia="en-US"/>
        </w:rPr>
        <w:t>Continual maintenance of system devices will ensure effective, optimal</w:t>
      </w:r>
      <w:r w:rsidR="005C7DB6">
        <w:rPr>
          <w:rFonts w:eastAsia="Calibri"/>
          <w:color w:val="000000"/>
          <w:lang w:eastAsia="en-US"/>
        </w:rPr>
        <w:t>,</w:t>
      </w:r>
      <w:r>
        <w:rPr>
          <w:rFonts w:eastAsia="Calibri"/>
          <w:color w:val="000000"/>
          <w:lang w:eastAsia="en-US"/>
        </w:rPr>
        <w:t xml:space="preserve"> and uninterrupted operation of the equipment. </w:t>
      </w:r>
    </w:p>
    <w:p w14:paraId="0C1AD769" w14:textId="77777777" w:rsidR="0007313A" w:rsidRDefault="0007313A" w:rsidP="0007313A">
      <w:pPr>
        <w:suppressAutoHyphens w:val="0"/>
        <w:autoSpaceDE w:val="0"/>
        <w:autoSpaceDN w:val="0"/>
        <w:adjustRightInd w:val="0"/>
        <w:spacing w:before="0"/>
        <w:rPr>
          <w:rFonts w:eastAsia="Calibri"/>
          <w:color w:val="000000"/>
          <w:lang w:eastAsia="en-US"/>
        </w:rPr>
      </w:pPr>
    </w:p>
    <w:p w14:paraId="38940452" w14:textId="6974DBE8" w:rsidR="0007313A" w:rsidRDefault="0007313A" w:rsidP="0007313A">
      <w:pPr>
        <w:suppressAutoHyphens w:val="0"/>
        <w:autoSpaceDE w:val="0"/>
        <w:autoSpaceDN w:val="0"/>
        <w:adjustRightInd w:val="0"/>
        <w:spacing w:before="0"/>
        <w:rPr>
          <w:rFonts w:eastAsia="Calibri"/>
          <w:color w:val="000000"/>
          <w:lang w:eastAsia="en-US"/>
        </w:rPr>
      </w:pPr>
      <w:r>
        <w:rPr>
          <w:rFonts w:eastAsia="Calibri"/>
          <w:color w:val="000000"/>
          <w:lang w:eastAsia="en-US"/>
        </w:rPr>
        <w:t>Specific maintenance items described below in more detail include:</w:t>
      </w:r>
    </w:p>
    <w:p w14:paraId="7CDDF109" w14:textId="6B9A9ECB" w:rsidR="0007313A" w:rsidRDefault="0007313A" w:rsidP="002203C9">
      <w:pPr>
        <w:pStyle w:val="ListParagraph"/>
        <w:numPr>
          <w:ilvl w:val="0"/>
          <w:numId w:val="158"/>
        </w:numPr>
        <w:suppressAutoHyphens w:val="0"/>
        <w:autoSpaceDE w:val="0"/>
        <w:autoSpaceDN w:val="0"/>
        <w:adjustRightInd w:val="0"/>
        <w:spacing w:before="120"/>
        <w:contextualSpacing w:val="0"/>
        <w:rPr>
          <w:rFonts w:eastAsia="Calibri"/>
          <w:color w:val="000000"/>
          <w:lang w:eastAsia="en-US"/>
        </w:rPr>
      </w:pPr>
      <w:r>
        <w:rPr>
          <w:rFonts w:eastAsia="Calibri"/>
          <w:color w:val="000000"/>
          <w:lang w:eastAsia="en-US"/>
        </w:rPr>
        <w:t>General maintenance requirements</w:t>
      </w:r>
    </w:p>
    <w:p w14:paraId="22ED308E" w14:textId="7F9B2737" w:rsidR="0007313A" w:rsidRDefault="0007313A" w:rsidP="002203C9">
      <w:pPr>
        <w:pStyle w:val="ListParagraph"/>
        <w:numPr>
          <w:ilvl w:val="0"/>
          <w:numId w:val="158"/>
        </w:numPr>
        <w:suppressAutoHyphens w:val="0"/>
        <w:autoSpaceDE w:val="0"/>
        <w:autoSpaceDN w:val="0"/>
        <w:adjustRightInd w:val="0"/>
        <w:spacing w:before="0"/>
        <w:rPr>
          <w:rFonts w:eastAsia="Calibri"/>
          <w:color w:val="000000"/>
          <w:lang w:eastAsia="en-US"/>
        </w:rPr>
      </w:pPr>
      <w:r>
        <w:rPr>
          <w:rFonts w:eastAsia="Calibri"/>
          <w:color w:val="000000"/>
          <w:lang w:eastAsia="en-US"/>
        </w:rPr>
        <w:t>Preventive maintenance needs</w:t>
      </w:r>
    </w:p>
    <w:p w14:paraId="12C348C3" w14:textId="71CA98BD" w:rsidR="0007313A" w:rsidRDefault="0007313A" w:rsidP="002203C9">
      <w:pPr>
        <w:pStyle w:val="ListParagraph"/>
        <w:numPr>
          <w:ilvl w:val="0"/>
          <w:numId w:val="158"/>
        </w:numPr>
        <w:suppressAutoHyphens w:val="0"/>
        <w:autoSpaceDE w:val="0"/>
        <w:autoSpaceDN w:val="0"/>
        <w:adjustRightInd w:val="0"/>
        <w:spacing w:before="0"/>
        <w:rPr>
          <w:rFonts w:eastAsia="Calibri"/>
          <w:color w:val="000000"/>
          <w:lang w:eastAsia="en-US"/>
        </w:rPr>
      </w:pPr>
      <w:r>
        <w:rPr>
          <w:rFonts w:eastAsia="Calibri"/>
          <w:color w:val="000000"/>
          <w:lang w:eastAsia="en-US"/>
        </w:rPr>
        <w:t>Response to malfunctions</w:t>
      </w:r>
    </w:p>
    <w:p w14:paraId="585D016D" w14:textId="7687ED32" w:rsidR="0007313A" w:rsidRDefault="0007313A" w:rsidP="002203C9">
      <w:pPr>
        <w:pStyle w:val="ListParagraph"/>
        <w:numPr>
          <w:ilvl w:val="0"/>
          <w:numId w:val="158"/>
        </w:numPr>
        <w:suppressAutoHyphens w:val="0"/>
        <w:autoSpaceDE w:val="0"/>
        <w:autoSpaceDN w:val="0"/>
        <w:adjustRightInd w:val="0"/>
        <w:spacing w:before="0"/>
        <w:rPr>
          <w:rFonts w:eastAsia="Calibri"/>
          <w:color w:val="000000"/>
          <w:lang w:eastAsia="en-US"/>
        </w:rPr>
      </w:pPr>
      <w:r>
        <w:rPr>
          <w:rFonts w:eastAsia="Calibri"/>
          <w:color w:val="000000"/>
          <w:lang w:eastAsia="en-US"/>
        </w:rPr>
        <w:t>System maintenance policies</w:t>
      </w:r>
    </w:p>
    <w:p w14:paraId="2A61A30B" w14:textId="5A2F19C8" w:rsidR="0007313A" w:rsidRPr="0007313A" w:rsidRDefault="0007313A" w:rsidP="0007313A">
      <w:pPr>
        <w:pStyle w:val="Heading3"/>
        <w:rPr>
          <w:rFonts w:eastAsia="Calibri"/>
        </w:rPr>
      </w:pPr>
      <w:r>
        <w:rPr>
          <w:rFonts w:eastAsia="Calibri"/>
        </w:rPr>
        <w:t>General Maintenance Requirements</w:t>
      </w:r>
    </w:p>
    <w:p w14:paraId="06CA4A66" w14:textId="77777777" w:rsidR="009E2051" w:rsidRDefault="009E2051" w:rsidP="009E2051">
      <w:pPr>
        <w:suppressAutoHyphens w:val="0"/>
        <w:autoSpaceDE w:val="0"/>
        <w:autoSpaceDN w:val="0"/>
        <w:adjustRightInd w:val="0"/>
        <w:spacing w:before="0"/>
        <w:jc w:val="left"/>
        <w:rPr>
          <w:rFonts w:eastAsia="Calibri"/>
          <w:color w:val="000000"/>
          <w:lang w:eastAsia="en-US"/>
        </w:rPr>
      </w:pPr>
    </w:p>
    <w:p w14:paraId="4701DB13" w14:textId="48BB9812" w:rsidR="009E2051" w:rsidRDefault="005C7DB6" w:rsidP="0007313A">
      <w:pPr>
        <w:suppressAutoHyphens w:val="0"/>
        <w:autoSpaceDE w:val="0"/>
        <w:autoSpaceDN w:val="0"/>
        <w:adjustRightInd w:val="0"/>
        <w:spacing w:before="0"/>
        <w:rPr>
          <w:rFonts w:eastAsia="Calibri"/>
          <w:color w:val="000000"/>
          <w:lang w:eastAsia="en-US"/>
        </w:rPr>
      </w:pPr>
      <w:r>
        <w:rPr>
          <w:rFonts w:eastAsia="Calibri"/>
          <w:color w:val="000000"/>
          <w:lang w:eastAsia="en-US"/>
        </w:rPr>
        <w:t>Each agency will be responsible for maintaining its own equipment based on an agreed‐upon, unified, system‐wide program with adequate funding.  Agencies have expressed the need for a regional funding source or solution to ongoing maintenance costs, which will otherwise be a financial burden to local agencies.  Maintenance programs and funding are an ongoing discussion among the stakeholders.  At this time, they have not agreed on any solution</w:t>
      </w:r>
      <w:r w:rsidR="009E2051">
        <w:rPr>
          <w:rFonts w:eastAsia="Calibri"/>
          <w:color w:val="000000"/>
          <w:lang w:eastAsia="en-US"/>
        </w:rPr>
        <w:t>.</w:t>
      </w:r>
    </w:p>
    <w:p w14:paraId="2D3E3B13" w14:textId="41E3A915" w:rsidR="009E2051" w:rsidRDefault="009E2051" w:rsidP="0007313A">
      <w:pPr>
        <w:pStyle w:val="Heading3"/>
        <w:rPr>
          <w:rFonts w:eastAsia="Calibri"/>
        </w:rPr>
      </w:pPr>
      <w:r>
        <w:rPr>
          <w:rFonts w:eastAsia="Calibri"/>
        </w:rPr>
        <w:t>Preventive Maintenance</w:t>
      </w:r>
      <w:r w:rsidR="0007313A">
        <w:rPr>
          <w:rFonts w:eastAsia="Calibri"/>
        </w:rPr>
        <w:t xml:space="preserve"> Needs</w:t>
      </w:r>
    </w:p>
    <w:p w14:paraId="39DD173B" w14:textId="31138BB8" w:rsidR="009E2051" w:rsidRDefault="005C7DB6" w:rsidP="0007313A">
      <w:pPr>
        <w:rPr>
          <w:rFonts w:eastAsia="Calibri"/>
          <w:lang w:eastAsia="en-US"/>
        </w:rPr>
      </w:pPr>
      <w:r>
        <w:rPr>
          <w:rFonts w:eastAsia="Calibri"/>
          <w:lang w:eastAsia="en-US"/>
        </w:rPr>
        <w:t>Preventive maintenance activities are some of the most effective ways to reduce the overall life‐cycle cost of the system while ensuring the devices operate in a reliable and optimal fashion.  Common preventive maintenance activities include inspection, record keeping, cleaning, replacement, and testing.  To be most effective, a well‐planned maintenance program should be scheduled on a regular basis, taking into account proper resources (including both staff and equipment).</w:t>
      </w:r>
      <w:r w:rsidR="0007313A">
        <w:rPr>
          <w:rFonts w:eastAsia="Calibri"/>
          <w:lang w:eastAsia="en-US"/>
        </w:rPr>
        <w:t xml:space="preserve"> </w:t>
      </w:r>
    </w:p>
    <w:p w14:paraId="2BD2F3FC" w14:textId="38E79DAC" w:rsidR="009E2051" w:rsidRDefault="009E2051" w:rsidP="0007313A">
      <w:pPr>
        <w:rPr>
          <w:rFonts w:eastAsia="Calibri"/>
          <w:lang w:eastAsia="en-US"/>
        </w:rPr>
      </w:pPr>
      <w:r>
        <w:rPr>
          <w:rFonts w:eastAsia="Calibri"/>
          <w:lang w:eastAsia="en-US"/>
        </w:rPr>
        <w:t>Procedures should be clearly defined and understood by all responsible parties, and all maintenance</w:t>
      </w:r>
      <w:r w:rsidR="0007313A">
        <w:rPr>
          <w:rFonts w:eastAsia="Calibri"/>
          <w:lang w:eastAsia="en-US"/>
        </w:rPr>
        <w:t xml:space="preserve"> </w:t>
      </w:r>
      <w:r>
        <w:rPr>
          <w:rFonts w:eastAsia="Calibri"/>
          <w:lang w:eastAsia="en-US"/>
        </w:rPr>
        <w:t xml:space="preserve">activities should be documented. </w:t>
      </w:r>
      <w:r w:rsidR="00EE5D37">
        <w:rPr>
          <w:rFonts w:eastAsia="Calibri"/>
          <w:lang w:eastAsia="en-US"/>
        </w:rPr>
        <w:t xml:space="preserve"> </w:t>
      </w:r>
      <w:r>
        <w:rPr>
          <w:rFonts w:eastAsia="Calibri"/>
          <w:lang w:eastAsia="en-US"/>
        </w:rPr>
        <w:t>Maintenance procedures should be stored in a central place to ensure</w:t>
      </w:r>
      <w:r w:rsidR="0007313A">
        <w:rPr>
          <w:rFonts w:eastAsia="Calibri"/>
          <w:lang w:eastAsia="en-US"/>
        </w:rPr>
        <w:t xml:space="preserve"> </w:t>
      </w:r>
      <w:r>
        <w:rPr>
          <w:rFonts w:eastAsia="Calibri"/>
          <w:lang w:eastAsia="en-US"/>
        </w:rPr>
        <w:t xml:space="preserve">that they can be appropriately used to monitor the performance of the system. </w:t>
      </w:r>
      <w:r w:rsidR="00EE5D37">
        <w:rPr>
          <w:rFonts w:eastAsia="Calibri"/>
          <w:lang w:eastAsia="en-US"/>
        </w:rPr>
        <w:t xml:space="preserve"> </w:t>
      </w:r>
      <w:r>
        <w:rPr>
          <w:rFonts w:eastAsia="Calibri"/>
          <w:lang w:eastAsia="en-US"/>
        </w:rPr>
        <w:t>This information is</w:t>
      </w:r>
      <w:r w:rsidR="0007313A">
        <w:rPr>
          <w:rFonts w:eastAsia="Calibri"/>
          <w:lang w:eastAsia="en-US"/>
        </w:rPr>
        <w:t xml:space="preserve"> </w:t>
      </w:r>
      <w:r>
        <w:rPr>
          <w:rFonts w:eastAsia="Calibri"/>
          <w:lang w:eastAsia="en-US"/>
        </w:rPr>
        <w:t>necessary to identify trends in maintenance needs and to plan and forecast maintenance requirements</w:t>
      </w:r>
      <w:r w:rsidR="0007313A">
        <w:rPr>
          <w:rFonts w:eastAsia="Calibri"/>
          <w:lang w:eastAsia="en-US"/>
        </w:rPr>
        <w:t xml:space="preserve"> </w:t>
      </w:r>
      <w:r>
        <w:rPr>
          <w:rFonts w:eastAsia="Calibri"/>
          <w:lang w:eastAsia="en-US"/>
        </w:rPr>
        <w:t>and expenses.</w:t>
      </w:r>
    </w:p>
    <w:p w14:paraId="56E6C2AB" w14:textId="41CC1F35" w:rsidR="009E2051" w:rsidRDefault="009E2051" w:rsidP="0007313A">
      <w:pPr>
        <w:pStyle w:val="Heading3"/>
        <w:rPr>
          <w:rFonts w:eastAsia="Calibri"/>
        </w:rPr>
      </w:pPr>
      <w:r>
        <w:rPr>
          <w:rFonts w:eastAsia="Calibri"/>
        </w:rPr>
        <w:lastRenderedPageBreak/>
        <w:t xml:space="preserve">Response </w:t>
      </w:r>
      <w:r w:rsidR="0007313A">
        <w:rPr>
          <w:rFonts w:eastAsia="Calibri"/>
        </w:rPr>
        <w:t>to Malfunctions</w:t>
      </w:r>
    </w:p>
    <w:p w14:paraId="18F4E769" w14:textId="1BF065FA" w:rsidR="00EE5D37" w:rsidRDefault="009E2051" w:rsidP="0007313A">
      <w:pPr>
        <w:rPr>
          <w:rFonts w:eastAsia="Calibri"/>
          <w:lang w:eastAsia="en-US"/>
        </w:rPr>
      </w:pPr>
      <w:r>
        <w:rPr>
          <w:rFonts w:eastAsia="Calibri"/>
          <w:lang w:eastAsia="en-US"/>
        </w:rPr>
        <w:t xml:space="preserve">The initial response to any reported malfunction of the system </w:t>
      </w:r>
      <w:r w:rsidR="0007313A">
        <w:rPr>
          <w:rFonts w:eastAsia="Calibri"/>
          <w:lang w:eastAsia="en-US"/>
        </w:rPr>
        <w:t xml:space="preserve">or </w:t>
      </w:r>
      <w:r>
        <w:rPr>
          <w:rFonts w:eastAsia="Calibri"/>
          <w:lang w:eastAsia="en-US"/>
        </w:rPr>
        <w:t>a device is</w:t>
      </w:r>
      <w:r w:rsidR="0007313A">
        <w:rPr>
          <w:rFonts w:eastAsia="Calibri"/>
          <w:lang w:eastAsia="en-US"/>
        </w:rPr>
        <w:t xml:space="preserve"> </w:t>
      </w:r>
      <w:r>
        <w:rPr>
          <w:rFonts w:eastAsia="Calibri"/>
          <w:lang w:eastAsia="en-US"/>
        </w:rPr>
        <w:t xml:space="preserve">known as response maintenance. </w:t>
      </w:r>
      <w:r w:rsidR="0007313A">
        <w:rPr>
          <w:rFonts w:eastAsia="Calibri"/>
          <w:lang w:eastAsia="en-US"/>
        </w:rPr>
        <w:t xml:space="preserve"> </w:t>
      </w:r>
      <w:r>
        <w:rPr>
          <w:rFonts w:eastAsia="Calibri"/>
          <w:lang w:eastAsia="en-US"/>
        </w:rPr>
        <w:t>Response maintenance includes both field procedures used to restore</w:t>
      </w:r>
      <w:r w:rsidR="0007313A">
        <w:rPr>
          <w:rFonts w:eastAsia="Calibri"/>
          <w:lang w:eastAsia="en-US"/>
        </w:rPr>
        <w:t xml:space="preserve"> </w:t>
      </w:r>
      <w:r>
        <w:rPr>
          <w:rFonts w:eastAsia="Calibri"/>
          <w:lang w:eastAsia="en-US"/>
        </w:rPr>
        <w:t xml:space="preserve">device operation and shop procedures used to repair and test the malfunctioning equipment. </w:t>
      </w:r>
      <w:r w:rsidR="0007313A">
        <w:rPr>
          <w:rFonts w:eastAsia="Calibri"/>
          <w:lang w:eastAsia="en-US"/>
        </w:rPr>
        <w:t xml:space="preserve"> </w:t>
      </w:r>
    </w:p>
    <w:p w14:paraId="7F4E2A38" w14:textId="356F3666" w:rsidR="00EE5D37" w:rsidRDefault="005C7DB6" w:rsidP="00EE5D37">
      <w:pPr>
        <w:rPr>
          <w:rFonts w:eastAsia="Calibri"/>
          <w:lang w:eastAsia="en-US"/>
        </w:rPr>
      </w:pPr>
      <w:r>
        <w:rPr>
          <w:rFonts w:eastAsia="Calibri"/>
          <w:lang w:eastAsia="en-US"/>
        </w:rPr>
        <w:t>As an integral part of the response maintenance, procedures for reporting and scheduling repairs will need to be established.  As part of these procedures, a standard prioritization process will need to be determined.  This will require defining a hierarchical system of potential device malfunctions and the subsequent activities necessary to bring the device back into operation.  Under conditions when inadequate resources are available to address all necessary maintenance activities, this hierarchical approach will establish which activities will be given priority.  Special consideration will also need to be given to potential device and/or system malfunctions that create immediate safety issues for the public and agency staff.</w:t>
      </w:r>
    </w:p>
    <w:p w14:paraId="54532141" w14:textId="3F588099" w:rsidR="009E2051" w:rsidRPr="00EE5D37" w:rsidRDefault="005C7DB6" w:rsidP="00EE5D37">
      <w:pPr>
        <w:rPr>
          <w:rFonts w:eastAsia="Calibri"/>
          <w:lang w:eastAsia="en-US"/>
        </w:rPr>
      </w:pPr>
      <w:r>
        <w:rPr>
          <w:rFonts w:eastAsia="Calibri"/>
          <w:lang w:eastAsia="en-US"/>
        </w:rPr>
        <w:t>Response procedures should be developed both for normal operating conditions and for situations with malfunctions occurring when maintenance staff is not readily available</w:t>
      </w:r>
      <w:r w:rsidR="0007313A" w:rsidRPr="00EE5D37">
        <w:rPr>
          <w:rFonts w:eastAsia="Calibri"/>
          <w:lang w:eastAsia="en-US"/>
        </w:rPr>
        <w:t>.</w:t>
      </w:r>
    </w:p>
    <w:p w14:paraId="297DA6B0" w14:textId="77777777" w:rsidR="0007313A" w:rsidRDefault="0007313A" w:rsidP="0007313A">
      <w:pPr>
        <w:pStyle w:val="Heading3"/>
        <w:rPr>
          <w:rFonts w:eastAsia="Calibri"/>
        </w:rPr>
      </w:pPr>
      <w:r>
        <w:rPr>
          <w:rFonts w:eastAsia="Calibri"/>
        </w:rPr>
        <w:t>Maintenance Policies</w:t>
      </w:r>
    </w:p>
    <w:p w14:paraId="752F386B" w14:textId="21D611DE" w:rsidR="0007313A" w:rsidRDefault="0007313A" w:rsidP="0007313A">
      <w:pPr>
        <w:rPr>
          <w:rFonts w:eastAsia="Calibri"/>
          <w:lang w:eastAsia="en-US"/>
        </w:rPr>
      </w:pPr>
      <w:r>
        <w:rPr>
          <w:rFonts w:eastAsia="Calibri"/>
          <w:lang w:eastAsia="en-US"/>
        </w:rPr>
        <w:t xml:space="preserve">Each agency should develop policies </w:t>
      </w:r>
      <w:r w:rsidR="008927A2">
        <w:rPr>
          <w:rFonts w:eastAsia="Calibri"/>
          <w:lang w:eastAsia="en-US"/>
        </w:rPr>
        <w:t>for</w:t>
      </w:r>
      <w:r>
        <w:rPr>
          <w:rFonts w:eastAsia="Calibri"/>
          <w:lang w:eastAsia="en-US"/>
        </w:rPr>
        <w:t xml:space="preserve"> the maintenance of </w:t>
      </w:r>
      <w:r w:rsidR="008927A2">
        <w:rPr>
          <w:rFonts w:eastAsia="Calibri"/>
          <w:lang w:eastAsia="en-US"/>
        </w:rPr>
        <w:t>the</w:t>
      </w:r>
      <w:r>
        <w:rPr>
          <w:rFonts w:eastAsia="Calibri"/>
          <w:lang w:eastAsia="en-US"/>
        </w:rPr>
        <w:t xml:space="preserve"> device</w:t>
      </w:r>
      <w:r w:rsidR="008927A2">
        <w:rPr>
          <w:rFonts w:eastAsia="Calibri"/>
          <w:lang w:eastAsia="en-US"/>
        </w:rPr>
        <w:t>s</w:t>
      </w:r>
      <w:r>
        <w:rPr>
          <w:rFonts w:eastAsia="Calibri"/>
          <w:lang w:eastAsia="en-US"/>
        </w:rPr>
        <w:t xml:space="preserve"> </w:t>
      </w:r>
      <w:r w:rsidR="008927A2">
        <w:rPr>
          <w:rFonts w:eastAsia="Calibri"/>
          <w:lang w:eastAsia="en-US"/>
        </w:rPr>
        <w:t>they operate</w:t>
      </w:r>
      <w:r>
        <w:rPr>
          <w:rFonts w:eastAsia="Calibri"/>
          <w:lang w:eastAsia="en-US"/>
        </w:rPr>
        <w:t xml:space="preserve">.  </w:t>
      </w:r>
      <w:r w:rsidR="008927A2">
        <w:rPr>
          <w:rFonts w:eastAsia="Calibri"/>
          <w:lang w:eastAsia="en-US"/>
        </w:rPr>
        <w:t>The following are examples of basic maintenance policy elements that may be considered:</w:t>
      </w:r>
    </w:p>
    <w:p w14:paraId="20BD0B13" w14:textId="7393030A" w:rsidR="0007313A" w:rsidRPr="0007313A" w:rsidRDefault="0007313A" w:rsidP="002203C9">
      <w:pPr>
        <w:pStyle w:val="ListParagraph"/>
        <w:numPr>
          <w:ilvl w:val="0"/>
          <w:numId w:val="159"/>
        </w:numPr>
        <w:spacing w:before="120"/>
        <w:contextualSpacing w:val="0"/>
        <w:jc w:val="left"/>
        <w:rPr>
          <w:rFonts w:eastAsia="Calibri"/>
          <w:lang w:eastAsia="en-US"/>
        </w:rPr>
      </w:pPr>
      <w:r w:rsidRPr="0007313A">
        <w:rPr>
          <w:rFonts w:eastAsia="Calibri"/>
          <w:lang w:eastAsia="en-US"/>
        </w:rPr>
        <w:t xml:space="preserve">Identify which preventive maintenance tasks should be conducted for each device. </w:t>
      </w:r>
      <w:r w:rsidR="00840E5E">
        <w:rPr>
          <w:rFonts w:eastAsia="Calibri"/>
          <w:lang w:eastAsia="en-US"/>
        </w:rPr>
        <w:t xml:space="preserve"> </w:t>
      </w:r>
      <w:r w:rsidRPr="0007313A">
        <w:rPr>
          <w:rFonts w:eastAsia="Calibri"/>
          <w:lang w:eastAsia="en-US"/>
        </w:rPr>
        <w:t xml:space="preserve">This includes a needs assessment/cost‐effectiveness analysis. </w:t>
      </w:r>
      <w:r>
        <w:rPr>
          <w:rFonts w:eastAsia="Calibri"/>
          <w:lang w:eastAsia="en-US"/>
        </w:rPr>
        <w:t xml:space="preserve"> </w:t>
      </w:r>
      <w:r w:rsidRPr="0007313A">
        <w:rPr>
          <w:rFonts w:eastAsia="Calibri"/>
          <w:lang w:eastAsia="en-US"/>
        </w:rPr>
        <w:t>This will also require a review of activities prescri</w:t>
      </w:r>
      <w:r w:rsidR="00840E5E">
        <w:rPr>
          <w:rFonts w:eastAsia="Calibri"/>
          <w:lang w:eastAsia="en-US"/>
        </w:rPr>
        <w:t>bed by the device manufacturers.</w:t>
      </w:r>
    </w:p>
    <w:p w14:paraId="3915D9E9" w14:textId="54F1F124" w:rsidR="0007313A" w:rsidRPr="0007313A" w:rsidRDefault="0007313A" w:rsidP="002203C9">
      <w:pPr>
        <w:pStyle w:val="ListParagraph"/>
        <w:numPr>
          <w:ilvl w:val="0"/>
          <w:numId w:val="159"/>
        </w:numPr>
        <w:spacing w:before="120"/>
        <w:contextualSpacing w:val="0"/>
        <w:jc w:val="left"/>
        <w:rPr>
          <w:rFonts w:eastAsia="Calibri"/>
          <w:lang w:eastAsia="en-US"/>
        </w:rPr>
      </w:pPr>
      <w:r w:rsidRPr="0007313A">
        <w:rPr>
          <w:rFonts w:eastAsia="Calibri"/>
          <w:lang w:eastAsia="en-US"/>
        </w:rPr>
        <w:t>Determine whether systematic replacement or “replace as it malfunctions” better realizes the goals of the system</w:t>
      </w:r>
      <w:r w:rsidR="000E3AC8">
        <w:rPr>
          <w:rFonts w:eastAsia="Calibri"/>
          <w:lang w:eastAsia="en-US"/>
        </w:rPr>
        <w:t>,</w:t>
      </w:r>
      <w:r w:rsidRPr="0007313A">
        <w:rPr>
          <w:rFonts w:eastAsia="Calibri"/>
          <w:lang w:eastAsia="en-US"/>
        </w:rPr>
        <w:t xml:space="preserve"> c</w:t>
      </w:r>
      <w:r w:rsidR="00840E5E">
        <w:rPr>
          <w:rFonts w:eastAsia="Calibri"/>
          <w:lang w:eastAsia="en-US"/>
        </w:rPr>
        <w:t>onsidering resource constraints.</w:t>
      </w:r>
    </w:p>
    <w:p w14:paraId="6CDCBC7E" w14:textId="1A1779BA" w:rsidR="0007313A" w:rsidRPr="0007313A" w:rsidRDefault="0007313A" w:rsidP="002203C9">
      <w:pPr>
        <w:pStyle w:val="ListParagraph"/>
        <w:numPr>
          <w:ilvl w:val="0"/>
          <w:numId w:val="159"/>
        </w:numPr>
        <w:spacing w:before="120"/>
        <w:contextualSpacing w:val="0"/>
        <w:jc w:val="left"/>
        <w:rPr>
          <w:rFonts w:eastAsia="Calibri"/>
          <w:lang w:eastAsia="en-US"/>
        </w:rPr>
      </w:pPr>
      <w:r w:rsidRPr="0007313A">
        <w:rPr>
          <w:rFonts w:eastAsia="Calibri"/>
          <w:lang w:eastAsia="en-US"/>
        </w:rPr>
        <w:t xml:space="preserve">Determine </w:t>
      </w:r>
      <w:r w:rsidR="00840E5E">
        <w:rPr>
          <w:rFonts w:eastAsia="Calibri"/>
          <w:lang w:eastAsia="en-US"/>
        </w:rPr>
        <w:t xml:space="preserve">whether </w:t>
      </w:r>
      <w:r w:rsidRPr="0007313A">
        <w:rPr>
          <w:rFonts w:eastAsia="Calibri"/>
          <w:lang w:eastAsia="en-US"/>
        </w:rPr>
        <w:t>vendor</w:t>
      </w:r>
      <w:r w:rsidR="005C7DB6">
        <w:rPr>
          <w:rFonts w:eastAsia="Calibri"/>
          <w:lang w:eastAsia="en-US"/>
        </w:rPr>
        <w:t>-</w:t>
      </w:r>
      <w:r w:rsidRPr="0007313A">
        <w:rPr>
          <w:rFonts w:eastAsia="Calibri"/>
          <w:lang w:eastAsia="en-US"/>
        </w:rPr>
        <w:t xml:space="preserve">provided support agreements are required to maintain the </w:t>
      </w:r>
      <w:r w:rsidR="00840E5E">
        <w:rPr>
          <w:rFonts w:eastAsia="Calibri"/>
          <w:lang w:eastAsia="en-US"/>
        </w:rPr>
        <w:t>required uptime for each system.</w:t>
      </w:r>
    </w:p>
    <w:p w14:paraId="6B381FE3" w14:textId="128146E1" w:rsidR="0007313A" w:rsidRPr="0007313A" w:rsidRDefault="0007313A" w:rsidP="002203C9">
      <w:pPr>
        <w:pStyle w:val="ListParagraph"/>
        <w:numPr>
          <w:ilvl w:val="0"/>
          <w:numId w:val="159"/>
        </w:numPr>
        <w:spacing w:before="120"/>
        <w:contextualSpacing w:val="0"/>
        <w:jc w:val="left"/>
        <w:rPr>
          <w:rFonts w:eastAsia="Calibri"/>
          <w:lang w:eastAsia="en-US"/>
        </w:rPr>
      </w:pPr>
      <w:r w:rsidRPr="0007313A">
        <w:rPr>
          <w:rFonts w:eastAsia="Calibri"/>
          <w:lang w:eastAsia="en-US"/>
        </w:rPr>
        <w:t>Develop specific guidelines for reporting non‐scheduled m</w:t>
      </w:r>
      <w:r w:rsidR="00840E5E">
        <w:rPr>
          <w:rFonts w:eastAsia="Calibri"/>
          <w:lang w:eastAsia="en-US"/>
        </w:rPr>
        <w:t>aintenance needs and activities.</w:t>
      </w:r>
    </w:p>
    <w:p w14:paraId="32B554AA" w14:textId="1451DE81" w:rsidR="0007313A" w:rsidRPr="0007313A" w:rsidRDefault="0007313A" w:rsidP="002203C9">
      <w:pPr>
        <w:pStyle w:val="ListParagraph"/>
        <w:numPr>
          <w:ilvl w:val="0"/>
          <w:numId w:val="159"/>
        </w:numPr>
        <w:spacing w:before="120"/>
        <w:contextualSpacing w:val="0"/>
        <w:jc w:val="left"/>
        <w:rPr>
          <w:rFonts w:eastAsia="Calibri"/>
          <w:lang w:eastAsia="en-US"/>
        </w:rPr>
      </w:pPr>
      <w:r w:rsidRPr="0007313A">
        <w:rPr>
          <w:rFonts w:eastAsia="Calibri"/>
          <w:lang w:eastAsia="en-US"/>
        </w:rPr>
        <w:t>Develop specific performance criteria for monitoring the performance of the</w:t>
      </w:r>
      <w:r w:rsidR="00840E5E">
        <w:rPr>
          <w:rFonts w:eastAsia="Calibri"/>
          <w:lang w:eastAsia="en-US"/>
        </w:rPr>
        <w:t xml:space="preserve"> maintenance management program.</w:t>
      </w:r>
    </w:p>
    <w:p w14:paraId="0365FE87" w14:textId="17977811" w:rsidR="0007313A" w:rsidRPr="0007313A" w:rsidRDefault="0007313A" w:rsidP="002203C9">
      <w:pPr>
        <w:pStyle w:val="ListParagraph"/>
        <w:numPr>
          <w:ilvl w:val="0"/>
          <w:numId w:val="159"/>
        </w:numPr>
        <w:spacing w:before="120"/>
        <w:contextualSpacing w:val="0"/>
        <w:jc w:val="left"/>
        <w:rPr>
          <w:rFonts w:eastAsia="Calibri"/>
          <w:lang w:eastAsia="en-US"/>
        </w:rPr>
      </w:pPr>
      <w:r w:rsidRPr="0007313A">
        <w:rPr>
          <w:rFonts w:eastAsia="Calibri"/>
          <w:lang w:eastAsia="en-US"/>
        </w:rPr>
        <w:t>Develop clea</w:t>
      </w:r>
      <w:r w:rsidR="005C7DB6">
        <w:rPr>
          <w:rFonts w:eastAsia="Calibri"/>
          <w:lang w:eastAsia="en-US"/>
        </w:rPr>
        <w:t xml:space="preserve">r procedures for each regularly </w:t>
      </w:r>
      <w:r w:rsidRPr="0007313A">
        <w:rPr>
          <w:rFonts w:eastAsia="Calibri"/>
          <w:lang w:eastAsia="en-US"/>
        </w:rPr>
        <w:t>conducted maintenance activity, including descriptions for both s</w:t>
      </w:r>
      <w:r w:rsidR="00840E5E">
        <w:rPr>
          <w:rFonts w:eastAsia="Calibri"/>
          <w:lang w:eastAsia="en-US"/>
        </w:rPr>
        <w:t>taff and equipment requirements.</w:t>
      </w:r>
    </w:p>
    <w:p w14:paraId="505982C4" w14:textId="712AF374" w:rsidR="0007313A" w:rsidRPr="0007313A" w:rsidRDefault="0007313A" w:rsidP="002203C9">
      <w:pPr>
        <w:pStyle w:val="ListParagraph"/>
        <w:numPr>
          <w:ilvl w:val="0"/>
          <w:numId w:val="159"/>
        </w:numPr>
        <w:spacing w:before="120"/>
        <w:contextualSpacing w:val="0"/>
        <w:jc w:val="left"/>
        <w:rPr>
          <w:rFonts w:eastAsia="Calibri"/>
          <w:lang w:eastAsia="en-US"/>
        </w:rPr>
      </w:pPr>
      <w:r w:rsidRPr="0007313A">
        <w:rPr>
          <w:rFonts w:eastAsia="Calibri"/>
          <w:lang w:eastAsia="en-US"/>
        </w:rPr>
        <w:t>Establish a methodology for recording maintenance activities and identifying system maintenance needs</w:t>
      </w:r>
      <w:r w:rsidR="00840E5E">
        <w:rPr>
          <w:rFonts w:eastAsia="Calibri"/>
          <w:lang w:eastAsia="en-US"/>
        </w:rPr>
        <w:t>.</w:t>
      </w:r>
    </w:p>
    <w:p w14:paraId="408494F6" w14:textId="5E58041E" w:rsidR="0007313A" w:rsidRPr="008927A2" w:rsidRDefault="0007313A" w:rsidP="002203C9">
      <w:pPr>
        <w:pStyle w:val="ListParagraph"/>
        <w:numPr>
          <w:ilvl w:val="0"/>
          <w:numId w:val="159"/>
        </w:numPr>
        <w:spacing w:before="120"/>
        <w:contextualSpacing w:val="0"/>
        <w:jc w:val="left"/>
      </w:pPr>
      <w:r w:rsidRPr="0007313A">
        <w:rPr>
          <w:rFonts w:eastAsia="Calibri"/>
          <w:lang w:eastAsia="en-US"/>
        </w:rPr>
        <w:t>Develop criteria for prioritizing maintenance activities.</w:t>
      </w:r>
    </w:p>
    <w:p w14:paraId="118E94D6" w14:textId="162820FA" w:rsidR="008927A2" w:rsidRPr="009E2051" w:rsidRDefault="008927A2" w:rsidP="008927A2">
      <w:pPr>
        <w:spacing w:before="120"/>
        <w:jc w:val="left"/>
      </w:pPr>
      <w:r>
        <w:rPr>
          <w:rFonts w:eastAsia="Calibri"/>
          <w:lang w:eastAsia="en-US"/>
        </w:rPr>
        <w:t>Since funding for maintenance may not necessarily be provided with the funds allocated for system development and deployment, each agency should also consider how they might potentially provide funding for the maintenance of specific system devices.</w:t>
      </w:r>
    </w:p>
    <w:p w14:paraId="245467D9" w14:textId="77777777" w:rsidR="002423C6" w:rsidRDefault="002423C6" w:rsidP="002423C6">
      <w:pPr>
        <w:pStyle w:val="Heading2"/>
      </w:pPr>
      <w:bookmarkStart w:id="910" w:name="_Toc422205844"/>
      <w:r>
        <w:lastRenderedPageBreak/>
        <w:t>Cooperative Agreements</w:t>
      </w:r>
      <w:bookmarkEnd w:id="910"/>
    </w:p>
    <w:p w14:paraId="5520A81A" w14:textId="77777777" w:rsidR="002423C6" w:rsidRDefault="002423C6" w:rsidP="002423C6">
      <w:pPr>
        <w:rPr>
          <w:rFonts w:eastAsia="Calibri"/>
          <w:lang w:eastAsia="en-US"/>
        </w:rPr>
      </w:pPr>
      <w:r>
        <w:rPr>
          <w:rFonts w:eastAsia="Calibri"/>
          <w:lang w:eastAsia="en-US"/>
        </w:rPr>
        <w:t>Various cooperative agreements are required to support system operations.  Key agreements include:</w:t>
      </w:r>
    </w:p>
    <w:p w14:paraId="60DDD718" w14:textId="28E5E67D" w:rsidR="002423C6" w:rsidRPr="00EE5404" w:rsidRDefault="002423C6" w:rsidP="002203C9">
      <w:pPr>
        <w:pStyle w:val="ListParagraph"/>
        <w:numPr>
          <w:ilvl w:val="0"/>
          <w:numId w:val="148"/>
        </w:numPr>
        <w:suppressAutoHyphens w:val="0"/>
        <w:autoSpaceDE w:val="0"/>
        <w:autoSpaceDN w:val="0"/>
        <w:adjustRightInd w:val="0"/>
        <w:spacing w:before="120"/>
        <w:contextualSpacing w:val="0"/>
        <w:jc w:val="left"/>
        <w:rPr>
          <w:rFonts w:eastAsia="Calibri"/>
          <w:color w:val="000000" w:themeColor="text1"/>
          <w:lang w:eastAsia="en-US"/>
        </w:rPr>
      </w:pPr>
      <w:r w:rsidRPr="00EE5404">
        <w:rPr>
          <w:rFonts w:eastAsia="Calibri"/>
          <w:b/>
          <w:bCs/>
          <w:color w:val="000000" w:themeColor="text1"/>
          <w:lang w:eastAsia="en-US"/>
        </w:rPr>
        <w:t xml:space="preserve">Traffic Signals/Ramp Meter Support and Update - </w:t>
      </w:r>
      <w:r w:rsidRPr="00EE5404">
        <w:rPr>
          <w:rFonts w:eastAsia="Calibri"/>
          <w:color w:val="000000" w:themeColor="text1"/>
          <w:lang w:eastAsia="en-US"/>
        </w:rPr>
        <w:t>Establish guidelines, processes, and communication protocol</w:t>
      </w:r>
      <w:r w:rsidR="005C7DB6">
        <w:rPr>
          <w:rFonts w:eastAsia="Calibri"/>
          <w:color w:val="000000" w:themeColor="text1"/>
          <w:lang w:eastAsia="en-US"/>
        </w:rPr>
        <w:t>s</w:t>
      </w:r>
      <w:r w:rsidRPr="00EE5404">
        <w:rPr>
          <w:rFonts w:eastAsia="Calibri"/>
          <w:color w:val="000000" w:themeColor="text1"/>
          <w:lang w:eastAsia="en-US"/>
        </w:rPr>
        <w:t xml:space="preserve"> between the agencies when changes to signal timing/operations and ramp meter rates are planned. </w:t>
      </w:r>
    </w:p>
    <w:p w14:paraId="399191E8" w14:textId="1E77E84B" w:rsidR="002423C6" w:rsidRPr="00EE5404" w:rsidRDefault="002423C6" w:rsidP="002203C9">
      <w:pPr>
        <w:pStyle w:val="ListParagraph"/>
        <w:numPr>
          <w:ilvl w:val="0"/>
          <w:numId w:val="148"/>
        </w:numPr>
        <w:suppressAutoHyphens w:val="0"/>
        <w:autoSpaceDE w:val="0"/>
        <w:autoSpaceDN w:val="0"/>
        <w:adjustRightInd w:val="0"/>
        <w:spacing w:before="120"/>
        <w:contextualSpacing w:val="0"/>
        <w:jc w:val="left"/>
        <w:rPr>
          <w:color w:val="000000" w:themeColor="text1"/>
        </w:rPr>
      </w:pPr>
      <w:r w:rsidRPr="00EE5404">
        <w:rPr>
          <w:rFonts w:eastAsia="Calibri"/>
          <w:b/>
          <w:bCs/>
          <w:color w:val="000000" w:themeColor="text1"/>
          <w:lang w:eastAsia="en-US"/>
        </w:rPr>
        <w:t xml:space="preserve">Planned Events and Update  - </w:t>
      </w:r>
      <w:r w:rsidR="005C7DB6">
        <w:rPr>
          <w:rFonts w:eastAsia="Calibri"/>
          <w:color w:val="000000" w:themeColor="text1"/>
          <w:lang w:eastAsia="en-US"/>
        </w:rPr>
        <w:t>Establish guidelines, processes, and communication protocols when an agency is planning construction events, sports events, or other major events that will have traffic impacts along the mainline, and/or ramps, and/or arterials</w:t>
      </w:r>
      <w:r w:rsidRPr="00EE5404">
        <w:rPr>
          <w:rFonts w:eastAsia="Calibri"/>
          <w:color w:val="000000" w:themeColor="text1"/>
          <w:lang w:eastAsia="en-US"/>
        </w:rPr>
        <w:t>.</w:t>
      </w:r>
    </w:p>
    <w:p w14:paraId="7BCF1B43" w14:textId="29576335" w:rsidR="004525E3" w:rsidRDefault="004525E3" w:rsidP="004525E3">
      <w:pPr>
        <w:pStyle w:val="Heading2"/>
        <w:keepNext w:val="0"/>
      </w:pPr>
      <w:bookmarkStart w:id="911" w:name="_Toc422205845"/>
      <w:r w:rsidRPr="00CE637F">
        <w:t>Outreach</w:t>
      </w:r>
      <w:bookmarkEnd w:id="905"/>
      <w:bookmarkEnd w:id="908"/>
      <w:r w:rsidR="00EA0CE9">
        <w:t xml:space="preserve"> and Communication</w:t>
      </w:r>
      <w:r w:rsidR="002423C6">
        <w:t>s</w:t>
      </w:r>
      <w:bookmarkEnd w:id="911"/>
    </w:p>
    <w:p w14:paraId="71E1E6A0" w14:textId="5FAB550E" w:rsidR="005C7DB6" w:rsidRDefault="005C7DB6" w:rsidP="005C7DB6">
      <w:r>
        <w:t xml:space="preserve">Outreach and communications for the I-210 Pilot has been ongoing since mid-2011.  Key stakeholders were identified early in the project and have already been engaged, resulting in individuals from each of the engaged agencies actively participating in meetings, document reviews, and numerous other outreach </w:t>
      </w:r>
      <w:r w:rsidR="005F2716">
        <w:t>efforts</w:t>
      </w:r>
      <w:r>
        <w:t>.  Key project stakeholders have further been holding weekly conference calls and bi-monthly in-person meetings to discuss various project-related items since early 2012.</w:t>
      </w:r>
    </w:p>
    <w:p w14:paraId="306867A4" w14:textId="081EC493" w:rsidR="00616169" w:rsidRDefault="00EA0CE9" w:rsidP="00616169">
      <w:r>
        <w:t xml:space="preserve">Outreach and communication activities to support the I-210 Pilot ICM project were </w:t>
      </w:r>
      <w:r w:rsidR="00B33B05">
        <w:t xml:space="preserve">further </w:t>
      </w:r>
      <w:r>
        <w:t xml:space="preserve">defined in a plan that </w:t>
      </w:r>
      <w:r w:rsidR="00616169">
        <w:t xml:space="preserve">was prepared in 2013.  </w:t>
      </w:r>
      <w:r>
        <w:t>These activities</w:t>
      </w:r>
      <w:r w:rsidR="00616169">
        <w:t xml:space="preserve"> include:</w:t>
      </w:r>
    </w:p>
    <w:p w14:paraId="26AB5718" w14:textId="4C8F1999" w:rsidR="00616169" w:rsidRDefault="00616169" w:rsidP="002203C9">
      <w:pPr>
        <w:pStyle w:val="ListParagraph"/>
        <w:numPr>
          <w:ilvl w:val="0"/>
          <w:numId w:val="168"/>
        </w:numPr>
        <w:spacing w:before="120"/>
        <w:ind w:left="763"/>
        <w:contextualSpacing w:val="0"/>
      </w:pPr>
      <w:r>
        <w:t xml:space="preserve">Building awareness of the I-210 Pilot </w:t>
      </w:r>
      <w:r w:rsidR="005C7DB6">
        <w:t>for</w:t>
      </w:r>
      <w:r>
        <w:t xml:space="preserve"> the consortium of stakeholders</w:t>
      </w:r>
    </w:p>
    <w:p w14:paraId="4BE8E0B4" w14:textId="77777777" w:rsidR="00616169" w:rsidRDefault="00616169" w:rsidP="002203C9">
      <w:pPr>
        <w:pStyle w:val="ListParagraph"/>
        <w:numPr>
          <w:ilvl w:val="0"/>
          <w:numId w:val="168"/>
        </w:numPr>
      </w:pPr>
      <w:r>
        <w:t>Providing information in multiple formats for a wide variety of audiences (stakeholders, elected officials, staff, public relations groups, the media)</w:t>
      </w:r>
    </w:p>
    <w:p w14:paraId="4FC39A6B" w14:textId="77777777" w:rsidR="00616169" w:rsidRDefault="00616169" w:rsidP="002203C9">
      <w:pPr>
        <w:pStyle w:val="ListParagraph"/>
        <w:numPr>
          <w:ilvl w:val="0"/>
          <w:numId w:val="168"/>
        </w:numPr>
      </w:pPr>
      <w:r>
        <w:t>Keeping all stakeholders engaged, educated, and informed</w:t>
      </w:r>
    </w:p>
    <w:p w14:paraId="6AF1FAE5" w14:textId="77777777" w:rsidR="00616169" w:rsidRDefault="00616169" w:rsidP="002203C9">
      <w:pPr>
        <w:pStyle w:val="ListParagraph"/>
        <w:numPr>
          <w:ilvl w:val="0"/>
          <w:numId w:val="168"/>
        </w:numPr>
      </w:pPr>
      <w:r>
        <w:t>Generating support and positive media attention</w:t>
      </w:r>
    </w:p>
    <w:p w14:paraId="227F9928" w14:textId="77777777" w:rsidR="00616169" w:rsidRDefault="00616169" w:rsidP="002203C9">
      <w:pPr>
        <w:pStyle w:val="ListParagraph"/>
        <w:numPr>
          <w:ilvl w:val="0"/>
          <w:numId w:val="168"/>
        </w:numPr>
      </w:pPr>
      <w:r>
        <w:t>Providing timely, relevant information for general or specific purposes</w:t>
      </w:r>
    </w:p>
    <w:p w14:paraId="4AEADE57" w14:textId="77777777" w:rsidR="005F2716" w:rsidRDefault="00616169" w:rsidP="002203C9">
      <w:pPr>
        <w:pStyle w:val="ListParagraph"/>
        <w:numPr>
          <w:ilvl w:val="0"/>
          <w:numId w:val="168"/>
        </w:numPr>
      </w:pPr>
      <w:r>
        <w:t>Building a strong community/corridor-oriented foundation of public supp</w:t>
      </w:r>
      <w:r w:rsidR="005C7DB6">
        <w:t>ort</w:t>
      </w:r>
    </w:p>
    <w:p w14:paraId="5C23E823" w14:textId="551B136A" w:rsidR="00616169" w:rsidRDefault="005F2716" w:rsidP="002203C9">
      <w:pPr>
        <w:pStyle w:val="ListParagraph"/>
        <w:numPr>
          <w:ilvl w:val="0"/>
          <w:numId w:val="168"/>
        </w:numPr>
      </w:pPr>
      <w:r>
        <w:t>Building p</w:t>
      </w:r>
      <w:r w:rsidR="005C7DB6">
        <w:t>ositive media coverage</w:t>
      </w:r>
    </w:p>
    <w:p w14:paraId="05158868" w14:textId="1F2F1837" w:rsidR="00616169" w:rsidRDefault="00B33B05" w:rsidP="00616169">
      <w:r>
        <w:t>.</w:t>
      </w:r>
      <w:r w:rsidR="00616169">
        <w:t xml:space="preserve">  Planned </w:t>
      </w:r>
      <w:r w:rsidR="00976E39">
        <w:t xml:space="preserve">future </w:t>
      </w:r>
      <w:r w:rsidR="00616169">
        <w:t xml:space="preserve">activities </w:t>
      </w:r>
      <w:r w:rsidR="00976E39">
        <w:t>to further support the operation of the I-210 Pilot ICM system</w:t>
      </w:r>
      <w:r w:rsidR="00616169">
        <w:t xml:space="preserve"> include:</w:t>
      </w:r>
    </w:p>
    <w:p w14:paraId="20DA36B1" w14:textId="6E70E38A" w:rsidR="00976E39" w:rsidRDefault="00976E39" w:rsidP="002203C9">
      <w:pPr>
        <w:pStyle w:val="ListParagraph"/>
        <w:numPr>
          <w:ilvl w:val="0"/>
          <w:numId w:val="169"/>
        </w:numPr>
        <w:spacing w:before="120"/>
        <w:jc w:val="left"/>
      </w:pPr>
      <w:r>
        <w:t>Development and maintenance of a dedicated I-210 corridor website</w:t>
      </w:r>
    </w:p>
    <w:p w14:paraId="1B28824B" w14:textId="3492E7DB" w:rsidR="00976E39" w:rsidRDefault="00616169" w:rsidP="002203C9">
      <w:pPr>
        <w:pStyle w:val="ListParagraph"/>
        <w:numPr>
          <w:ilvl w:val="0"/>
          <w:numId w:val="169"/>
        </w:numPr>
        <w:spacing w:before="120"/>
        <w:jc w:val="left"/>
      </w:pPr>
      <w:r>
        <w:t xml:space="preserve">Preparation </w:t>
      </w:r>
      <w:r w:rsidR="00976E39">
        <w:t>and distribution of informational</w:t>
      </w:r>
      <w:r>
        <w:t xml:space="preserve"> fliers</w:t>
      </w:r>
    </w:p>
    <w:p w14:paraId="0245023C" w14:textId="51737489" w:rsidR="00616169" w:rsidRDefault="00976E39" w:rsidP="002203C9">
      <w:pPr>
        <w:pStyle w:val="ListParagraph"/>
        <w:numPr>
          <w:ilvl w:val="0"/>
          <w:numId w:val="169"/>
        </w:numPr>
        <w:jc w:val="left"/>
      </w:pPr>
      <w:r>
        <w:t xml:space="preserve">Preparation of </w:t>
      </w:r>
      <w:r w:rsidR="00616169">
        <w:t xml:space="preserve">agreements </w:t>
      </w:r>
      <w:r>
        <w:t xml:space="preserve">to be signed </w:t>
      </w:r>
      <w:r w:rsidR="00616169">
        <w:t xml:space="preserve">by </w:t>
      </w:r>
      <w:r>
        <w:t xml:space="preserve">the </w:t>
      </w:r>
      <w:r w:rsidR="00616169">
        <w:t>project partners</w:t>
      </w:r>
      <w:r w:rsidR="005F2716">
        <w:t xml:space="preserve">, </w:t>
      </w:r>
      <w:r>
        <w:t>such as</w:t>
      </w:r>
      <w:r w:rsidR="00616169">
        <w:t xml:space="preserve"> a Project Charter and </w:t>
      </w:r>
      <w:r w:rsidR="005F2716">
        <w:t>a Memorandum of Understanding</w:t>
      </w:r>
    </w:p>
    <w:p w14:paraId="688D7635" w14:textId="2ABAACF5" w:rsidR="00616169" w:rsidRDefault="00EA0CE9" w:rsidP="002203C9">
      <w:pPr>
        <w:pStyle w:val="ListParagraph"/>
        <w:numPr>
          <w:ilvl w:val="0"/>
          <w:numId w:val="169"/>
        </w:numPr>
        <w:jc w:val="left"/>
      </w:pPr>
      <w:r>
        <w:t>Development of various</w:t>
      </w:r>
      <w:r w:rsidR="00616169">
        <w:t xml:space="preserve"> marketing and communications strategies in coordination with </w:t>
      </w:r>
      <w:r w:rsidR="00F17F82">
        <w:t>vario</w:t>
      </w:r>
      <w:r w:rsidR="00976E39">
        <w:t xml:space="preserve">us </w:t>
      </w:r>
      <w:r>
        <w:t xml:space="preserve">corridor </w:t>
      </w:r>
      <w:r w:rsidR="00616169">
        <w:t>stakeholders</w:t>
      </w:r>
      <w:r w:rsidR="00976E39">
        <w:t>.  This may include, among many other possibilities, preparing</w:t>
      </w:r>
      <w:r>
        <w:t xml:space="preserve"> </w:t>
      </w:r>
      <w:r w:rsidR="00616169">
        <w:t>press releases and press events</w:t>
      </w:r>
      <w:r w:rsidR="00976E39">
        <w:t>;</w:t>
      </w:r>
      <w:r w:rsidR="00616169">
        <w:t xml:space="preserve"> </w:t>
      </w:r>
      <w:r w:rsidR="00976E39">
        <w:t>developing newsletters, conference presentations, and various</w:t>
      </w:r>
      <w:r w:rsidR="00616169">
        <w:t xml:space="preserve"> </w:t>
      </w:r>
      <w:r w:rsidR="00976E39">
        <w:t xml:space="preserve">other </w:t>
      </w:r>
      <w:r w:rsidR="00616169">
        <w:t>publication</w:t>
      </w:r>
      <w:r w:rsidR="00976E39">
        <w:t>s</w:t>
      </w:r>
      <w:r w:rsidR="00616169">
        <w:t xml:space="preserve"> and outreach materials</w:t>
      </w:r>
      <w:r w:rsidR="00976E39">
        <w:t>; organizing videoconferences and webinars; and organizing social media campaigns</w:t>
      </w:r>
      <w:r w:rsidR="00616169">
        <w:t>.</w:t>
      </w:r>
    </w:p>
    <w:p w14:paraId="081146FF" w14:textId="33707371" w:rsidR="009E2051" w:rsidRPr="009E2051" w:rsidRDefault="00EE5D37" w:rsidP="009E2051">
      <w:pPr>
        <w:pStyle w:val="Heading2"/>
      </w:pPr>
      <w:bookmarkStart w:id="912" w:name="_Toc422205846"/>
      <w:r>
        <w:t>Equipment</w:t>
      </w:r>
      <w:r w:rsidR="009E2051">
        <w:t xml:space="preserve"> disposal</w:t>
      </w:r>
      <w:bookmarkEnd w:id="912"/>
    </w:p>
    <w:bookmarkEnd w:id="906"/>
    <w:p w14:paraId="0193A23B" w14:textId="297021B9" w:rsidR="009E2051" w:rsidRDefault="00EE5D37" w:rsidP="009E2051">
      <w:pPr>
        <w:rPr>
          <w:color w:val="FF0000"/>
          <w:highlight w:val="yellow"/>
        </w:rPr>
      </w:pPr>
      <w:r>
        <w:rPr>
          <w:rFonts w:eastAsia="Calibri"/>
          <w:lang w:eastAsia="en-US"/>
        </w:rPr>
        <w:t>There are no special requirements for the disposal of equipment included in the I‐210 Pilot ICM project.</w:t>
      </w:r>
    </w:p>
    <w:p w14:paraId="36DBB231" w14:textId="3133CAA4" w:rsidR="004361A5" w:rsidRPr="00CE637F" w:rsidRDefault="004361A5" w:rsidP="00DB0F58">
      <w:pPr>
        <w:pStyle w:val="Heading1"/>
        <w:keepNext/>
        <w:suppressAutoHyphens w:val="0"/>
        <w:autoSpaceDE w:val="0"/>
        <w:autoSpaceDN w:val="0"/>
        <w:adjustRightInd w:val="0"/>
        <w:spacing w:before="240"/>
      </w:pPr>
      <w:bookmarkStart w:id="913" w:name="_Ref406079919"/>
      <w:bookmarkStart w:id="914" w:name="_Ref409131093"/>
      <w:bookmarkStart w:id="915" w:name="_Toc422205847"/>
      <w:r w:rsidRPr="00CE637F">
        <w:lastRenderedPageBreak/>
        <w:t>Operational Scenarios</w:t>
      </w:r>
      <w:bookmarkEnd w:id="689"/>
      <w:bookmarkEnd w:id="913"/>
      <w:bookmarkEnd w:id="914"/>
      <w:bookmarkEnd w:id="915"/>
    </w:p>
    <w:p w14:paraId="4E811630" w14:textId="1C9C6FEB" w:rsidR="00FD2FBF" w:rsidRDefault="00FD2FBF" w:rsidP="00FD2FBF">
      <w:r>
        <w:t xml:space="preserve">This section describes how the proposed system would </w:t>
      </w:r>
      <w:r w:rsidR="001A7300">
        <w:t>operate in the following situations</w:t>
      </w:r>
      <w:r>
        <w:t>:</w:t>
      </w:r>
    </w:p>
    <w:p w14:paraId="493D132B" w14:textId="387E4ABC" w:rsidR="00FD2FBF" w:rsidRDefault="001A7300" w:rsidP="001D6005">
      <w:pPr>
        <w:pStyle w:val="ListParagraph"/>
        <w:numPr>
          <w:ilvl w:val="0"/>
          <w:numId w:val="128"/>
        </w:numPr>
        <w:spacing w:before="120"/>
        <w:contextualSpacing w:val="0"/>
      </w:pPr>
      <w:r>
        <w:t>Non-event base operations</w:t>
      </w:r>
    </w:p>
    <w:p w14:paraId="47152965" w14:textId="77777777" w:rsidR="00FD2FBF" w:rsidRPr="00041B4E" w:rsidRDefault="00FD2FBF" w:rsidP="001D6005">
      <w:pPr>
        <w:pStyle w:val="ListParagraph"/>
        <w:numPr>
          <w:ilvl w:val="0"/>
          <w:numId w:val="128"/>
        </w:numPr>
        <w:spacing w:before="0"/>
        <w:contextualSpacing w:val="0"/>
      </w:pPr>
      <w:r>
        <w:t>Moderate freeway incident</w:t>
      </w:r>
    </w:p>
    <w:p w14:paraId="11E1DA31" w14:textId="77777777" w:rsidR="00FD2FBF" w:rsidRDefault="00FD2FBF" w:rsidP="001D6005">
      <w:pPr>
        <w:pStyle w:val="ListParagraph"/>
        <w:numPr>
          <w:ilvl w:val="0"/>
          <w:numId w:val="128"/>
        </w:numPr>
      </w:pPr>
      <w:r>
        <w:t>Major freeway incident</w:t>
      </w:r>
    </w:p>
    <w:p w14:paraId="207C3CC1" w14:textId="77777777" w:rsidR="00FD2FBF" w:rsidRDefault="00FD2FBF" w:rsidP="001D6005">
      <w:pPr>
        <w:pStyle w:val="ListParagraph"/>
        <w:numPr>
          <w:ilvl w:val="0"/>
          <w:numId w:val="128"/>
        </w:numPr>
      </w:pPr>
      <w:r>
        <w:t>Major arterial Incident</w:t>
      </w:r>
    </w:p>
    <w:p w14:paraId="59337F5E" w14:textId="77777777" w:rsidR="00FD2FBF" w:rsidRDefault="00FD2FBF" w:rsidP="001D6005">
      <w:pPr>
        <w:pStyle w:val="ListParagraph"/>
        <w:numPr>
          <w:ilvl w:val="0"/>
          <w:numId w:val="128"/>
        </w:numPr>
      </w:pPr>
      <w:r>
        <w:t xml:space="preserve">Planned special </w:t>
      </w:r>
      <w:r w:rsidRPr="00041B4E">
        <w:t>event</w:t>
      </w:r>
      <w:r>
        <w:t>s</w:t>
      </w:r>
    </w:p>
    <w:p w14:paraId="27AA2F63" w14:textId="77777777" w:rsidR="00FD2FBF" w:rsidRDefault="00FD2FBF" w:rsidP="001D6005">
      <w:pPr>
        <w:pStyle w:val="ListParagraph"/>
        <w:numPr>
          <w:ilvl w:val="0"/>
          <w:numId w:val="128"/>
        </w:numPr>
      </w:pPr>
      <w:r>
        <w:t>Major transit incident</w:t>
      </w:r>
    </w:p>
    <w:p w14:paraId="46E8B491" w14:textId="58C9032A" w:rsidR="00FD2FBF" w:rsidRDefault="003C4FB3" w:rsidP="00FD2FBF">
      <w:pPr>
        <w:rPr>
          <w:rFonts w:eastAsia="Calibri"/>
          <w:lang w:eastAsia="en-US"/>
        </w:rPr>
      </w:pPr>
      <w:r>
        <w:rPr>
          <w:rFonts w:eastAsia="Calibri"/>
          <w:lang w:eastAsia="en-US"/>
        </w:rPr>
        <w:t xml:space="preserve">The objective in presenting these scenarios is to allow all stakeholders to identify clearly their expected role.  </w:t>
      </w:r>
      <w:r w:rsidR="00FD2FBF">
        <w:rPr>
          <w:rFonts w:eastAsia="Calibri"/>
          <w:lang w:eastAsia="en-US"/>
        </w:rPr>
        <w:t xml:space="preserve">Each scenario describes the steps that may be carried out by the system or its users in response to changing travel conditions.  </w:t>
      </w:r>
      <w:r w:rsidR="00FD2FBF">
        <w:t>The examples are not meant to be all-inclusive but simply to show how the ICM system would operate, including:</w:t>
      </w:r>
      <w:r w:rsidR="00FD2FBF">
        <w:rPr>
          <w:rFonts w:eastAsia="Calibri"/>
          <w:lang w:eastAsia="en-US"/>
        </w:rPr>
        <w:t xml:space="preserve"> </w:t>
      </w:r>
    </w:p>
    <w:p w14:paraId="68640314" w14:textId="77777777" w:rsidR="00FD2FBF" w:rsidRDefault="00FD2FBF" w:rsidP="001D6005">
      <w:pPr>
        <w:pStyle w:val="ListParagraph"/>
        <w:numPr>
          <w:ilvl w:val="0"/>
          <w:numId w:val="129"/>
        </w:numPr>
        <w:spacing w:before="120"/>
        <w:rPr>
          <w:rFonts w:eastAsia="Calibri"/>
          <w:lang w:eastAsia="en-US"/>
        </w:rPr>
      </w:pPr>
      <w:r>
        <w:rPr>
          <w:rFonts w:eastAsia="Calibri"/>
          <w:lang w:eastAsia="en-US"/>
        </w:rPr>
        <w:t>What may trigger a specific action</w:t>
      </w:r>
    </w:p>
    <w:p w14:paraId="5FD6FF63" w14:textId="77777777" w:rsidR="00FD2FBF" w:rsidRDefault="00FD2FBF" w:rsidP="001D6005">
      <w:pPr>
        <w:pStyle w:val="ListParagraph"/>
        <w:numPr>
          <w:ilvl w:val="0"/>
          <w:numId w:val="129"/>
        </w:numPr>
        <w:rPr>
          <w:rFonts w:eastAsia="Calibri"/>
          <w:lang w:eastAsia="en-US"/>
        </w:rPr>
      </w:pPr>
      <w:r>
        <w:rPr>
          <w:rFonts w:eastAsia="Calibri"/>
          <w:lang w:eastAsia="en-US"/>
        </w:rPr>
        <w:t>Who or what would perform a specific action</w:t>
      </w:r>
    </w:p>
    <w:p w14:paraId="56107319" w14:textId="77777777" w:rsidR="00FD2FBF" w:rsidRDefault="00FD2FBF" w:rsidP="001D6005">
      <w:pPr>
        <w:pStyle w:val="ListParagraph"/>
        <w:numPr>
          <w:ilvl w:val="0"/>
          <w:numId w:val="129"/>
        </w:numPr>
        <w:rPr>
          <w:rFonts w:eastAsia="Calibri"/>
          <w:lang w:eastAsia="en-US"/>
        </w:rPr>
      </w:pPr>
      <w:r>
        <w:rPr>
          <w:rFonts w:eastAsia="Calibri"/>
          <w:lang w:eastAsia="en-US"/>
        </w:rPr>
        <w:t>When communication may occur between the system, its users, and travelers</w:t>
      </w:r>
    </w:p>
    <w:p w14:paraId="501C62C5" w14:textId="77777777" w:rsidR="00FD2FBF" w:rsidRDefault="00FD2FBF" w:rsidP="001D6005">
      <w:pPr>
        <w:pStyle w:val="ListParagraph"/>
        <w:numPr>
          <w:ilvl w:val="0"/>
          <w:numId w:val="129"/>
        </w:numPr>
        <w:rPr>
          <w:rFonts w:eastAsia="Calibri"/>
          <w:lang w:eastAsia="en-US"/>
        </w:rPr>
      </w:pPr>
      <w:r>
        <w:rPr>
          <w:rFonts w:eastAsia="Calibri"/>
          <w:lang w:eastAsia="en-US"/>
        </w:rPr>
        <w:t>What information may be being communicated</w:t>
      </w:r>
    </w:p>
    <w:p w14:paraId="3A74D104" w14:textId="3ED936F7" w:rsidR="00FD2FBF" w:rsidRDefault="00FD2FBF" w:rsidP="00FD2FBF">
      <w:pPr>
        <w:rPr>
          <w:rFonts w:eastAsia="Calibri"/>
          <w:lang w:eastAsia="en-US"/>
        </w:rPr>
      </w:pPr>
      <w:r>
        <w:rPr>
          <w:rFonts w:eastAsia="Calibri"/>
          <w:lang w:eastAsia="en-US"/>
        </w:rPr>
        <w:t xml:space="preserve">Two diagrams are used to illustrate each scenario.  The first diagram provides a geographical view </w:t>
      </w:r>
      <w:r w:rsidR="00B25602">
        <w:rPr>
          <w:rFonts w:eastAsia="Calibri"/>
          <w:lang w:eastAsia="en-US"/>
        </w:rPr>
        <w:t>of the</w:t>
      </w:r>
      <w:r>
        <w:rPr>
          <w:rFonts w:eastAsia="Calibri"/>
          <w:lang w:eastAsia="en-US"/>
        </w:rPr>
        <w:t xml:space="preserve"> transportation elements involved</w:t>
      </w:r>
      <w:r w:rsidR="00B25602">
        <w:rPr>
          <w:rFonts w:eastAsia="Calibri"/>
          <w:lang w:eastAsia="en-US"/>
        </w:rPr>
        <w:t>.</w:t>
      </w:r>
      <w:r>
        <w:rPr>
          <w:rFonts w:eastAsia="Calibri"/>
          <w:lang w:eastAsia="en-US"/>
        </w:rPr>
        <w:t xml:space="preserve"> </w:t>
      </w:r>
      <w:r w:rsidR="00B25602">
        <w:rPr>
          <w:rFonts w:eastAsia="Calibri"/>
          <w:lang w:eastAsia="en-US"/>
        </w:rPr>
        <w:t xml:space="preserve"> </w:t>
      </w:r>
      <w:r>
        <w:rPr>
          <w:rFonts w:eastAsia="Calibri"/>
          <w:lang w:eastAsia="en-US"/>
        </w:rPr>
        <w:fldChar w:fldCharType="begin"/>
      </w:r>
      <w:r>
        <w:rPr>
          <w:rFonts w:eastAsia="Calibri"/>
          <w:lang w:eastAsia="en-US"/>
        </w:rPr>
        <w:instrText xml:space="preserve"> REF _Ref402373275 \h </w:instrText>
      </w:r>
      <w:r>
        <w:rPr>
          <w:rFonts w:eastAsia="Calibri"/>
          <w:lang w:eastAsia="en-US"/>
        </w:rPr>
      </w:r>
      <w:r>
        <w:rPr>
          <w:rFonts w:eastAsia="Calibri"/>
          <w:lang w:eastAsia="en-US"/>
        </w:rPr>
        <w:fldChar w:fldCharType="separate"/>
      </w:r>
      <w:r w:rsidR="00667911">
        <w:t xml:space="preserve">Figure </w:t>
      </w:r>
      <w:r w:rsidR="00667911">
        <w:rPr>
          <w:noProof/>
        </w:rPr>
        <w:t>14</w:t>
      </w:r>
      <w:r w:rsidR="00667911">
        <w:noBreakHyphen/>
      </w:r>
      <w:r w:rsidR="00667911">
        <w:rPr>
          <w:noProof/>
        </w:rPr>
        <w:t>1</w:t>
      </w:r>
      <w:r>
        <w:rPr>
          <w:rFonts w:eastAsia="Calibri"/>
          <w:lang w:eastAsia="en-US"/>
        </w:rPr>
        <w:fldChar w:fldCharType="end"/>
      </w:r>
      <w:r w:rsidR="00B25602">
        <w:rPr>
          <w:rFonts w:eastAsia="Calibri"/>
          <w:lang w:eastAsia="en-US"/>
        </w:rPr>
        <w:t xml:space="preserve"> defines the various elements illustrated in each diagram, while </w:t>
      </w:r>
      <w:r w:rsidR="00B25602">
        <w:rPr>
          <w:rFonts w:eastAsia="Calibri"/>
          <w:lang w:eastAsia="en-US"/>
        </w:rPr>
        <w:fldChar w:fldCharType="begin"/>
      </w:r>
      <w:r w:rsidR="00B25602">
        <w:rPr>
          <w:rFonts w:eastAsia="Calibri"/>
          <w:lang w:eastAsia="en-US"/>
        </w:rPr>
        <w:instrText xml:space="preserve"> REF _Ref411514663 \h </w:instrText>
      </w:r>
      <w:r w:rsidR="00B25602">
        <w:rPr>
          <w:rFonts w:eastAsia="Calibri"/>
          <w:lang w:eastAsia="en-US"/>
        </w:rPr>
      </w:r>
      <w:r w:rsidR="00B25602">
        <w:rPr>
          <w:rFonts w:eastAsia="Calibri"/>
          <w:lang w:eastAsia="en-US"/>
        </w:rPr>
        <w:fldChar w:fldCharType="separate"/>
      </w:r>
      <w:r w:rsidR="00667911">
        <w:t xml:space="preserve">Figure </w:t>
      </w:r>
      <w:r w:rsidR="00667911">
        <w:rPr>
          <w:noProof/>
        </w:rPr>
        <w:t>14</w:t>
      </w:r>
      <w:r w:rsidR="00667911">
        <w:noBreakHyphen/>
      </w:r>
      <w:r w:rsidR="00667911">
        <w:rPr>
          <w:noProof/>
        </w:rPr>
        <w:t>2</w:t>
      </w:r>
      <w:r w:rsidR="00B25602">
        <w:rPr>
          <w:rFonts w:eastAsia="Calibri"/>
          <w:lang w:eastAsia="en-US"/>
        </w:rPr>
        <w:fldChar w:fldCharType="end"/>
      </w:r>
      <w:r w:rsidR="00B25602">
        <w:rPr>
          <w:rFonts w:eastAsia="Calibri"/>
          <w:lang w:eastAsia="en-US"/>
        </w:rPr>
        <w:t xml:space="preserve"> in the section presents a first example of a completed diagram.</w:t>
      </w:r>
      <w:r>
        <w:rPr>
          <w:rFonts w:eastAsia="Calibri"/>
          <w:lang w:eastAsia="en-US"/>
        </w:rPr>
        <w:t xml:space="preserve">  The second diagram shows how the various actions in the scenario translate into information flows between key system elements.  </w:t>
      </w:r>
      <w:r w:rsidR="00B25602">
        <w:rPr>
          <w:rFonts w:eastAsia="Calibri"/>
          <w:lang w:eastAsia="en-US"/>
        </w:rPr>
        <w:fldChar w:fldCharType="begin"/>
      </w:r>
      <w:r w:rsidR="00B25602">
        <w:rPr>
          <w:rFonts w:eastAsia="Calibri"/>
          <w:lang w:eastAsia="en-US"/>
        </w:rPr>
        <w:instrText xml:space="preserve"> REF _Ref411514689 \h </w:instrText>
      </w:r>
      <w:r w:rsidR="00B25602">
        <w:rPr>
          <w:rFonts w:eastAsia="Calibri"/>
          <w:lang w:eastAsia="en-US"/>
        </w:rPr>
      </w:r>
      <w:r w:rsidR="00B25602">
        <w:rPr>
          <w:rFonts w:eastAsia="Calibri"/>
          <w:lang w:eastAsia="en-US"/>
        </w:rPr>
        <w:fldChar w:fldCharType="separate"/>
      </w:r>
      <w:r w:rsidR="00667911">
        <w:t xml:space="preserve">Figure </w:t>
      </w:r>
      <w:r w:rsidR="00667911">
        <w:rPr>
          <w:noProof/>
        </w:rPr>
        <w:t>14</w:t>
      </w:r>
      <w:r w:rsidR="00667911">
        <w:noBreakHyphen/>
      </w:r>
      <w:r w:rsidR="00667911">
        <w:rPr>
          <w:noProof/>
        </w:rPr>
        <w:t>3</w:t>
      </w:r>
      <w:r w:rsidR="00B25602">
        <w:rPr>
          <w:rFonts w:eastAsia="Calibri"/>
          <w:lang w:eastAsia="en-US"/>
        </w:rPr>
        <w:fldChar w:fldCharType="end"/>
      </w:r>
      <w:r w:rsidR="00B25602">
        <w:rPr>
          <w:rFonts w:eastAsia="Calibri"/>
          <w:lang w:eastAsia="en-US"/>
        </w:rPr>
        <w:t xml:space="preserve"> in the next section presents a first example of such a diagram.</w:t>
      </w:r>
    </w:p>
    <w:p w14:paraId="2E8362FE" w14:textId="6F777D31" w:rsidR="00FD2FBF" w:rsidRDefault="00D863D3" w:rsidP="00FD2FBF">
      <w:pPr>
        <w:rPr>
          <w:rFonts w:eastAsia="Calibri"/>
          <w:lang w:eastAsia="en-US"/>
        </w:rPr>
      </w:pPr>
      <w:r w:rsidRPr="00D863D3">
        <w:rPr>
          <w:rFonts w:eastAsia="Calibri"/>
          <w:noProof/>
          <w:lang w:eastAsia="en-US"/>
        </w:rPr>
        <w:drawing>
          <wp:inline distT="0" distB="0" distL="0" distR="0" wp14:anchorId="34C89F97" wp14:editId="4AF06C36">
            <wp:extent cx="5943600" cy="2641362"/>
            <wp:effectExtent l="19050" t="19050" r="19050" b="260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email">
                      <a:extLst>
                        <a:ext uri="{28A0092B-C50C-407E-A947-70E740481C1C}">
                          <a14:useLocalDpi xmlns:a14="http://schemas.microsoft.com/office/drawing/2010/main"/>
                        </a:ext>
                      </a:extLst>
                    </a:blip>
                    <a:srcRect/>
                    <a:stretch>
                      <a:fillRect/>
                    </a:stretch>
                  </pic:blipFill>
                  <pic:spPr bwMode="auto">
                    <a:xfrm>
                      <a:off x="0" y="0"/>
                      <a:ext cx="5943600" cy="2641362"/>
                    </a:xfrm>
                    <a:prstGeom prst="rect">
                      <a:avLst/>
                    </a:prstGeom>
                    <a:noFill/>
                    <a:ln>
                      <a:solidFill>
                        <a:schemeClr val="accent1"/>
                      </a:solidFill>
                    </a:ln>
                  </pic:spPr>
                </pic:pic>
              </a:graphicData>
            </a:graphic>
          </wp:inline>
        </w:drawing>
      </w:r>
    </w:p>
    <w:p w14:paraId="01796A44" w14:textId="77777777" w:rsidR="00FD2FBF" w:rsidRDefault="00FD2FBF" w:rsidP="00FD2FBF">
      <w:pPr>
        <w:pStyle w:val="Caption"/>
      </w:pPr>
      <w:bookmarkStart w:id="916" w:name="_Ref402373275"/>
      <w:bookmarkStart w:id="917" w:name="_Toc404006297"/>
      <w:bookmarkStart w:id="918" w:name="_Toc417043486"/>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w:t>
      </w:r>
      <w:r w:rsidR="00B143E7">
        <w:rPr>
          <w:noProof/>
        </w:rPr>
        <w:fldChar w:fldCharType="end"/>
      </w:r>
      <w:bookmarkEnd w:id="916"/>
      <w:r>
        <w:t xml:space="preserve"> – Operational Scenario Template Diagram</w:t>
      </w:r>
      <w:bookmarkEnd w:id="917"/>
      <w:bookmarkEnd w:id="918"/>
    </w:p>
    <w:p w14:paraId="4DEF4A7C" w14:textId="4BDAE78C" w:rsidR="002A305A" w:rsidRPr="002A305A" w:rsidRDefault="002A305A" w:rsidP="002A305A">
      <w:pPr>
        <w:rPr>
          <w:rFonts w:eastAsia="Calibri"/>
          <w:i/>
          <w:lang w:eastAsia="en-US"/>
        </w:rPr>
      </w:pPr>
      <w:r>
        <w:rPr>
          <w:rFonts w:eastAsia="Calibri"/>
          <w:i/>
          <w:lang w:eastAsia="en-US"/>
        </w:rPr>
        <w:t xml:space="preserve">NOTE: </w:t>
      </w:r>
      <w:r w:rsidRPr="002A305A">
        <w:rPr>
          <w:rFonts w:eastAsia="Calibri"/>
          <w:i/>
          <w:lang w:eastAsia="en-US"/>
        </w:rPr>
        <w:t xml:space="preserve">In each scenario, time intervals are mentioned for illustrative purposes only.  During For instance, the scenarios indicate that data is to be polled from monitoring systems every 5 minutes, and that corridor evaluations are to be executed every 15 minutes.  The actual duration of the intervals to be used will be </w:t>
      </w:r>
      <w:r w:rsidR="008B7F34" w:rsidRPr="002A305A">
        <w:rPr>
          <w:rFonts w:eastAsia="Calibri"/>
          <w:i/>
          <w:lang w:eastAsia="en-US"/>
        </w:rPr>
        <w:t>determined during</w:t>
      </w:r>
      <w:r w:rsidRPr="002A305A">
        <w:rPr>
          <w:rFonts w:eastAsia="Calibri"/>
          <w:i/>
          <w:lang w:eastAsia="en-US"/>
        </w:rPr>
        <w:t xml:space="preserve"> the development of the system requirements.</w:t>
      </w:r>
    </w:p>
    <w:p w14:paraId="3A84FC5E" w14:textId="6005E942" w:rsidR="00FD2FBF" w:rsidRDefault="00FD2FBF" w:rsidP="00FD2FBF">
      <w:pPr>
        <w:pStyle w:val="Heading2"/>
        <w:ind w:left="450"/>
      </w:pPr>
      <w:bookmarkStart w:id="919" w:name="_Toc404006290"/>
      <w:bookmarkStart w:id="920" w:name="_Toc422205848"/>
      <w:r>
        <w:lastRenderedPageBreak/>
        <w:t xml:space="preserve">Scenario 1 – </w:t>
      </w:r>
      <w:bookmarkEnd w:id="919"/>
      <w:r w:rsidR="007B20E2">
        <w:t>No-Incident/No-Event</w:t>
      </w:r>
      <w:r w:rsidR="001A7300">
        <w:t xml:space="preserve"> Operations</w:t>
      </w:r>
      <w:bookmarkEnd w:id="920"/>
    </w:p>
    <w:p w14:paraId="1AD26DB7" w14:textId="00318941" w:rsidR="00FD2FBF" w:rsidRDefault="00FD2FBF" w:rsidP="00FD2FBF">
      <w:r>
        <w:t xml:space="preserve">In the absence of incidents or planned events, system activities will be limited to collecting and analyzing data to assess travel conditions in the corridor.  These evaluations would be conducted every </w:t>
      </w:r>
      <w:r w:rsidR="002A305A">
        <w:t xml:space="preserve">few </w:t>
      </w:r>
      <w:r>
        <w:t>minutes</w:t>
      </w:r>
      <w:r w:rsidR="002A305A">
        <w:t xml:space="preserve"> </w:t>
      </w:r>
      <w:r w:rsidR="008B7F34">
        <w:t>should</w:t>
      </w:r>
      <w:r>
        <w:t xml:space="preserve"> unusual traffic flow patterns be observed at the end of an evaluation, warning messages would then be sent to the relevant system users to inform them of the situation.  Warning messages would keep being generated at each evaluation until the situation disappears or an input is made into the system to identify formally the situation as an incident.  If the latter occurs, the system would then operate as described in the incident management scenarios later in this section.</w:t>
      </w:r>
    </w:p>
    <w:p w14:paraId="15C7D342" w14:textId="77777777" w:rsidR="00FD2FBF" w:rsidRDefault="00FD2FBF" w:rsidP="00FD2FBF">
      <w:r>
        <w:t>The system could also be used during normal travel conditions to produce periodic reports on corridor performance.  Depending on user preferences, these reports could be generated for every hour, a given interval, or on a daily, weekly, or monthly basis.  Reports could include:</w:t>
      </w:r>
    </w:p>
    <w:p w14:paraId="2E005349" w14:textId="77777777" w:rsidR="00FD2FBF" w:rsidRDefault="00FD2FBF" w:rsidP="001D6005">
      <w:pPr>
        <w:pStyle w:val="ListParagraph"/>
        <w:numPr>
          <w:ilvl w:val="0"/>
          <w:numId w:val="113"/>
        </w:numPr>
        <w:spacing w:before="120"/>
      </w:pPr>
      <w:r>
        <w:t>Identification of intersections with limited spare capacity</w:t>
      </w:r>
    </w:p>
    <w:p w14:paraId="5D87D5DC" w14:textId="0C924465" w:rsidR="00FD2FBF" w:rsidRDefault="00FD2FBF" w:rsidP="001D6005">
      <w:pPr>
        <w:pStyle w:val="ListParagraph"/>
        <w:numPr>
          <w:ilvl w:val="0"/>
          <w:numId w:val="113"/>
        </w:numPr>
      </w:pPr>
      <w:r>
        <w:t>Identification of freeway ramps affected by queu</w:t>
      </w:r>
      <w:r w:rsidR="00B25602">
        <w:t>e spillbacks</w:t>
      </w:r>
    </w:p>
    <w:p w14:paraId="3F24378F" w14:textId="77777777" w:rsidR="00FD2FBF" w:rsidRDefault="00FD2FBF" w:rsidP="001D6005">
      <w:pPr>
        <w:pStyle w:val="ListParagraph"/>
        <w:numPr>
          <w:ilvl w:val="0"/>
          <w:numId w:val="113"/>
        </w:numPr>
      </w:pPr>
      <w:r>
        <w:t>Traffic performance along given routes in terms of average travel time, incurred delay, and travel time reliability</w:t>
      </w:r>
    </w:p>
    <w:p w14:paraId="62D1D7FB" w14:textId="4D007285" w:rsidR="00FD2FBF" w:rsidRDefault="00FD2FBF" w:rsidP="00FD2FBF">
      <w:r>
        <w:t xml:space="preserve">A specific timeline of actions associated with the operation of the proposed ICM system during normal-day operations is as illustrated in </w:t>
      </w:r>
      <w:r w:rsidR="00B25602">
        <w:fldChar w:fldCharType="begin"/>
      </w:r>
      <w:r w:rsidR="00B25602">
        <w:instrText xml:space="preserve"> REF _Ref411514663 \h </w:instrText>
      </w:r>
      <w:r w:rsidR="00B25602">
        <w:fldChar w:fldCharType="separate"/>
      </w:r>
      <w:r w:rsidR="00667911">
        <w:t xml:space="preserve">Figure </w:t>
      </w:r>
      <w:r w:rsidR="00667911">
        <w:rPr>
          <w:noProof/>
        </w:rPr>
        <w:t>14</w:t>
      </w:r>
      <w:r w:rsidR="00667911">
        <w:noBreakHyphen/>
      </w:r>
      <w:r w:rsidR="00667911">
        <w:rPr>
          <w:noProof/>
        </w:rPr>
        <w:t>2</w:t>
      </w:r>
      <w:r w:rsidR="00B25602">
        <w:fldChar w:fldCharType="end"/>
      </w:r>
      <w:r>
        <w:t xml:space="preserve"> and </w:t>
      </w:r>
      <w:r w:rsidR="00B25602">
        <w:fldChar w:fldCharType="begin"/>
      </w:r>
      <w:r w:rsidR="00B25602">
        <w:instrText xml:space="preserve"> REF _Ref411514689 \h </w:instrText>
      </w:r>
      <w:r w:rsidR="00B25602">
        <w:fldChar w:fldCharType="separate"/>
      </w:r>
      <w:r w:rsidR="00667911">
        <w:t xml:space="preserve">Figure </w:t>
      </w:r>
      <w:r w:rsidR="00667911">
        <w:rPr>
          <w:noProof/>
        </w:rPr>
        <w:t>14</w:t>
      </w:r>
      <w:r w:rsidR="00667911">
        <w:noBreakHyphen/>
      </w:r>
      <w:r w:rsidR="00667911">
        <w:rPr>
          <w:noProof/>
        </w:rPr>
        <w:t>3</w:t>
      </w:r>
      <w:r w:rsidR="00B25602">
        <w:fldChar w:fldCharType="end"/>
      </w:r>
      <w:r>
        <w:t>, and described in detail below.  Numbers in both figures refer to the number associated with each paragraph in the list below.</w:t>
      </w:r>
    </w:p>
    <w:p w14:paraId="27579E76" w14:textId="25362E30" w:rsidR="00FD2FBF" w:rsidRDefault="00FD2FBF" w:rsidP="001D6005">
      <w:pPr>
        <w:pStyle w:val="ListParagraph"/>
        <w:numPr>
          <w:ilvl w:val="0"/>
          <w:numId w:val="116"/>
        </w:numPr>
        <w:contextualSpacing w:val="0"/>
      </w:pPr>
      <w:r w:rsidRPr="00E7776C">
        <w:rPr>
          <w:b/>
        </w:rPr>
        <w:t>Tracking of tra</w:t>
      </w:r>
      <w:r>
        <w:rPr>
          <w:b/>
        </w:rPr>
        <w:t>vel</w:t>
      </w:r>
      <w:r w:rsidRPr="00E7776C">
        <w:rPr>
          <w:b/>
        </w:rPr>
        <w:t xml:space="preserve"> conditions </w:t>
      </w:r>
      <w:r>
        <w:rPr>
          <w:b/>
        </w:rPr>
        <w:t>within corridor</w:t>
      </w:r>
      <w:r w:rsidRPr="00725892">
        <w:t xml:space="preserve"> – </w:t>
      </w:r>
      <w:r>
        <w:t xml:space="preserve">Throughout the day, the ICM system polls </w:t>
      </w:r>
      <w:r w:rsidR="002A305A">
        <w:t xml:space="preserve">data </w:t>
      </w:r>
      <w:r>
        <w:t>every 5 minutes</w:t>
      </w:r>
      <w:r w:rsidR="002A305A">
        <w:t xml:space="preserve"> </w:t>
      </w:r>
      <w:r>
        <w:t xml:space="preserve">from various monitoring systems to update its operational view of the corridor.  Collected data </w:t>
      </w:r>
      <w:r w:rsidR="00B25602">
        <w:t xml:space="preserve">could </w:t>
      </w:r>
      <w:r>
        <w:t>include:</w:t>
      </w:r>
    </w:p>
    <w:p w14:paraId="6766EC62" w14:textId="77777777" w:rsidR="00FD2FBF" w:rsidRDefault="00FD2FBF" w:rsidP="001D6005">
      <w:pPr>
        <w:pStyle w:val="ListParagraph"/>
        <w:numPr>
          <w:ilvl w:val="1"/>
          <w:numId w:val="116"/>
        </w:numPr>
        <w:spacing w:before="120"/>
        <w:contextualSpacing w:val="0"/>
      </w:pPr>
      <w:r>
        <w:t>Traffic flow data from mainline freeway sensors</w:t>
      </w:r>
    </w:p>
    <w:p w14:paraId="72874B6F" w14:textId="04308FDC" w:rsidR="00FD2FBF" w:rsidRDefault="00FD2FBF" w:rsidP="001D6005">
      <w:pPr>
        <w:pStyle w:val="ListParagraph"/>
        <w:numPr>
          <w:ilvl w:val="1"/>
          <w:numId w:val="116"/>
        </w:numPr>
        <w:spacing w:before="120"/>
        <w:contextualSpacing w:val="0"/>
      </w:pPr>
      <w:r>
        <w:t>Traffic flow data from</w:t>
      </w:r>
      <w:r w:rsidR="00B25602">
        <w:t xml:space="preserve"> freeway on- and off-ramps</w:t>
      </w:r>
    </w:p>
    <w:p w14:paraId="4B65C760" w14:textId="560BA3DE" w:rsidR="00FD2FBF" w:rsidRDefault="00FD2FBF" w:rsidP="001D6005">
      <w:pPr>
        <w:pStyle w:val="ListParagraph"/>
        <w:numPr>
          <w:ilvl w:val="1"/>
          <w:numId w:val="116"/>
        </w:numPr>
        <w:spacing w:before="120"/>
        <w:contextualSpacing w:val="0"/>
      </w:pPr>
      <w:r>
        <w:t>Traffic flow data from arterial sensors</w:t>
      </w:r>
    </w:p>
    <w:p w14:paraId="1A9E9701" w14:textId="03E94631" w:rsidR="00FD2FBF" w:rsidRDefault="00FD2FBF" w:rsidP="001D6005">
      <w:pPr>
        <w:pStyle w:val="ListParagraph"/>
        <w:numPr>
          <w:ilvl w:val="1"/>
          <w:numId w:val="116"/>
        </w:numPr>
        <w:spacing w:before="120"/>
        <w:contextualSpacing w:val="0"/>
      </w:pPr>
      <w:r>
        <w:t>Probe vehicle data from various suppliers, to track travel times or speed profiles along specific routes, as well as to assess potenti</w:t>
      </w:r>
      <w:r w:rsidR="00B25602">
        <w:t>al changes in routing patterns</w:t>
      </w:r>
    </w:p>
    <w:p w14:paraId="5113AEC5" w14:textId="3B32B379" w:rsidR="00FD2FBF" w:rsidRDefault="00FD2FBF" w:rsidP="001D6005">
      <w:pPr>
        <w:pStyle w:val="ListParagraph"/>
        <w:numPr>
          <w:ilvl w:val="1"/>
          <w:numId w:val="116"/>
        </w:numPr>
        <w:spacing w:before="120"/>
        <w:contextualSpacing w:val="0"/>
      </w:pPr>
      <w:r>
        <w:t>Incident reports from CHP and local law enforcement</w:t>
      </w:r>
      <w:r w:rsidR="00B25602">
        <w:t xml:space="preserve"> and first responding agencies</w:t>
      </w:r>
    </w:p>
    <w:p w14:paraId="7B249840" w14:textId="27367828" w:rsidR="00FD2FBF" w:rsidRDefault="00FD2FBF" w:rsidP="001D6005">
      <w:pPr>
        <w:pStyle w:val="ListParagraph"/>
        <w:numPr>
          <w:ilvl w:val="1"/>
          <w:numId w:val="116"/>
        </w:numPr>
        <w:spacing w:before="120"/>
        <w:contextualSpacing w:val="0"/>
      </w:pPr>
      <w:r>
        <w:t>Operati</w:t>
      </w:r>
      <w:r w:rsidR="00B25602">
        <w:t>onal data from transit agencies, such as significant schedule delays, route deviations</w:t>
      </w:r>
    </w:p>
    <w:p w14:paraId="45F1C38A" w14:textId="7F7514F2" w:rsidR="00FD2FBF" w:rsidRDefault="00FD2FBF" w:rsidP="001D6005">
      <w:pPr>
        <w:pStyle w:val="ListParagraph"/>
        <w:numPr>
          <w:ilvl w:val="1"/>
          <w:numId w:val="116"/>
        </w:numPr>
        <w:spacing w:before="120"/>
        <w:contextualSpacing w:val="0"/>
      </w:pPr>
      <w:r>
        <w:t xml:space="preserve">Parking occupancy data, where available, </w:t>
      </w:r>
      <w:r w:rsidR="00B25602">
        <w:t>to assess parking opportunities</w:t>
      </w:r>
    </w:p>
    <w:p w14:paraId="54A94E56" w14:textId="52CFCDD8" w:rsidR="00FD2FBF" w:rsidRDefault="00FD2FBF" w:rsidP="001D6005">
      <w:pPr>
        <w:pStyle w:val="ListParagraph"/>
        <w:numPr>
          <w:ilvl w:val="0"/>
          <w:numId w:val="116"/>
        </w:numPr>
        <w:contextualSpacing w:val="0"/>
      </w:pPr>
      <w:r w:rsidRPr="00694A00">
        <w:rPr>
          <w:b/>
        </w:rPr>
        <w:t>Periodical corridor operational assessment</w:t>
      </w:r>
      <w:r w:rsidRPr="00B63113">
        <w:t xml:space="preserve"> – </w:t>
      </w:r>
      <w:r>
        <w:t xml:space="preserve">Every </w:t>
      </w:r>
      <w:r w:rsidR="002A305A">
        <w:t>1</w:t>
      </w:r>
      <w:r>
        <w:t>5 minutes, the DSS predicts how traffic conditions will evolve over the next hour if the observed traffic demand patterns are maintained and if all active and projected traffic management strategies are maintained.  If an u</w:t>
      </w:r>
      <w:r w:rsidR="002A305A">
        <w:t>nu</w:t>
      </w:r>
      <w:r>
        <w:t>sual situation is detected, the situation is flagged and brought to the attention of the relevant traffic managers.  If it is determined that the situation is the result of an incident, the ICM system then switch to an incident management mode and operate as described in one of the scenarios described below.  If not, the evaluation results are then saved for potential use in later evaluations or to support the generation of operational reports.</w:t>
      </w:r>
    </w:p>
    <w:p w14:paraId="7E2F189F" w14:textId="77777777" w:rsidR="00FD2FBF" w:rsidRDefault="00FD2FBF" w:rsidP="00FD2FBF">
      <w:pPr>
        <w:pStyle w:val="ListParagraph"/>
        <w:sectPr w:rsidR="00FD2FBF" w:rsidSect="00BA57BD">
          <w:footerReference w:type="default" r:id="rId152"/>
          <w:pgSz w:w="12240" w:h="15840"/>
          <w:pgMar w:top="1440" w:right="1440" w:bottom="1440" w:left="1440" w:header="720" w:footer="720" w:gutter="0"/>
          <w:cols w:space="720"/>
          <w:docGrid w:linePitch="360"/>
        </w:sectPr>
      </w:pPr>
    </w:p>
    <w:p w14:paraId="6FD094BA" w14:textId="77777777" w:rsidR="00FD2FBF" w:rsidRDefault="00FD2FBF" w:rsidP="00FD2FBF">
      <w:pPr>
        <w:spacing w:before="120"/>
      </w:pPr>
    </w:p>
    <w:p w14:paraId="2FE6A546" w14:textId="77777777" w:rsidR="00FD2FBF" w:rsidRDefault="00FD2FBF" w:rsidP="00FD2FBF">
      <w:r w:rsidRPr="00A266DF">
        <w:t xml:space="preserve"> </w:t>
      </w:r>
      <w:r w:rsidRPr="00ED04D8">
        <w:rPr>
          <w:noProof/>
          <w:lang w:eastAsia="en-US"/>
        </w:rPr>
        <w:drawing>
          <wp:inline distT="0" distB="0" distL="0" distR="0" wp14:anchorId="54CC9516" wp14:editId="478055BE">
            <wp:extent cx="8229600" cy="4316538"/>
            <wp:effectExtent l="19050" t="19050" r="19050" b="273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8229600" cy="4316538"/>
                    </a:xfrm>
                    <a:prstGeom prst="rect">
                      <a:avLst/>
                    </a:prstGeom>
                    <a:noFill/>
                    <a:ln>
                      <a:solidFill>
                        <a:schemeClr val="accent1"/>
                      </a:solidFill>
                    </a:ln>
                  </pic:spPr>
                </pic:pic>
              </a:graphicData>
            </a:graphic>
          </wp:inline>
        </w:drawing>
      </w:r>
    </w:p>
    <w:p w14:paraId="3E5F3217" w14:textId="02185CF4" w:rsidR="00FD2FBF" w:rsidRDefault="00FD2FBF" w:rsidP="00FD2FBF">
      <w:pPr>
        <w:pStyle w:val="Caption"/>
      </w:pPr>
      <w:bookmarkStart w:id="921" w:name="_Ref411514663"/>
      <w:bookmarkStart w:id="922" w:name="_Toc404006298"/>
      <w:bookmarkStart w:id="923" w:name="_Toc417043487"/>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2</w:t>
      </w:r>
      <w:r w:rsidR="00B143E7">
        <w:rPr>
          <w:noProof/>
        </w:rPr>
        <w:fldChar w:fldCharType="end"/>
      </w:r>
      <w:bookmarkEnd w:id="921"/>
      <w:r>
        <w:t xml:space="preserve"> – </w:t>
      </w:r>
      <w:r w:rsidR="007B20E2">
        <w:t xml:space="preserve">No-Incident/No-Event </w:t>
      </w:r>
      <w:r>
        <w:t>Operation: Active Elements</w:t>
      </w:r>
      <w:bookmarkEnd w:id="922"/>
      <w:bookmarkEnd w:id="923"/>
    </w:p>
    <w:p w14:paraId="65117704" w14:textId="77777777" w:rsidR="00FD2FBF" w:rsidRDefault="00FD2FBF" w:rsidP="00FD2FBF">
      <w:pPr>
        <w:sectPr w:rsidR="00FD2FBF" w:rsidSect="008A50B6">
          <w:footerReference w:type="default" r:id="rId154"/>
          <w:pgSz w:w="15840" w:h="12240" w:orient="landscape"/>
          <w:pgMar w:top="1440" w:right="1440" w:bottom="1440" w:left="1440" w:header="720" w:footer="720" w:gutter="0"/>
          <w:cols w:space="720"/>
          <w:docGrid w:linePitch="360"/>
        </w:sectPr>
      </w:pPr>
    </w:p>
    <w:p w14:paraId="6A0FCC69" w14:textId="77777777" w:rsidR="00FD2FBF" w:rsidRDefault="00FD2FBF" w:rsidP="00FD2FBF">
      <w:pPr>
        <w:spacing w:before="0"/>
        <w:jc w:val="center"/>
      </w:pPr>
      <w:r w:rsidRPr="004A493A">
        <w:lastRenderedPageBreak/>
        <w:t xml:space="preserve"> </w:t>
      </w:r>
      <w:r w:rsidRPr="00A266DF">
        <w:t xml:space="preserve"> </w:t>
      </w:r>
      <w:r w:rsidRPr="00A266DF">
        <w:rPr>
          <w:noProof/>
          <w:lang w:eastAsia="en-US"/>
        </w:rPr>
        <w:drawing>
          <wp:inline distT="0" distB="0" distL="0" distR="0" wp14:anchorId="21663151" wp14:editId="687EBB5A">
            <wp:extent cx="5678424" cy="2816352"/>
            <wp:effectExtent l="19050" t="19050" r="17780" b="222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5678424" cy="2816352"/>
                    </a:xfrm>
                    <a:prstGeom prst="rect">
                      <a:avLst/>
                    </a:prstGeom>
                    <a:noFill/>
                    <a:ln>
                      <a:solidFill>
                        <a:schemeClr val="accent1"/>
                      </a:solidFill>
                    </a:ln>
                  </pic:spPr>
                </pic:pic>
              </a:graphicData>
            </a:graphic>
          </wp:inline>
        </w:drawing>
      </w:r>
    </w:p>
    <w:p w14:paraId="7B21D0ED" w14:textId="3628FFFB" w:rsidR="00FD2FBF" w:rsidRDefault="00FD2FBF" w:rsidP="00FD2FBF">
      <w:pPr>
        <w:pStyle w:val="Caption"/>
        <w:spacing w:after="360"/>
      </w:pPr>
      <w:bookmarkStart w:id="924" w:name="_Ref411514689"/>
      <w:bookmarkStart w:id="925" w:name="_Toc404006299"/>
      <w:bookmarkStart w:id="926" w:name="_Toc417043488"/>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3</w:t>
      </w:r>
      <w:r w:rsidR="00B143E7">
        <w:rPr>
          <w:noProof/>
        </w:rPr>
        <w:fldChar w:fldCharType="end"/>
      </w:r>
      <w:bookmarkEnd w:id="924"/>
      <w:r>
        <w:t xml:space="preserve"> –</w:t>
      </w:r>
      <w:r w:rsidR="007B20E2">
        <w:t xml:space="preserve"> No-Incident/No-Event Operation</w:t>
      </w:r>
      <w:r>
        <w:t>: Information Flow</w:t>
      </w:r>
      <w:bookmarkEnd w:id="925"/>
      <w:bookmarkEnd w:id="926"/>
    </w:p>
    <w:p w14:paraId="024D2CA8" w14:textId="77777777" w:rsidR="00FD2FBF" w:rsidRDefault="00FD2FBF" w:rsidP="001D6005">
      <w:pPr>
        <w:pStyle w:val="ListParagraph"/>
        <w:numPr>
          <w:ilvl w:val="0"/>
          <w:numId w:val="116"/>
        </w:numPr>
        <w:contextualSpacing w:val="0"/>
      </w:pPr>
      <w:r>
        <w:rPr>
          <w:b/>
        </w:rPr>
        <w:t>Traveler Information Dissemination</w:t>
      </w:r>
      <w:r w:rsidRPr="00B63113">
        <w:t xml:space="preserve"> – </w:t>
      </w:r>
      <w:r>
        <w:t>Periodically, information collected by the ICM system is used to update traveler information for the corridor.  This may include:</w:t>
      </w:r>
    </w:p>
    <w:p w14:paraId="65B6D922" w14:textId="2C1B94DC" w:rsidR="00FD2FBF" w:rsidRPr="00AC4D17" w:rsidRDefault="00FD2FBF" w:rsidP="001D6005">
      <w:pPr>
        <w:pStyle w:val="ListParagraph"/>
        <w:numPr>
          <w:ilvl w:val="1"/>
          <w:numId w:val="116"/>
        </w:numPr>
        <w:spacing w:before="120"/>
        <w:contextualSpacing w:val="0"/>
      </w:pPr>
      <w:r w:rsidRPr="00AC4D17">
        <w:t>Pushing travel times, parking availability and other information to the regional 511 system and other information providers.</w:t>
      </w:r>
    </w:p>
    <w:p w14:paraId="32B4DEB9" w14:textId="6D1849DD" w:rsidR="00FD2FBF" w:rsidRPr="00AC4D17" w:rsidRDefault="00FD2FBF" w:rsidP="001D6005">
      <w:pPr>
        <w:pStyle w:val="ListParagraph"/>
        <w:numPr>
          <w:ilvl w:val="1"/>
          <w:numId w:val="116"/>
        </w:numPr>
        <w:spacing w:before="120"/>
        <w:contextualSpacing w:val="0"/>
      </w:pPr>
      <w:r w:rsidRPr="00AC4D17">
        <w:t xml:space="preserve">Posting updated travel times on freeway </w:t>
      </w:r>
      <w:r w:rsidR="008102CF">
        <w:t xml:space="preserve">and </w:t>
      </w:r>
      <w:r w:rsidRPr="00AC4D17">
        <w:t>arterial message signs</w:t>
      </w:r>
    </w:p>
    <w:p w14:paraId="5FD122DE" w14:textId="77777777" w:rsidR="00FD2FBF" w:rsidRPr="00AC4D17" w:rsidRDefault="00FD2FBF" w:rsidP="001D6005">
      <w:pPr>
        <w:pStyle w:val="ListParagraph"/>
        <w:numPr>
          <w:ilvl w:val="1"/>
          <w:numId w:val="116"/>
        </w:numPr>
        <w:spacing w:before="120"/>
        <w:contextualSpacing w:val="0"/>
      </w:pPr>
      <w:r w:rsidRPr="00AC4D17">
        <w:t>Posting updated travel times or parking availability on select arterial changeable message signs</w:t>
      </w:r>
    </w:p>
    <w:p w14:paraId="7533794F" w14:textId="5DF10378" w:rsidR="00FD2FBF" w:rsidRDefault="00CB6181" w:rsidP="00FD2FBF">
      <w:pPr>
        <w:suppressAutoHyphens w:val="0"/>
        <w:jc w:val="left"/>
      </w:pPr>
      <w:r>
        <w:fldChar w:fldCharType="begin"/>
      </w:r>
      <w:r>
        <w:instrText xml:space="preserve"> REF _Ref406063938 \h </w:instrText>
      </w:r>
      <w:r>
        <w:fldChar w:fldCharType="separate"/>
      </w:r>
      <w:r w:rsidR="00667911" w:rsidRPr="00FA7FA2">
        <w:t xml:space="preserve">Table </w:t>
      </w:r>
      <w:r w:rsidR="00667911">
        <w:rPr>
          <w:noProof/>
        </w:rPr>
        <w:t>14</w:t>
      </w:r>
      <w:r w:rsidR="00667911">
        <w:noBreakHyphen/>
      </w:r>
      <w:r w:rsidR="00667911">
        <w:rPr>
          <w:noProof/>
        </w:rPr>
        <w:t>1</w:t>
      </w:r>
      <w:r>
        <w:fldChar w:fldCharType="end"/>
      </w:r>
      <w:r w:rsidR="00FD2FBF">
        <w:t xml:space="preserve"> describes the key roles and responsibilities of individual stakeholders in the scenario.</w:t>
      </w:r>
    </w:p>
    <w:p w14:paraId="52C1C3A9" w14:textId="7807E87E" w:rsidR="00FD2FBF" w:rsidRDefault="00FD2FBF" w:rsidP="00FD2FBF">
      <w:pPr>
        <w:pStyle w:val="Caption"/>
        <w:tabs>
          <w:tab w:val="left" w:pos="227"/>
          <w:tab w:val="center" w:pos="4680"/>
        </w:tabs>
        <w:spacing w:before="240"/>
      </w:pPr>
      <w:bookmarkStart w:id="927" w:name="_Ref406063938"/>
      <w:bookmarkStart w:id="928" w:name="_Toc404006310"/>
      <w:bookmarkStart w:id="929" w:name="_Toc417043522"/>
      <w:r w:rsidRPr="00FA7FA2">
        <w:t xml:space="preserve">Table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1</w:t>
      </w:r>
      <w:r w:rsidR="00B143E7">
        <w:rPr>
          <w:noProof/>
        </w:rPr>
        <w:fldChar w:fldCharType="end"/>
      </w:r>
      <w:bookmarkEnd w:id="927"/>
      <w:r w:rsidRPr="00FA7FA2">
        <w:t xml:space="preserve"> – </w:t>
      </w:r>
      <w:r>
        <w:t xml:space="preserve">Roles and Responsibilities: </w:t>
      </w:r>
      <w:bookmarkEnd w:id="928"/>
      <w:r w:rsidR="007B20E2">
        <w:t>No-Incident/No-Event Operation</w:t>
      </w:r>
      <w:bookmarkEnd w:id="929"/>
      <w:r w:rsidR="007B20E2" w:rsidDel="007B20E2">
        <w:t xml:space="preserve"> </w:t>
      </w:r>
    </w:p>
    <w:tbl>
      <w:tblPr>
        <w:tblStyle w:val="TableGrid"/>
        <w:tblW w:w="8365" w:type="dxa"/>
        <w:jc w:val="center"/>
        <w:tblLook w:val="04A0" w:firstRow="1" w:lastRow="0" w:firstColumn="1" w:lastColumn="0" w:noHBand="0" w:noVBand="1"/>
      </w:tblPr>
      <w:tblGrid>
        <w:gridCol w:w="1975"/>
        <w:gridCol w:w="6390"/>
      </w:tblGrid>
      <w:tr w:rsidR="00FD2FBF" w:rsidRPr="004D4167" w14:paraId="4223A2B3" w14:textId="77777777" w:rsidTr="00185A16">
        <w:trPr>
          <w:jc w:val="center"/>
        </w:trPr>
        <w:tc>
          <w:tcPr>
            <w:tcW w:w="1975" w:type="dxa"/>
            <w:shd w:val="clear" w:color="auto" w:fill="F2F2F2" w:themeFill="background1" w:themeFillShade="F2"/>
          </w:tcPr>
          <w:p w14:paraId="6E7BFCE3" w14:textId="77777777" w:rsidR="00FD2FBF" w:rsidRPr="004D4167" w:rsidRDefault="00FD2FBF" w:rsidP="00185A16">
            <w:pPr>
              <w:suppressAutoHyphens w:val="0"/>
              <w:spacing w:before="0"/>
              <w:jc w:val="left"/>
              <w:rPr>
                <w:b/>
              </w:rPr>
            </w:pPr>
            <w:r w:rsidRPr="004D4167">
              <w:rPr>
                <w:b/>
              </w:rPr>
              <w:t>Agency/Entity</w:t>
            </w:r>
          </w:p>
        </w:tc>
        <w:tc>
          <w:tcPr>
            <w:tcW w:w="6390" w:type="dxa"/>
            <w:shd w:val="clear" w:color="auto" w:fill="F2F2F2" w:themeFill="background1" w:themeFillShade="F2"/>
          </w:tcPr>
          <w:p w14:paraId="25A19025" w14:textId="77777777" w:rsidR="00FD2FBF" w:rsidRPr="004D4167" w:rsidRDefault="00FD2FBF" w:rsidP="00185A16">
            <w:pPr>
              <w:suppressAutoHyphens w:val="0"/>
              <w:spacing w:before="0"/>
              <w:jc w:val="left"/>
              <w:rPr>
                <w:b/>
              </w:rPr>
            </w:pPr>
            <w:r w:rsidRPr="004D4167">
              <w:rPr>
                <w:b/>
              </w:rPr>
              <w:t>Roles and Responsibilities</w:t>
            </w:r>
          </w:p>
        </w:tc>
      </w:tr>
      <w:tr w:rsidR="00FD2FBF" w14:paraId="1BB421A1" w14:textId="77777777" w:rsidTr="00185A16">
        <w:trPr>
          <w:jc w:val="center"/>
        </w:trPr>
        <w:tc>
          <w:tcPr>
            <w:tcW w:w="1975" w:type="dxa"/>
          </w:tcPr>
          <w:p w14:paraId="6C257CE6" w14:textId="77777777" w:rsidR="00FD2FBF" w:rsidRDefault="00FD2FBF" w:rsidP="00185A16">
            <w:pPr>
              <w:suppressAutoHyphens w:val="0"/>
              <w:spacing w:before="0"/>
              <w:jc w:val="left"/>
            </w:pPr>
            <w:r>
              <w:t>Caltrans</w:t>
            </w:r>
          </w:p>
        </w:tc>
        <w:tc>
          <w:tcPr>
            <w:tcW w:w="6390" w:type="dxa"/>
          </w:tcPr>
          <w:p w14:paraId="75357585" w14:textId="6652EDE0" w:rsidR="00FD2FBF" w:rsidRDefault="00CF7226" w:rsidP="001D6005">
            <w:pPr>
              <w:pStyle w:val="ListParagraph"/>
              <w:numPr>
                <w:ilvl w:val="0"/>
                <w:numId w:val="109"/>
              </w:numPr>
              <w:suppressAutoHyphens w:val="0"/>
              <w:spacing w:before="0" w:line="228" w:lineRule="auto"/>
              <w:ind w:left="259" w:hanging="187"/>
              <w:jc w:val="left"/>
            </w:pPr>
            <w:r>
              <w:t>Assess</w:t>
            </w:r>
            <w:r w:rsidR="00FD2FBF" w:rsidRPr="004D4167">
              <w:t xml:space="preserve"> </w:t>
            </w:r>
            <w:r w:rsidR="00FD2FBF">
              <w:t xml:space="preserve">traffic conditions on freeway </w:t>
            </w:r>
          </w:p>
          <w:p w14:paraId="1E9D82EB" w14:textId="3B53CFA3" w:rsidR="00FD2FBF" w:rsidRPr="00B25602" w:rsidRDefault="00FD2FBF" w:rsidP="00B25602">
            <w:pPr>
              <w:pStyle w:val="ListParagraph"/>
              <w:numPr>
                <w:ilvl w:val="0"/>
                <w:numId w:val="109"/>
              </w:numPr>
              <w:suppressAutoHyphens w:val="0"/>
              <w:spacing w:before="0" w:line="228" w:lineRule="auto"/>
              <w:ind w:left="259" w:hanging="187"/>
              <w:jc w:val="left"/>
            </w:pPr>
            <w:r>
              <w:t>Supply information to ICM system</w:t>
            </w:r>
          </w:p>
        </w:tc>
      </w:tr>
      <w:tr w:rsidR="00FD2FBF" w14:paraId="498230EC" w14:textId="77777777" w:rsidTr="00185A16">
        <w:trPr>
          <w:jc w:val="center"/>
        </w:trPr>
        <w:tc>
          <w:tcPr>
            <w:tcW w:w="1975" w:type="dxa"/>
          </w:tcPr>
          <w:p w14:paraId="687AD010" w14:textId="77777777" w:rsidR="00FD2FBF" w:rsidRDefault="00FD2FBF" w:rsidP="00185A16">
            <w:pPr>
              <w:suppressAutoHyphens w:val="0"/>
              <w:spacing w:before="0"/>
              <w:jc w:val="left"/>
            </w:pPr>
            <w:r>
              <w:t>Local cities</w:t>
            </w:r>
          </w:p>
        </w:tc>
        <w:tc>
          <w:tcPr>
            <w:tcW w:w="6390" w:type="dxa"/>
          </w:tcPr>
          <w:p w14:paraId="4A8CE6F4" w14:textId="42CC1970" w:rsidR="00FD2FBF" w:rsidRDefault="00CF7226" w:rsidP="001D6005">
            <w:pPr>
              <w:pStyle w:val="ListParagraph"/>
              <w:numPr>
                <w:ilvl w:val="0"/>
                <w:numId w:val="109"/>
              </w:numPr>
              <w:suppressAutoHyphens w:val="0"/>
              <w:spacing w:before="0" w:line="228" w:lineRule="auto"/>
              <w:ind w:left="259" w:hanging="187"/>
              <w:jc w:val="left"/>
            </w:pPr>
            <w:r>
              <w:t>Assess</w:t>
            </w:r>
            <w:r w:rsidR="00FD2FBF" w:rsidRPr="004D4167">
              <w:t xml:space="preserve"> </w:t>
            </w:r>
            <w:r w:rsidR="00FD2FBF">
              <w:t xml:space="preserve">traffic condition on </w:t>
            </w:r>
            <w:r w:rsidR="00FD2FBF" w:rsidRPr="004D4167">
              <w:t>arterial</w:t>
            </w:r>
            <w:r w:rsidR="00FD2FBF">
              <w:t>s under their jurisdiction</w:t>
            </w:r>
          </w:p>
          <w:p w14:paraId="7BD585FD" w14:textId="17FCD83E" w:rsidR="00FD2FBF" w:rsidRPr="00B25602" w:rsidRDefault="00FD2FBF" w:rsidP="00B25602">
            <w:pPr>
              <w:pStyle w:val="ListParagraph"/>
              <w:numPr>
                <w:ilvl w:val="0"/>
                <w:numId w:val="109"/>
              </w:numPr>
              <w:suppressAutoHyphens w:val="0"/>
              <w:spacing w:before="0" w:line="228" w:lineRule="auto"/>
              <w:ind w:left="259" w:hanging="187"/>
              <w:jc w:val="left"/>
            </w:pPr>
            <w:r>
              <w:t>Supply information to ICM system</w:t>
            </w:r>
          </w:p>
        </w:tc>
      </w:tr>
      <w:tr w:rsidR="00FD2FBF" w14:paraId="295946F2" w14:textId="77777777" w:rsidTr="00185A16">
        <w:trPr>
          <w:jc w:val="center"/>
        </w:trPr>
        <w:tc>
          <w:tcPr>
            <w:tcW w:w="1975" w:type="dxa"/>
          </w:tcPr>
          <w:p w14:paraId="229BAADF" w14:textId="77777777" w:rsidR="00FD2FBF" w:rsidRDefault="00FD2FBF" w:rsidP="00185A16">
            <w:pPr>
              <w:suppressAutoHyphens w:val="0"/>
              <w:spacing w:before="0"/>
              <w:jc w:val="left"/>
            </w:pPr>
            <w:r>
              <w:t>LA County</w:t>
            </w:r>
          </w:p>
        </w:tc>
        <w:tc>
          <w:tcPr>
            <w:tcW w:w="6390" w:type="dxa"/>
          </w:tcPr>
          <w:p w14:paraId="48F6FE62" w14:textId="1FC888B2" w:rsidR="00FD2FBF" w:rsidRDefault="00CF7226" w:rsidP="001D6005">
            <w:pPr>
              <w:pStyle w:val="ListParagraph"/>
              <w:numPr>
                <w:ilvl w:val="0"/>
                <w:numId w:val="109"/>
              </w:numPr>
              <w:suppressAutoHyphens w:val="0"/>
              <w:spacing w:before="0" w:line="228" w:lineRule="auto"/>
              <w:ind w:left="259" w:hanging="187"/>
              <w:jc w:val="left"/>
            </w:pPr>
            <w:r>
              <w:t>Assess</w:t>
            </w:r>
            <w:r w:rsidR="00FD2FBF">
              <w:t xml:space="preserve"> traffic conditions on arterials under its jurisdiction</w:t>
            </w:r>
          </w:p>
          <w:p w14:paraId="4689D97B" w14:textId="77777777" w:rsidR="00FD2FBF" w:rsidRDefault="00FD2FBF" w:rsidP="001D6005">
            <w:pPr>
              <w:pStyle w:val="ListParagraph"/>
              <w:numPr>
                <w:ilvl w:val="0"/>
                <w:numId w:val="109"/>
              </w:numPr>
              <w:suppressAutoHyphens w:val="0"/>
              <w:spacing w:before="0" w:line="228" w:lineRule="auto"/>
              <w:ind w:left="259" w:hanging="187"/>
              <w:jc w:val="left"/>
            </w:pPr>
            <w:r>
              <w:t xml:space="preserve">Supply information to ICM system </w:t>
            </w:r>
          </w:p>
          <w:p w14:paraId="2505796F" w14:textId="3716BF2A" w:rsidR="00302A1D" w:rsidRDefault="00302A1D" w:rsidP="001D6005">
            <w:pPr>
              <w:pStyle w:val="ListParagraph"/>
              <w:numPr>
                <w:ilvl w:val="0"/>
                <w:numId w:val="109"/>
              </w:numPr>
              <w:suppressAutoHyphens w:val="0"/>
              <w:spacing w:before="0" w:line="228" w:lineRule="auto"/>
              <w:ind w:left="259" w:hanging="187"/>
              <w:jc w:val="left"/>
            </w:pPr>
            <w:r>
              <w:t>Post incident-related messages on available arterial CMSs</w:t>
            </w:r>
          </w:p>
          <w:p w14:paraId="31692265" w14:textId="12A647E1" w:rsidR="00302A1D" w:rsidRPr="00302A1D" w:rsidRDefault="00302A1D" w:rsidP="001D6005">
            <w:pPr>
              <w:pStyle w:val="ListParagraph"/>
              <w:numPr>
                <w:ilvl w:val="0"/>
                <w:numId w:val="109"/>
              </w:numPr>
              <w:suppressAutoHyphens w:val="0"/>
              <w:spacing w:before="0" w:line="228" w:lineRule="auto"/>
              <w:ind w:left="259" w:hanging="187"/>
              <w:jc w:val="left"/>
            </w:pPr>
            <w:r>
              <w:t xml:space="preserve">Operate the Information Exchange Network (IEN) </w:t>
            </w:r>
          </w:p>
        </w:tc>
      </w:tr>
      <w:tr w:rsidR="00FD2FBF" w14:paraId="4665AEFA" w14:textId="77777777" w:rsidTr="00185A16">
        <w:trPr>
          <w:jc w:val="center"/>
        </w:trPr>
        <w:tc>
          <w:tcPr>
            <w:tcW w:w="1975" w:type="dxa"/>
          </w:tcPr>
          <w:p w14:paraId="61038BFA" w14:textId="77777777" w:rsidR="00FD2FBF" w:rsidRDefault="00FD2FBF" w:rsidP="00185A16">
            <w:pPr>
              <w:suppressAutoHyphens w:val="0"/>
              <w:spacing w:before="0"/>
              <w:jc w:val="left"/>
            </w:pPr>
            <w:r>
              <w:t>Information Service Providers</w:t>
            </w:r>
          </w:p>
        </w:tc>
        <w:tc>
          <w:tcPr>
            <w:tcW w:w="6390" w:type="dxa"/>
          </w:tcPr>
          <w:p w14:paraId="601DDC65" w14:textId="77777777" w:rsidR="00FD2FBF" w:rsidRDefault="00FD2FBF" w:rsidP="001D6005">
            <w:pPr>
              <w:pStyle w:val="ListParagraph"/>
              <w:numPr>
                <w:ilvl w:val="0"/>
                <w:numId w:val="109"/>
              </w:numPr>
              <w:suppressAutoHyphens w:val="0"/>
              <w:spacing w:before="0" w:line="228" w:lineRule="auto"/>
              <w:ind w:left="259" w:hanging="187"/>
              <w:jc w:val="left"/>
            </w:pPr>
            <w:r>
              <w:t>Supply probe vehicle data to the ICM system</w:t>
            </w:r>
          </w:p>
          <w:p w14:paraId="749D0214" w14:textId="77777777" w:rsidR="00FD2FBF" w:rsidRDefault="00FD2FBF" w:rsidP="001D6005">
            <w:pPr>
              <w:pStyle w:val="ListParagraph"/>
              <w:numPr>
                <w:ilvl w:val="0"/>
                <w:numId w:val="109"/>
              </w:numPr>
              <w:suppressAutoHyphens w:val="0"/>
              <w:spacing w:before="0" w:line="228" w:lineRule="auto"/>
              <w:ind w:left="259" w:hanging="187"/>
              <w:jc w:val="left"/>
            </w:pPr>
            <w:r>
              <w:t>Disseminate information to motorists via travel information applications, radio, or other media</w:t>
            </w:r>
          </w:p>
        </w:tc>
      </w:tr>
    </w:tbl>
    <w:p w14:paraId="45F69472" w14:textId="77777777" w:rsidR="00FD2FBF" w:rsidRDefault="00FD2FBF" w:rsidP="00FD2FBF">
      <w:pPr>
        <w:suppressAutoHyphens w:val="0"/>
        <w:spacing w:before="0"/>
        <w:jc w:val="left"/>
        <w:rPr>
          <w:caps/>
          <w:spacing w:val="20"/>
          <w:sz w:val="24"/>
          <w:szCs w:val="24"/>
        </w:rPr>
      </w:pPr>
      <w:r>
        <w:br w:type="page"/>
      </w:r>
    </w:p>
    <w:p w14:paraId="1FA9BB46" w14:textId="77777777" w:rsidR="00FD2FBF" w:rsidRDefault="00FD2FBF" w:rsidP="00FD2FBF">
      <w:pPr>
        <w:pStyle w:val="Heading2"/>
        <w:ind w:left="450"/>
      </w:pPr>
      <w:bookmarkStart w:id="930" w:name="_Toc404006291"/>
      <w:bookmarkStart w:id="931" w:name="_Toc422205849"/>
      <w:r>
        <w:lastRenderedPageBreak/>
        <w:t>Scenario 2 – Moderate Freeway Incident</w:t>
      </w:r>
      <w:bookmarkEnd w:id="930"/>
      <w:bookmarkEnd w:id="931"/>
    </w:p>
    <w:p w14:paraId="4D822872" w14:textId="06287228" w:rsidR="00FD2FBF" w:rsidRDefault="00FD2FBF" w:rsidP="00FD2FBF">
      <w:r>
        <w:t xml:space="preserve">This scenario considers a moderate, non-fatal </w:t>
      </w:r>
      <w:r w:rsidR="00CE6358">
        <w:t>accident</w:t>
      </w:r>
      <w:r>
        <w:t xml:space="preserve"> occurring on the freeway during the afternoon peak period, causing one traffic lane to be blocked on the right side </w:t>
      </w:r>
      <w:r w:rsidR="00CE6358">
        <w:t xml:space="preserve">for more than 30 minutes </w:t>
      </w:r>
      <w:r>
        <w:t xml:space="preserve">and some congestion to build up on the general-purpose traffic lanes upstream of </w:t>
      </w:r>
      <w:r w:rsidR="00CE6358">
        <w:t>the incident</w:t>
      </w:r>
      <w:r>
        <w:t xml:space="preserve"> location.  Because of the resulting congestion, a certain proportion of motorists decide to seek an alternate route around the incident, using local arterials.  Because of this increased traffic, some congestion starts to build as well on the local arterials near the incident location, causing additional delays to local traffic.  </w:t>
      </w:r>
    </w:p>
    <w:p w14:paraId="15568A36" w14:textId="7F2EC29C" w:rsidR="00FD2FBF" w:rsidRDefault="00CE6358" w:rsidP="00FD2FBF">
      <w:r>
        <w:t>T</w:t>
      </w:r>
      <w:r w:rsidR="00FD2FBF">
        <w:t xml:space="preserve">he operational goal of the ICM system </w:t>
      </w:r>
      <w:r>
        <w:t xml:space="preserve">in this scenario </w:t>
      </w:r>
      <w:r w:rsidR="00FD2FBF">
        <w:t xml:space="preserve">is to identify a suitable alternative route around the incident to accommodate the traffic exiting the freeway while minimizing effects on local traffic.  </w:t>
      </w:r>
      <w:r w:rsidR="00366628">
        <w:t xml:space="preserve">It is assumed that how an incident is cleared is beyond the scope of the ICM system.  </w:t>
      </w:r>
      <w:r w:rsidR="00FD2FBF">
        <w:t>The operational objective is to implement traffic control changes along an identified detour to facilitate travel along it and avoid gridlocking local traffic.  This means changing traffic signal</w:t>
      </w:r>
      <w:r w:rsidR="00366628">
        <w:t xml:space="preserve"> operation</w:t>
      </w:r>
      <w:r w:rsidR="00FD2FBF">
        <w:t xml:space="preserve">s </w:t>
      </w:r>
      <w:r w:rsidR="00366628">
        <w:t xml:space="preserve">and freeway ramp metering </w:t>
      </w:r>
      <w:r w:rsidR="00FD2FBF">
        <w:t xml:space="preserve">along the </w:t>
      </w:r>
      <w:r w:rsidR="00366628">
        <w:t xml:space="preserve">identified </w:t>
      </w:r>
      <w:r w:rsidR="00FD2FBF">
        <w:t xml:space="preserve">detour to provide additional traffic carrying capacity.  This effort may further be supported by posting messages on changeable message signs along the freeway to inform motorists of the incident and </w:t>
      </w:r>
      <w:r>
        <w:t xml:space="preserve">the </w:t>
      </w:r>
      <w:r w:rsidR="00FD2FBF">
        <w:t xml:space="preserve">available detour.  Available changeable message signs </w:t>
      </w:r>
      <w:r>
        <w:t xml:space="preserve">or dynamic wayfinding signs </w:t>
      </w:r>
      <w:r w:rsidR="00FD2FBF">
        <w:t>along arterials may also be activated to indicate the route to follow to return to the freeway.  Finally, it is assumed here that the incident is not extensive enough to warrant changes in transit services in the corridor.</w:t>
      </w:r>
      <w:r>
        <w:t xml:space="preserve">  </w:t>
      </w:r>
    </w:p>
    <w:p w14:paraId="34010991" w14:textId="22443019" w:rsidR="00FD2FBF" w:rsidRDefault="00FD2FBF" w:rsidP="00FD2FBF">
      <w:r>
        <w:t xml:space="preserve">The steps in this scenario are described in detail below.  The step numbers correspond to the circled numbers in </w:t>
      </w:r>
      <w:r>
        <w:fldChar w:fldCharType="begin"/>
      </w:r>
      <w:r>
        <w:instrText xml:space="preserve"> REF _Ref402373276 \h </w:instrText>
      </w:r>
      <w:r>
        <w:fldChar w:fldCharType="separate"/>
      </w:r>
      <w:r w:rsidR="00667911">
        <w:t xml:space="preserve">Figure </w:t>
      </w:r>
      <w:r w:rsidR="00667911">
        <w:rPr>
          <w:noProof/>
        </w:rPr>
        <w:t>14</w:t>
      </w:r>
      <w:r w:rsidR="00667911">
        <w:noBreakHyphen/>
      </w:r>
      <w:r w:rsidR="00667911">
        <w:rPr>
          <w:noProof/>
        </w:rPr>
        <w:t>4</w:t>
      </w:r>
      <w:r>
        <w:fldChar w:fldCharType="end"/>
      </w:r>
      <w:r>
        <w:t xml:space="preserve"> and </w:t>
      </w:r>
      <w:r>
        <w:fldChar w:fldCharType="begin"/>
      </w:r>
      <w:r>
        <w:instrText xml:space="preserve"> REF _Ref402377901 \h </w:instrText>
      </w:r>
      <w:r>
        <w:fldChar w:fldCharType="separate"/>
      </w:r>
      <w:r w:rsidR="00667911">
        <w:t xml:space="preserve">Figure </w:t>
      </w:r>
      <w:r w:rsidR="00667911">
        <w:rPr>
          <w:noProof/>
        </w:rPr>
        <w:t>14</w:t>
      </w:r>
      <w:r w:rsidR="00667911">
        <w:noBreakHyphen/>
      </w:r>
      <w:r w:rsidR="00667911">
        <w:rPr>
          <w:noProof/>
        </w:rPr>
        <w:t>5</w:t>
      </w:r>
      <w:r>
        <w:fldChar w:fldCharType="end"/>
      </w:r>
      <w:r>
        <w:t>.</w:t>
      </w:r>
    </w:p>
    <w:p w14:paraId="26D8D240" w14:textId="77777777" w:rsidR="00FD2FBF" w:rsidRDefault="00FD2FBF" w:rsidP="001D6005">
      <w:pPr>
        <w:pStyle w:val="ListParagraph"/>
        <w:numPr>
          <w:ilvl w:val="0"/>
          <w:numId w:val="108"/>
        </w:numPr>
        <w:contextualSpacing w:val="0"/>
      </w:pPr>
      <w:r>
        <w:rPr>
          <w:b/>
        </w:rPr>
        <w:t>Incident event</w:t>
      </w:r>
      <w:r w:rsidRPr="00B63113">
        <w:t xml:space="preserve"> – </w:t>
      </w:r>
      <w:r>
        <w:t>An incident occurs on the eastbound direction of the freeway, causing one general-purpose traffic lane to be blocked on the right.</w:t>
      </w:r>
    </w:p>
    <w:p w14:paraId="67069B2B" w14:textId="7FCE5A52" w:rsidR="00FD2FBF" w:rsidRDefault="0096034F" w:rsidP="001D6005">
      <w:pPr>
        <w:pStyle w:val="ListParagraph"/>
        <w:numPr>
          <w:ilvl w:val="0"/>
          <w:numId w:val="108"/>
        </w:numPr>
        <w:contextualSpacing w:val="0"/>
      </w:pPr>
      <w:r>
        <w:rPr>
          <w:b/>
        </w:rPr>
        <w:t>Detection</w:t>
      </w:r>
      <w:r w:rsidR="00FD2FBF">
        <w:rPr>
          <w:b/>
        </w:rPr>
        <w:t xml:space="preserve"> of changing traffic conditions</w:t>
      </w:r>
      <w:r w:rsidR="00FD2FBF" w:rsidRPr="00B63113">
        <w:t xml:space="preserve"> – </w:t>
      </w:r>
      <w:r w:rsidR="00FD2FBF">
        <w:t xml:space="preserve">Every </w:t>
      </w:r>
      <w:r w:rsidR="002A305A">
        <w:t xml:space="preserve">5 </w:t>
      </w:r>
      <w:r w:rsidR="00FD2FBF">
        <w:t>minutes the ICM system polls data from various monitoring systems to update its operational view of the corridor.  As traffic starts to queue on the freeway upstream of the incident location, the ICM system starts picking up the following changes in traffic flow patterns:</w:t>
      </w:r>
    </w:p>
    <w:p w14:paraId="037BAA20" w14:textId="77777777" w:rsidR="00FD2FBF" w:rsidRDefault="00FD2FBF" w:rsidP="001D6005">
      <w:pPr>
        <w:pStyle w:val="ListParagraph"/>
        <w:numPr>
          <w:ilvl w:val="1"/>
          <w:numId w:val="108"/>
        </w:numPr>
        <w:spacing w:before="120"/>
        <w:contextualSpacing w:val="0"/>
      </w:pPr>
      <w:r>
        <w:t>Mainline freeway traffic sensors close to the incident pick up an increase in congestion immediately upstream of the incident.</w:t>
      </w:r>
    </w:p>
    <w:p w14:paraId="3A3A3783" w14:textId="77777777" w:rsidR="00FD2FBF" w:rsidRDefault="00FD2FBF" w:rsidP="001D6005">
      <w:pPr>
        <w:pStyle w:val="ListParagraph"/>
        <w:numPr>
          <w:ilvl w:val="1"/>
          <w:numId w:val="108"/>
        </w:numPr>
        <w:spacing w:before="120"/>
        <w:contextualSpacing w:val="0"/>
      </w:pPr>
      <w:r>
        <w:t xml:space="preserve">Exit ramp sensors start to pick up an increase in volume as motorists choose to exit the freeway to use local arterials to go around the incident.  </w:t>
      </w:r>
    </w:p>
    <w:p w14:paraId="667064AB" w14:textId="77777777" w:rsidR="00FD2FBF" w:rsidRDefault="00FD2FBF" w:rsidP="001D6005">
      <w:pPr>
        <w:pStyle w:val="ListParagraph"/>
        <w:numPr>
          <w:ilvl w:val="1"/>
          <w:numId w:val="108"/>
        </w:numPr>
        <w:spacing w:before="120"/>
        <w:contextualSpacing w:val="0"/>
      </w:pPr>
      <w:r>
        <w:t xml:space="preserve">As traffic on arterials near the freeway increases, arterial traffic sensors pick up an increase in traffic volume.  </w:t>
      </w:r>
    </w:p>
    <w:p w14:paraId="00D2EA4A" w14:textId="77777777" w:rsidR="00FD2FBF" w:rsidRDefault="00FD2FBF" w:rsidP="001D6005">
      <w:pPr>
        <w:pStyle w:val="ListParagraph"/>
        <w:numPr>
          <w:ilvl w:val="1"/>
          <w:numId w:val="108"/>
        </w:numPr>
        <w:spacing w:before="120"/>
        <w:contextualSpacing w:val="0"/>
      </w:pPr>
      <w:r>
        <w:t>Sensors on freeway on-ramps immediately downstream of the incident start to pick up an increase in traffic volume as motorists who have used the arterials to go around the incident seek to get back to the freeway.</w:t>
      </w:r>
    </w:p>
    <w:p w14:paraId="3672B728" w14:textId="77777777" w:rsidR="00FD2FBF" w:rsidRDefault="00FD2FBF" w:rsidP="001D6005">
      <w:pPr>
        <w:pStyle w:val="ListParagraph"/>
        <w:numPr>
          <w:ilvl w:val="1"/>
          <w:numId w:val="108"/>
        </w:numPr>
        <w:spacing w:before="120"/>
        <w:contextualSpacing w:val="0"/>
      </w:pPr>
      <w:r>
        <w:t xml:space="preserve">Collected probe vehicle data start to show changes in travel speed along freeway and arterial roadway segments, as well as some potential shifts in observed travel patterns. </w:t>
      </w:r>
    </w:p>
    <w:p w14:paraId="69E93BB1" w14:textId="77777777" w:rsidR="00FD2FBF" w:rsidRDefault="00FD2FBF" w:rsidP="001D6005">
      <w:pPr>
        <w:pStyle w:val="ListParagraph"/>
        <w:numPr>
          <w:ilvl w:val="1"/>
          <w:numId w:val="108"/>
        </w:numPr>
        <w:spacing w:before="120"/>
        <w:contextualSpacing w:val="0"/>
      </w:pPr>
      <w:r>
        <w:t xml:space="preserve">Operational data collected from transit management systems start to show some minor service delays building up along bus routes operating near the incident. </w:t>
      </w:r>
    </w:p>
    <w:p w14:paraId="33A3E984" w14:textId="77777777" w:rsidR="00FD2FBF" w:rsidRDefault="00FD2FBF" w:rsidP="001D6005">
      <w:pPr>
        <w:pStyle w:val="ListParagraph"/>
        <w:numPr>
          <w:ilvl w:val="1"/>
          <w:numId w:val="108"/>
        </w:numPr>
        <w:spacing w:before="120"/>
        <w:contextualSpacing w:val="0"/>
        <w:sectPr w:rsidR="00FD2FBF" w:rsidSect="00BA57BD">
          <w:footerReference w:type="default" r:id="rId156"/>
          <w:pgSz w:w="12240" w:h="15840"/>
          <w:pgMar w:top="1440" w:right="1440" w:bottom="1440" w:left="1440" w:header="720" w:footer="720" w:gutter="0"/>
          <w:cols w:space="720"/>
          <w:docGrid w:linePitch="360"/>
        </w:sectPr>
      </w:pPr>
      <w:r>
        <w:t>Data collected from parking management systems show no significant changes in the occupancy of park-and-ride facilities.</w:t>
      </w:r>
    </w:p>
    <w:p w14:paraId="32423C3A" w14:textId="77777777" w:rsidR="00FD2FBF" w:rsidRDefault="00FD2FBF" w:rsidP="00FD2FBF"/>
    <w:p w14:paraId="320D5DA7" w14:textId="0F865A3B" w:rsidR="00FD2FBF" w:rsidRDefault="00FD2FBF" w:rsidP="00FD2FBF">
      <w:r w:rsidRPr="00456229">
        <w:t xml:space="preserve"> </w:t>
      </w:r>
      <w:r w:rsidR="00511022" w:rsidRPr="00511022">
        <w:rPr>
          <w:noProof/>
          <w:lang w:eastAsia="en-US"/>
        </w:rPr>
        <w:drawing>
          <wp:inline distT="0" distB="0" distL="0" distR="0" wp14:anchorId="72BB8E6E" wp14:editId="2D695172">
            <wp:extent cx="8229600" cy="4240075"/>
            <wp:effectExtent l="19050" t="19050" r="19050" b="273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7" cstate="email">
                      <a:extLst>
                        <a:ext uri="{28A0092B-C50C-407E-A947-70E740481C1C}">
                          <a14:useLocalDpi xmlns:a14="http://schemas.microsoft.com/office/drawing/2010/main"/>
                        </a:ext>
                      </a:extLst>
                    </a:blip>
                    <a:srcRect r="1151"/>
                    <a:stretch/>
                  </pic:blipFill>
                  <pic:spPr bwMode="auto">
                    <a:xfrm>
                      <a:off x="0" y="0"/>
                      <a:ext cx="8229600" cy="4240075"/>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45CEAEAD" w14:textId="77777777" w:rsidR="00FD2FBF" w:rsidRDefault="00FD2FBF" w:rsidP="00FD2FBF">
      <w:pPr>
        <w:pStyle w:val="Caption"/>
      </w:pPr>
      <w:bookmarkStart w:id="932" w:name="_Ref402373276"/>
      <w:bookmarkStart w:id="933" w:name="_Toc404006300"/>
      <w:bookmarkStart w:id="934" w:name="_Toc417043489"/>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4</w:t>
      </w:r>
      <w:r w:rsidR="00B143E7">
        <w:rPr>
          <w:noProof/>
        </w:rPr>
        <w:fldChar w:fldCharType="end"/>
      </w:r>
      <w:bookmarkEnd w:id="932"/>
      <w:r>
        <w:t xml:space="preserve"> – Moderate Freeway Incident: Response Elements</w:t>
      </w:r>
      <w:bookmarkEnd w:id="933"/>
      <w:bookmarkEnd w:id="934"/>
    </w:p>
    <w:p w14:paraId="251008FA" w14:textId="77777777" w:rsidR="00FD2FBF" w:rsidRDefault="00FD2FBF" w:rsidP="00FD2FBF">
      <w:pPr>
        <w:sectPr w:rsidR="00FD2FBF" w:rsidSect="008A50B6">
          <w:footerReference w:type="default" r:id="rId158"/>
          <w:pgSz w:w="15840" w:h="12240" w:orient="landscape"/>
          <w:pgMar w:top="1440" w:right="1440" w:bottom="1440" w:left="1440" w:header="720" w:footer="720" w:gutter="0"/>
          <w:cols w:space="720"/>
          <w:docGrid w:linePitch="360"/>
        </w:sectPr>
      </w:pPr>
    </w:p>
    <w:p w14:paraId="73352866" w14:textId="31A54F6A" w:rsidR="00FD2FBF" w:rsidRDefault="00CE04D9" w:rsidP="00FD2FBF">
      <w:pPr>
        <w:spacing w:before="0"/>
        <w:jc w:val="center"/>
      </w:pPr>
      <w:r w:rsidRPr="00CE04D9">
        <w:rPr>
          <w:noProof/>
          <w:lang w:eastAsia="en-US"/>
        </w:rPr>
        <w:lastRenderedPageBreak/>
        <w:drawing>
          <wp:inline distT="0" distB="0" distL="0" distR="0" wp14:anchorId="1E455F58" wp14:editId="0B26603C">
            <wp:extent cx="5715000" cy="2880360"/>
            <wp:effectExtent l="19050" t="19050" r="19050" b="152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5715000" cy="2880360"/>
                    </a:xfrm>
                    <a:prstGeom prst="rect">
                      <a:avLst/>
                    </a:prstGeom>
                    <a:noFill/>
                    <a:ln>
                      <a:solidFill>
                        <a:schemeClr val="accent1"/>
                      </a:solidFill>
                    </a:ln>
                  </pic:spPr>
                </pic:pic>
              </a:graphicData>
            </a:graphic>
          </wp:inline>
        </w:drawing>
      </w:r>
    </w:p>
    <w:p w14:paraId="595BB921" w14:textId="77777777" w:rsidR="00FD2FBF" w:rsidRDefault="00FD2FBF" w:rsidP="00FD2FBF">
      <w:pPr>
        <w:pStyle w:val="Caption"/>
        <w:spacing w:after="360"/>
      </w:pPr>
      <w:bookmarkStart w:id="935" w:name="_Ref402377901"/>
      <w:bookmarkStart w:id="936" w:name="_Toc404006301"/>
      <w:bookmarkStart w:id="937" w:name="_Toc417043490"/>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5</w:t>
      </w:r>
      <w:r w:rsidR="00B143E7">
        <w:rPr>
          <w:noProof/>
        </w:rPr>
        <w:fldChar w:fldCharType="end"/>
      </w:r>
      <w:bookmarkEnd w:id="935"/>
      <w:r>
        <w:t xml:space="preserve"> – Moderate Freeway Incident: Information Flow</w:t>
      </w:r>
      <w:bookmarkEnd w:id="936"/>
      <w:bookmarkEnd w:id="937"/>
    </w:p>
    <w:p w14:paraId="2EDA0C5E" w14:textId="5C45D488" w:rsidR="00FD2FBF" w:rsidRDefault="00FD2FBF" w:rsidP="001D6005">
      <w:pPr>
        <w:pStyle w:val="ListParagraph"/>
        <w:numPr>
          <w:ilvl w:val="0"/>
          <w:numId w:val="108"/>
        </w:numPr>
        <w:contextualSpacing w:val="0"/>
      </w:pPr>
      <w:r w:rsidRPr="00FD4B6F">
        <w:rPr>
          <w:b/>
        </w:rPr>
        <w:t>Incident identification</w:t>
      </w:r>
      <w:r w:rsidRPr="00B63113">
        <w:t xml:space="preserve"> – </w:t>
      </w:r>
      <w:r>
        <w:t xml:space="preserve">Based on the analysis of traffic flow data received from freeway and arterials sensors, incident reports posted by the CHP on its CAD system, notifications provided by local law enforcement or first-responding agencies, or direct observations by ICM system operators, an incident event is logged into the ICM system.  If the incident is first identified through the analysis of traffic flow data, a confirmation of its existence is then sought before allowing the ICM to further process the event.  Depending on the location of the reported incident, this verification can be performed by ICM system operators by </w:t>
      </w:r>
      <w:r w:rsidR="008102CF">
        <w:t>viewing real-time CCTV images</w:t>
      </w:r>
      <w:r>
        <w:t>, seeking confirmation from the CHP, or sending personnel to the field.</w:t>
      </w:r>
    </w:p>
    <w:p w14:paraId="7E1942C5" w14:textId="076B40BC" w:rsidR="00FD2FBF" w:rsidRPr="00FD4B6F" w:rsidRDefault="00FD2FBF" w:rsidP="001D6005">
      <w:pPr>
        <w:pStyle w:val="ListParagraph"/>
        <w:numPr>
          <w:ilvl w:val="0"/>
          <w:numId w:val="108"/>
        </w:numPr>
        <w:contextualSpacing w:val="0"/>
      </w:pPr>
      <w:r>
        <w:rPr>
          <w:b/>
        </w:rPr>
        <w:t xml:space="preserve">Incident characterization </w:t>
      </w:r>
      <w:r w:rsidRPr="004240C5">
        <w:t xml:space="preserve">– </w:t>
      </w:r>
      <w:r>
        <w:t xml:space="preserve">After the occurrence of an incident has been verified, information about the incident is entered into the ICM system.  This includes the location of the incident, the number of lanes affected, and </w:t>
      </w:r>
      <w:r w:rsidR="00721ECB">
        <w:t xml:space="preserve">a rough estimate of </w:t>
      </w:r>
      <w:r>
        <w:t xml:space="preserve">its expected duration.  This information may be automatically fed from the CHP CAD system or manually entered into the ICM system by relevant system operators.  </w:t>
      </w:r>
    </w:p>
    <w:p w14:paraId="2A236A7E" w14:textId="7DF74204" w:rsidR="00FD2FBF" w:rsidRDefault="00FD2FBF" w:rsidP="001D6005">
      <w:pPr>
        <w:pStyle w:val="ListParagraph"/>
        <w:numPr>
          <w:ilvl w:val="0"/>
          <w:numId w:val="108"/>
        </w:numPr>
        <w:contextualSpacing w:val="0"/>
      </w:pPr>
      <w:r>
        <w:rPr>
          <w:b/>
        </w:rPr>
        <w:t xml:space="preserve">Initial incident Information Dissemination – </w:t>
      </w:r>
      <w:r>
        <w:t xml:space="preserve">Once the incident has been characterized, incident information is disseminated to motorists.  </w:t>
      </w:r>
      <w:r w:rsidR="008102CF">
        <w:t>This may include</w:t>
      </w:r>
      <w:r>
        <w:t>:</w:t>
      </w:r>
    </w:p>
    <w:p w14:paraId="2BB91F0B" w14:textId="3CA387E0" w:rsidR="00FD2FBF" w:rsidRDefault="00FD2FBF" w:rsidP="001D6005">
      <w:pPr>
        <w:pStyle w:val="ListParagraph"/>
        <w:numPr>
          <w:ilvl w:val="1"/>
          <w:numId w:val="108"/>
        </w:numPr>
        <w:spacing w:before="120"/>
        <w:contextualSpacing w:val="0"/>
      </w:pPr>
      <w:r>
        <w:t xml:space="preserve">Instructing Caltrans to post </w:t>
      </w:r>
      <w:r w:rsidR="00C8608D">
        <w:t xml:space="preserve">incident </w:t>
      </w:r>
      <w:r>
        <w:t xml:space="preserve">messages </w:t>
      </w:r>
      <w:r w:rsidR="00C8608D">
        <w:t xml:space="preserve">on </w:t>
      </w:r>
      <w:r>
        <w:t xml:space="preserve">freeway CMSs. </w:t>
      </w:r>
    </w:p>
    <w:p w14:paraId="77E8B678" w14:textId="7EB08E3D" w:rsidR="00FD2FBF" w:rsidRDefault="00FD2FBF" w:rsidP="001D6005">
      <w:pPr>
        <w:pStyle w:val="ListParagraph"/>
        <w:numPr>
          <w:ilvl w:val="1"/>
          <w:numId w:val="108"/>
        </w:numPr>
        <w:spacing w:before="120"/>
        <w:contextualSpacing w:val="0"/>
      </w:pPr>
      <w:r>
        <w:t xml:space="preserve">Instructing local roadway operators to post </w:t>
      </w:r>
      <w:r w:rsidR="00C8608D">
        <w:t xml:space="preserve">incident </w:t>
      </w:r>
      <w:r>
        <w:t>messages on available arterial CMSs</w:t>
      </w:r>
      <w:r w:rsidR="00302A1D">
        <w:t xml:space="preserve"> and/or dynamic trailblazer signs</w:t>
      </w:r>
      <w:r>
        <w:t xml:space="preserve"> </w:t>
      </w:r>
    </w:p>
    <w:p w14:paraId="35AD12C1" w14:textId="22DC7405" w:rsidR="00FD2FBF" w:rsidRDefault="00FD2FBF" w:rsidP="001D6005">
      <w:pPr>
        <w:pStyle w:val="ListParagraph"/>
        <w:numPr>
          <w:ilvl w:val="1"/>
          <w:numId w:val="108"/>
        </w:numPr>
        <w:spacing w:before="120"/>
        <w:contextualSpacing w:val="0"/>
      </w:pPr>
      <w:r>
        <w:t>Pushing informational messages about the incident to the regional 511 system and various information providers.</w:t>
      </w:r>
    </w:p>
    <w:p w14:paraId="04256833" w14:textId="23558C33" w:rsidR="00FD2FBF" w:rsidRDefault="00FD2FBF" w:rsidP="001D6005">
      <w:pPr>
        <w:pStyle w:val="ListParagraph"/>
        <w:numPr>
          <w:ilvl w:val="0"/>
          <w:numId w:val="108"/>
        </w:numPr>
        <w:contextualSpacing w:val="0"/>
      </w:pPr>
      <w:r>
        <w:rPr>
          <w:b/>
        </w:rPr>
        <w:t>Initial impact assessment</w:t>
      </w:r>
      <w:r w:rsidRPr="00B63113">
        <w:t xml:space="preserve"> –</w:t>
      </w:r>
      <w:r>
        <w:t xml:space="preserve"> Once the incident has been characterized, the DSS predicts how traffic will be impacted in the corridor if nothing is done in terms of traffic management to respond to the incident.  This becomes the base of evaluation of potential response plans.</w:t>
      </w:r>
    </w:p>
    <w:p w14:paraId="2A1B136B" w14:textId="0BF9C3B0" w:rsidR="00FD2FBF" w:rsidRDefault="00FD2FBF" w:rsidP="001D6005">
      <w:pPr>
        <w:pStyle w:val="ListParagraph"/>
        <w:numPr>
          <w:ilvl w:val="0"/>
          <w:numId w:val="108"/>
        </w:numPr>
        <w:contextualSpacing w:val="0"/>
      </w:pPr>
      <w:r>
        <w:rPr>
          <w:b/>
        </w:rPr>
        <w:lastRenderedPageBreak/>
        <w:t>Response planning</w:t>
      </w:r>
      <w:r w:rsidRPr="00B63113">
        <w:t xml:space="preserve"> – </w:t>
      </w:r>
      <w:r>
        <w:t xml:space="preserve">If the projected impacts exceed certain thresholds, the DSS develops a response plan to address the situation.  No action would be taken if no significant impacts were projected.  The response process starts with an assessment of traffic management devices that could participate in the response.  Business rules agreed upon by all corridor stakeholders are </w:t>
      </w:r>
      <w:r w:rsidR="00B554A7">
        <w:t>then</w:t>
      </w:r>
      <w:r>
        <w:t xml:space="preserve"> used to develop several candidate response plans</w:t>
      </w:r>
      <w:r w:rsidR="008B7F34">
        <w:t xml:space="preserve">.  </w:t>
      </w:r>
      <w:r w:rsidR="004C7E2F">
        <w:t>This process takes into account all active local constraints, such as school zones, low tra</w:t>
      </w:r>
      <w:r w:rsidR="00366628">
        <w:t>ffic</w:t>
      </w:r>
      <w:r w:rsidR="004C7E2F">
        <w:t xml:space="preserve"> areas, etc.</w:t>
      </w:r>
      <w:r w:rsidR="00B554A7">
        <w:t xml:space="preserve">  </w:t>
      </w:r>
      <w:r>
        <w:t xml:space="preserve">The operational efficiency of each candidate response plan </w:t>
      </w:r>
      <w:r w:rsidR="00B554A7">
        <w:t xml:space="preserve">is subsequently </w:t>
      </w:r>
      <w:r>
        <w:t xml:space="preserve">evaluated using simulation </w:t>
      </w:r>
      <w:r w:rsidR="00366628">
        <w:t xml:space="preserve">or other analytic methods, </w:t>
      </w:r>
      <w:r>
        <w:t xml:space="preserve">and the plan resulting in the best overall </w:t>
      </w:r>
      <w:r w:rsidR="00B554A7">
        <w:t>performance for</w:t>
      </w:r>
      <w:r>
        <w:t xml:space="preserve"> the corridor is recommended for implementation.</w:t>
      </w:r>
    </w:p>
    <w:p w14:paraId="6BC4ADC2" w14:textId="1AECDB91" w:rsidR="00FD2FBF" w:rsidRDefault="00FD2FBF" w:rsidP="001D6005">
      <w:pPr>
        <w:pStyle w:val="ListParagraph"/>
        <w:numPr>
          <w:ilvl w:val="0"/>
          <w:numId w:val="108"/>
        </w:numPr>
        <w:contextualSpacing w:val="0"/>
      </w:pPr>
      <w:r>
        <w:rPr>
          <w:b/>
        </w:rPr>
        <w:t>Implementation of traffic management plan</w:t>
      </w:r>
      <w:r w:rsidRPr="00B63113">
        <w:t xml:space="preserve"> – </w:t>
      </w:r>
      <w:r>
        <w:t>Based on the recommended response plan, control action requests are sent by the ICM system to the respective agencies controlling the traffic management assets targeted by the response plan.  For the illustrated situation, this may imply the following control actions:</w:t>
      </w:r>
    </w:p>
    <w:p w14:paraId="734AED06" w14:textId="0BB016A1" w:rsidR="00FD2FBF" w:rsidRPr="008F6AAC" w:rsidRDefault="00FD2FBF" w:rsidP="001D6005">
      <w:pPr>
        <w:pStyle w:val="ListParagraph"/>
        <w:numPr>
          <w:ilvl w:val="1"/>
          <w:numId w:val="111"/>
        </w:numPr>
        <w:spacing w:before="120"/>
        <w:contextualSpacing w:val="0"/>
      </w:pPr>
      <w:r w:rsidRPr="008F6AAC">
        <w:t xml:space="preserve">Approval of the requested change by individual </w:t>
      </w:r>
      <w:r>
        <w:t>roadway</w:t>
      </w:r>
      <w:r w:rsidRPr="008F6AAC">
        <w:t xml:space="preserve"> operators, i</w:t>
      </w:r>
      <w:r>
        <w:t>f required.</w:t>
      </w:r>
    </w:p>
    <w:p w14:paraId="1C7401A2" w14:textId="77777777" w:rsidR="00FD2FBF" w:rsidRDefault="00FD2FBF" w:rsidP="001D6005">
      <w:pPr>
        <w:pStyle w:val="ListParagraph"/>
        <w:numPr>
          <w:ilvl w:val="1"/>
          <w:numId w:val="111"/>
        </w:numPr>
        <w:spacing w:before="120"/>
        <w:contextualSpacing w:val="0"/>
      </w:pPr>
      <w:r>
        <w:t>Reducing the rate at which vehicles are allowed to enter the freeway at one or more on-ramps upstream of the incident.</w:t>
      </w:r>
    </w:p>
    <w:p w14:paraId="296F6078" w14:textId="77777777" w:rsidR="00FD2FBF" w:rsidRDefault="00FD2FBF" w:rsidP="001D6005">
      <w:pPr>
        <w:pStyle w:val="ListParagraph"/>
        <w:numPr>
          <w:ilvl w:val="1"/>
          <w:numId w:val="111"/>
        </w:numPr>
        <w:spacing w:before="120"/>
        <w:contextualSpacing w:val="0"/>
      </w:pPr>
      <w:r>
        <w:t>Increasing the rate at which vehicles are allowed to enter the freeway at the on-ramp at the end of the detour route.</w:t>
      </w:r>
    </w:p>
    <w:p w14:paraId="30D4B369" w14:textId="77777777" w:rsidR="00FD2FBF" w:rsidRDefault="00FD2FBF" w:rsidP="001D6005">
      <w:pPr>
        <w:pStyle w:val="ListParagraph"/>
        <w:numPr>
          <w:ilvl w:val="1"/>
          <w:numId w:val="111"/>
        </w:numPr>
        <w:spacing w:before="120"/>
        <w:contextualSpacing w:val="0"/>
      </w:pPr>
      <w:r>
        <w:t xml:space="preserve">Implementing pre-approved signal timing plans at Caltrans, County and/or city-controlled signalized intersections along a recommended detour route to increase capacity in the direction of the added traffic.  </w:t>
      </w:r>
    </w:p>
    <w:p w14:paraId="6AF3987C" w14:textId="252ED8F4" w:rsidR="00FD2FBF" w:rsidRDefault="00FD2FBF" w:rsidP="001D6005">
      <w:pPr>
        <w:pStyle w:val="ListParagraph"/>
        <w:numPr>
          <w:ilvl w:val="1"/>
          <w:numId w:val="111"/>
        </w:numPr>
        <w:spacing w:before="120"/>
        <w:contextualSpacing w:val="0"/>
      </w:pPr>
      <w:r>
        <w:t>Providing</w:t>
      </w:r>
      <w:r w:rsidR="00F60010">
        <w:t>, if necessary,</w:t>
      </w:r>
      <w:r>
        <w:t xml:space="preserve"> information to CHP and local law enforcement officers on </w:t>
      </w:r>
      <w:r w:rsidR="00F60010">
        <w:t>the detour that is being recommended by the ICM system and traffic managers</w:t>
      </w:r>
      <w:r>
        <w:t>.</w:t>
      </w:r>
    </w:p>
    <w:p w14:paraId="0B6CDE8E" w14:textId="20C03561" w:rsidR="003C4FB3" w:rsidRDefault="003C4FB3" w:rsidP="001D6005">
      <w:pPr>
        <w:pStyle w:val="ListParagraph"/>
        <w:numPr>
          <w:ilvl w:val="1"/>
          <w:numId w:val="111"/>
        </w:numPr>
        <w:spacing w:before="120"/>
        <w:contextualSpacing w:val="0"/>
      </w:pPr>
      <w:r>
        <w:t xml:space="preserve">Informing the </w:t>
      </w:r>
      <w:r w:rsidR="00403CC8">
        <w:t xml:space="preserve">Metro </w:t>
      </w:r>
      <w:r>
        <w:t xml:space="preserve">Freeway Service Patrol of the location of the incident, if its assistance is </w:t>
      </w:r>
      <w:r w:rsidR="00E44A43">
        <w:t>needed to help clear the incident</w:t>
      </w:r>
      <w:r>
        <w:t>.</w:t>
      </w:r>
    </w:p>
    <w:p w14:paraId="1E2DC8FB" w14:textId="01CF1293" w:rsidR="00FD2FBF" w:rsidRDefault="00FD2FBF" w:rsidP="001D6005">
      <w:pPr>
        <w:pStyle w:val="ListParagraph"/>
        <w:numPr>
          <w:ilvl w:val="0"/>
          <w:numId w:val="108"/>
        </w:numPr>
        <w:contextualSpacing w:val="0"/>
      </w:pPr>
      <w:r>
        <w:rPr>
          <w:b/>
        </w:rPr>
        <w:t>Route information dissemination</w:t>
      </w:r>
      <w:r w:rsidRPr="00B63113">
        <w:t xml:space="preserve"> – </w:t>
      </w:r>
      <w:r>
        <w:t xml:space="preserve">Based on the recommended response plan, information is disseminated to inform approaching freeway motorists of the recommended </w:t>
      </w:r>
      <w:r w:rsidR="00567E36">
        <w:t>detour</w:t>
      </w:r>
      <w:r>
        <w:t>.</w:t>
      </w:r>
    </w:p>
    <w:p w14:paraId="5D840971" w14:textId="01367FC2" w:rsidR="00FD2FBF" w:rsidRDefault="00FD2FBF" w:rsidP="001D6005">
      <w:pPr>
        <w:pStyle w:val="ListParagraph"/>
        <w:numPr>
          <w:ilvl w:val="0"/>
          <w:numId w:val="124"/>
        </w:numPr>
        <w:spacing w:before="120"/>
        <w:contextualSpacing w:val="0"/>
      </w:pPr>
      <w:r>
        <w:t>In addition to posting information about the incident and its location, freeway CMSs close to the incident may provide a recommended detour, indicating which exit ramp, arterials and on-ramp to take to go around the incident.</w:t>
      </w:r>
    </w:p>
    <w:p w14:paraId="2D6B2019" w14:textId="2CC02933" w:rsidR="00FD2FBF" w:rsidRDefault="00FD2FBF" w:rsidP="001D6005">
      <w:pPr>
        <w:pStyle w:val="ListParagraph"/>
        <w:numPr>
          <w:ilvl w:val="0"/>
          <w:numId w:val="124"/>
        </w:numPr>
        <w:spacing w:before="120"/>
        <w:contextualSpacing w:val="0"/>
      </w:pPr>
      <w:r>
        <w:t>Available arterial CMSs</w:t>
      </w:r>
      <w:r w:rsidR="00CF4942">
        <w:t xml:space="preserve">, </w:t>
      </w:r>
      <w:r w:rsidR="00302A1D">
        <w:t>dynamic trailblazer signs</w:t>
      </w:r>
      <w:r w:rsidR="00CF4942">
        <w:t>, or static signs</w:t>
      </w:r>
      <w:r w:rsidR="00302A1D">
        <w:t xml:space="preserve"> </w:t>
      </w:r>
      <w:r>
        <w:t>may be used to inform motorists on surrounding arterials of the recommended route to access the freeway or to get back to it.</w:t>
      </w:r>
    </w:p>
    <w:p w14:paraId="01BB3614" w14:textId="07C983C1" w:rsidR="00FD2FBF" w:rsidRDefault="00FD2FBF" w:rsidP="001D6005">
      <w:pPr>
        <w:pStyle w:val="ListParagraph"/>
        <w:numPr>
          <w:ilvl w:val="0"/>
          <w:numId w:val="124"/>
        </w:numPr>
        <w:spacing w:before="120"/>
        <w:contextualSpacing w:val="0"/>
      </w:pPr>
      <w:r>
        <w:t>Information regarding the recommended detour is pushed out to the regional 511 system and interested information providers.</w:t>
      </w:r>
    </w:p>
    <w:p w14:paraId="7008ADBA" w14:textId="77777777" w:rsidR="00943741" w:rsidRDefault="00FD2FBF" w:rsidP="001D6005">
      <w:pPr>
        <w:pStyle w:val="ListParagraph"/>
        <w:numPr>
          <w:ilvl w:val="0"/>
          <w:numId w:val="108"/>
        </w:numPr>
        <w:contextualSpacing w:val="0"/>
      </w:pPr>
      <w:r w:rsidRPr="00D10C34">
        <w:rPr>
          <w:b/>
        </w:rPr>
        <w:t>Return to normal operation</w:t>
      </w:r>
      <w:r w:rsidRPr="00B63113">
        <w:t xml:space="preserve"> – </w:t>
      </w:r>
      <w:r>
        <w:t xml:space="preserve">After an initial response plan has been implemented, the ICM system keeps tracking travel conditions in the corridor and, if needed, periodically adjusting elements of the plan.  This is done by continuing polling data from various monitoring systems, periodically simulating travel conditions in the corridor, and developing new timing plans when given thresholds are met.  After the incident is cleared, traffic sensors on the freeway and arterials </w:t>
      </w:r>
      <w:r>
        <w:lastRenderedPageBreak/>
        <w:t xml:space="preserve">will pick up a gradual return to normal traffic conditions.  </w:t>
      </w:r>
      <w:r w:rsidRPr="00D10C34">
        <w:t>Once certain traffic flow or delay thresholds are crossed, the ICM system will</w:t>
      </w:r>
      <w:r w:rsidR="00943741">
        <w:t>:</w:t>
      </w:r>
    </w:p>
    <w:p w14:paraId="24159F9C" w14:textId="1145CBB4" w:rsidR="00943741" w:rsidRDefault="00943741" w:rsidP="001D6005">
      <w:pPr>
        <w:pStyle w:val="ListParagraph"/>
        <w:numPr>
          <w:ilvl w:val="1"/>
          <w:numId w:val="108"/>
        </w:numPr>
        <w:spacing w:before="120"/>
        <w:contextualSpacing w:val="0"/>
      </w:pPr>
      <w:r>
        <w:t>S</w:t>
      </w:r>
      <w:r w:rsidR="00FD2FBF" w:rsidRPr="00D10C34">
        <w:t xml:space="preserve">end instructions to the various traffic management assets that have been used </w:t>
      </w:r>
      <w:r w:rsidR="00FD2FBF">
        <w:t xml:space="preserve">in the response plan </w:t>
      </w:r>
      <w:r w:rsidR="00FD2FBF" w:rsidRPr="00D10C34">
        <w:t>to return to normal operation.</w:t>
      </w:r>
      <w:r>
        <w:t xml:space="preserve">  </w:t>
      </w:r>
    </w:p>
    <w:p w14:paraId="06164C53" w14:textId="24B078C0" w:rsidR="00FD2FBF" w:rsidRPr="00D10C34" w:rsidRDefault="00943741" w:rsidP="001D6005">
      <w:pPr>
        <w:pStyle w:val="ListParagraph"/>
        <w:numPr>
          <w:ilvl w:val="1"/>
          <w:numId w:val="108"/>
        </w:numPr>
        <w:spacing w:before="120"/>
        <w:contextualSpacing w:val="0"/>
      </w:pPr>
      <w:r>
        <w:t>Disseminate updated travel information to 511 systems and information providers</w:t>
      </w:r>
    </w:p>
    <w:p w14:paraId="035F943B" w14:textId="77777777" w:rsidR="00FD2FBF" w:rsidRDefault="00FD2FBF" w:rsidP="00CE04D9">
      <w:pPr>
        <w:suppressAutoHyphens w:val="0"/>
        <w:jc w:val="left"/>
      </w:pPr>
      <w:r>
        <w:fldChar w:fldCharType="begin"/>
      </w:r>
      <w:r>
        <w:instrText xml:space="preserve"> REF _Ref402369651 \h </w:instrText>
      </w:r>
      <w:r>
        <w:fldChar w:fldCharType="separate"/>
      </w:r>
      <w:r w:rsidR="00667911" w:rsidRPr="00FA7FA2">
        <w:t xml:space="preserve">Table </w:t>
      </w:r>
      <w:r w:rsidR="00667911">
        <w:rPr>
          <w:noProof/>
        </w:rPr>
        <w:t>14</w:t>
      </w:r>
      <w:r w:rsidR="00667911">
        <w:noBreakHyphen/>
      </w:r>
      <w:r w:rsidR="00667911">
        <w:rPr>
          <w:noProof/>
        </w:rPr>
        <w:t>2</w:t>
      </w:r>
      <w:r>
        <w:fldChar w:fldCharType="end"/>
      </w:r>
      <w:r>
        <w:t xml:space="preserve"> describes the key roles and responsibilities of individual stakeholders in the scenario</w:t>
      </w:r>
    </w:p>
    <w:p w14:paraId="04C642E3" w14:textId="77777777" w:rsidR="00FD2FBF" w:rsidRDefault="00FD2FBF" w:rsidP="00FD2FBF">
      <w:pPr>
        <w:pStyle w:val="Caption"/>
        <w:tabs>
          <w:tab w:val="left" w:pos="227"/>
          <w:tab w:val="center" w:pos="4680"/>
        </w:tabs>
        <w:spacing w:before="240"/>
      </w:pPr>
      <w:bookmarkStart w:id="938" w:name="_Ref402369651"/>
      <w:bookmarkStart w:id="939" w:name="_Toc404006311"/>
      <w:bookmarkStart w:id="940" w:name="_Toc417043523"/>
      <w:r w:rsidRPr="00FA7FA2">
        <w:t xml:space="preserve">Table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2</w:t>
      </w:r>
      <w:r w:rsidR="00B143E7">
        <w:rPr>
          <w:noProof/>
        </w:rPr>
        <w:fldChar w:fldCharType="end"/>
      </w:r>
      <w:bookmarkEnd w:id="938"/>
      <w:r w:rsidRPr="00FA7FA2">
        <w:t xml:space="preserve"> – </w:t>
      </w:r>
      <w:r>
        <w:t>Roles and Responsibilities: Moderate Freeway Incident</w:t>
      </w:r>
      <w:bookmarkEnd w:id="939"/>
      <w:bookmarkEnd w:id="940"/>
    </w:p>
    <w:tbl>
      <w:tblPr>
        <w:tblStyle w:val="TableGrid"/>
        <w:tblW w:w="8365" w:type="dxa"/>
        <w:jc w:val="center"/>
        <w:tblLook w:val="04A0" w:firstRow="1" w:lastRow="0" w:firstColumn="1" w:lastColumn="0" w:noHBand="0" w:noVBand="1"/>
      </w:tblPr>
      <w:tblGrid>
        <w:gridCol w:w="1975"/>
        <w:gridCol w:w="6390"/>
      </w:tblGrid>
      <w:tr w:rsidR="00FD2FBF" w:rsidRPr="004D4167" w14:paraId="006585A6" w14:textId="77777777" w:rsidTr="00185A16">
        <w:trPr>
          <w:jc w:val="center"/>
        </w:trPr>
        <w:tc>
          <w:tcPr>
            <w:tcW w:w="1975" w:type="dxa"/>
            <w:shd w:val="clear" w:color="auto" w:fill="F2F2F2" w:themeFill="background1" w:themeFillShade="F2"/>
          </w:tcPr>
          <w:p w14:paraId="4500B713" w14:textId="77777777" w:rsidR="00FD2FBF" w:rsidRPr="004D4167" w:rsidRDefault="00FD2FBF" w:rsidP="00185A16">
            <w:pPr>
              <w:suppressAutoHyphens w:val="0"/>
              <w:spacing w:before="0"/>
              <w:jc w:val="left"/>
              <w:rPr>
                <w:b/>
              </w:rPr>
            </w:pPr>
            <w:r w:rsidRPr="004D4167">
              <w:rPr>
                <w:b/>
              </w:rPr>
              <w:t>Agency/Entity</w:t>
            </w:r>
          </w:p>
        </w:tc>
        <w:tc>
          <w:tcPr>
            <w:tcW w:w="6390" w:type="dxa"/>
            <w:shd w:val="clear" w:color="auto" w:fill="F2F2F2" w:themeFill="background1" w:themeFillShade="F2"/>
          </w:tcPr>
          <w:p w14:paraId="477C235D" w14:textId="77777777" w:rsidR="00FD2FBF" w:rsidRPr="004D4167" w:rsidRDefault="00FD2FBF" w:rsidP="00185A16">
            <w:pPr>
              <w:suppressAutoHyphens w:val="0"/>
              <w:spacing w:before="0"/>
              <w:jc w:val="left"/>
              <w:rPr>
                <w:b/>
              </w:rPr>
            </w:pPr>
            <w:r w:rsidRPr="004D4167">
              <w:rPr>
                <w:b/>
              </w:rPr>
              <w:t>Roles and Responsibilities</w:t>
            </w:r>
          </w:p>
        </w:tc>
      </w:tr>
      <w:tr w:rsidR="00FD2FBF" w14:paraId="0553454E" w14:textId="77777777" w:rsidTr="00185A16">
        <w:trPr>
          <w:jc w:val="center"/>
        </w:trPr>
        <w:tc>
          <w:tcPr>
            <w:tcW w:w="1975" w:type="dxa"/>
          </w:tcPr>
          <w:p w14:paraId="51C4E322" w14:textId="77777777" w:rsidR="00FD2FBF" w:rsidRDefault="00FD2FBF" w:rsidP="00185A16">
            <w:pPr>
              <w:suppressAutoHyphens w:val="0"/>
              <w:spacing w:before="0"/>
              <w:jc w:val="left"/>
            </w:pPr>
            <w:r>
              <w:t>Caltrans</w:t>
            </w:r>
          </w:p>
        </w:tc>
        <w:tc>
          <w:tcPr>
            <w:tcW w:w="6390" w:type="dxa"/>
          </w:tcPr>
          <w:p w14:paraId="094A612E" w14:textId="4BAB6588" w:rsidR="00FD2FBF" w:rsidRDefault="00CF7226" w:rsidP="001D6005">
            <w:pPr>
              <w:pStyle w:val="ListParagraph"/>
              <w:numPr>
                <w:ilvl w:val="0"/>
                <w:numId w:val="109"/>
              </w:numPr>
              <w:suppressAutoHyphens w:val="0"/>
              <w:spacing w:before="0" w:line="228" w:lineRule="auto"/>
              <w:ind w:left="259" w:hanging="187"/>
              <w:jc w:val="left"/>
            </w:pPr>
            <w:r>
              <w:t>Assess</w:t>
            </w:r>
            <w:r w:rsidR="00FD2FBF" w:rsidRPr="004D4167">
              <w:t xml:space="preserve"> </w:t>
            </w:r>
            <w:r w:rsidR="00FD2FBF">
              <w:t xml:space="preserve">traffic conditions on freeway </w:t>
            </w:r>
          </w:p>
          <w:p w14:paraId="057ECAB3" w14:textId="77777777" w:rsidR="00FD2FBF" w:rsidRPr="004D4167" w:rsidRDefault="00FD2FBF" w:rsidP="001D6005">
            <w:pPr>
              <w:pStyle w:val="ListParagraph"/>
              <w:numPr>
                <w:ilvl w:val="0"/>
                <w:numId w:val="109"/>
              </w:numPr>
              <w:suppressAutoHyphens w:val="0"/>
              <w:spacing w:before="0" w:line="228" w:lineRule="auto"/>
              <w:ind w:left="259" w:hanging="187"/>
              <w:jc w:val="left"/>
            </w:pPr>
            <w:r>
              <w:t>Supply information to ICM system</w:t>
            </w:r>
          </w:p>
          <w:p w14:paraId="6C32F636" w14:textId="77777777" w:rsidR="00FD2FBF" w:rsidRPr="004D4167" w:rsidRDefault="00FD2FBF" w:rsidP="001D6005">
            <w:pPr>
              <w:pStyle w:val="ListParagraph"/>
              <w:numPr>
                <w:ilvl w:val="0"/>
                <w:numId w:val="109"/>
              </w:numPr>
              <w:suppressAutoHyphens w:val="0"/>
              <w:spacing w:before="0" w:line="228" w:lineRule="auto"/>
              <w:ind w:left="259" w:hanging="187"/>
              <w:jc w:val="left"/>
            </w:pPr>
            <w:r w:rsidRPr="004D4167">
              <w:t>Respond to and assist with incident clearance</w:t>
            </w:r>
          </w:p>
          <w:p w14:paraId="7A1C76DE" w14:textId="1CAFDA52" w:rsidR="00FD2FBF" w:rsidRDefault="00FD2FBF" w:rsidP="001D6005">
            <w:pPr>
              <w:pStyle w:val="ListParagraph"/>
              <w:numPr>
                <w:ilvl w:val="0"/>
                <w:numId w:val="109"/>
              </w:numPr>
              <w:suppressAutoHyphens w:val="0"/>
              <w:spacing w:before="0" w:line="228" w:lineRule="auto"/>
              <w:ind w:left="259" w:hanging="187"/>
              <w:jc w:val="left"/>
            </w:pPr>
            <w:r>
              <w:t xml:space="preserve">Adjust </w:t>
            </w:r>
            <w:r w:rsidRPr="004D4167">
              <w:t>ramp meters</w:t>
            </w:r>
            <w:r>
              <w:t xml:space="preserve"> at selected freeway on-ramps</w:t>
            </w:r>
            <w:r w:rsidR="0096034F">
              <w:t xml:space="preserve"> and connectors</w:t>
            </w:r>
          </w:p>
          <w:p w14:paraId="3109093A" w14:textId="77777777" w:rsidR="00FD2FBF" w:rsidRDefault="00FD2FBF" w:rsidP="001D6005">
            <w:pPr>
              <w:pStyle w:val="ListParagraph"/>
              <w:numPr>
                <w:ilvl w:val="0"/>
                <w:numId w:val="109"/>
              </w:numPr>
              <w:suppressAutoHyphens w:val="0"/>
              <w:spacing w:before="0" w:line="228" w:lineRule="auto"/>
              <w:ind w:left="259" w:hanging="187"/>
              <w:jc w:val="left"/>
            </w:pPr>
            <w:r>
              <w:t>Adjust traffic signal operations at intersections under their jurisdiction (freeway ramp signals)</w:t>
            </w:r>
          </w:p>
          <w:p w14:paraId="42B3C32C" w14:textId="77777777" w:rsidR="00FD2FBF" w:rsidRPr="004D4167" w:rsidRDefault="00FD2FBF" w:rsidP="001D6005">
            <w:pPr>
              <w:pStyle w:val="ListParagraph"/>
              <w:numPr>
                <w:ilvl w:val="0"/>
                <w:numId w:val="109"/>
              </w:numPr>
              <w:suppressAutoHyphens w:val="0"/>
              <w:spacing w:before="0" w:line="228" w:lineRule="auto"/>
              <w:ind w:left="259" w:hanging="187"/>
              <w:jc w:val="left"/>
            </w:pPr>
            <w:r>
              <w:t>Post incident-related messages on</w:t>
            </w:r>
            <w:r w:rsidRPr="004D4167">
              <w:t xml:space="preserve"> freeway CMS</w:t>
            </w:r>
            <w:r>
              <w:t>s</w:t>
            </w:r>
          </w:p>
        </w:tc>
      </w:tr>
      <w:tr w:rsidR="00FD2FBF" w14:paraId="3CF04D98" w14:textId="77777777" w:rsidTr="00185A16">
        <w:trPr>
          <w:jc w:val="center"/>
        </w:trPr>
        <w:tc>
          <w:tcPr>
            <w:tcW w:w="1975" w:type="dxa"/>
          </w:tcPr>
          <w:p w14:paraId="66967E67" w14:textId="77777777" w:rsidR="00FD2FBF" w:rsidRDefault="00FD2FBF" w:rsidP="00185A16">
            <w:pPr>
              <w:suppressAutoHyphens w:val="0"/>
              <w:spacing w:before="0"/>
              <w:jc w:val="left"/>
            </w:pPr>
            <w:r>
              <w:t>Local cities</w:t>
            </w:r>
          </w:p>
        </w:tc>
        <w:tc>
          <w:tcPr>
            <w:tcW w:w="6390" w:type="dxa"/>
          </w:tcPr>
          <w:p w14:paraId="367C10AE" w14:textId="334D3BB7" w:rsidR="00FD2FBF" w:rsidRDefault="00CF7226" w:rsidP="001D6005">
            <w:pPr>
              <w:pStyle w:val="ListParagraph"/>
              <w:numPr>
                <w:ilvl w:val="0"/>
                <w:numId w:val="109"/>
              </w:numPr>
              <w:suppressAutoHyphens w:val="0"/>
              <w:spacing w:before="0" w:line="228" w:lineRule="auto"/>
              <w:ind w:left="259" w:hanging="187"/>
              <w:jc w:val="left"/>
            </w:pPr>
            <w:r>
              <w:t>Assess</w:t>
            </w:r>
            <w:r w:rsidR="00FD2FBF" w:rsidRPr="004D4167">
              <w:t xml:space="preserve"> </w:t>
            </w:r>
            <w:r w:rsidR="00FD2FBF">
              <w:t xml:space="preserve">traffic condition on </w:t>
            </w:r>
            <w:r w:rsidR="00FD2FBF" w:rsidRPr="004D4167">
              <w:t>arterial</w:t>
            </w:r>
            <w:r w:rsidR="00FD2FBF">
              <w:t>s under their jurisdiction</w:t>
            </w:r>
          </w:p>
          <w:p w14:paraId="5098C631" w14:textId="77777777" w:rsidR="00FD2FBF" w:rsidRDefault="00FD2FBF" w:rsidP="001D6005">
            <w:pPr>
              <w:pStyle w:val="ListParagraph"/>
              <w:numPr>
                <w:ilvl w:val="0"/>
                <w:numId w:val="109"/>
              </w:numPr>
              <w:suppressAutoHyphens w:val="0"/>
              <w:spacing w:before="0" w:line="228" w:lineRule="auto"/>
              <w:ind w:left="259" w:hanging="187"/>
              <w:jc w:val="left"/>
            </w:pPr>
            <w:r>
              <w:t>Supply information to ICM system</w:t>
            </w:r>
          </w:p>
          <w:p w14:paraId="0FF81D9F" w14:textId="77777777" w:rsidR="00FD2FBF" w:rsidRDefault="00FD2FBF" w:rsidP="001D6005">
            <w:pPr>
              <w:pStyle w:val="ListParagraph"/>
              <w:numPr>
                <w:ilvl w:val="0"/>
                <w:numId w:val="109"/>
              </w:numPr>
              <w:suppressAutoHyphens w:val="0"/>
              <w:spacing w:before="0" w:line="228" w:lineRule="auto"/>
              <w:ind w:left="259" w:hanging="187"/>
              <w:jc w:val="left"/>
            </w:pPr>
            <w:r>
              <w:t>Adjust traffic signal operations at intersections under their jurisdiction</w:t>
            </w:r>
          </w:p>
          <w:p w14:paraId="072E8168" w14:textId="77777777" w:rsidR="00FD2FBF" w:rsidRDefault="00FD2FBF" w:rsidP="001D6005">
            <w:pPr>
              <w:pStyle w:val="ListParagraph"/>
              <w:numPr>
                <w:ilvl w:val="0"/>
                <w:numId w:val="109"/>
              </w:numPr>
              <w:suppressAutoHyphens w:val="0"/>
              <w:spacing w:before="0" w:line="228" w:lineRule="auto"/>
              <w:ind w:left="259" w:hanging="187"/>
              <w:jc w:val="left"/>
            </w:pPr>
            <w:r>
              <w:t>Post incident-related messages on available arterial CMSs</w:t>
            </w:r>
          </w:p>
          <w:p w14:paraId="3C950BBE" w14:textId="1C3BB8B2" w:rsidR="00302A1D" w:rsidRPr="004D4167" w:rsidRDefault="00302A1D" w:rsidP="001D6005">
            <w:pPr>
              <w:pStyle w:val="ListParagraph"/>
              <w:numPr>
                <w:ilvl w:val="0"/>
                <w:numId w:val="109"/>
              </w:numPr>
              <w:suppressAutoHyphens w:val="0"/>
              <w:spacing w:before="0" w:line="228" w:lineRule="auto"/>
              <w:ind w:left="259" w:hanging="187"/>
              <w:jc w:val="left"/>
            </w:pPr>
            <w:r>
              <w:t xml:space="preserve">Post route </w:t>
            </w:r>
            <w:r w:rsidR="008B7F34">
              <w:t>guidance</w:t>
            </w:r>
            <w:r>
              <w:t xml:space="preserve"> information on available dynamic trailblazer signs</w:t>
            </w:r>
          </w:p>
        </w:tc>
      </w:tr>
      <w:tr w:rsidR="00FD2FBF" w14:paraId="0C473811" w14:textId="77777777" w:rsidTr="00185A16">
        <w:trPr>
          <w:jc w:val="center"/>
        </w:trPr>
        <w:tc>
          <w:tcPr>
            <w:tcW w:w="1975" w:type="dxa"/>
          </w:tcPr>
          <w:p w14:paraId="69DD8454" w14:textId="77777777" w:rsidR="00FD2FBF" w:rsidRDefault="00FD2FBF" w:rsidP="00185A16">
            <w:pPr>
              <w:suppressAutoHyphens w:val="0"/>
              <w:spacing w:before="0"/>
              <w:jc w:val="left"/>
            </w:pPr>
            <w:r>
              <w:t>LA County</w:t>
            </w:r>
          </w:p>
        </w:tc>
        <w:tc>
          <w:tcPr>
            <w:tcW w:w="6390" w:type="dxa"/>
          </w:tcPr>
          <w:p w14:paraId="722A689F" w14:textId="4228F54B" w:rsidR="00FD2FBF" w:rsidRDefault="00CF7226" w:rsidP="001D6005">
            <w:pPr>
              <w:pStyle w:val="ListParagraph"/>
              <w:numPr>
                <w:ilvl w:val="0"/>
                <w:numId w:val="109"/>
              </w:numPr>
              <w:suppressAutoHyphens w:val="0"/>
              <w:spacing w:before="0" w:line="228" w:lineRule="auto"/>
              <w:ind w:left="259" w:hanging="187"/>
              <w:jc w:val="left"/>
            </w:pPr>
            <w:r>
              <w:t>Assess</w:t>
            </w:r>
            <w:r w:rsidR="00FD2FBF">
              <w:t xml:space="preserve"> traffic conditions on arterials under its jurisdiction</w:t>
            </w:r>
          </w:p>
          <w:p w14:paraId="5FFCA15B" w14:textId="77777777" w:rsidR="00FD2FBF" w:rsidRDefault="00FD2FBF" w:rsidP="001D6005">
            <w:pPr>
              <w:pStyle w:val="ListParagraph"/>
              <w:numPr>
                <w:ilvl w:val="0"/>
                <w:numId w:val="109"/>
              </w:numPr>
              <w:suppressAutoHyphens w:val="0"/>
              <w:spacing w:before="0" w:line="228" w:lineRule="auto"/>
              <w:ind w:left="259" w:hanging="187"/>
              <w:jc w:val="left"/>
            </w:pPr>
            <w:r>
              <w:t xml:space="preserve">Supply information to ICM system </w:t>
            </w:r>
          </w:p>
          <w:p w14:paraId="79C71B2A" w14:textId="77777777" w:rsidR="00FD2FBF" w:rsidRDefault="00FD2FBF" w:rsidP="001D6005">
            <w:pPr>
              <w:pStyle w:val="ListParagraph"/>
              <w:numPr>
                <w:ilvl w:val="0"/>
                <w:numId w:val="109"/>
              </w:numPr>
              <w:suppressAutoHyphens w:val="0"/>
              <w:spacing w:before="0" w:line="228" w:lineRule="auto"/>
              <w:ind w:left="259" w:hanging="187"/>
              <w:jc w:val="left"/>
            </w:pPr>
            <w:r>
              <w:t>Adjust traffic signals operations at intersections under its jurisdiction</w:t>
            </w:r>
          </w:p>
          <w:p w14:paraId="23642FE3" w14:textId="564DAE26" w:rsidR="00302A1D" w:rsidRDefault="00302A1D" w:rsidP="001D6005">
            <w:pPr>
              <w:pStyle w:val="ListParagraph"/>
              <w:numPr>
                <w:ilvl w:val="0"/>
                <w:numId w:val="109"/>
              </w:numPr>
              <w:suppressAutoHyphens w:val="0"/>
              <w:spacing w:before="0" w:line="228" w:lineRule="auto"/>
              <w:ind w:left="259" w:hanging="187"/>
              <w:jc w:val="left"/>
            </w:pPr>
            <w:r>
              <w:t>Post incident-related messages on available arterial CMSs</w:t>
            </w:r>
          </w:p>
          <w:p w14:paraId="45DA817E" w14:textId="5B446446" w:rsidR="00302A1D" w:rsidRDefault="00302A1D" w:rsidP="001D6005">
            <w:pPr>
              <w:pStyle w:val="ListParagraph"/>
              <w:numPr>
                <w:ilvl w:val="0"/>
                <w:numId w:val="109"/>
              </w:numPr>
              <w:suppressAutoHyphens w:val="0"/>
              <w:spacing w:before="0" w:line="228" w:lineRule="auto"/>
              <w:ind w:left="259" w:hanging="187"/>
              <w:jc w:val="left"/>
            </w:pPr>
            <w:r>
              <w:t xml:space="preserve">Post route </w:t>
            </w:r>
            <w:r w:rsidR="008B7F34">
              <w:t>guidance</w:t>
            </w:r>
            <w:r>
              <w:t xml:space="preserve"> information on available dynamic trailblazer signs</w:t>
            </w:r>
          </w:p>
          <w:p w14:paraId="666A04CE" w14:textId="21703B9F" w:rsidR="00302A1D" w:rsidRPr="00302A1D" w:rsidRDefault="00302A1D" w:rsidP="001D6005">
            <w:pPr>
              <w:pStyle w:val="ListParagraph"/>
              <w:numPr>
                <w:ilvl w:val="0"/>
                <w:numId w:val="109"/>
              </w:numPr>
              <w:suppressAutoHyphens w:val="0"/>
              <w:spacing w:before="0" w:line="228" w:lineRule="auto"/>
              <w:ind w:left="259" w:hanging="187"/>
              <w:jc w:val="left"/>
            </w:pPr>
            <w:r>
              <w:t>Operate the Information Exchange Network (IEN)</w:t>
            </w:r>
          </w:p>
        </w:tc>
      </w:tr>
      <w:tr w:rsidR="00FD2FBF" w14:paraId="59460C9E" w14:textId="77777777" w:rsidTr="00185A16">
        <w:trPr>
          <w:jc w:val="center"/>
        </w:trPr>
        <w:tc>
          <w:tcPr>
            <w:tcW w:w="1975" w:type="dxa"/>
          </w:tcPr>
          <w:p w14:paraId="233EA6DD" w14:textId="77777777" w:rsidR="00FD2FBF" w:rsidRDefault="00FD2FBF" w:rsidP="00185A16">
            <w:pPr>
              <w:suppressAutoHyphens w:val="0"/>
              <w:spacing w:before="0"/>
              <w:jc w:val="left"/>
            </w:pPr>
            <w:r>
              <w:t>California Highway Patrol</w:t>
            </w:r>
          </w:p>
        </w:tc>
        <w:tc>
          <w:tcPr>
            <w:tcW w:w="6390" w:type="dxa"/>
          </w:tcPr>
          <w:p w14:paraId="35943916" w14:textId="77777777" w:rsidR="00FD2FBF" w:rsidRDefault="00FD2FBF" w:rsidP="001D6005">
            <w:pPr>
              <w:pStyle w:val="ListParagraph"/>
              <w:numPr>
                <w:ilvl w:val="0"/>
                <w:numId w:val="109"/>
              </w:numPr>
              <w:suppressAutoHyphens w:val="0"/>
              <w:spacing w:before="0" w:line="228" w:lineRule="auto"/>
              <w:ind w:left="259" w:hanging="187"/>
              <w:jc w:val="left"/>
            </w:pPr>
            <w:r>
              <w:t>Receive incident notification calls</w:t>
            </w:r>
          </w:p>
          <w:p w14:paraId="125EE1CD" w14:textId="77777777" w:rsidR="00FD2FBF" w:rsidRDefault="00FD2FBF" w:rsidP="001D6005">
            <w:pPr>
              <w:pStyle w:val="ListParagraph"/>
              <w:numPr>
                <w:ilvl w:val="0"/>
                <w:numId w:val="109"/>
              </w:numPr>
              <w:suppressAutoHyphens w:val="0"/>
              <w:spacing w:before="0" w:line="228" w:lineRule="auto"/>
              <w:ind w:left="259" w:hanging="187"/>
              <w:jc w:val="left"/>
            </w:pPr>
            <w:r>
              <w:t>Log incidents into the CHP Computer Aided Dispatch (CAD) system</w:t>
            </w:r>
          </w:p>
          <w:p w14:paraId="5D094306" w14:textId="77777777" w:rsidR="00FD2FBF" w:rsidRDefault="00FD2FBF" w:rsidP="001D6005">
            <w:pPr>
              <w:pStyle w:val="ListParagraph"/>
              <w:numPr>
                <w:ilvl w:val="0"/>
                <w:numId w:val="109"/>
              </w:numPr>
              <w:suppressAutoHyphens w:val="0"/>
              <w:spacing w:before="0" w:line="228" w:lineRule="auto"/>
              <w:ind w:left="259" w:hanging="187"/>
              <w:jc w:val="left"/>
            </w:pPr>
            <w:r>
              <w:t>Respond to the freeway incident</w:t>
            </w:r>
          </w:p>
          <w:p w14:paraId="475D16F2" w14:textId="77777777" w:rsidR="00FD2FBF" w:rsidRPr="00046B27" w:rsidRDefault="00FD2FBF" w:rsidP="001D6005">
            <w:pPr>
              <w:pStyle w:val="ListParagraph"/>
              <w:numPr>
                <w:ilvl w:val="0"/>
                <w:numId w:val="109"/>
              </w:numPr>
              <w:suppressAutoHyphens w:val="0"/>
              <w:spacing w:before="0" w:line="228" w:lineRule="auto"/>
              <w:ind w:left="259" w:hanging="187"/>
              <w:jc w:val="left"/>
            </w:pPr>
            <w:r>
              <w:t>Where relevant, notify local agencies of the incident</w:t>
            </w:r>
          </w:p>
        </w:tc>
      </w:tr>
      <w:tr w:rsidR="00FD2FBF" w14:paraId="6D748D98" w14:textId="77777777" w:rsidTr="00185A16">
        <w:trPr>
          <w:jc w:val="center"/>
        </w:trPr>
        <w:tc>
          <w:tcPr>
            <w:tcW w:w="1975" w:type="dxa"/>
          </w:tcPr>
          <w:p w14:paraId="6F5EE6E8" w14:textId="77777777" w:rsidR="00FD2FBF" w:rsidRDefault="00FD2FBF" w:rsidP="00185A16">
            <w:pPr>
              <w:suppressAutoHyphens w:val="0"/>
              <w:spacing w:before="0"/>
              <w:jc w:val="left"/>
            </w:pPr>
            <w:r>
              <w:t>Local law enforcement</w:t>
            </w:r>
          </w:p>
        </w:tc>
        <w:tc>
          <w:tcPr>
            <w:tcW w:w="6390" w:type="dxa"/>
          </w:tcPr>
          <w:p w14:paraId="26CD467F" w14:textId="77777777" w:rsidR="00FD2FBF" w:rsidRDefault="00FD2FBF" w:rsidP="001D6005">
            <w:pPr>
              <w:pStyle w:val="ListParagraph"/>
              <w:numPr>
                <w:ilvl w:val="0"/>
                <w:numId w:val="109"/>
              </w:numPr>
              <w:suppressAutoHyphens w:val="0"/>
              <w:spacing w:before="0" w:line="228" w:lineRule="auto"/>
              <w:ind w:left="259" w:hanging="187"/>
              <w:jc w:val="left"/>
            </w:pPr>
            <w:r>
              <w:t>If relevant, receive information about the incident and recommended detour route from the ICM system.</w:t>
            </w:r>
          </w:p>
          <w:p w14:paraId="2C16457D" w14:textId="77777777" w:rsidR="00FD2FBF" w:rsidRPr="004D4167" w:rsidRDefault="00FD2FBF" w:rsidP="001D6005">
            <w:pPr>
              <w:pStyle w:val="ListParagraph"/>
              <w:numPr>
                <w:ilvl w:val="0"/>
                <w:numId w:val="109"/>
              </w:numPr>
              <w:suppressAutoHyphens w:val="0"/>
              <w:spacing w:before="0" w:line="228" w:lineRule="auto"/>
              <w:ind w:left="259" w:hanging="187"/>
              <w:jc w:val="left"/>
            </w:pPr>
            <w:r>
              <w:t>If needed, assist in directing traffic along recommended detour.</w:t>
            </w:r>
          </w:p>
        </w:tc>
      </w:tr>
      <w:tr w:rsidR="00FD2FBF" w14:paraId="65064802" w14:textId="77777777" w:rsidTr="00185A16">
        <w:trPr>
          <w:jc w:val="center"/>
        </w:trPr>
        <w:tc>
          <w:tcPr>
            <w:tcW w:w="1975" w:type="dxa"/>
          </w:tcPr>
          <w:p w14:paraId="2B690179" w14:textId="77777777" w:rsidR="00FD2FBF" w:rsidRDefault="00FD2FBF" w:rsidP="00185A16">
            <w:pPr>
              <w:suppressAutoHyphens w:val="0"/>
              <w:spacing w:before="0"/>
              <w:jc w:val="left"/>
            </w:pPr>
            <w:r>
              <w:t>Local First Responders</w:t>
            </w:r>
          </w:p>
        </w:tc>
        <w:tc>
          <w:tcPr>
            <w:tcW w:w="6390" w:type="dxa"/>
          </w:tcPr>
          <w:p w14:paraId="766A3F2B" w14:textId="77777777" w:rsidR="00FD2FBF" w:rsidRPr="00046B27" w:rsidRDefault="00FD2FBF" w:rsidP="001D6005">
            <w:pPr>
              <w:pStyle w:val="ListParagraph"/>
              <w:numPr>
                <w:ilvl w:val="0"/>
                <w:numId w:val="109"/>
              </w:numPr>
              <w:suppressAutoHyphens w:val="0"/>
              <w:spacing w:before="0" w:line="228" w:lineRule="auto"/>
              <w:ind w:left="259" w:hanging="187"/>
              <w:jc w:val="left"/>
            </w:pPr>
            <w:r>
              <w:t>If needed, respond to incident for fire suppression or medical assistance.</w:t>
            </w:r>
          </w:p>
        </w:tc>
      </w:tr>
      <w:tr w:rsidR="00FD2FBF" w14:paraId="051097DD" w14:textId="77777777" w:rsidTr="00185A16">
        <w:trPr>
          <w:jc w:val="center"/>
        </w:trPr>
        <w:tc>
          <w:tcPr>
            <w:tcW w:w="1975" w:type="dxa"/>
          </w:tcPr>
          <w:p w14:paraId="3D056A70" w14:textId="77777777" w:rsidR="00FD2FBF" w:rsidRDefault="00FD2FBF" w:rsidP="00185A16">
            <w:pPr>
              <w:suppressAutoHyphens w:val="0"/>
              <w:spacing w:before="0"/>
              <w:jc w:val="left"/>
            </w:pPr>
            <w:r>
              <w:t>Information Service Providers</w:t>
            </w:r>
          </w:p>
        </w:tc>
        <w:tc>
          <w:tcPr>
            <w:tcW w:w="6390" w:type="dxa"/>
          </w:tcPr>
          <w:p w14:paraId="13D1323E" w14:textId="77777777" w:rsidR="00FD2FBF" w:rsidRDefault="00FD2FBF" w:rsidP="001D6005">
            <w:pPr>
              <w:pStyle w:val="ListParagraph"/>
              <w:numPr>
                <w:ilvl w:val="0"/>
                <w:numId w:val="109"/>
              </w:numPr>
              <w:suppressAutoHyphens w:val="0"/>
              <w:spacing w:before="0" w:line="228" w:lineRule="auto"/>
              <w:ind w:left="259" w:hanging="187"/>
              <w:jc w:val="left"/>
            </w:pPr>
            <w:r>
              <w:t>Supply probe vehicle data to the ICM system</w:t>
            </w:r>
          </w:p>
          <w:p w14:paraId="5B81290C" w14:textId="77777777" w:rsidR="00FD2FBF" w:rsidRDefault="00FD2FBF" w:rsidP="001D6005">
            <w:pPr>
              <w:pStyle w:val="ListParagraph"/>
              <w:numPr>
                <w:ilvl w:val="0"/>
                <w:numId w:val="109"/>
              </w:numPr>
              <w:suppressAutoHyphens w:val="0"/>
              <w:spacing w:before="0" w:line="228" w:lineRule="auto"/>
              <w:ind w:left="259" w:hanging="187"/>
              <w:jc w:val="left"/>
            </w:pPr>
            <w:r>
              <w:t>Disseminate information to motorists via travel information applications, radio, or other media</w:t>
            </w:r>
          </w:p>
        </w:tc>
      </w:tr>
    </w:tbl>
    <w:p w14:paraId="689EBF57" w14:textId="77777777" w:rsidR="00FD2FBF" w:rsidRDefault="00FD2FBF" w:rsidP="00FD2FBF"/>
    <w:p w14:paraId="2D1F6671" w14:textId="77777777" w:rsidR="00FD2FBF" w:rsidRDefault="00FD2FBF" w:rsidP="00FD2FBF">
      <w:pPr>
        <w:suppressAutoHyphens w:val="0"/>
        <w:spacing w:before="0"/>
        <w:jc w:val="left"/>
        <w:rPr>
          <w:caps/>
          <w:spacing w:val="20"/>
          <w:sz w:val="24"/>
          <w:szCs w:val="24"/>
        </w:rPr>
      </w:pPr>
      <w:r>
        <w:br w:type="page"/>
      </w:r>
    </w:p>
    <w:p w14:paraId="28A9BDDE" w14:textId="77777777" w:rsidR="00FD2FBF" w:rsidRDefault="00FD2FBF" w:rsidP="00FD2FBF">
      <w:pPr>
        <w:pStyle w:val="Heading2"/>
        <w:ind w:left="450"/>
      </w:pPr>
      <w:bookmarkStart w:id="941" w:name="_Toc404006292"/>
      <w:bookmarkStart w:id="942" w:name="_Toc422205850"/>
      <w:r>
        <w:lastRenderedPageBreak/>
        <w:t>Scenario 3 – Major Freeway Incident</w:t>
      </w:r>
      <w:bookmarkEnd w:id="941"/>
      <w:bookmarkEnd w:id="942"/>
    </w:p>
    <w:p w14:paraId="12E5A5B3" w14:textId="77777777" w:rsidR="00FD2FBF" w:rsidRDefault="00FD2FBF" w:rsidP="00FD2FBF">
      <w:r w:rsidRPr="00B40EBD">
        <w:t>This</w:t>
      </w:r>
      <w:r>
        <w:t xml:space="preserve"> scenario considers a major incident occurring on the freeway during the afternoon peak period, causing several traffic lanes to be blocked for a few hours.  A major incident is defined here as an event causing the blockage of two or more traffic lanes for at least 30 minutes.  Because of the lane blockage in a period of heavy traffic demand, congestion builds up on the freeway.  This congestion then prompts an increasing number of motorists to seek an alternate route around the incident and to exit the freeway.  In turn, due to the exiting freeway traffic, congestion starts to build on the surrounding arterials as well, creating additional delays for local traffic.  </w:t>
      </w:r>
    </w:p>
    <w:p w14:paraId="0F127269" w14:textId="77777777" w:rsidR="00FD2FBF" w:rsidRDefault="00FD2FBF" w:rsidP="00FD2FBF">
      <w:r>
        <w:t>In the above context, the operational goal of the ICM system is to identify suitable alternative routes around the incident to accommodate the traffic exiting the freeway while minimizing impacts on local traffic.  Depending on the amount of traffic exiting the freeway, the available traffic carrying capacity of surrounding arterials, and other operational constraints that may exist, one or more alternative routes may be identified.  The objective here is to avoid gridlocking the surrounding arterials by spreading the traffic exiting the freeway to multiple arterials if necessary.  For each of the identified routes, the system then seek to alter the operations of the traffic signals to provide additional traffic capacity in the direction of the detouring traffic and facilitate its return to the freeway.  Information about the recommended detour is further disseminated to induce motorist to use the recommended route(s) and minimize traffic spillover to other arterials.  For particularly long incidents, information about transit alternatives may also be disseminate to help reduce the overall motorized traffic demand put on the corridor.</w:t>
      </w:r>
    </w:p>
    <w:p w14:paraId="51BBEA54" w14:textId="3A0FA2B0" w:rsidR="00FD2FBF" w:rsidRDefault="00FD2FBF" w:rsidP="00FD2FBF">
      <w:r>
        <w:t xml:space="preserve">For the above major freeway incident, the specific timeline of actions associated with the operation of the proposed ICM system is as illustrated in </w:t>
      </w:r>
      <w:r>
        <w:fldChar w:fldCharType="begin"/>
      </w:r>
      <w:r>
        <w:instrText xml:space="preserve"> REF _Ref402373277 \h </w:instrText>
      </w:r>
      <w:r>
        <w:fldChar w:fldCharType="separate"/>
      </w:r>
      <w:r w:rsidR="00667911">
        <w:t xml:space="preserve">Figure </w:t>
      </w:r>
      <w:r w:rsidR="00667911">
        <w:rPr>
          <w:noProof/>
        </w:rPr>
        <w:t>14</w:t>
      </w:r>
      <w:r w:rsidR="00667911">
        <w:noBreakHyphen/>
      </w:r>
      <w:r w:rsidR="00667911">
        <w:rPr>
          <w:noProof/>
        </w:rPr>
        <w:t>6</w:t>
      </w:r>
      <w:r>
        <w:fldChar w:fldCharType="end"/>
      </w:r>
      <w:r>
        <w:t xml:space="preserve"> and </w:t>
      </w:r>
      <w:r>
        <w:fldChar w:fldCharType="begin"/>
      </w:r>
      <w:r>
        <w:instrText xml:space="preserve"> REF _Ref402378082 \h </w:instrText>
      </w:r>
      <w:r>
        <w:fldChar w:fldCharType="separate"/>
      </w:r>
      <w:r w:rsidR="00667911">
        <w:t xml:space="preserve">Figure </w:t>
      </w:r>
      <w:r w:rsidR="00667911">
        <w:rPr>
          <w:noProof/>
        </w:rPr>
        <w:t>14</w:t>
      </w:r>
      <w:r w:rsidR="00667911">
        <w:noBreakHyphen/>
      </w:r>
      <w:r w:rsidR="00667911">
        <w:rPr>
          <w:noProof/>
        </w:rPr>
        <w:t>7</w:t>
      </w:r>
      <w:r>
        <w:fldChar w:fldCharType="end"/>
      </w:r>
      <w:r>
        <w:t>, and described in details below.  Numbers in both figures refer to the number associated with each paragraph in the list below.</w:t>
      </w:r>
    </w:p>
    <w:p w14:paraId="31197D98" w14:textId="77777777" w:rsidR="00FD2FBF" w:rsidRDefault="00FD2FBF" w:rsidP="001D6005">
      <w:pPr>
        <w:pStyle w:val="ListParagraph"/>
        <w:numPr>
          <w:ilvl w:val="0"/>
          <w:numId w:val="110"/>
        </w:numPr>
        <w:contextualSpacing w:val="0"/>
      </w:pPr>
      <w:r>
        <w:rPr>
          <w:b/>
        </w:rPr>
        <w:t>Incident event</w:t>
      </w:r>
      <w:r w:rsidRPr="00B63113">
        <w:t xml:space="preserve"> – </w:t>
      </w:r>
      <w:r>
        <w:t>A major incident occurs on the freeway</w:t>
      </w:r>
      <w:r w:rsidRPr="00B63113">
        <w:t xml:space="preserve"> </w:t>
      </w:r>
      <w:r>
        <w:t>in the eastbound direction, causing several lanes of the freeway to be blocked.</w:t>
      </w:r>
    </w:p>
    <w:p w14:paraId="39F40B55" w14:textId="04E11128" w:rsidR="00FD2FBF" w:rsidRDefault="00FD2FBF" w:rsidP="001D6005">
      <w:pPr>
        <w:pStyle w:val="ListParagraph"/>
        <w:numPr>
          <w:ilvl w:val="0"/>
          <w:numId w:val="110"/>
        </w:numPr>
        <w:contextualSpacing w:val="0"/>
      </w:pPr>
      <w:r>
        <w:rPr>
          <w:b/>
        </w:rPr>
        <w:t>Detection of changing traffic conditions</w:t>
      </w:r>
      <w:r w:rsidRPr="00B63113">
        <w:t xml:space="preserve"> – </w:t>
      </w:r>
      <w:r>
        <w:t>Every 5 minutes the ICM system polls data from various monitoring systems to update its operational view of the corridor.  As traffic starts to queue on the freeway upstream of the incident, the ICM system start pick up changes in traffic flow patterns through its periodical polling of data from connected traffic detection systems:</w:t>
      </w:r>
    </w:p>
    <w:p w14:paraId="626390EC" w14:textId="77777777" w:rsidR="00FD2FBF" w:rsidRDefault="00FD2FBF" w:rsidP="001D6005">
      <w:pPr>
        <w:pStyle w:val="ListParagraph"/>
        <w:numPr>
          <w:ilvl w:val="1"/>
          <w:numId w:val="110"/>
        </w:numPr>
        <w:spacing w:before="120"/>
        <w:contextualSpacing w:val="0"/>
      </w:pPr>
      <w:r>
        <w:t>Mainline freeway traffic sensors close to the incident pick up an increase in congestion immediately upstream of the incident.</w:t>
      </w:r>
    </w:p>
    <w:p w14:paraId="20BB8DCB" w14:textId="77777777" w:rsidR="00FD2FBF" w:rsidRDefault="00FD2FBF" w:rsidP="001D6005">
      <w:pPr>
        <w:pStyle w:val="ListParagraph"/>
        <w:numPr>
          <w:ilvl w:val="1"/>
          <w:numId w:val="110"/>
        </w:numPr>
        <w:spacing w:before="120"/>
        <w:contextualSpacing w:val="0"/>
      </w:pPr>
      <w:r>
        <w:t xml:space="preserve">Exit ramp sensors start to pick up an increase in volume as motorists chose to exit the freeway to use local arterial to go around the incident.  </w:t>
      </w:r>
    </w:p>
    <w:p w14:paraId="563B7957" w14:textId="77777777" w:rsidR="00FD2FBF" w:rsidRDefault="00FD2FBF" w:rsidP="001D6005">
      <w:pPr>
        <w:pStyle w:val="ListParagraph"/>
        <w:numPr>
          <w:ilvl w:val="1"/>
          <w:numId w:val="110"/>
        </w:numPr>
        <w:spacing w:before="120"/>
        <w:contextualSpacing w:val="0"/>
      </w:pPr>
      <w:r>
        <w:t xml:space="preserve">As traffic on arterials near the freeway increases, arterial traffic sensors pick up an increase in traffic volume.  </w:t>
      </w:r>
    </w:p>
    <w:p w14:paraId="42AADB38" w14:textId="77777777" w:rsidR="00FD2FBF" w:rsidRDefault="00FD2FBF" w:rsidP="001D6005">
      <w:pPr>
        <w:pStyle w:val="ListParagraph"/>
        <w:numPr>
          <w:ilvl w:val="1"/>
          <w:numId w:val="110"/>
        </w:numPr>
        <w:spacing w:before="120"/>
        <w:contextualSpacing w:val="0"/>
      </w:pPr>
      <w:r>
        <w:t>Sensors on freeway on-ramps immediately downstream of the incident start to pick up an increase in traffic volume as motorists who have used the arterials to go around the incident seek to get back to the freeway.</w:t>
      </w:r>
    </w:p>
    <w:p w14:paraId="2FA8BA4D" w14:textId="77777777" w:rsidR="00FD2FBF" w:rsidRDefault="00FD2FBF" w:rsidP="001D6005">
      <w:pPr>
        <w:pStyle w:val="ListParagraph"/>
        <w:numPr>
          <w:ilvl w:val="1"/>
          <w:numId w:val="110"/>
        </w:numPr>
        <w:spacing w:before="120"/>
        <w:contextualSpacing w:val="0"/>
      </w:pPr>
      <w:r>
        <w:t>Probe vehicle data collected from various sources start to show changes in travel speed along freeway and arterial roadway segments, as well as shifts in traveled routes.</w:t>
      </w:r>
    </w:p>
    <w:p w14:paraId="76FFF655" w14:textId="77777777" w:rsidR="00FD2FBF" w:rsidRDefault="00FD2FBF" w:rsidP="001D6005">
      <w:pPr>
        <w:pStyle w:val="ListParagraph"/>
        <w:numPr>
          <w:ilvl w:val="0"/>
          <w:numId w:val="110"/>
        </w:numPr>
        <w:contextualSpacing w:val="0"/>
        <w:sectPr w:rsidR="00FD2FBF" w:rsidSect="00BA57BD">
          <w:footerReference w:type="default" r:id="rId160"/>
          <w:pgSz w:w="12240" w:h="15840"/>
          <w:pgMar w:top="1440" w:right="1440" w:bottom="1440" w:left="1440" w:header="720" w:footer="720" w:gutter="0"/>
          <w:cols w:space="720"/>
          <w:docGrid w:linePitch="360"/>
        </w:sectPr>
      </w:pPr>
    </w:p>
    <w:p w14:paraId="549A1D54" w14:textId="77777777" w:rsidR="00FD2FBF" w:rsidRDefault="00FD2FBF" w:rsidP="00FD2FBF"/>
    <w:p w14:paraId="3764027F" w14:textId="45E84594" w:rsidR="00FD2FBF" w:rsidRDefault="00511022" w:rsidP="00FD2FBF">
      <w:pPr>
        <w:spacing w:before="360"/>
      </w:pPr>
      <w:r w:rsidRPr="00511022">
        <w:rPr>
          <w:noProof/>
          <w:lang w:eastAsia="en-US"/>
        </w:rPr>
        <w:drawing>
          <wp:inline distT="0" distB="0" distL="0" distR="0" wp14:anchorId="376B2493" wp14:editId="43C90EA2">
            <wp:extent cx="8229173" cy="4399280"/>
            <wp:effectExtent l="19050" t="19050" r="19685" b="2032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1" cstate="email">
                      <a:extLst>
                        <a:ext uri="{28A0092B-C50C-407E-A947-70E740481C1C}">
                          <a14:useLocalDpi xmlns:a14="http://schemas.microsoft.com/office/drawing/2010/main"/>
                        </a:ext>
                      </a:extLst>
                    </a:blip>
                    <a:srcRect t="-1987" r="1381" b="-1"/>
                    <a:stretch/>
                  </pic:blipFill>
                  <pic:spPr bwMode="auto">
                    <a:xfrm>
                      <a:off x="0" y="0"/>
                      <a:ext cx="8229600" cy="4399508"/>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C099F5" w14:textId="77777777" w:rsidR="00FD2FBF" w:rsidRDefault="00FD2FBF" w:rsidP="00FD2FBF">
      <w:pPr>
        <w:pStyle w:val="Caption"/>
      </w:pPr>
      <w:bookmarkStart w:id="943" w:name="_Ref402373277"/>
      <w:bookmarkStart w:id="944" w:name="_Toc404006302"/>
      <w:bookmarkStart w:id="945" w:name="_Toc417043491"/>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6</w:t>
      </w:r>
      <w:r w:rsidR="00B143E7">
        <w:rPr>
          <w:noProof/>
        </w:rPr>
        <w:fldChar w:fldCharType="end"/>
      </w:r>
      <w:bookmarkEnd w:id="943"/>
      <w:r>
        <w:t xml:space="preserve"> – Major Freeway Incident: Response Elements</w:t>
      </w:r>
      <w:bookmarkEnd w:id="944"/>
      <w:bookmarkEnd w:id="945"/>
    </w:p>
    <w:p w14:paraId="01DEFAFD" w14:textId="77777777" w:rsidR="00FD2FBF" w:rsidRDefault="00FD2FBF" w:rsidP="00FD2FBF">
      <w:pPr>
        <w:sectPr w:rsidR="00FD2FBF" w:rsidSect="008A50B6">
          <w:footerReference w:type="default" r:id="rId162"/>
          <w:pgSz w:w="15840" w:h="12240" w:orient="landscape"/>
          <w:pgMar w:top="1440" w:right="1440" w:bottom="1440" w:left="1440" w:header="720" w:footer="720" w:gutter="0"/>
          <w:cols w:space="720"/>
          <w:docGrid w:linePitch="360"/>
        </w:sectPr>
      </w:pPr>
    </w:p>
    <w:p w14:paraId="624F6B1D" w14:textId="19766267" w:rsidR="00FD2FBF" w:rsidRDefault="00CE04D9" w:rsidP="00FD2FBF">
      <w:pPr>
        <w:spacing w:before="0"/>
        <w:jc w:val="center"/>
      </w:pPr>
      <w:r w:rsidRPr="00CE04D9">
        <w:rPr>
          <w:noProof/>
          <w:lang w:eastAsia="en-US"/>
        </w:rPr>
        <w:lastRenderedPageBreak/>
        <w:drawing>
          <wp:inline distT="0" distB="0" distL="0" distR="0" wp14:anchorId="3B0547D0" wp14:editId="6F7B14C4">
            <wp:extent cx="5715000" cy="2880360"/>
            <wp:effectExtent l="19050" t="19050" r="19050" b="152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5715000" cy="2880360"/>
                    </a:xfrm>
                    <a:prstGeom prst="rect">
                      <a:avLst/>
                    </a:prstGeom>
                    <a:noFill/>
                    <a:ln>
                      <a:solidFill>
                        <a:schemeClr val="accent1"/>
                      </a:solidFill>
                    </a:ln>
                  </pic:spPr>
                </pic:pic>
              </a:graphicData>
            </a:graphic>
          </wp:inline>
        </w:drawing>
      </w:r>
    </w:p>
    <w:p w14:paraId="1BCD2203" w14:textId="77777777" w:rsidR="00FD2FBF" w:rsidRDefault="00FD2FBF" w:rsidP="00FD2FBF">
      <w:pPr>
        <w:pStyle w:val="Caption"/>
        <w:spacing w:after="360"/>
      </w:pPr>
      <w:bookmarkStart w:id="946" w:name="_Ref402378082"/>
      <w:bookmarkStart w:id="947" w:name="_Toc404006303"/>
      <w:bookmarkStart w:id="948" w:name="_Toc417043492"/>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7</w:t>
      </w:r>
      <w:r w:rsidR="00B143E7">
        <w:rPr>
          <w:noProof/>
        </w:rPr>
        <w:fldChar w:fldCharType="end"/>
      </w:r>
      <w:bookmarkEnd w:id="946"/>
      <w:r>
        <w:t xml:space="preserve"> – Major Freeway Incident: Information Flow</w:t>
      </w:r>
      <w:bookmarkEnd w:id="947"/>
      <w:bookmarkEnd w:id="948"/>
    </w:p>
    <w:p w14:paraId="279E9BD7" w14:textId="77777777" w:rsidR="00FD2FBF" w:rsidRDefault="00FD2FBF" w:rsidP="001D6005">
      <w:pPr>
        <w:pStyle w:val="ListParagraph"/>
        <w:numPr>
          <w:ilvl w:val="1"/>
          <w:numId w:val="110"/>
        </w:numPr>
        <w:spacing w:before="120"/>
        <w:contextualSpacing w:val="0"/>
      </w:pPr>
      <w:r>
        <w:t xml:space="preserve">Operational data collected from transit management systems start to show service delays building up along bus routes operating near the incident. </w:t>
      </w:r>
    </w:p>
    <w:p w14:paraId="0ACD5D47" w14:textId="2DA8D4BB" w:rsidR="00FD2FBF" w:rsidRDefault="00FD2FBF" w:rsidP="001D6005">
      <w:pPr>
        <w:pStyle w:val="ListParagraph"/>
        <w:numPr>
          <w:ilvl w:val="1"/>
          <w:numId w:val="110"/>
        </w:numPr>
        <w:spacing w:before="120"/>
        <w:contextualSpacing w:val="0"/>
      </w:pPr>
      <w:r>
        <w:t xml:space="preserve">Data collected from parking management systems </w:t>
      </w:r>
      <w:r w:rsidR="008B7F34">
        <w:t>may</w:t>
      </w:r>
      <w:r>
        <w:t xml:space="preserve"> show changes in the occupancy of park-and-ride facilities if the congestion caused by the incident entices motorists to take transit to reach their destination.</w:t>
      </w:r>
    </w:p>
    <w:p w14:paraId="03801BED" w14:textId="3DA481AC" w:rsidR="00FD2FBF" w:rsidRPr="005F5A29" w:rsidRDefault="00FD2FBF" w:rsidP="001D6005">
      <w:pPr>
        <w:pStyle w:val="ListParagraph"/>
        <w:numPr>
          <w:ilvl w:val="0"/>
          <w:numId w:val="110"/>
        </w:numPr>
        <w:contextualSpacing w:val="0"/>
      </w:pPr>
      <w:r>
        <w:rPr>
          <w:b/>
        </w:rPr>
        <w:t>Incident identification</w:t>
      </w:r>
      <w:r w:rsidRPr="00B63113">
        <w:t xml:space="preserve"> – </w:t>
      </w:r>
      <w:r>
        <w:t xml:space="preserve">Based on the analysis of traffic flow data received from freeway and arterials sensors, incident reports posted by the CHP on its CAD system, notifications provided by local law enforcement or first-responding agencies, or direct observations by ICM system operators, an incident event is logged into the ICM system.  If the incident is first identified through the analysis of traffic flow data, a confirmation of its existence is then sought before allowing the ICM to further process the event.  Depending on the location of the reported incident, this verification can be performed by ICM system operators by </w:t>
      </w:r>
      <w:r w:rsidR="008102CF">
        <w:t>viewing real-time CCTV images</w:t>
      </w:r>
      <w:r>
        <w:t>, seeking confirmation from the CHP, or sending personnel to the field.</w:t>
      </w:r>
    </w:p>
    <w:p w14:paraId="64BC103D" w14:textId="3C7ACD8E" w:rsidR="00FD2FBF" w:rsidRPr="00FD4B6F" w:rsidRDefault="00FD2FBF" w:rsidP="001D6005">
      <w:pPr>
        <w:pStyle w:val="ListParagraph"/>
        <w:numPr>
          <w:ilvl w:val="0"/>
          <w:numId w:val="110"/>
        </w:numPr>
        <w:contextualSpacing w:val="0"/>
      </w:pPr>
      <w:r>
        <w:rPr>
          <w:b/>
        </w:rPr>
        <w:t xml:space="preserve">Incident characterization </w:t>
      </w:r>
      <w:r w:rsidRPr="004240C5">
        <w:t xml:space="preserve">– </w:t>
      </w:r>
      <w:r>
        <w:t xml:space="preserve">After the occurrence of an incident has been verified, information about the incident is entered into the ICM system.  This includes the location of the incident, the number of lanes affected, </w:t>
      </w:r>
      <w:r w:rsidR="00721ECB">
        <w:t>and a rough estimate of its expected duration</w:t>
      </w:r>
      <w:r>
        <w:t xml:space="preserve">.  This information may be automatically fed from the CHP CAD system or manually inputted into the ICM system by relevant system operators.  </w:t>
      </w:r>
    </w:p>
    <w:p w14:paraId="1DC7D665" w14:textId="6B0F6FAF" w:rsidR="00FD2FBF" w:rsidRDefault="00FD2FBF" w:rsidP="001D6005">
      <w:pPr>
        <w:pStyle w:val="ListParagraph"/>
        <w:numPr>
          <w:ilvl w:val="0"/>
          <w:numId w:val="110"/>
        </w:numPr>
        <w:contextualSpacing w:val="0"/>
      </w:pPr>
      <w:r>
        <w:rPr>
          <w:b/>
        </w:rPr>
        <w:t xml:space="preserve">Initial incident Information Dissemination – </w:t>
      </w:r>
      <w:r>
        <w:t xml:space="preserve">Once the incident has been characterized, incident information is disseminated to motorists.  </w:t>
      </w:r>
      <w:r w:rsidR="008102CF">
        <w:t>This may include</w:t>
      </w:r>
      <w:r>
        <w:t>:</w:t>
      </w:r>
    </w:p>
    <w:p w14:paraId="16789931" w14:textId="2BE4F266" w:rsidR="00FD2FBF" w:rsidRDefault="00FD2FBF" w:rsidP="001D6005">
      <w:pPr>
        <w:pStyle w:val="ListParagraph"/>
        <w:numPr>
          <w:ilvl w:val="1"/>
          <w:numId w:val="110"/>
        </w:numPr>
        <w:spacing w:before="120"/>
        <w:contextualSpacing w:val="0"/>
      </w:pPr>
      <w:r>
        <w:t xml:space="preserve">Instructing Caltrans to post </w:t>
      </w:r>
      <w:r w:rsidR="00C8608D">
        <w:t xml:space="preserve">incident </w:t>
      </w:r>
      <w:r>
        <w:t xml:space="preserve">messages </w:t>
      </w:r>
      <w:r w:rsidR="00C8608D">
        <w:t xml:space="preserve">on </w:t>
      </w:r>
      <w:r>
        <w:t xml:space="preserve">freeway CMSs. </w:t>
      </w:r>
    </w:p>
    <w:p w14:paraId="2B999EA1" w14:textId="7DAEF1E1" w:rsidR="00FD2FBF" w:rsidRDefault="00FD2FBF" w:rsidP="001D6005">
      <w:pPr>
        <w:pStyle w:val="ListParagraph"/>
        <w:numPr>
          <w:ilvl w:val="1"/>
          <w:numId w:val="110"/>
        </w:numPr>
        <w:spacing w:before="120"/>
        <w:contextualSpacing w:val="0"/>
      </w:pPr>
      <w:r>
        <w:t xml:space="preserve">Instructing local roadway operators to post </w:t>
      </w:r>
      <w:r w:rsidR="00C8608D">
        <w:t xml:space="preserve">incident </w:t>
      </w:r>
      <w:r>
        <w:t>messages on available arterial CMSs</w:t>
      </w:r>
      <w:r w:rsidR="00CF4942">
        <w:t xml:space="preserve">, and/or </w:t>
      </w:r>
      <w:r w:rsidR="00302A1D">
        <w:t>dynamic trailblazer signs</w:t>
      </w:r>
      <w:r>
        <w:t xml:space="preserve">. </w:t>
      </w:r>
    </w:p>
    <w:p w14:paraId="3F67584F" w14:textId="21152F80" w:rsidR="00FD2FBF" w:rsidRDefault="00FD2FBF" w:rsidP="001D6005">
      <w:pPr>
        <w:pStyle w:val="ListParagraph"/>
        <w:numPr>
          <w:ilvl w:val="1"/>
          <w:numId w:val="110"/>
        </w:numPr>
        <w:spacing w:before="120"/>
        <w:contextualSpacing w:val="0"/>
      </w:pPr>
      <w:r>
        <w:lastRenderedPageBreak/>
        <w:t>Pushing informational messages about the incident to the regional 511 system and various information providers.</w:t>
      </w:r>
    </w:p>
    <w:p w14:paraId="7AB3B606" w14:textId="54155FDD" w:rsidR="00FD2FBF" w:rsidRPr="004240C5" w:rsidRDefault="00FD2FBF" w:rsidP="001D6005">
      <w:pPr>
        <w:pStyle w:val="ListParagraph"/>
        <w:numPr>
          <w:ilvl w:val="0"/>
          <w:numId w:val="110"/>
        </w:numPr>
        <w:contextualSpacing w:val="0"/>
      </w:pPr>
      <w:r w:rsidRPr="004240C5">
        <w:rPr>
          <w:b/>
        </w:rPr>
        <w:t>Initial impact assessment</w:t>
      </w:r>
      <w:r w:rsidRPr="00B63113">
        <w:t xml:space="preserve"> – </w:t>
      </w:r>
      <w:r w:rsidRPr="004240C5">
        <w:t xml:space="preserve">After the reported incident has been verified, information about the number of lanes closed </w:t>
      </w:r>
      <w:r w:rsidR="00721ECB">
        <w:t>and a rough estimate of its expected duration</w:t>
      </w:r>
      <w:r w:rsidRPr="004240C5">
        <w:t xml:space="preserve"> is gathered.  This information may be automatically fed from the CHP CAD or manually entered into the system.  Once the incident is characterized, the Decision Support System (DSS) predicts how traffic in the corridor will be impacted if nothing is done in terms of traffic management to respond to the incident.  This becomes the basis for evaluating potential response plans.</w:t>
      </w:r>
    </w:p>
    <w:p w14:paraId="5B5AF086" w14:textId="40F8F5D1" w:rsidR="00FD2FBF" w:rsidRPr="00964D31" w:rsidRDefault="00FD2FBF" w:rsidP="001D6005">
      <w:pPr>
        <w:pStyle w:val="ListParagraph"/>
        <w:numPr>
          <w:ilvl w:val="0"/>
          <w:numId w:val="110"/>
        </w:numPr>
        <w:contextualSpacing w:val="0"/>
      </w:pPr>
      <w:r w:rsidRPr="00964D31">
        <w:rPr>
          <w:b/>
        </w:rPr>
        <w:t>Response planning</w:t>
      </w:r>
      <w:r w:rsidRPr="00B63113">
        <w:t xml:space="preserve"> – </w:t>
      </w:r>
      <w:bookmarkStart w:id="949" w:name="OLE_LINK18"/>
      <w:bookmarkStart w:id="950" w:name="OLE_LINK17"/>
      <w:r>
        <w:t xml:space="preserve">If the projected impacts exceed certain thresholds, the DSS develops a response plan to address the situation.  (If no significant impacts were projected, no further action would be taken.)  The response process starts with an assessment of traffic management devices that could participate in the response.  Business rules agreed upon by all corridor stakeholders are subsequently used to develop several candidate response plans.  </w:t>
      </w:r>
      <w:r w:rsidR="004C7E2F">
        <w:t>This process takes into account all active local constraints, such as school zones, low tra</w:t>
      </w:r>
      <w:r w:rsidR="00366628">
        <w:t>ffic</w:t>
      </w:r>
      <w:r w:rsidR="004C7E2F">
        <w:t xml:space="preserve"> areas, etc.  The operational efficiency of each candidate response plan is subsequently evaluated using simulation </w:t>
      </w:r>
      <w:r w:rsidR="00366628">
        <w:t xml:space="preserve">or other analytical methods, </w:t>
      </w:r>
      <w:r w:rsidR="004C7E2F">
        <w:t>and the plan resulting in the best overall performance for the corridor is recommended for implementation.</w:t>
      </w:r>
      <w:bookmarkEnd w:id="949"/>
      <w:bookmarkEnd w:id="950"/>
    </w:p>
    <w:p w14:paraId="4AC77A89" w14:textId="77777777" w:rsidR="00FD2FBF" w:rsidRDefault="00FD2FBF" w:rsidP="001D6005">
      <w:pPr>
        <w:pStyle w:val="ListParagraph"/>
        <w:numPr>
          <w:ilvl w:val="0"/>
          <w:numId w:val="110"/>
        </w:numPr>
        <w:contextualSpacing w:val="0"/>
      </w:pPr>
      <w:r w:rsidRPr="00964D31">
        <w:rPr>
          <w:b/>
        </w:rPr>
        <w:t>Implementation of traffic management plan</w:t>
      </w:r>
      <w:r w:rsidRPr="00B63113">
        <w:t xml:space="preserve"> – </w:t>
      </w:r>
      <w:r>
        <w:t>Based on the recommended response plan, control action requests are sent by the ICM system to the respective agencies controlling the traffic management assets targeted by the response plan.  For the current scenario, this may imply the following control actions:</w:t>
      </w:r>
    </w:p>
    <w:p w14:paraId="61B4AF90" w14:textId="34DC916C" w:rsidR="00FD2FBF" w:rsidRPr="008F6AAC" w:rsidRDefault="00FD2FBF" w:rsidP="001D6005">
      <w:pPr>
        <w:pStyle w:val="ListParagraph"/>
        <w:numPr>
          <w:ilvl w:val="1"/>
          <w:numId w:val="112"/>
        </w:numPr>
        <w:spacing w:before="120"/>
        <w:contextualSpacing w:val="0"/>
      </w:pPr>
      <w:r w:rsidRPr="008F6AAC">
        <w:t xml:space="preserve">Approval of the requested change by individual </w:t>
      </w:r>
      <w:r>
        <w:t>roadway</w:t>
      </w:r>
      <w:r w:rsidRPr="008F6AAC">
        <w:t xml:space="preserve"> operators, i</w:t>
      </w:r>
      <w:r>
        <w:t>f required.</w:t>
      </w:r>
    </w:p>
    <w:p w14:paraId="6BC00053" w14:textId="77777777" w:rsidR="00FD2FBF" w:rsidRDefault="00FD2FBF" w:rsidP="001D6005">
      <w:pPr>
        <w:pStyle w:val="ListParagraph"/>
        <w:numPr>
          <w:ilvl w:val="1"/>
          <w:numId w:val="112"/>
        </w:numPr>
        <w:spacing w:before="120"/>
        <w:contextualSpacing w:val="0"/>
      </w:pPr>
      <w:r>
        <w:t>Reducing the rate at which vehicles are allowed to enter the freeway at on-ramps upstream of the incident.</w:t>
      </w:r>
    </w:p>
    <w:p w14:paraId="3FD96843" w14:textId="77777777" w:rsidR="00FD2FBF" w:rsidRDefault="00FD2FBF" w:rsidP="001D6005">
      <w:pPr>
        <w:pStyle w:val="ListParagraph"/>
        <w:numPr>
          <w:ilvl w:val="1"/>
          <w:numId w:val="112"/>
        </w:numPr>
        <w:spacing w:before="120"/>
        <w:contextualSpacing w:val="0"/>
      </w:pPr>
      <w:r>
        <w:t>Increasing the rate at which vehicles are allowed to enter the freeway at on-ramps downstream of the incident located at the end of the recommended detour routes.</w:t>
      </w:r>
    </w:p>
    <w:p w14:paraId="1281B2C7" w14:textId="77777777" w:rsidR="00FD2FBF" w:rsidRDefault="00FD2FBF" w:rsidP="001D6005">
      <w:pPr>
        <w:pStyle w:val="ListParagraph"/>
        <w:numPr>
          <w:ilvl w:val="1"/>
          <w:numId w:val="112"/>
        </w:numPr>
        <w:spacing w:before="120"/>
        <w:contextualSpacing w:val="0"/>
      </w:pPr>
      <w:r>
        <w:t xml:space="preserve">Implementing pre-approved signal timing plans at Caltrans, county and/or city-controlled intersections along one or more detour routes.  The number of routes considered depends on the volume of detouring traffic to be accommodated and the carrying capacity of available arterials.  If a single detour is deemed sufficient, only one is implemented to minimize impacts on surrounding traffic.  Multiple detours are considered if a single route alone cannot accommodate the detouring traffic.  In the illustrated example, two detours are implemented: one along the arterial closest to the freeway and another one on the arterial further to the south.  </w:t>
      </w:r>
    </w:p>
    <w:p w14:paraId="14B42701" w14:textId="23725DE0" w:rsidR="00FD2FBF" w:rsidRDefault="00F60010" w:rsidP="001D6005">
      <w:pPr>
        <w:pStyle w:val="ListParagraph"/>
        <w:numPr>
          <w:ilvl w:val="1"/>
          <w:numId w:val="112"/>
        </w:numPr>
        <w:spacing w:before="120"/>
        <w:contextualSpacing w:val="0"/>
      </w:pPr>
      <w:r>
        <w:t>Providing, if necessary, information to CHP and local law enforcement officers on the detour that is being recommended by the ICM system and traffic managers.</w:t>
      </w:r>
    </w:p>
    <w:p w14:paraId="5E49195E" w14:textId="21563E92" w:rsidR="00FD2FBF" w:rsidRDefault="00FD2FBF" w:rsidP="001D6005">
      <w:pPr>
        <w:pStyle w:val="ListParagraph"/>
        <w:numPr>
          <w:ilvl w:val="1"/>
          <w:numId w:val="112"/>
        </w:numPr>
        <w:spacing w:before="120"/>
        <w:contextualSpacing w:val="0"/>
      </w:pPr>
      <w:r>
        <w:t xml:space="preserve">Dispatching Caltrans </w:t>
      </w:r>
      <w:r w:rsidR="008E07D1">
        <w:t>Traffic Management Team</w:t>
      </w:r>
      <w:r w:rsidR="00E44A43">
        <w:t xml:space="preserve"> (TMT), if needed.</w:t>
      </w:r>
    </w:p>
    <w:p w14:paraId="78CA6531" w14:textId="08CC90AD" w:rsidR="00E44A43" w:rsidRDefault="00E44A43" w:rsidP="001D6005">
      <w:pPr>
        <w:pStyle w:val="ListParagraph"/>
        <w:numPr>
          <w:ilvl w:val="1"/>
          <w:numId w:val="112"/>
        </w:numPr>
        <w:spacing w:before="120"/>
        <w:contextualSpacing w:val="0"/>
      </w:pPr>
      <w:r>
        <w:t xml:space="preserve">Informing the </w:t>
      </w:r>
      <w:r w:rsidR="00403CC8">
        <w:t xml:space="preserve">Metro </w:t>
      </w:r>
      <w:r>
        <w:t>Freeway Service Patrol of the location of the incident, if its assistance is needed to help clear the incident.</w:t>
      </w:r>
    </w:p>
    <w:p w14:paraId="355F1A58" w14:textId="3287DFD5" w:rsidR="00FD2FBF" w:rsidRDefault="00FD2FBF" w:rsidP="001D6005">
      <w:pPr>
        <w:pStyle w:val="ListParagraph"/>
        <w:numPr>
          <w:ilvl w:val="0"/>
          <w:numId w:val="110"/>
        </w:numPr>
        <w:contextualSpacing w:val="0"/>
      </w:pPr>
      <w:r>
        <w:rPr>
          <w:b/>
        </w:rPr>
        <w:t>Route information dissemination</w:t>
      </w:r>
      <w:r w:rsidRPr="00B63113">
        <w:t xml:space="preserve"> – </w:t>
      </w:r>
      <w:r>
        <w:t xml:space="preserve">Based on the recommended response plan, information is disseminated to inform approaching freeway motorists of the recommended </w:t>
      </w:r>
      <w:r w:rsidR="00B554A7">
        <w:t>detour</w:t>
      </w:r>
      <w:r>
        <w:t>.</w:t>
      </w:r>
    </w:p>
    <w:p w14:paraId="1C826ABA" w14:textId="572BF670" w:rsidR="00FD2FBF" w:rsidRDefault="00FD2FBF" w:rsidP="001D6005">
      <w:pPr>
        <w:pStyle w:val="ListParagraph"/>
        <w:numPr>
          <w:ilvl w:val="1"/>
          <w:numId w:val="110"/>
        </w:numPr>
        <w:spacing w:before="120"/>
        <w:contextualSpacing w:val="0"/>
      </w:pPr>
      <w:r>
        <w:lastRenderedPageBreak/>
        <w:t>In addition to posting information about the incident and its location, freeway CMSs close to the incident may provide a recommended detour, indicating which exit ramp, arterials and on-ramp to take to go around the incident.</w:t>
      </w:r>
    </w:p>
    <w:p w14:paraId="5245235B" w14:textId="10DBB305" w:rsidR="00FD2FBF" w:rsidRDefault="00CF4942" w:rsidP="001D6005">
      <w:pPr>
        <w:pStyle w:val="ListParagraph"/>
        <w:numPr>
          <w:ilvl w:val="1"/>
          <w:numId w:val="110"/>
        </w:numPr>
        <w:spacing w:before="120"/>
        <w:contextualSpacing w:val="0"/>
      </w:pPr>
      <w:r>
        <w:t xml:space="preserve">Available arterial CMSs, dynamic trailblazer </w:t>
      </w:r>
      <w:r w:rsidR="0014129C">
        <w:t>signs, and</w:t>
      </w:r>
      <w:r>
        <w:t>/or static signs may be used to inform motorists on surrounding arterials of the recommended route to access the freeway or to get back to it.</w:t>
      </w:r>
    </w:p>
    <w:p w14:paraId="416A4655" w14:textId="4E9B9607" w:rsidR="00FD2FBF" w:rsidRPr="009F3BFB" w:rsidRDefault="00FD2FBF" w:rsidP="001D6005">
      <w:pPr>
        <w:pStyle w:val="ListParagraph"/>
        <w:numPr>
          <w:ilvl w:val="1"/>
          <w:numId w:val="110"/>
        </w:numPr>
        <w:spacing w:before="120"/>
        <w:contextualSpacing w:val="0"/>
      </w:pPr>
      <w:r>
        <w:t>Information regarding the recommended detour is pushed out to the regional 511 system and interested information providers.</w:t>
      </w:r>
    </w:p>
    <w:p w14:paraId="2518F06A" w14:textId="7855AB1B" w:rsidR="00FD2FBF" w:rsidRDefault="00FD2FBF" w:rsidP="001D6005">
      <w:pPr>
        <w:pStyle w:val="ListParagraph"/>
        <w:numPr>
          <w:ilvl w:val="0"/>
          <w:numId w:val="110"/>
        </w:numPr>
        <w:contextualSpacing w:val="0"/>
      </w:pPr>
      <w:r>
        <w:rPr>
          <w:b/>
        </w:rPr>
        <w:t>Dissemination of information about alternative transit options</w:t>
      </w:r>
      <w:r w:rsidRPr="00B63113">
        <w:t xml:space="preserve"> – </w:t>
      </w:r>
      <w:r>
        <w:t>Depending on the incident impacts, information about transit alternatives may be disseminated to corridor travelers by the ICM system.  Preparation and dissemination of this information may include:</w:t>
      </w:r>
    </w:p>
    <w:p w14:paraId="48CBDB90" w14:textId="77777777" w:rsidR="00FD2FBF" w:rsidRDefault="00FD2FBF" w:rsidP="001D6005">
      <w:pPr>
        <w:pStyle w:val="ListParagraph"/>
        <w:numPr>
          <w:ilvl w:val="0"/>
          <w:numId w:val="125"/>
        </w:numPr>
        <w:spacing w:before="120"/>
        <w:contextualSpacing w:val="0"/>
      </w:pPr>
      <w:r>
        <w:t>Retrieving information from available parking management systems to assess parking availability at park-and-ride lots under ICM surveillance.</w:t>
      </w:r>
    </w:p>
    <w:p w14:paraId="4FB300F9" w14:textId="374B3BBF" w:rsidR="00FD2FBF" w:rsidRDefault="00FD2FBF" w:rsidP="001D6005">
      <w:pPr>
        <w:pStyle w:val="ListParagraph"/>
        <w:numPr>
          <w:ilvl w:val="0"/>
          <w:numId w:val="125"/>
        </w:numPr>
        <w:spacing w:before="120"/>
        <w:contextualSpacing w:val="0"/>
      </w:pPr>
      <w:r>
        <w:t xml:space="preserve">Retrieving </w:t>
      </w:r>
      <w:r w:rsidR="00FE1CD3">
        <w:t xml:space="preserve">relevant operational </w:t>
      </w:r>
      <w:r>
        <w:t>information</w:t>
      </w:r>
      <w:r w:rsidR="00FE1CD3">
        <w:t>, including planned service deviations,</w:t>
      </w:r>
      <w:r>
        <w:t xml:space="preserve"> from transit agencies.</w:t>
      </w:r>
    </w:p>
    <w:p w14:paraId="21392C3F" w14:textId="77777777" w:rsidR="00FD2FBF" w:rsidRDefault="00FD2FBF" w:rsidP="001D6005">
      <w:pPr>
        <w:pStyle w:val="ListParagraph"/>
        <w:numPr>
          <w:ilvl w:val="0"/>
          <w:numId w:val="125"/>
        </w:numPr>
        <w:spacing w:before="120"/>
        <w:contextualSpacing w:val="0"/>
      </w:pPr>
      <w:r>
        <w:t xml:space="preserve">Posting of messages indicating the location of available park-and-ride lots on freeway CMSs; comparative travel times between transit and driving to specific destination may also be posted if deemed more appropriate.  </w:t>
      </w:r>
    </w:p>
    <w:p w14:paraId="296333EC" w14:textId="751086AC" w:rsidR="00FD2FBF" w:rsidRDefault="00FD2FBF" w:rsidP="001D6005">
      <w:pPr>
        <w:pStyle w:val="ListParagraph"/>
        <w:numPr>
          <w:ilvl w:val="0"/>
          <w:numId w:val="125"/>
        </w:numPr>
        <w:spacing w:before="120"/>
        <w:contextualSpacing w:val="0"/>
      </w:pPr>
      <w:r>
        <w:t>Using arterial CMSs</w:t>
      </w:r>
      <w:r w:rsidR="00CF4942">
        <w:t>,</w:t>
      </w:r>
      <w:r w:rsidR="00302A1D">
        <w:t xml:space="preserve"> dynamic trailblazer signs</w:t>
      </w:r>
      <w:r w:rsidR="00CF4942">
        <w:t>,</w:t>
      </w:r>
      <w:r w:rsidR="00302A1D">
        <w:t xml:space="preserve"> </w:t>
      </w:r>
      <w:r w:rsidR="00CF4942">
        <w:t xml:space="preserve">and/or static signs </w:t>
      </w:r>
      <w:r>
        <w:t>to guide motorists to the nearby park-and-ride lots.</w:t>
      </w:r>
    </w:p>
    <w:p w14:paraId="5DCB9FB4" w14:textId="760A8DD3" w:rsidR="00FD2FBF" w:rsidRDefault="00FD2FBF" w:rsidP="001D6005">
      <w:pPr>
        <w:pStyle w:val="ListParagraph"/>
        <w:numPr>
          <w:ilvl w:val="0"/>
          <w:numId w:val="125"/>
        </w:numPr>
        <w:spacing w:before="120"/>
        <w:contextualSpacing w:val="0"/>
      </w:pPr>
      <w:r>
        <w:t>Pushing information about alternative transit options to the regional 511 system and relevant information providers.</w:t>
      </w:r>
    </w:p>
    <w:p w14:paraId="67BA945B" w14:textId="77777777" w:rsidR="00FD2FBF" w:rsidRDefault="00FD2FBF" w:rsidP="001D6005">
      <w:pPr>
        <w:pStyle w:val="ListParagraph"/>
        <w:numPr>
          <w:ilvl w:val="0"/>
          <w:numId w:val="110"/>
        </w:numPr>
        <w:contextualSpacing w:val="0"/>
      </w:pPr>
      <w:r w:rsidRPr="00D10C34">
        <w:rPr>
          <w:b/>
        </w:rPr>
        <w:t>Transit service adjustment</w:t>
      </w:r>
      <w:r>
        <w:rPr>
          <w:b/>
        </w:rPr>
        <w:t>s</w:t>
      </w:r>
      <w:r w:rsidRPr="00D10C34">
        <w:t xml:space="preserve"> – </w:t>
      </w:r>
      <w:r>
        <w:t>After having being informed</w:t>
      </w:r>
      <w:r w:rsidRPr="00D10C34">
        <w:t xml:space="preserve"> of </w:t>
      </w:r>
      <w:r>
        <w:t>the</w:t>
      </w:r>
      <w:r w:rsidRPr="00D10C34">
        <w:t xml:space="preserve"> incident, </w:t>
      </w:r>
      <w:r>
        <w:t>dispatchers managing transit services in the corridor use the ICM system keep track of the situation and assess whether service changes should implemented.  The following are specific activities that may be conducted by transit dispatchers and the ICM system for managing potential service changes:</w:t>
      </w:r>
    </w:p>
    <w:p w14:paraId="7BDA4A56" w14:textId="7E0AAF44" w:rsidR="00FD2FBF" w:rsidRDefault="00FD2FBF" w:rsidP="001D6005">
      <w:pPr>
        <w:pStyle w:val="ListParagraph"/>
        <w:numPr>
          <w:ilvl w:val="0"/>
          <w:numId w:val="126"/>
        </w:numPr>
        <w:spacing w:before="120"/>
        <w:contextualSpacing w:val="0"/>
      </w:pPr>
      <w:r>
        <w:t xml:space="preserve">Following reception of the incident notification, dispatchers connect to the ICM system to </w:t>
      </w:r>
      <w:r w:rsidR="00CF7226">
        <w:t>assess</w:t>
      </w:r>
      <w:r>
        <w:t xml:space="preserve"> how local traffic is impacted.  They also review operational data from the buses and light-rail trains in service to assess the magnitude of any resulting service deviations.</w:t>
      </w:r>
    </w:p>
    <w:p w14:paraId="0062B8F0" w14:textId="77777777" w:rsidR="00FD2FBF" w:rsidRDefault="00FD2FBF" w:rsidP="001D6005">
      <w:pPr>
        <w:pStyle w:val="ListParagraph"/>
        <w:numPr>
          <w:ilvl w:val="0"/>
          <w:numId w:val="126"/>
        </w:numPr>
        <w:spacing w:before="120"/>
        <w:contextualSpacing w:val="0"/>
      </w:pPr>
      <w:r>
        <w:t xml:space="preserve">Based upon their expert judgment, and possibly recommendations from the DSS, transit dispatchers decide to implement temporary </w:t>
      </w:r>
      <w:r w:rsidRPr="00D10C34">
        <w:t>service adjustment</w:t>
      </w:r>
      <w:r>
        <w:t xml:space="preserve">s </w:t>
      </w:r>
    </w:p>
    <w:p w14:paraId="665D6DAE" w14:textId="77777777" w:rsidR="00FD2FBF" w:rsidRDefault="00FD2FBF" w:rsidP="001D6005">
      <w:pPr>
        <w:pStyle w:val="ListParagraph"/>
        <w:numPr>
          <w:ilvl w:val="0"/>
          <w:numId w:val="126"/>
        </w:numPr>
        <w:spacing w:before="120"/>
        <w:contextualSpacing w:val="0"/>
      </w:pPr>
      <w:r>
        <w:t xml:space="preserve">Transit dispatchers communicate the adopted service changes to relevant vehicle operators and input them into the ICM system </w:t>
      </w:r>
      <w:r w:rsidRPr="00D10C34">
        <w:t xml:space="preserve">to allow </w:t>
      </w:r>
      <w:r>
        <w:t>it to consider their impacts on</w:t>
      </w:r>
      <w:r w:rsidRPr="00D10C34">
        <w:t xml:space="preserve"> corridor evaluations.</w:t>
      </w:r>
    </w:p>
    <w:p w14:paraId="2945A9A5" w14:textId="77777777" w:rsidR="00FD2FBF" w:rsidRDefault="00FD2FBF" w:rsidP="001D6005">
      <w:pPr>
        <w:pStyle w:val="ListParagraph"/>
        <w:numPr>
          <w:ilvl w:val="0"/>
          <w:numId w:val="126"/>
        </w:numPr>
        <w:spacing w:before="120"/>
        <w:contextualSpacing w:val="0"/>
      </w:pPr>
      <w:r>
        <w:t>If relevant, transit agency staff input requests into the ICM system to post messages on freeway or arterial CMSs to inform the traveling public of the transit service changes.</w:t>
      </w:r>
    </w:p>
    <w:p w14:paraId="7089E359" w14:textId="0DEFCF17" w:rsidR="00FD2FBF" w:rsidRDefault="00FD2FBF" w:rsidP="001D6005">
      <w:pPr>
        <w:pStyle w:val="ListParagraph"/>
        <w:numPr>
          <w:ilvl w:val="0"/>
          <w:numId w:val="126"/>
        </w:numPr>
        <w:spacing w:before="120"/>
        <w:contextualSpacing w:val="0"/>
      </w:pPr>
      <w:r>
        <w:t xml:space="preserve">Information about the adopted service changes is directly communicated by the transit agency to the regional 511 system and relevant information providers.  </w:t>
      </w:r>
    </w:p>
    <w:p w14:paraId="3B3DD614" w14:textId="3647130C" w:rsidR="00943741" w:rsidRDefault="00FD2FBF" w:rsidP="001D6005">
      <w:pPr>
        <w:pStyle w:val="ListParagraph"/>
        <w:numPr>
          <w:ilvl w:val="0"/>
          <w:numId w:val="110"/>
        </w:numPr>
        <w:contextualSpacing w:val="0"/>
      </w:pPr>
      <w:r>
        <w:rPr>
          <w:b/>
        </w:rPr>
        <w:t>Return to normal operation</w:t>
      </w:r>
      <w:r w:rsidRPr="00B63113">
        <w:t xml:space="preserve"> – </w:t>
      </w:r>
      <w:r>
        <w:t xml:space="preserve">After an initial response plan has been implemented, the ICM system keeps tracking travel conditions in the corridor and, if needed, periodically adjusting </w:t>
      </w:r>
      <w:r>
        <w:lastRenderedPageBreak/>
        <w:t xml:space="preserve">elements of the response plan.  This is done by continuing to poll data from various monitoring systems every </w:t>
      </w:r>
      <w:r w:rsidR="002A305A">
        <w:t xml:space="preserve">5 </w:t>
      </w:r>
      <w:r>
        <w:t xml:space="preserve">minutes, simulating every </w:t>
      </w:r>
      <w:r w:rsidR="002A305A">
        <w:t xml:space="preserve">15 </w:t>
      </w:r>
      <w:r>
        <w:t>minutes travel conditions in the corridor, and developing new timing plans when given thresholds are met.  After the incident is cleared, traffic sensors on the freeway and arterials will pick up a gradual return to normal traffic conditions.  Once certain traffic flow or delay thresholds are crossed, the ICM system will</w:t>
      </w:r>
      <w:r w:rsidR="00943741">
        <w:t>:</w:t>
      </w:r>
    </w:p>
    <w:p w14:paraId="74E3C750" w14:textId="5FB27628" w:rsidR="00FD2FBF" w:rsidRDefault="00943741" w:rsidP="001D6005">
      <w:pPr>
        <w:pStyle w:val="ListParagraph"/>
        <w:numPr>
          <w:ilvl w:val="1"/>
          <w:numId w:val="110"/>
        </w:numPr>
        <w:spacing w:before="120"/>
        <w:contextualSpacing w:val="0"/>
      </w:pPr>
      <w:r>
        <w:t>S</w:t>
      </w:r>
      <w:r w:rsidR="00FD2FBF">
        <w:t>end instructions to the various traffic management assets that have been used in the response plan to return to normal operation.</w:t>
      </w:r>
    </w:p>
    <w:p w14:paraId="140251B3" w14:textId="43E86D83" w:rsidR="00943741" w:rsidRPr="00D10C34" w:rsidRDefault="00943741" w:rsidP="001D6005">
      <w:pPr>
        <w:pStyle w:val="ListParagraph"/>
        <w:numPr>
          <w:ilvl w:val="1"/>
          <w:numId w:val="110"/>
        </w:numPr>
        <w:spacing w:before="120"/>
        <w:contextualSpacing w:val="0"/>
      </w:pPr>
      <w:r>
        <w:t>Disseminate updated travel information to 511 systems and information providers</w:t>
      </w:r>
    </w:p>
    <w:p w14:paraId="10D1BD98" w14:textId="77777777" w:rsidR="00FD2FBF" w:rsidRDefault="00FD2FBF" w:rsidP="00943741">
      <w:pPr>
        <w:suppressAutoHyphens w:val="0"/>
        <w:jc w:val="left"/>
      </w:pPr>
      <w:r>
        <w:fldChar w:fldCharType="begin"/>
      </w:r>
      <w:r>
        <w:instrText xml:space="preserve"> REF _Ref402369652 \h </w:instrText>
      </w:r>
      <w:r>
        <w:fldChar w:fldCharType="separate"/>
      </w:r>
      <w:r w:rsidR="00667911" w:rsidRPr="00FA7FA2">
        <w:t xml:space="preserve">Table </w:t>
      </w:r>
      <w:r w:rsidR="00667911">
        <w:rPr>
          <w:noProof/>
        </w:rPr>
        <w:t>14</w:t>
      </w:r>
      <w:r w:rsidR="00667911">
        <w:noBreakHyphen/>
      </w:r>
      <w:r w:rsidR="00667911">
        <w:rPr>
          <w:noProof/>
        </w:rPr>
        <w:t>3</w:t>
      </w:r>
      <w:r>
        <w:fldChar w:fldCharType="end"/>
      </w:r>
      <w:r>
        <w:t xml:space="preserve"> describes the key roles and responsibilities of individual stakeholders in the scenario.</w:t>
      </w:r>
    </w:p>
    <w:p w14:paraId="59632651" w14:textId="77777777" w:rsidR="00FD2FBF" w:rsidRDefault="00FD2FBF" w:rsidP="00FD2FBF">
      <w:pPr>
        <w:pStyle w:val="Caption"/>
        <w:tabs>
          <w:tab w:val="left" w:pos="227"/>
          <w:tab w:val="center" w:pos="4680"/>
        </w:tabs>
        <w:spacing w:before="240"/>
      </w:pPr>
      <w:bookmarkStart w:id="951" w:name="_Ref402369652"/>
      <w:bookmarkStart w:id="952" w:name="_Toc404006312"/>
      <w:bookmarkStart w:id="953" w:name="_Toc417043524"/>
      <w:r w:rsidRPr="00FA7FA2">
        <w:t xml:space="preserve">Table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3</w:t>
      </w:r>
      <w:r w:rsidR="00B143E7">
        <w:rPr>
          <w:noProof/>
        </w:rPr>
        <w:fldChar w:fldCharType="end"/>
      </w:r>
      <w:bookmarkEnd w:id="951"/>
      <w:r w:rsidRPr="00FA7FA2">
        <w:t xml:space="preserve"> – </w:t>
      </w:r>
      <w:r>
        <w:t>Roles and Responsibilities: Major Freeway Incident</w:t>
      </w:r>
      <w:bookmarkEnd w:id="952"/>
      <w:bookmarkEnd w:id="953"/>
    </w:p>
    <w:tbl>
      <w:tblPr>
        <w:tblStyle w:val="TableGrid"/>
        <w:tblW w:w="8995" w:type="dxa"/>
        <w:tblLook w:val="04A0" w:firstRow="1" w:lastRow="0" w:firstColumn="1" w:lastColumn="0" w:noHBand="0" w:noVBand="1"/>
      </w:tblPr>
      <w:tblGrid>
        <w:gridCol w:w="2515"/>
        <w:gridCol w:w="6480"/>
      </w:tblGrid>
      <w:tr w:rsidR="00FD2FBF" w14:paraId="4024F52D" w14:textId="77777777" w:rsidTr="00185A16">
        <w:tc>
          <w:tcPr>
            <w:tcW w:w="251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4BC1D0CF" w14:textId="77777777" w:rsidR="00FD2FBF" w:rsidRDefault="00FD2FBF" w:rsidP="00185A16">
            <w:pPr>
              <w:suppressAutoHyphens w:val="0"/>
              <w:spacing w:before="0"/>
              <w:jc w:val="left"/>
              <w:rPr>
                <w:b/>
              </w:rPr>
            </w:pPr>
            <w:r>
              <w:rPr>
                <w:b/>
              </w:rPr>
              <w:t>Agency/Entity</w:t>
            </w:r>
          </w:p>
        </w:tc>
        <w:tc>
          <w:tcPr>
            <w:tcW w:w="648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hideMark/>
          </w:tcPr>
          <w:p w14:paraId="657477CE" w14:textId="77777777" w:rsidR="00FD2FBF" w:rsidRDefault="00FD2FBF" w:rsidP="00185A16">
            <w:pPr>
              <w:suppressAutoHyphens w:val="0"/>
              <w:spacing w:before="0"/>
              <w:jc w:val="left"/>
              <w:rPr>
                <w:b/>
              </w:rPr>
            </w:pPr>
            <w:r>
              <w:rPr>
                <w:b/>
              </w:rPr>
              <w:t>Roles and Responsibilities</w:t>
            </w:r>
          </w:p>
        </w:tc>
      </w:tr>
      <w:tr w:rsidR="00FD2FBF" w14:paraId="0448F030" w14:textId="77777777" w:rsidTr="00185A16">
        <w:tc>
          <w:tcPr>
            <w:tcW w:w="2515" w:type="dxa"/>
            <w:tcBorders>
              <w:top w:val="single" w:sz="4" w:space="0" w:color="000000"/>
              <w:left w:val="single" w:sz="4" w:space="0" w:color="000000"/>
              <w:bottom w:val="single" w:sz="4" w:space="0" w:color="000000"/>
              <w:right w:val="single" w:sz="4" w:space="0" w:color="000000"/>
            </w:tcBorders>
            <w:hideMark/>
          </w:tcPr>
          <w:p w14:paraId="64DE82EE" w14:textId="77777777" w:rsidR="00FD2FBF" w:rsidRDefault="00FD2FBF" w:rsidP="00185A16">
            <w:pPr>
              <w:suppressAutoHyphens w:val="0"/>
              <w:spacing w:before="0"/>
              <w:jc w:val="left"/>
            </w:pPr>
            <w:r>
              <w:t>Caltrans</w:t>
            </w:r>
          </w:p>
        </w:tc>
        <w:tc>
          <w:tcPr>
            <w:tcW w:w="6480" w:type="dxa"/>
            <w:tcBorders>
              <w:top w:val="single" w:sz="4" w:space="0" w:color="000000"/>
              <w:left w:val="single" w:sz="4" w:space="0" w:color="000000"/>
              <w:bottom w:val="single" w:sz="4" w:space="0" w:color="000000"/>
              <w:right w:val="single" w:sz="4" w:space="0" w:color="000000"/>
            </w:tcBorders>
            <w:hideMark/>
          </w:tcPr>
          <w:p w14:paraId="4751DE85" w14:textId="4FCDDBF5" w:rsidR="00FD2FBF" w:rsidRDefault="00CF7226" w:rsidP="001D6005">
            <w:pPr>
              <w:pStyle w:val="ListParagraph"/>
              <w:numPr>
                <w:ilvl w:val="0"/>
                <w:numId w:val="109"/>
              </w:numPr>
              <w:suppressAutoHyphens w:val="0"/>
              <w:spacing w:before="0" w:line="228" w:lineRule="auto"/>
              <w:ind w:left="259" w:hanging="187"/>
              <w:jc w:val="left"/>
            </w:pPr>
            <w:r>
              <w:t>Assess</w:t>
            </w:r>
            <w:r w:rsidR="00FD2FBF">
              <w:t xml:space="preserve"> traffic conditions on freeway </w:t>
            </w:r>
          </w:p>
          <w:p w14:paraId="2AD26A09" w14:textId="77777777" w:rsidR="00FD2FBF" w:rsidRDefault="00FD2FBF" w:rsidP="001D6005">
            <w:pPr>
              <w:pStyle w:val="ListParagraph"/>
              <w:numPr>
                <w:ilvl w:val="0"/>
                <w:numId w:val="109"/>
              </w:numPr>
              <w:suppressAutoHyphens w:val="0"/>
              <w:spacing w:before="0" w:line="228" w:lineRule="auto"/>
              <w:ind w:left="259" w:hanging="187"/>
              <w:jc w:val="left"/>
            </w:pPr>
            <w:r>
              <w:t>Supply information to ICM system</w:t>
            </w:r>
          </w:p>
          <w:p w14:paraId="653AAD50" w14:textId="77777777" w:rsidR="00FD2FBF" w:rsidRDefault="00FD2FBF" w:rsidP="001D6005">
            <w:pPr>
              <w:pStyle w:val="ListParagraph"/>
              <w:numPr>
                <w:ilvl w:val="0"/>
                <w:numId w:val="109"/>
              </w:numPr>
              <w:suppressAutoHyphens w:val="0"/>
              <w:spacing w:before="0" w:line="228" w:lineRule="auto"/>
              <w:ind w:left="259" w:hanging="187"/>
              <w:jc w:val="left"/>
            </w:pPr>
            <w:r>
              <w:t>Respond to and assist with incident clearance</w:t>
            </w:r>
          </w:p>
          <w:p w14:paraId="1717D24C" w14:textId="3002A97A" w:rsidR="00FD2FBF" w:rsidRDefault="00FD2FBF" w:rsidP="001D6005">
            <w:pPr>
              <w:pStyle w:val="ListParagraph"/>
              <w:numPr>
                <w:ilvl w:val="0"/>
                <w:numId w:val="109"/>
              </w:numPr>
              <w:suppressAutoHyphens w:val="0"/>
              <w:spacing w:before="0" w:line="228" w:lineRule="auto"/>
              <w:ind w:left="259" w:hanging="187"/>
              <w:jc w:val="left"/>
            </w:pPr>
            <w:r>
              <w:t>Adjust ramp meters at selected freeway on-ramps</w:t>
            </w:r>
            <w:r w:rsidR="0096034F">
              <w:t xml:space="preserve"> and connectors</w:t>
            </w:r>
          </w:p>
          <w:p w14:paraId="07EB673C" w14:textId="77777777" w:rsidR="00FD2FBF" w:rsidRPr="00F63764" w:rsidRDefault="00FD2FBF" w:rsidP="001D6005">
            <w:pPr>
              <w:pStyle w:val="ListParagraph"/>
              <w:numPr>
                <w:ilvl w:val="0"/>
                <w:numId w:val="109"/>
              </w:numPr>
              <w:ind w:left="252" w:hanging="180"/>
            </w:pPr>
            <w:r w:rsidRPr="00F63764">
              <w:t>Adjust traffic signal operations at intersections under their jurisdiction (</w:t>
            </w:r>
            <w:r>
              <w:t xml:space="preserve">mostly </w:t>
            </w:r>
            <w:r w:rsidRPr="00F63764">
              <w:t>freeway ramp signals)</w:t>
            </w:r>
          </w:p>
          <w:p w14:paraId="6CE4100F" w14:textId="77777777" w:rsidR="00FD2FBF" w:rsidRDefault="00FD2FBF" w:rsidP="001D6005">
            <w:pPr>
              <w:pStyle w:val="ListParagraph"/>
              <w:numPr>
                <w:ilvl w:val="0"/>
                <w:numId w:val="109"/>
              </w:numPr>
              <w:suppressAutoHyphens w:val="0"/>
              <w:spacing w:before="0" w:line="228" w:lineRule="auto"/>
              <w:ind w:left="259" w:hanging="187"/>
              <w:jc w:val="left"/>
            </w:pPr>
            <w:r>
              <w:t>Post incident-related messages on freeway CMSs</w:t>
            </w:r>
          </w:p>
        </w:tc>
      </w:tr>
      <w:tr w:rsidR="00FD2FBF" w14:paraId="0A63E1FF" w14:textId="77777777" w:rsidTr="00185A16">
        <w:tc>
          <w:tcPr>
            <w:tcW w:w="2515" w:type="dxa"/>
            <w:tcBorders>
              <w:top w:val="single" w:sz="4" w:space="0" w:color="000000"/>
              <w:left w:val="single" w:sz="4" w:space="0" w:color="000000"/>
              <w:bottom w:val="single" w:sz="4" w:space="0" w:color="000000"/>
              <w:right w:val="single" w:sz="4" w:space="0" w:color="000000"/>
            </w:tcBorders>
            <w:hideMark/>
          </w:tcPr>
          <w:p w14:paraId="7D3301BA" w14:textId="77777777" w:rsidR="00FD2FBF" w:rsidRDefault="00FD2FBF" w:rsidP="00185A16">
            <w:pPr>
              <w:suppressAutoHyphens w:val="0"/>
              <w:spacing w:before="0"/>
              <w:jc w:val="left"/>
            </w:pPr>
            <w:r>
              <w:t>Local cities</w:t>
            </w:r>
          </w:p>
        </w:tc>
        <w:tc>
          <w:tcPr>
            <w:tcW w:w="6480" w:type="dxa"/>
            <w:tcBorders>
              <w:top w:val="single" w:sz="4" w:space="0" w:color="000000"/>
              <w:left w:val="single" w:sz="4" w:space="0" w:color="000000"/>
              <w:bottom w:val="single" w:sz="4" w:space="0" w:color="000000"/>
              <w:right w:val="single" w:sz="4" w:space="0" w:color="000000"/>
            </w:tcBorders>
            <w:hideMark/>
          </w:tcPr>
          <w:p w14:paraId="28D647CA" w14:textId="5FD2F3A8" w:rsidR="00FD2FBF" w:rsidRDefault="00CF7226" w:rsidP="001D6005">
            <w:pPr>
              <w:pStyle w:val="ListParagraph"/>
              <w:numPr>
                <w:ilvl w:val="0"/>
                <w:numId w:val="109"/>
              </w:numPr>
              <w:suppressAutoHyphens w:val="0"/>
              <w:spacing w:before="0" w:line="228" w:lineRule="auto"/>
              <w:ind w:left="259" w:hanging="187"/>
              <w:jc w:val="left"/>
            </w:pPr>
            <w:r>
              <w:t>Assess</w:t>
            </w:r>
            <w:r w:rsidR="00FD2FBF">
              <w:t xml:space="preserve"> traffic condition on arterials under their jurisdiction</w:t>
            </w:r>
          </w:p>
          <w:p w14:paraId="3F8CD6BE" w14:textId="77777777" w:rsidR="00FD2FBF" w:rsidRDefault="00FD2FBF" w:rsidP="001D6005">
            <w:pPr>
              <w:pStyle w:val="ListParagraph"/>
              <w:numPr>
                <w:ilvl w:val="0"/>
                <w:numId w:val="109"/>
              </w:numPr>
              <w:suppressAutoHyphens w:val="0"/>
              <w:spacing w:before="0" w:line="228" w:lineRule="auto"/>
              <w:ind w:left="259" w:hanging="187"/>
              <w:jc w:val="left"/>
            </w:pPr>
            <w:r>
              <w:t>Supply information to ICM system</w:t>
            </w:r>
          </w:p>
          <w:p w14:paraId="19170002" w14:textId="77777777" w:rsidR="00FD2FBF" w:rsidRDefault="00FD2FBF" w:rsidP="001D6005">
            <w:pPr>
              <w:pStyle w:val="ListParagraph"/>
              <w:numPr>
                <w:ilvl w:val="0"/>
                <w:numId w:val="109"/>
              </w:numPr>
              <w:suppressAutoHyphens w:val="0"/>
              <w:spacing w:before="0" w:line="228" w:lineRule="auto"/>
              <w:ind w:left="259" w:hanging="187"/>
              <w:jc w:val="left"/>
            </w:pPr>
            <w:r>
              <w:t>Adjust traffic signal operations at intersections under their jurisdiction</w:t>
            </w:r>
          </w:p>
          <w:p w14:paraId="6616D878" w14:textId="77777777" w:rsidR="00FD2FBF" w:rsidRDefault="00FD2FBF" w:rsidP="001D6005">
            <w:pPr>
              <w:pStyle w:val="ListParagraph"/>
              <w:numPr>
                <w:ilvl w:val="0"/>
                <w:numId w:val="109"/>
              </w:numPr>
              <w:suppressAutoHyphens w:val="0"/>
              <w:spacing w:before="0" w:line="228" w:lineRule="auto"/>
              <w:ind w:left="259" w:hanging="187"/>
              <w:jc w:val="left"/>
            </w:pPr>
            <w:r>
              <w:t>Post incident-related messages on available arterial CMSs</w:t>
            </w:r>
          </w:p>
          <w:p w14:paraId="2267FD0F" w14:textId="23BB9046" w:rsidR="00302A1D" w:rsidRDefault="00302A1D" w:rsidP="001D6005">
            <w:pPr>
              <w:pStyle w:val="ListParagraph"/>
              <w:numPr>
                <w:ilvl w:val="0"/>
                <w:numId w:val="109"/>
              </w:numPr>
              <w:suppressAutoHyphens w:val="0"/>
              <w:spacing w:before="0" w:line="228" w:lineRule="auto"/>
              <w:ind w:left="259" w:hanging="187"/>
              <w:jc w:val="left"/>
            </w:pPr>
            <w:r>
              <w:t xml:space="preserve">Post route </w:t>
            </w:r>
            <w:r w:rsidR="008B7F34">
              <w:t>guidance</w:t>
            </w:r>
            <w:r>
              <w:t xml:space="preserve"> information on available dynamic trailblazer signs</w:t>
            </w:r>
          </w:p>
        </w:tc>
      </w:tr>
      <w:tr w:rsidR="00FD2FBF" w14:paraId="61F5DEE6" w14:textId="77777777" w:rsidTr="00185A16">
        <w:tc>
          <w:tcPr>
            <w:tcW w:w="2515" w:type="dxa"/>
            <w:tcBorders>
              <w:top w:val="single" w:sz="4" w:space="0" w:color="000000"/>
              <w:left w:val="single" w:sz="4" w:space="0" w:color="000000"/>
              <w:bottom w:val="single" w:sz="4" w:space="0" w:color="000000"/>
              <w:right w:val="single" w:sz="4" w:space="0" w:color="000000"/>
            </w:tcBorders>
            <w:hideMark/>
          </w:tcPr>
          <w:p w14:paraId="34E1BA4C" w14:textId="77777777" w:rsidR="00FD2FBF" w:rsidRDefault="00FD2FBF" w:rsidP="00185A16">
            <w:pPr>
              <w:suppressAutoHyphens w:val="0"/>
              <w:spacing w:before="0"/>
              <w:jc w:val="left"/>
            </w:pPr>
            <w:r>
              <w:t>LA County</w:t>
            </w:r>
          </w:p>
        </w:tc>
        <w:tc>
          <w:tcPr>
            <w:tcW w:w="6480" w:type="dxa"/>
            <w:tcBorders>
              <w:top w:val="single" w:sz="4" w:space="0" w:color="000000"/>
              <w:left w:val="single" w:sz="4" w:space="0" w:color="000000"/>
              <w:bottom w:val="single" w:sz="4" w:space="0" w:color="000000"/>
              <w:right w:val="single" w:sz="4" w:space="0" w:color="000000"/>
            </w:tcBorders>
            <w:hideMark/>
          </w:tcPr>
          <w:p w14:paraId="52B4B419" w14:textId="66515A01" w:rsidR="00FD2FBF" w:rsidRDefault="00CF7226" w:rsidP="001D6005">
            <w:pPr>
              <w:pStyle w:val="ListParagraph"/>
              <w:numPr>
                <w:ilvl w:val="0"/>
                <w:numId w:val="109"/>
              </w:numPr>
              <w:suppressAutoHyphens w:val="0"/>
              <w:spacing w:before="0" w:line="228" w:lineRule="auto"/>
              <w:ind w:left="259" w:hanging="187"/>
              <w:jc w:val="left"/>
            </w:pPr>
            <w:r>
              <w:t>Assess</w:t>
            </w:r>
            <w:r w:rsidR="00FD2FBF">
              <w:t xml:space="preserve"> traffic conditions on arterials under its jurisdiction</w:t>
            </w:r>
          </w:p>
          <w:p w14:paraId="796E0FA6" w14:textId="77777777" w:rsidR="00FD2FBF" w:rsidRDefault="00FD2FBF" w:rsidP="001D6005">
            <w:pPr>
              <w:pStyle w:val="ListParagraph"/>
              <w:numPr>
                <w:ilvl w:val="0"/>
                <w:numId w:val="109"/>
              </w:numPr>
              <w:suppressAutoHyphens w:val="0"/>
              <w:spacing w:before="0" w:line="228" w:lineRule="auto"/>
              <w:ind w:left="259" w:hanging="187"/>
              <w:jc w:val="left"/>
            </w:pPr>
            <w:r>
              <w:t xml:space="preserve">Supply information to ICM system </w:t>
            </w:r>
          </w:p>
          <w:p w14:paraId="0E5B5B14" w14:textId="77777777" w:rsidR="00FD2FBF" w:rsidRDefault="00FD2FBF" w:rsidP="001D6005">
            <w:pPr>
              <w:pStyle w:val="ListParagraph"/>
              <w:numPr>
                <w:ilvl w:val="0"/>
                <w:numId w:val="109"/>
              </w:numPr>
              <w:suppressAutoHyphens w:val="0"/>
              <w:spacing w:before="0" w:line="228" w:lineRule="auto"/>
              <w:ind w:left="259" w:hanging="187"/>
              <w:jc w:val="left"/>
            </w:pPr>
            <w:r>
              <w:t>Adjust traffic signal operations at intersections under its jurisdiction</w:t>
            </w:r>
          </w:p>
          <w:p w14:paraId="49ACAF65" w14:textId="77777777" w:rsidR="00302A1D" w:rsidRDefault="00302A1D" w:rsidP="001D6005">
            <w:pPr>
              <w:pStyle w:val="ListParagraph"/>
              <w:numPr>
                <w:ilvl w:val="0"/>
                <w:numId w:val="109"/>
              </w:numPr>
              <w:suppressAutoHyphens w:val="0"/>
              <w:spacing w:before="0" w:line="228" w:lineRule="auto"/>
              <w:ind w:left="259" w:hanging="187"/>
              <w:jc w:val="left"/>
            </w:pPr>
            <w:r>
              <w:t>Post incident-related messages on available arterial CMSs</w:t>
            </w:r>
          </w:p>
          <w:p w14:paraId="00D18BF0" w14:textId="5F3E28B0" w:rsidR="00302A1D" w:rsidRDefault="00302A1D" w:rsidP="001D6005">
            <w:pPr>
              <w:pStyle w:val="ListParagraph"/>
              <w:numPr>
                <w:ilvl w:val="0"/>
                <w:numId w:val="109"/>
              </w:numPr>
              <w:suppressAutoHyphens w:val="0"/>
              <w:spacing w:before="0" w:line="228" w:lineRule="auto"/>
              <w:ind w:left="259" w:hanging="187"/>
              <w:jc w:val="left"/>
            </w:pPr>
            <w:r>
              <w:t xml:space="preserve">Post route </w:t>
            </w:r>
            <w:r w:rsidR="008B7F34">
              <w:t>guidance</w:t>
            </w:r>
            <w:r>
              <w:t xml:space="preserve"> information on available dynamic trailblazer signs</w:t>
            </w:r>
          </w:p>
          <w:p w14:paraId="61C1C6D6" w14:textId="77777777" w:rsidR="00FD2FBF" w:rsidRDefault="00FD2FBF" w:rsidP="001D6005">
            <w:pPr>
              <w:pStyle w:val="ListParagraph"/>
              <w:numPr>
                <w:ilvl w:val="0"/>
                <w:numId w:val="109"/>
              </w:numPr>
              <w:suppressAutoHyphens w:val="0"/>
              <w:spacing w:before="0" w:line="228" w:lineRule="auto"/>
              <w:ind w:left="259" w:hanging="187"/>
              <w:jc w:val="left"/>
            </w:pPr>
            <w:r>
              <w:t xml:space="preserve">Operate the Information Exchange Network (IEN) </w:t>
            </w:r>
          </w:p>
        </w:tc>
      </w:tr>
      <w:tr w:rsidR="00FD2FBF" w14:paraId="66C8A2C3" w14:textId="77777777" w:rsidTr="00185A16">
        <w:tc>
          <w:tcPr>
            <w:tcW w:w="2515" w:type="dxa"/>
            <w:tcBorders>
              <w:top w:val="single" w:sz="4" w:space="0" w:color="000000"/>
              <w:left w:val="single" w:sz="4" w:space="0" w:color="000000"/>
              <w:bottom w:val="single" w:sz="4" w:space="0" w:color="000000"/>
              <w:right w:val="single" w:sz="4" w:space="0" w:color="000000"/>
            </w:tcBorders>
            <w:hideMark/>
          </w:tcPr>
          <w:p w14:paraId="3075119F" w14:textId="77777777" w:rsidR="00FD2FBF" w:rsidRDefault="00FD2FBF" w:rsidP="00185A16">
            <w:pPr>
              <w:suppressAutoHyphens w:val="0"/>
              <w:spacing w:before="0"/>
              <w:jc w:val="left"/>
            </w:pPr>
            <w:r>
              <w:t>Transit agencies</w:t>
            </w:r>
          </w:p>
        </w:tc>
        <w:tc>
          <w:tcPr>
            <w:tcW w:w="6480" w:type="dxa"/>
            <w:tcBorders>
              <w:top w:val="single" w:sz="4" w:space="0" w:color="000000"/>
              <w:left w:val="single" w:sz="4" w:space="0" w:color="000000"/>
              <w:bottom w:val="single" w:sz="4" w:space="0" w:color="000000"/>
              <w:right w:val="single" w:sz="4" w:space="0" w:color="000000"/>
            </w:tcBorders>
            <w:hideMark/>
          </w:tcPr>
          <w:p w14:paraId="1631C21A" w14:textId="6DDF0458" w:rsidR="00FD2FBF" w:rsidRDefault="00CF7226" w:rsidP="001D6005">
            <w:pPr>
              <w:pStyle w:val="ListParagraph"/>
              <w:numPr>
                <w:ilvl w:val="0"/>
                <w:numId w:val="109"/>
              </w:numPr>
              <w:suppressAutoHyphens w:val="0"/>
              <w:spacing w:before="0" w:line="228" w:lineRule="auto"/>
              <w:ind w:left="259" w:hanging="187"/>
              <w:jc w:val="left"/>
            </w:pPr>
            <w:bookmarkStart w:id="954" w:name="OLE_LINK50"/>
            <w:bookmarkStart w:id="955" w:name="OLE_LINK51"/>
            <w:r>
              <w:t>Assess</w:t>
            </w:r>
            <w:r w:rsidR="00FD2FBF">
              <w:t xml:space="preserve"> transit operations in the corridor</w:t>
            </w:r>
          </w:p>
          <w:p w14:paraId="0DF021E9" w14:textId="3CB3BE82" w:rsidR="00FD2FBF" w:rsidRDefault="00CF7226" w:rsidP="001D6005">
            <w:pPr>
              <w:pStyle w:val="ListParagraph"/>
              <w:numPr>
                <w:ilvl w:val="0"/>
                <w:numId w:val="109"/>
              </w:numPr>
              <w:suppressAutoHyphens w:val="0"/>
              <w:spacing w:before="0" w:line="228" w:lineRule="auto"/>
              <w:ind w:left="259" w:hanging="187"/>
              <w:jc w:val="left"/>
            </w:pPr>
            <w:r>
              <w:t>Assess</w:t>
            </w:r>
            <w:r w:rsidR="00FD2FBF">
              <w:t xml:space="preserve"> parking availability at park-and-ride lots (where available)</w:t>
            </w:r>
          </w:p>
          <w:p w14:paraId="50519F8A" w14:textId="77777777" w:rsidR="00FD2FBF" w:rsidRDefault="00FD2FBF" w:rsidP="001D6005">
            <w:pPr>
              <w:pStyle w:val="ListParagraph"/>
              <w:numPr>
                <w:ilvl w:val="0"/>
                <w:numId w:val="109"/>
              </w:numPr>
              <w:suppressAutoHyphens w:val="0"/>
              <w:spacing w:before="0" w:line="228" w:lineRule="auto"/>
              <w:ind w:left="259" w:hanging="187"/>
              <w:jc w:val="left"/>
            </w:pPr>
            <w:r>
              <w:t>Supply information to ICM system</w:t>
            </w:r>
          </w:p>
          <w:p w14:paraId="66625E4D" w14:textId="77777777" w:rsidR="00FD2FBF" w:rsidRDefault="00FD2FBF" w:rsidP="001D6005">
            <w:pPr>
              <w:pStyle w:val="ListParagraph"/>
              <w:numPr>
                <w:ilvl w:val="0"/>
                <w:numId w:val="109"/>
              </w:numPr>
              <w:suppressAutoHyphens w:val="0"/>
              <w:spacing w:before="0" w:line="228" w:lineRule="auto"/>
              <w:ind w:left="259" w:hanging="187"/>
              <w:jc w:val="left"/>
            </w:pPr>
            <w:r>
              <w:t>Adjust transit services if appropriate</w:t>
            </w:r>
            <w:bookmarkEnd w:id="954"/>
            <w:bookmarkEnd w:id="955"/>
          </w:p>
        </w:tc>
      </w:tr>
      <w:tr w:rsidR="00FD2FBF" w14:paraId="06B5DAE3" w14:textId="77777777" w:rsidTr="00185A16">
        <w:tc>
          <w:tcPr>
            <w:tcW w:w="2515" w:type="dxa"/>
            <w:tcBorders>
              <w:top w:val="single" w:sz="4" w:space="0" w:color="000000"/>
              <w:left w:val="single" w:sz="4" w:space="0" w:color="000000"/>
              <w:bottom w:val="single" w:sz="4" w:space="0" w:color="000000"/>
              <w:right w:val="single" w:sz="4" w:space="0" w:color="000000"/>
            </w:tcBorders>
            <w:hideMark/>
          </w:tcPr>
          <w:p w14:paraId="3A18F72B" w14:textId="77777777" w:rsidR="00FD2FBF" w:rsidRDefault="00FD2FBF" w:rsidP="00185A16">
            <w:pPr>
              <w:suppressAutoHyphens w:val="0"/>
              <w:spacing w:before="0"/>
              <w:jc w:val="left"/>
            </w:pPr>
            <w:r>
              <w:t>California Highway Patrol</w:t>
            </w:r>
          </w:p>
        </w:tc>
        <w:tc>
          <w:tcPr>
            <w:tcW w:w="6480" w:type="dxa"/>
            <w:tcBorders>
              <w:top w:val="single" w:sz="4" w:space="0" w:color="000000"/>
              <w:left w:val="single" w:sz="4" w:space="0" w:color="000000"/>
              <w:bottom w:val="single" w:sz="4" w:space="0" w:color="000000"/>
              <w:right w:val="single" w:sz="4" w:space="0" w:color="000000"/>
            </w:tcBorders>
            <w:hideMark/>
          </w:tcPr>
          <w:p w14:paraId="6ACF0EC6" w14:textId="77777777" w:rsidR="00FD2FBF" w:rsidRDefault="00FD2FBF" w:rsidP="001D6005">
            <w:pPr>
              <w:pStyle w:val="ListParagraph"/>
              <w:numPr>
                <w:ilvl w:val="0"/>
                <w:numId w:val="109"/>
              </w:numPr>
              <w:suppressAutoHyphens w:val="0"/>
              <w:spacing w:before="0" w:line="228" w:lineRule="auto"/>
              <w:ind w:left="259" w:hanging="187"/>
              <w:jc w:val="left"/>
            </w:pPr>
            <w:r>
              <w:t>Receive incident notification calls</w:t>
            </w:r>
          </w:p>
          <w:p w14:paraId="2476C030" w14:textId="77777777" w:rsidR="00FD2FBF" w:rsidRDefault="00FD2FBF" w:rsidP="001D6005">
            <w:pPr>
              <w:pStyle w:val="ListParagraph"/>
              <w:numPr>
                <w:ilvl w:val="0"/>
                <w:numId w:val="109"/>
              </w:numPr>
              <w:suppressAutoHyphens w:val="0"/>
              <w:spacing w:before="0" w:line="228" w:lineRule="auto"/>
              <w:ind w:left="259" w:hanging="187"/>
              <w:jc w:val="left"/>
            </w:pPr>
            <w:r>
              <w:t>Log incidents into the CHP Computer Aided Dispatch (CAD) system</w:t>
            </w:r>
          </w:p>
          <w:p w14:paraId="7AB7A775" w14:textId="77777777" w:rsidR="00FD2FBF" w:rsidRDefault="00FD2FBF" w:rsidP="001D6005">
            <w:pPr>
              <w:pStyle w:val="ListParagraph"/>
              <w:numPr>
                <w:ilvl w:val="0"/>
                <w:numId w:val="109"/>
              </w:numPr>
              <w:suppressAutoHyphens w:val="0"/>
              <w:spacing w:before="0" w:line="228" w:lineRule="auto"/>
              <w:ind w:left="259" w:hanging="187"/>
              <w:jc w:val="left"/>
            </w:pPr>
            <w:r>
              <w:t>Respond to the freeway incident</w:t>
            </w:r>
          </w:p>
          <w:p w14:paraId="72A03248" w14:textId="51000541" w:rsidR="00FD2FBF" w:rsidRDefault="00FD2FBF" w:rsidP="00FE1CD3">
            <w:pPr>
              <w:pStyle w:val="ListParagraph"/>
              <w:numPr>
                <w:ilvl w:val="0"/>
                <w:numId w:val="109"/>
              </w:numPr>
              <w:suppressAutoHyphens w:val="0"/>
              <w:spacing w:before="0" w:line="228" w:lineRule="auto"/>
              <w:ind w:left="259" w:hanging="187"/>
              <w:jc w:val="left"/>
            </w:pPr>
            <w:r>
              <w:t xml:space="preserve">Where relevant, notify local agencies of </w:t>
            </w:r>
            <w:r w:rsidR="00FE1CD3">
              <w:t>freeway</w:t>
            </w:r>
            <w:r>
              <w:t xml:space="preserve"> incident</w:t>
            </w:r>
            <w:r w:rsidR="00FE1CD3">
              <w:t>s having the potential to impacting local traffic</w:t>
            </w:r>
          </w:p>
        </w:tc>
      </w:tr>
      <w:tr w:rsidR="00FD2FBF" w14:paraId="5F60188D" w14:textId="77777777" w:rsidTr="00185A16">
        <w:tc>
          <w:tcPr>
            <w:tcW w:w="2515" w:type="dxa"/>
            <w:tcBorders>
              <w:top w:val="single" w:sz="4" w:space="0" w:color="000000"/>
              <w:left w:val="single" w:sz="4" w:space="0" w:color="000000"/>
              <w:bottom w:val="single" w:sz="4" w:space="0" w:color="000000"/>
              <w:right w:val="single" w:sz="4" w:space="0" w:color="000000"/>
            </w:tcBorders>
            <w:hideMark/>
          </w:tcPr>
          <w:p w14:paraId="099AEB25" w14:textId="77777777" w:rsidR="00FD2FBF" w:rsidRDefault="00FD2FBF" w:rsidP="00185A16">
            <w:pPr>
              <w:suppressAutoHyphens w:val="0"/>
              <w:spacing w:before="0"/>
              <w:jc w:val="left"/>
            </w:pPr>
            <w:r>
              <w:t>Local law enforcement</w:t>
            </w:r>
          </w:p>
        </w:tc>
        <w:tc>
          <w:tcPr>
            <w:tcW w:w="6480" w:type="dxa"/>
            <w:tcBorders>
              <w:top w:val="single" w:sz="4" w:space="0" w:color="000000"/>
              <w:left w:val="single" w:sz="4" w:space="0" w:color="000000"/>
              <w:bottom w:val="single" w:sz="4" w:space="0" w:color="000000"/>
              <w:right w:val="single" w:sz="4" w:space="0" w:color="000000"/>
            </w:tcBorders>
            <w:hideMark/>
          </w:tcPr>
          <w:p w14:paraId="173B9228" w14:textId="77777777" w:rsidR="00FD2FBF" w:rsidRDefault="00FD2FBF" w:rsidP="001D6005">
            <w:pPr>
              <w:pStyle w:val="ListParagraph"/>
              <w:numPr>
                <w:ilvl w:val="0"/>
                <w:numId w:val="109"/>
              </w:numPr>
              <w:suppressAutoHyphens w:val="0"/>
              <w:spacing w:before="0" w:line="228" w:lineRule="auto"/>
              <w:ind w:left="259" w:hanging="187"/>
              <w:jc w:val="left"/>
            </w:pPr>
            <w:r>
              <w:t>If relevant, receive information about the incident and recommended detour route from the ICM system</w:t>
            </w:r>
          </w:p>
          <w:p w14:paraId="6362C658" w14:textId="77777777" w:rsidR="00FD2FBF" w:rsidRDefault="00FD2FBF" w:rsidP="001D6005">
            <w:pPr>
              <w:pStyle w:val="ListParagraph"/>
              <w:numPr>
                <w:ilvl w:val="0"/>
                <w:numId w:val="109"/>
              </w:numPr>
              <w:suppressAutoHyphens w:val="0"/>
              <w:spacing w:before="0" w:line="228" w:lineRule="auto"/>
              <w:ind w:left="259" w:hanging="187"/>
              <w:jc w:val="left"/>
            </w:pPr>
            <w:r>
              <w:t>If needed, assist in directing traffic along recommended detour</w:t>
            </w:r>
          </w:p>
        </w:tc>
      </w:tr>
      <w:tr w:rsidR="00FD2FBF" w14:paraId="4188B341" w14:textId="77777777" w:rsidTr="00185A16">
        <w:tc>
          <w:tcPr>
            <w:tcW w:w="2515" w:type="dxa"/>
            <w:tcBorders>
              <w:top w:val="single" w:sz="4" w:space="0" w:color="000000"/>
              <w:left w:val="single" w:sz="4" w:space="0" w:color="000000"/>
              <w:bottom w:val="single" w:sz="4" w:space="0" w:color="000000"/>
              <w:right w:val="single" w:sz="4" w:space="0" w:color="000000"/>
            </w:tcBorders>
            <w:hideMark/>
          </w:tcPr>
          <w:p w14:paraId="049AB95C" w14:textId="77777777" w:rsidR="00FD2FBF" w:rsidRDefault="00FD2FBF" w:rsidP="00185A16">
            <w:pPr>
              <w:suppressAutoHyphens w:val="0"/>
              <w:spacing w:before="0"/>
              <w:jc w:val="left"/>
            </w:pPr>
            <w:r>
              <w:t>Local First Responders</w:t>
            </w:r>
          </w:p>
        </w:tc>
        <w:tc>
          <w:tcPr>
            <w:tcW w:w="6480" w:type="dxa"/>
            <w:tcBorders>
              <w:top w:val="single" w:sz="4" w:space="0" w:color="000000"/>
              <w:left w:val="single" w:sz="4" w:space="0" w:color="000000"/>
              <w:bottom w:val="single" w:sz="4" w:space="0" w:color="000000"/>
              <w:right w:val="single" w:sz="4" w:space="0" w:color="000000"/>
            </w:tcBorders>
            <w:hideMark/>
          </w:tcPr>
          <w:p w14:paraId="3EC5B39F" w14:textId="77777777" w:rsidR="00FD2FBF" w:rsidRDefault="00FD2FBF" w:rsidP="001D6005">
            <w:pPr>
              <w:pStyle w:val="ListParagraph"/>
              <w:numPr>
                <w:ilvl w:val="0"/>
                <w:numId w:val="109"/>
              </w:numPr>
              <w:suppressAutoHyphens w:val="0"/>
              <w:spacing w:before="0" w:line="228" w:lineRule="auto"/>
              <w:ind w:left="259" w:hanging="187"/>
              <w:jc w:val="left"/>
            </w:pPr>
            <w:r>
              <w:t>If needed, respond to incident for fire suppression, medical assistance, or victim extraction</w:t>
            </w:r>
          </w:p>
        </w:tc>
      </w:tr>
      <w:tr w:rsidR="00FD2FBF" w14:paraId="42816EF5" w14:textId="77777777" w:rsidTr="00185A16">
        <w:tc>
          <w:tcPr>
            <w:tcW w:w="2515" w:type="dxa"/>
            <w:tcBorders>
              <w:top w:val="single" w:sz="4" w:space="0" w:color="000000"/>
              <w:left w:val="single" w:sz="4" w:space="0" w:color="000000"/>
              <w:bottom w:val="single" w:sz="4" w:space="0" w:color="000000"/>
              <w:right w:val="single" w:sz="4" w:space="0" w:color="000000"/>
            </w:tcBorders>
            <w:hideMark/>
          </w:tcPr>
          <w:p w14:paraId="34518BF2" w14:textId="77777777" w:rsidR="00FD2FBF" w:rsidRDefault="00FD2FBF" w:rsidP="00185A16">
            <w:pPr>
              <w:suppressAutoHyphens w:val="0"/>
              <w:spacing w:before="0"/>
              <w:jc w:val="left"/>
            </w:pPr>
            <w:r>
              <w:t>County emergency services</w:t>
            </w:r>
          </w:p>
        </w:tc>
        <w:tc>
          <w:tcPr>
            <w:tcW w:w="6480" w:type="dxa"/>
            <w:tcBorders>
              <w:top w:val="single" w:sz="4" w:space="0" w:color="000000"/>
              <w:left w:val="single" w:sz="4" w:space="0" w:color="000000"/>
              <w:bottom w:val="single" w:sz="4" w:space="0" w:color="000000"/>
              <w:right w:val="single" w:sz="4" w:space="0" w:color="000000"/>
            </w:tcBorders>
            <w:hideMark/>
          </w:tcPr>
          <w:p w14:paraId="377299C2" w14:textId="77777777" w:rsidR="00FD2FBF" w:rsidRDefault="00FD2FBF" w:rsidP="001D6005">
            <w:pPr>
              <w:pStyle w:val="ListParagraph"/>
              <w:numPr>
                <w:ilvl w:val="0"/>
                <w:numId w:val="109"/>
              </w:numPr>
              <w:suppressAutoHyphens w:val="0"/>
              <w:spacing w:before="0" w:line="228" w:lineRule="auto"/>
              <w:ind w:left="259" w:hanging="187"/>
              <w:jc w:val="left"/>
            </w:pPr>
            <w:r>
              <w:t>Respond to accidents with fatalities</w:t>
            </w:r>
          </w:p>
        </w:tc>
      </w:tr>
      <w:tr w:rsidR="00FD2FBF" w14:paraId="19C85B6D" w14:textId="77777777" w:rsidTr="00185A16">
        <w:tc>
          <w:tcPr>
            <w:tcW w:w="2515" w:type="dxa"/>
            <w:tcBorders>
              <w:top w:val="single" w:sz="4" w:space="0" w:color="000000"/>
              <w:left w:val="single" w:sz="4" w:space="0" w:color="000000"/>
              <w:bottom w:val="single" w:sz="4" w:space="0" w:color="000000"/>
              <w:right w:val="single" w:sz="4" w:space="0" w:color="000000"/>
            </w:tcBorders>
            <w:hideMark/>
          </w:tcPr>
          <w:p w14:paraId="7A8A91C7" w14:textId="77777777" w:rsidR="00FD2FBF" w:rsidRDefault="00FD2FBF" w:rsidP="00185A16">
            <w:pPr>
              <w:suppressAutoHyphens w:val="0"/>
              <w:spacing w:before="0"/>
              <w:jc w:val="left"/>
            </w:pPr>
            <w:r>
              <w:t>Information Service Providers</w:t>
            </w:r>
          </w:p>
        </w:tc>
        <w:tc>
          <w:tcPr>
            <w:tcW w:w="6480" w:type="dxa"/>
            <w:tcBorders>
              <w:top w:val="single" w:sz="4" w:space="0" w:color="000000"/>
              <w:left w:val="single" w:sz="4" w:space="0" w:color="000000"/>
              <w:bottom w:val="single" w:sz="4" w:space="0" w:color="000000"/>
              <w:right w:val="single" w:sz="4" w:space="0" w:color="000000"/>
            </w:tcBorders>
            <w:hideMark/>
          </w:tcPr>
          <w:p w14:paraId="31078B43" w14:textId="77777777" w:rsidR="00FD2FBF" w:rsidRDefault="00FD2FBF" w:rsidP="001D6005">
            <w:pPr>
              <w:pStyle w:val="ListParagraph"/>
              <w:numPr>
                <w:ilvl w:val="0"/>
                <w:numId w:val="109"/>
              </w:numPr>
              <w:suppressAutoHyphens w:val="0"/>
              <w:spacing w:before="0" w:line="228" w:lineRule="auto"/>
              <w:ind w:left="259" w:hanging="187"/>
              <w:jc w:val="left"/>
            </w:pPr>
            <w:r>
              <w:t>Supply probe vehicle data to the ICM system</w:t>
            </w:r>
          </w:p>
          <w:p w14:paraId="09764882" w14:textId="77777777" w:rsidR="00FD2FBF" w:rsidRDefault="00FD2FBF" w:rsidP="001D6005">
            <w:pPr>
              <w:pStyle w:val="ListParagraph"/>
              <w:numPr>
                <w:ilvl w:val="0"/>
                <w:numId w:val="109"/>
              </w:numPr>
              <w:suppressAutoHyphens w:val="0"/>
              <w:spacing w:before="0" w:line="228" w:lineRule="auto"/>
              <w:ind w:left="259" w:hanging="187"/>
              <w:jc w:val="left"/>
            </w:pPr>
            <w:r>
              <w:t>Disseminate information to motorists via travel information applications, radio, or other media</w:t>
            </w:r>
          </w:p>
        </w:tc>
      </w:tr>
    </w:tbl>
    <w:p w14:paraId="366820EA" w14:textId="77777777" w:rsidR="00FD2FBF" w:rsidRDefault="00FD2FBF" w:rsidP="00FD2FBF">
      <w:pPr>
        <w:suppressAutoHyphens w:val="0"/>
        <w:spacing w:before="0"/>
        <w:jc w:val="left"/>
        <w:rPr>
          <w:caps/>
          <w:spacing w:val="20"/>
          <w:sz w:val="24"/>
          <w:szCs w:val="24"/>
        </w:rPr>
      </w:pPr>
    </w:p>
    <w:p w14:paraId="10F749E5" w14:textId="77777777" w:rsidR="00FD2FBF" w:rsidRDefault="00FD2FBF" w:rsidP="00FD2FBF">
      <w:pPr>
        <w:pStyle w:val="Heading2"/>
        <w:ind w:left="450"/>
      </w:pPr>
      <w:bookmarkStart w:id="956" w:name="_Toc404006293"/>
      <w:bookmarkStart w:id="957" w:name="_Toc422205851"/>
      <w:r>
        <w:lastRenderedPageBreak/>
        <w:t>Scenario 4 – Major Arterial Incident</w:t>
      </w:r>
      <w:bookmarkEnd w:id="956"/>
      <w:bookmarkEnd w:id="957"/>
    </w:p>
    <w:p w14:paraId="79DA83E5" w14:textId="2A61F07B" w:rsidR="00FD2FBF" w:rsidRDefault="00FD2FBF" w:rsidP="00FD2FBF">
      <w:r>
        <w:t xml:space="preserve">This scenario considers a major incident occurring in the peak traffic direction on one of the arterials parallel to the freeway, causing a roadway segment to be fully blocked </w:t>
      </w:r>
      <w:r w:rsidR="00FE1CD3">
        <w:t xml:space="preserve">for </w:t>
      </w:r>
      <w:r>
        <w:t xml:space="preserve">one hour.  Because of segment shutdown in a period of heavy traffic, congestion quickly builds up on the arterial and surrounding arterials.  </w:t>
      </w:r>
    </w:p>
    <w:p w14:paraId="4F02E0C0" w14:textId="77777777" w:rsidR="00FD2FBF" w:rsidRDefault="00FD2FBF" w:rsidP="00FD2FBF">
      <w:r>
        <w:t xml:space="preserve">The operational goal of the ICM system is to identify suitable alternative routes around the incident.  Depending on the location of the incident, its severity, the amount of traffic to reroute, and the available traffic carrying capacity of surrounding arterials, the ICM system may recommend sending arterial traffic onto the freeway to bypass the accident.  In such a case, the system would seek to alter the operation of traffic signals at arterial intersections and the flow metering rates on freeway on-ramps along selected route(s) to increase the carrying capacity of the identified detour(s).  Available arterial changeable message signs may further be used to inform motorists of the detour.  Similarly, messages may be posted on freeway changeable message signs to inform motorists on the freeway of the incident on the arterial and suggest an alternate exit.  During the incident, transit agencies may further use data provided by the ICM system to assess potential impacts on bus operations and to implement service changes, if needed.  </w:t>
      </w:r>
    </w:p>
    <w:p w14:paraId="3C7509A1" w14:textId="6419A8BE" w:rsidR="00FD2FBF" w:rsidRDefault="00FD2FBF" w:rsidP="00FD2FBF">
      <w:r>
        <w:t>The steps in this scenario are described in detail below</w:t>
      </w:r>
      <w:r w:rsidR="008B7F34">
        <w:t xml:space="preserve">.  </w:t>
      </w:r>
      <w:r>
        <w:t xml:space="preserve">The step numbers correspond to the </w:t>
      </w:r>
      <w:r w:rsidR="008B7F34">
        <w:t>circled numbers</w:t>
      </w:r>
      <w:r>
        <w:t xml:space="preserve"> in </w:t>
      </w:r>
      <w:r>
        <w:fldChar w:fldCharType="begin"/>
      </w:r>
      <w:r>
        <w:instrText xml:space="preserve"> REF _Ref402519643 \h </w:instrText>
      </w:r>
      <w:r>
        <w:fldChar w:fldCharType="separate"/>
      </w:r>
      <w:r w:rsidR="00667911">
        <w:t xml:space="preserve">Figure </w:t>
      </w:r>
      <w:r w:rsidR="00667911">
        <w:rPr>
          <w:noProof/>
        </w:rPr>
        <w:t>14</w:t>
      </w:r>
      <w:r w:rsidR="00667911">
        <w:noBreakHyphen/>
      </w:r>
      <w:r w:rsidR="00667911">
        <w:rPr>
          <w:noProof/>
        </w:rPr>
        <w:t>8</w:t>
      </w:r>
      <w:r>
        <w:fldChar w:fldCharType="end"/>
      </w:r>
      <w:r>
        <w:t xml:space="preserve"> and </w:t>
      </w:r>
      <w:r>
        <w:fldChar w:fldCharType="begin"/>
      </w:r>
      <w:r>
        <w:instrText xml:space="preserve"> REF _Ref402519644 \h </w:instrText>
      </w:r>
      <w:r>
        <w:fldChar w:fldCharType="separate"/>
      </w:r>
      <w:r w:rsidR="00667911">
        <w:t xml:space="preserve">Figure </w:t>
      </w:r>
      <w:r w:rsidR="00667911">
        <w:rPr>
          <w:noProof/>
        </w:rPr>
        <w:t>14</w:t>
      </w:r>
      <w:r w:rsidR="00667911">
        <w:noBreakHyphen/>
      </w:r>
      <w:r w:rsidR="00667911">
        <w:rPr>
          <w:noProof/>
        </w:rPr>
        <w:t>9</w:t>
      </w:r>
      <w:r>
        <w:fldChar w:fldCharType="end"/>
      </w:r>
      <w:r>
        <w:t>.</w:t>
      </w:r>
    </w:p>
    <w:p w14:paraId="70FF4432" w14:textId="77777777" w:rsidR="00FD2FBF" w:rsidRDefault="00FD2FBF" w:rsidP="001D6005">
      <w:pPr>
        <w:pStyle w:val="ListParagraph"/>
        <w:numPr>
          <w:ilvl w:val="0"/>
          <w:numId w:val="115"/>
        </w:numPr>
        <w:contextualSpacing w:val="0"/>
      </w:pPr>
      <w:r>
        <w:rPr>
          <w:b/>
        </w:rPr>
        <w:t>Incident event</w:t>
      </w:r>
      <w:r w:rsidRPr="00B63113">
        <w:t xml:space="preserve"> – </w:t>
      </w:r>
      <w:r>
        <w:t>A major incident occurs in the eastbound direction on the closest arterial to the freeway, causing all lanes to be blocked on a segment linking two major intersections.</w:t>
      </w:r>
    </w:p>
    <w:p w14:paraId="0BE822C9" w14:textId="2DBB6F9B" w:rsidR="00FD2FBF" w:rsidRDefault="00FD2FBF" w:rsidP="001D6005">
      <w:pPr>
        <w:pStyle w:val="ListParagraph"/>
        <w:numPr>
          <w:ilvl w:val="0"/>
          <w:numId w:val="115"/>
        </w:numPr>
        <w:contextualSpacing w:val="0"/>
      </w:pPr>
      <w:r>
        <w:rPr>
          <w:b/>
        </w:rPr>
        <w:t>Detection of changing traffic conditions</w:t>
      </w:r>
      <w:r w:rsidRPr="00B63113">
        <w:t xml:space="preserve"> – </w:t>
      </w:r>
      <w:r>
        <w:t xml:space="preserve">Every </w:t>
      </w:r>
      <w:r w:rsidR="002A305A">
        <w:t xml:space="preserve">5 </w:t>
      </w:r>
      <w:r>
        <w:t>minutes the ICM system polls data from various monitoring systems to update its operational view of the corridor.  As traffic starts to queue on the arterial and surrounding cross streets, the ICM system starts picking up changes in traffic flow patterns:</w:t>
      </w:r>
    </w:p>
    <w:p w14:paraId="638B2CCB" w14:textId="4D8B1C4D" w:rsidR="00FD2FBF" w:rsidRDefault="00FD2FBF" w:rsidP="001D6005">
      <w:pPr>
        <w:pStyle w:val="ListParagraph"/>
        <w:numPr>
          <w:ilvl w:val="1"/>
          <w:numId w:val="115"/>
        </w:numPr>
        <w:spacing w:before="120"/>
        <w:contextualSpacing w:val="0"/>
      </w:pPr>
      <w:r>
        <w:t xml:space="preserve">Arterial detectors upstream of the incident start to show a decrease in traffic volume.  </w:t>
      </w:r>
    </w:p>
    <w:p w14:paraId="6D42554A" w14:textId="11A085D7" w:rsidR="00FD2FBF" w:rsidRDefault="00FD2FBF" w:rsidP="001D6005">
      <w:pPr>
        <w:pStyle w:val="ListParagraph"/>
        <w:numPr>
          <w:ilvl w:val="1"/>
          <w:numId w:val="115"/>
        </w:numPr>
        <w:spacing w:before="120"/>
        <w:contextualSpacing w:val="0"/>
      </w:pPr>
      <w:r>
        <w:t xml:space="preserve">Arterial detectors downstream of the incident also show a decrease in traffic volume.  </w:t>
      </w:r>
    </w:p>
    <w:p w14:paraId="24CEE727" w14:textId="77777777" w:rsidR="00FD2FBF" w:rsidRDefault="00FD2FBF" w:rsidP="001D6005">
      <w:pPr>
        <w:pStyle w:val="ListParagraph"/>
        <w:numPr>
          <w:ilvl w:val="1"/>
          <w:numId w:val="115"/>
        </w:numPr>
        <w:spacing w:before="120"/>
        <w:contextualSpacing w:val="0"/>
      </w:pPr>
      <w:r>
        <w:t>Detectors on surrounding arterials may initially show an increase in volume as an increasing number of motorists seek to detour around the incident.  As congestion builds up on these arterials, observed traffic volumes may in turn start to drop as well.</w:t>
      </w:r>
    </w:p>
    <w:p w14:paraId="308692F8" w14:textId="563B42B9" w:rsidR="00FD2FBF" w:rsidRDefault="00FD2FBF" w:rsidP="001D6005">
      <w:pPr>
        <w:pStyle w:val="ListParagraph"/>
        <w:numPr>
          <w:ilvl w:val="1"/>
          <w:numId w:val="115"/>
        </w:numPr>
        <w:spacing w:before="120"/>
        <w:contextualSpacing w:val="0"/>
      </w:pPr>
      <w:r>
        <w:t>After a certain time, traffic detectors on freeway exit ramps upstream of the incident may start to see a reduction in traffic volume if the congestion generated by the incident propagates to them.  Flow on exit ramps downstream of the incident may also show some traffic increase as some freeway motorists decide to take another exit after observing unusual congestion on the ramp they normally take.</w:t>
      </w:r>
    </w:p>
    <w:p w14:paraId="35C0F8BB" w14:textId="5AE38F76" w:rsidR="00FD2FBF" w:rsidRDefault="00FD2FBF" w:rsidP="001D6005">
      <w:pPr>
        <w:pStyle w:val="ListParagraph"/>
        <w:numPr>
          <w:ilvl w:val="1"/>
          <w:numId w:val="115"/>
        </w:numPr>
        <w:spacing w:before="120"/>
        <w:contextualSpacing w:val="0"/>
      </w:pPr>
      <w:r>
        <w:t>Detectors on freeway on-ramps upstream of the incident may start to see an increase in volume as some motorists seek to use the freeway to go around the incident.  Traffic increase may also be observed at on-ramps downstream of the incident from motorists electing to take a different ramp to enter the freeway after having observed usual congestion.</w:t>
      </w:r>
    </w:p>
    <w:p w14:paraId="3A2BE178" w14:textId="67038452" w:rsidR="00FD2FBF" w:rsidRDefault="00FD2FBF" w:rsidP="001D6005">
      <w:pPr>
        <w:pStyle w:val="ListParagraph"/>
        <w:numPr>
          <w:ilvl w:val="1"/>
          <w:numId w:val="115"/>
        </w:numPr>
        <w:spacing w:before="120"/>
        <w:contextualSpacing w:val="0"/>
      </w:pPr>
      <w:r>
        <w:t>If congestion effects propagates to the freeway, mainline freeway traffic sensors may register slight changes in traffic speeds or traffic volumes on curb lanes.</w:t>
      </w:r>
      <w:r>
        <w:br w:type="page"/>
      </w:r>
    </w:p>
    <w:p w14:paraId="40758FE3" w14:textId="77777777" w:rsidR="00FD2FBF" w:rsidRDefault="00FD2FBF" w:rsidP="001D6005">
      <w:pPr>
        <w:pStyle w:val="ListParagraph"/>
        <w:numPr>
          <w:ilvl w:val="1"/>
          <w:numId w:val="115"/>
        </w:numPr>
        <w:spacing w:before="120"/>
        <w:contextualSpacing w:val="0"/>
        <w:sectPr w:rsidR="00FD2FBF" w:rsidSect="00BA57BD">
          <w:footerReference w:type="default" r:id="rId164"/>
          <w:pgSz w:w="12240" w:h="15840"/>
          <w:pgMar w:top="1440" w:right="1440" w:bottom="1440" w:left="1440" w:header="720" w:footer="720" w:gutter="0"/>
          <w:cols w:space="720"/>
          <w:docGrid w:linePitch="360"/>
        </w:sectPr>
      </w:pPr>
    </w:p>
    <w:p w14:paraId="791DC264" w14:textId="77777777" w:rsidR="00FD2FBF" w:rsidRDefault="00FD2FBF" w:rsidP="00FD2FBF"/>
    <w:p w14:paraId="05B768BF" w14:textId="3E6ED3F4" w:rsidR="00FD2FBF" w:rsidRDefault="00FD2FBF" w:rsidP="00FD2FBF">
      <w:r w:rsidRPr="00AD4CBF">
        <w:t xml:space="preserve"> </w:t>
      </w:r>
      <w:r w:rsidR="00511022" w:rsidRPr="00511022">
        <w:rPr>
          <w:noProof/>
          <w:lang w:eastAsia="en-US"/>
        </w:rPr>
        <w:drawing>
          <wp:inline distT="0" distB="0" distL="0" distR="0" wp14:anchorId="70D5F686" wp14:editId="0E39B21C">
            <wp:extent cx="8229600" cy="4232625"/>
            <wp:effectExtent l="19050" t="19050" r="19050" b="15875"/>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8229600" cy="4232625"/>
                    </a:xfrm>
                    <a:prstGeom prst="rect">
                      <a:avLst/>
                    </a:prstGeom>
                    <a:noFill/>
                    <a:ln>
                      <a:solidFill>
                        <a:schemeClr val="accent1"/>
                      </a:solidFill>
                    </a:ln>
                  </pic:spPr>
                </pic:pic>
              </a:graphicData>
            </a:graphic>
          </wp:inline>
        </w:drawing>
      </w:r>
    </w:p>
    <w:p w14:paraId="683A28F2" w14:textId="77777777" w:rsidR="00FD2FBF" w:rsidRDefault="00FD2FBF" w:rsidP="00FD2FBF">
      <w:pPr>
        <w:pStyle w:val="Caption"/>
      </w:pPr>
      <w:bookmarkStart w:id="958" w:name="_Ref402519643"/>
      <w:bookmarkStart w:id="959" w:name="_Toc404006304"/>
      <w:bookmarkStart w:id="960" w:name="_Toc417043493"/>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8</w:t>
      </w:r>
      <w:r w:rsidR="00B143E7">
        <w:rPr>
          <w:noProof/>
        </w:rPr>
        <w:fldChar w:fldCharType="end"/>
      </w:r>
      <w:bookmarkEnd w:id="958"/>
      <w:r>
        <w:t xml:space="preserve"> – Major Arterial Incident: Response Elements</w:t>
      </w:r>
      <w:bookmarkEnd w:id="959"/>
      <w:bookmarkEnd w:id="960"/>
    </w:p>
    <w:p w14:paraId="1A41C9A5" w14:textId="77777777" w:rsidR="00FD2FBF" w:rsidRDefault="00FD2FBF" w:rsidP="00FD2FBF">
      <w:pPr>
        <w:ind w:left="-90"/>
        <w:sectPr w:rsidR="00FD2FBF" w:rsidSect="008A50B6">
          <w:footerReference w:type="default" r:id="rId166"/>
          <w:pgSz w:w="15840" w:h="12240" w:orient="landscape"/>
          <w:pgMar w:top="1440" w:right="1440" w:bottom="1440" w:left="1440" w:header="720" w:footer="720" w:gutter="0"/>
          <w:cols w:space="720"/>
          <w:docGrid w:linePitch="360"/>
        </w:sectPr>
      </w:pPr>
    </w:p>
    <w:p w14:paraId="68E190D6" w14:textId="2200AFEE" w:rsidR="00FD2FBF" w:rsidRDefault="00CE04D9" w:rsidP="00FD2FBF">
      <w:pPr>
        <w:spacing w:before="0"/>
        <w:jc w:val="center"/>
      </w:pPr>
      <w:r w:rsidRPr="00CE04D9">
        <w:rPr>
          <w:noProof/>
          <w:lang w:eastAsia="en-US"/>
        </w:rPr>
        <w:lastRenderedPageBreak/>
        <w:drawing>
          <wp:inline distT="0" distB="0" distL="0" distR="0" wp14:anchorId="7BA9DACC" wp14:editId="71967C2C">
            <wp:extent cx="5715000" cy="2880360"/>
            <wp:effectExtent l="19050" t="19050" r="19050" b="152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5715000" cy="2880360"/>
                    </a:xfrm>
                    <a:prstGeom prst="rect">
                      <a:avLst/>
                    </a:prstGeom>
                    <a:noFill/>
                    <a:ln>
                      <a:solidFill>
                        <a:schemeClr val="accent1"/>
                      </a:solidFill>
                    </a:ln>
                  </pic:spPr>
                </pic:pic>
              </a:graphicData>
            </a:graphic>
          </wp:inline>
        </w:drawing>
      </w:r>
    </w:p>
    <w:p w14:paraId="307E500A" w14:textId="01361D45" w:rsidR="00FD2FBF" w:rsidRDefault="00FD2FBF" w:rsidP="00F55D62">
      <w:pPr>
        <w:pStyle w:val="Caption"/>
        <w:tabs>
          <w:tab w:val="center" w:pos="4680"/>
          <w:tab w:val="left" w:pos="7611"/>
        </w:tabs>
        <w:spacing w:after="360"/>
      </w:pPr>
      <w:bookmarkStart w:id="961" w:name="_Ref402519644"/>
      <w:bookmarkStart w:id="962" w:name="_Toc404006305"/>
      <w:bookmarkStart w:id="963" w:name="_Toc417043494"/>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9</w:t>
      </w:r>
      <w:r w:rsidR="00B143E7">
        <w:rPr>
          <w:noProof/>
        </w:rPr>
        <w:fldChar w:fldCharType="end"/>
      </w:r>
      <w:bookmarkEnd w:id="961"/>
      <w:r>
        <w:t xml:space="preserve"> – Major Arterial Incident: Information Flow</w:t>
      </w:r>
      <w:bookmarkEnd w:id="962"/>
      <w:bookmarkEnd w:id="963"/>
    </w:p>
    <w:p w14:paraId="11304204" w14:textId="0CF8318F" w:rsidR="00FD2FBF" w:rsidRDefault="00FD2FBF" w:rsidP="001D6005">
      <w:pPr>
        <w:pStyle w:val="ListParagraph"/>
        <w:numPr>
          <w:ilvl w:val="1"/>
          <w:numId w:val="115"/>
        </w:numPr>
        <w:spacing w:before="120"/>
        <w:contextualSpacing w:val="0"/>
      </w:pPr>
      <w:r>
        <w:t xml:space="preserve">Over time, probe vehicle data collected from various sources start to show changes in travel speed along and around the arterial affected by the incident, as well as some potential shifts in observed travel patterns. </w:t>
      </w:r>
    </w:p>
    <w:p w14:paraId="03615505" w14:textId="77777777" w:rsidR="00FD2FBF" w:rsidRDefault="00FD2FBF" w:rsidP="001D6005">
      <w:pPr>
        <w:pStyle w:val="ListParagraph"/>
        <w:numPr>
          <w:ilvl w:val="1"/>
          <w:numId w:val="115"/>
        </w:numPr>
        <w:spacing w:before="120"/>
        <w:contextualSpacing w:val="0"/>
      </w:pPr>
      <w:r>
        <w:t xml:space="preserve">Operational data collected from transit management systems may show service delays building up along bus routes operating near the incident. </w:t>
      </w:r>
    </w:p>
    <w:p w14:paraId="480751D2" w14:textId="77777777" w:rsidR="00FD2FBF" w:rsidRDefault="00FD2FBF" w:rsidP="001D6005">
      <w:pPr>
        <w:pStyle w:val="ListParagraph"/>
        <w:numPr>
          <w:ilvl w:val="1"/>
          <w:numId w:val="115"/>
        </w:numPr>
        <w:spacing w:before="120"/>
        <w:contextualSpacing w:val="0"/>
      </w:pPr>
      <w:r>
        <w:t>In this scenario, it is assumed that parking occupancy data do not show significant changes in occupancy rates.</w:t>
      </w:r>
    </w:p>
    <w:p w14:paraId="5BDAB72F" w14:textId="0AB54A4E" w:rsidR="00FD2FBF" w:rsidRDefault="00FD2FBF" w:rsidP="001D6005">
      <w:pPr>
        <w:pStyle w:val="ListParagraph"/>
        <w:numPr>
          <w:ilvl w:val="0"/>
          <w:numId w:val="115"/>
        </w:numPr>
        <w:contextualSpacing w:val="0"/>
      </w:pPr>
      <w:r w:rsidRPr="00D2740A">
        <w:rPr>
          <w:b/>
        </w:rPr>
        <w:t>Incident identification</w:t>
      </w:r>
      <w:r w:rsidRPr="00B63113">
        <w:t xml:space="preserve"> – </w:t>
      </w:r>
      <w:r>
        <w:t xml:space="preserve">Based on the analysis of traffic flow data received from freeway and arterials detectors, incident reports provided by local law enforcement or first-responding agencies, or direct observations made by ICM system operators, an incident event is logged into the ICM system.  If the incident is first identified through the analysis of traffic flow data, a confirmation of its existence is then sought before allowing the ICM to further process the event.  Depending on the location of the reported incident, this verification can be performed by ICM system operators by </w:t>
      </w:r>
      <w:r w:rsidR="008102CF">
        <w:t>viewing real-time CCTV images</w:t>
      </w:r>
      <w:r>
        <w:t>, seeking confirmation from relevant first responding agencies, or by sending personnel to the field.</w:t>
      </w:r>
    </w:p>
    <w:p w14:paraId="70B2745E" w14:textId="37550405" w:rsidR="00FD2FBF" w:rsidRPr="00FD4B6F" w:rsidRDefault="00FD2FBF" w:rsidP="001D6005">
      <w:pPr>
        <w:pStyle w:val="ListParagraph"/>
        <w:numPr>
          <w:ilvl w:val="0"/>
          <w:numId w:val="115"/>
        </w:numPr>
        <w:contextualSpacing w:val="0"/>
      </w:pPr>
      <w:r>
        <w:rPr>
          <w:b/>
        </w:rPr>
        <w:t xml:space="preserve">Incident characterization </w:t>
      </w:r>
      <w:r w:rsidRPr="00655720">
        <w:t xml:space="preserve">– </w:t>
      </w:r>
      <w:r>
        <w:t xml:space="preserve">After the occurrence of an incident has been verified, information about the incident is entered into the ICM system.  This includes the location of the incident, the number of lanes affected, </w:t>
      </w:r>
      <w:r w:rsidR="00721ECB">
        <w:t>and a rough estimate of its expected duration</w:t>
      </w:r>
      <w:r>
        <w:t xml:space="preserve">.  This information may be automatically fed from the CHP CAD system or manually entered into the ICM system by relevant system operators.  </w:t>
      </w:r>
    </w:p>
    <w:p w14:paraId="09272261" w14:textId="67F04044" w:rsidR="00FD2FBF" w:rsidRDefault="00FD2FBF" w:rsidP="001D6005">
      <w:pPr>
        <w:pStyle w:val="ListParagraph"/>
        <w:numPr>
          <w:ilvl w:val="0"/>
          <w:numId w:val="115"/>
        </w:numPr>
        <w:contextualSpacing w:val="0"/>
      </w:pPr>
      <w:r>
        <w:rPr>
          <w:b/>
        </w:rPr>
        <w:t xml:space="preserve">Initial incident Information Dissemination – </w:t>
      </w:r>
      <w:r>
        <w:t xml:space="preserve">Once the incident has been characterized, incident information is disseminated to motorists.  </w:t>
      </w:r>
      <w:r w:rsidR="008102CF">
        <w:t>This may include</w:t>
      </w:r>
      <w:r>
        <w:t>:</w:t>
      </w:r>
    </w:p>
    <w:p w14:paraId="3D5E89D4" w14:textId="1AE84FFD" w:rsidR="00FD2FBF" w:rsidRDefault="00FD2FBF" w:rsidP="001D6005">
      <w:pPr>
        <w:pStyle w:val="ListParagraph"/>
        <w:numPr>
          <w:ilvl w:val="1"/>
          <w:numId w:val="115"/>
        </w:numPr>
        <w:spacing w:before="120"/>
        <w:contextualSpacing w:val="0"/>
      </w:pPr>
      <w:r>
        <w:t xml:space="preserve">Instructing local roadway operators to post </w:t>
      </w:r>
      <w:r w:rsidR="00C8608D">
        <w:t xml:space="preserve">incident </w:t>
      </w:r>
      <w:r>
        <w:t xml:space="preserve">messages on available arterial CMSs. </w:t>
      </w:r>
    </w:p>
    <w:p w14:paraId="6EDA5265" w14:textId="05A82E84" w:rsidR="00FD2FBF" w:rsidRDefault="00FD2FBF" w:rsidP="001D6005">
      <w:pPr>
        <w:pStyle w:val="ListParagraph"/>
        <w:numPr>
          <w:ilvl w:val="1"/>
          <w:numId w:val="115"/>
        </w:numPr>
        <w:spacing w:before="120"/>
        <w:contextualSpacing w:val="0"/>
      </w:pPr>
      <w:r>
        <w:t xml:space="preserve">Instructing Caltrans to post </w:t>
      </w:r>
      <w:r w:rsidR="00C8608D">
        <w:t xml:space="preserve">incident </w:t>
      </w:r>
      <w:r>
        <w:t xml:space="preserve">messages </w:t>
      </w:r>
      <w:r w:rsidR="00302A1D">
        <w:t xml:space="preserve">on </w:t>
      </w:r>
      <w:r>
        <w:t>freeway CMSs.</w:t>
      </w:r>
    </w:p>
    <w:p w14:paraId="4897D85D" w14:textId="46BE115B" w:rsidR="00FD2FBF" w:rsidRDefault="00FD2FBF" w:rsidP="001D6005">
      <w:pPr>
        <w:pStyle w:val="ListParagraph"/>
        <w:numPr>
          <w:ilvl w:val="1"/>
          <w:numId w:val="115"/>
        </w:numPr>
        <w:spacing w:before="120"/>
        <w:contextualSpacing w:val="0"/>
      </w:pPr>
      <w:r>
        <w:lastRenderedPageBreak/>
        <w:t>Pushing informational messages about the incident to the regional 511 system and various information providers.</w:t>
      </w:r>
    </w:p>
    <w:p w14:paraId="2F832781" w14:textId="6C694EAA" w:rsidR="00FD2FBF" w:rsidRDefault="00FD2FBF" w:rsidP="001D6005">
      <w:pPr>
        <w:pStyle w:val="ListParagraph"/>
        <w:numPr>
          <w:ilvl w:val="0"/>
          <w:numId w:val="115"/>
        </w:numPr>
        <w:contextualSpacing w:val="0"/>
      </w:pPr>
      <w:r w:rsidRPr="00E6425A">
        <w:rPr>
          <w:b/>
        </w:rPr>
        <w:t>Initial impact assessment</w:t>
      </w:r>
      <w:r w:rsidRPr="00B63113">
        <w:t xml:space="preserve"> – </w:t>
      </w:r>
      <w:r>
        <w:t xml:space="preserve">After the incident has been verified, information about the number of lanes closed </w:t>
      </w:r>
      <w:r w:rsidR="00721ECB">
        <w:t>and a rough estimate of its expected duration</w:t>
      </w:r>
      <w:r>
        <w:t xml:space="preserve"> is gathered.  Depending on the source, this data may be automatically fed or manually entered.  Once the incident is characterized, the DSS predicts how traffic will be impacted in the corridor if nothing is done in terms of traffic management to respond to the incident.  This becomes the basis for evaluating potential response plans.</w:t>
      </w:r>
    </w:p>
    <w:p w14:paraId="558F5668" w14:textId="29FB3648" w:rsidR="00FD2FBF" w:rsidRDefault="00FD2FBF" w:rsidP="001D6005">
      <w:pPr>
        <w:pStyle w:val="ListParagraph"/>
        <w:numPr>
          <w:ilvl w:val="0"/>
          <w:numId w:val="115"/>
        </w:numPr>
        <w:contextualSpacing w:val="0"/>
      </w:pPr>
      <w:r>
        <w:rPr>
          <w:b/>
        </w:rPr>
        <w:t>Response planning</w:t>
      </w:r>
      <w:r w:rsidRPr="00B63113">
        <w:t xml:space="preserve"> – </w:t>
      </w:r>
      <w:r>
        <w:t xml:space="preserve">If the projected impacts exceed certain predefined thresholds, the DSS develops a response plan to address the situation.  This process starts with an assessment of traffic management devices that could participate in the response.  Business rules agreed upon by all corridor stakeholders are subsequently used to develop several candidate response plans.  </w:t>
      </w:r>
      <w:r w:rsidR="004C7E2F">
        <w:t>This process takes into account all active local constraints, such as school zones, low tra</w:t>
      </w:r>
      <w:r w:rsidR="00366628">
        <w:t>ffic</w:t>
      </w:r>
      <w:r w:rsidR="004C7E2F">
        <w:t xml:space="preserve"> areas, etc.  The operational efficiency of each candidate response plan is subsequently evaluated using simulation </w:t>
      </w:r>
      <w:r w:rsidR="00366628">
        <w:t xml:space="preserve">or other analytical methods, </w:t>
      </w:r>
      <w:r w:rsidR="004C7E2F">
        <w:t>and the plan resulting in the best overall performance for the corridor is recommended for implementation.</w:t>
      </w:r>
    </w:p>
    <w:p w14:paraId="76F2A5C0" w14:textId="7B3AC0DD" w:rsidR="00FD2FBF" w:rsidRDefault="00FD2FBF" w:rsidP="001D6005">
      <w:pPr>
        <w:pStyle w:val="ListParagraph"/>
        <w:numPr>
          <w:ilvl w:val="0"/>
          <w:numId w:val="115"/>
        </w:numPr>
        <w:contextualSpacing w:val="0"/>
      </w:pPr>
      <w:r>
        <w:rPr>
          <w:b/>
        </w:rPr>
        <w:t>Implementation of traffic management plan</w:t>
      </w:r>
      <w:r w:rsidRPr="00B63113">
        <w:t xml:space="preserve"> – </w:t>
      </w:r>
      <w:r>
        <w:t>Based on the recommended response plan, control action requests are sent by the ICM system to the respective agencies controlling the traffic management assets targeted by the plan.  For the current scenario, this may imply:</w:t>
      </w:r>
    </w:p>
    <w:p w14:paraId="55CDAC03" w14:textId="1805DA38" w:rsidR="00FD2FBF" w:rsidRDefault="00FD2FBF" w:rsidP="001D6005">
      <w:pPr>
        <w:pStyle w:val="ListParagraph"/>
        <w:numPr>
          <w:ilvl w:val="0"/>
          <w:numId w:val="127"/>
        </w:numPr>
        <w:spacing w:before="120"/>
        <w:contextualSpacing w:val="0"/>
      </w:pPr>
      <w:r w:rsidRPr="008F6AAC">
        <w:t xml:space="preserve">Approval of the requested change by individual </w:t>
      </w:r>
      <w:r>
        <w:t>roadway</w:t>
      </w:r>
      <w:r w:rsidRPr="008F6AAC">
        <w:t xml:space="preserve"> operators, i</w:t>
      </w:r>
      <w:r>
        <w:t>f required.</w:t>
      </w:r>
    </w:p>
    <w:p w14:paraId="4E4CD345" w14:textId="77777777" w:rsidR="00FD2FBF" w:rsidRDefault="00FD2FBF" w:rsidP="001D6005">
      <w:pPr>
        <w:pStyle w:val="ListParagraph"/>
        <w:numPr>
          <w:ilvl w:val="0"/>
          <w:numId w:val="127"/>
        </w:numPr>
        <w:spacing w:before="120"/>
        <w:contextualSpacing w:val="0"/>
      </w:pPr>
      <w:r>
        <w:t>Implementing pre-approved signal timing plans at Caltrans-, county-, and/or city-controlled signalized intersections along one or more detour routes.  The number of detour routes implemented depends on the volume of traffic being detoured and the available spare traffic capacity along the various possible detours.  If a single detour is deemed sufficient, only one is implemented to minimize impacts on local traffic.  More than one detour is considered if a single route alone cannot accommodate the detouring traffic.  In this case, two detours are implemented: one along the arterial to the south of the incident and one along the freeway to the north.</w:t>
      </w:r>
    </w:p>
    <w:p w14:paraId="7451D248" w14:textId="77777777" w:rsidR="00FD2FBF" w:rsidRDefault="00FD2FBF" w:rsidP="001D6005">
      <w:pPr>
        <w:pStyle w:val="ListParagraph"/>
        <w:numPr>
          <w:ilvl w:val="0"/>
          <w:numId w:val="127"/>
        </w:numPr>
        <w:spacing w:before="120"/>
        <w:contextualSpacing w:val="0"/>
      </w:pPr>
      <w:r>
        <w:t>Increasing the rate at which vehicles are allowed to enter the freeway at on-ramps immediately upstream of the incident.</w:t>
      </w:r>
    </w:p>
    <w:p w14:paraId="01FD1AA8" w14:textId="254F4204" w:rsidR="00FD2FBF" w:rsidRDefault="00F60010" w:rsidP="001D6005">
      <w:pPr>
        <w:pStyle w:val="ListParagraph"/>
        <w:numPr>
          <w:ilvl w:val="0"/>
          <w:numId w:val="127"/>
        </w:numPr>
        <w:spacing w:before="120"/>
        <w:contextualSpacing w:val="0"/>
      </w:pPr>
      <w:r>
        <w:t xml:space="preserve">Providing information to local law enforcement officers on the detour that </w:t>
      </w:r>
      <w:r w:rsidR="00700958">
        <w:t>has</w:t>
      </w:r>
      <w:r>
        <w:t xml:space="preserve"> be</w:t>
      </w:r>
      <w:r w:rsidR="007E7F07">
        <w:t>en</w:t>
      </w:r>
      <w:r>
        <w:t xml:space="preserve"> recommended by the ICM system and </w:t>
      </w:r>
      <w:r w:rsidR="00700958">
        <w:t xml:space="preserve">approved by corridor </w:t>
      </w:r>
      <w:r>
        <w:t>traffic managers.</w:t>
      </w:r>
    </w:p>
    <w:p w14:paraId="65F4544E" w14:textId="7C162DFF" w:rsidR="00FD2FBF" w:rsidRDefault="00F60010" w:rsidP="001D6005">
      <w:pPr>
        <w:pStyle w:val="ListParagraph"/>
        <w:numPr>
          <w:ilvl w:val="0"/>
          <w:numId w:val="127"/>
        </w:numPr>
        <w:spacing w:before="120"/>
        <w:contextualSpacing w:val="0"/>
      </w:pPr>
      <w:r>
        <w:t>Informing</w:t>
      </w:r>
      <w:r w:rsidR="00FD2FBF">
        <w:t xml:space="preserve"> CHP officers of the plan to use the freeway as a detour around an arterial incident.</w:t>
      </w:r>
    </w:p>
    <w:p w14:paraId="695313CB" w14:textId="33915A9B" w:rsidR="00FD2FBF" w:rsidRDefault="00FD2FBF" w:rsidP="001D6005">
      <w:pPr>
        <w:pStyle w:val="ListParagraph"/>
        <w:numPr>
          <w:ilvl w:val="0"/>
          <w:numId w:val="115"/>
        </w:numPr>
        <w:contextualSpacing w:val="0"/>
      </w:pPr>
      <w:r>
        <w:rPr>
          <w:b/>
        </w:rPr>
        <w:t>Route information dissemination</w:t>
      </w:r>
      <w:r w:rsidRPr="00B63113">
        <w:t xml:space="preserve"> – </w:t>
      </w:r>
      <w:r>
        <w:t>Based on the recommended response plan, information is disseminated to inform motorists of the recommended route around the incident.</w:t>
      </w:r>
    </w:p>
    <w:p w14:paraId="332B5353" w14:textId="33C0F9AA" w:rsidR="00FD2FBF" w:rsidRDefault="00FD2FBF" w:rsidP="001D6005">
      <w:pPr>
        <w:pStyle w:val="ListParagraph"/>
        <w:numPr>
          <w:ilvl w:val="0"/>
          <w:numId w:val="114"/>
        </w:numPr>
        <w:spacing w:before="120"/>
        <w:contextualSpacing w:val="0"/>
      </w:pPr>
      <w:r>
        <w:t>Available arterial CMSs</w:t>
      </w:r>
      <w:r w:rsidR="00CF4942">
        <w:t>,</w:t>
      </w:r>
      <w:r w:rsidR="00302A1D">
        <w:t xml:space="preserve"> dynamic trailblazer signs</w:t>
      </w:r>
      <w:r w:rsidR="00CF4942">
        <w:t xml:space="preserve">, and/or static signs </w:t>
      </w:r>
      <w:r>
        <w:t>are used to inform motorists on affected arterials of the recommended detour around the incident.</w:t>
      </w:r>
    </w:p>
    <w:p w14:paraId="2028654E" w14:textId="6C8BEA1E" w:rsidR="00FD2FBF" w:rsidRDefault="00FD2FBF" w:rsidP="001D6005">
      <w:pPr>
        <w:pStyle w:val="ListParagraph"/>
        <w:numPr>
          <w:ilvl w:val="0"/>
          <w:numId w:val="114"/>
        </w:numPr>
        <w:spacing w:before="120"/>
        <w:contextualSpacing w:val="0"/>
      </w:pPr>
      <w:r>
        <w:t>In addition to posting information about the incident and its location, freeway CMSs close to the incident may provide a recommended detour, indicating which exit ramp, arterials, and on-ramp to take to go around the incident.</w:t>
      </w:r>
    </w:p>
    <w:p w14:paraId="48C3261F" w14:textId="04ACB6F0" w:rsidR="00FD2FBF" w:rsidRDefault="00FD2FBF" w:rsidP="001D6005">
      <w:pPr>
        <w:pStyle w:val="ListParagraph"/>
        <w:numPr>
          <w:ilvl w:val="0"/>
          <w:numId w:val="114"/>
        </w:numPr>
        <w:spacing w:before="120"/>
        <w:contextualSpacing w:val="0"/>
      </w:pPr>
      <w:r>
        <w:lastRenderedPageBreak/>
        <w:t>Information regarding the incident and the recommended detour around it is pushed out to the regional 511 system and relevant information providers.</w:t>
      </w:r>
    </w:p>
    <w:p w14:paraId="019A435D" w14:textId="77777777" w:rsidR="00FD2FBF" w:rsidRDefault="00FD2FBF" w:rsidP="001D6005">
      <w:pPr>
        <w:pStyle w:val="ListParagraph"/>
        <w:numPr>
          <w:ilvl w:val="0"/>
          <w:numId w:val="115"/>
        </w:numPr>
        <w:contextualSpacing w:val="0"/>
      </w:pPr>
      <w:r w:rsidRPr="00D10C34">
        <w:rPr>
          <w:b/>
        </w:rPr>
        <w:t>Transit service adjustment</w:t>
      </w:r>
      <w:r>
        <w:rPr>
          <w:b/>
        </w:rPr>
        <w:t>s</w:t>
      </w:r>
      <w:r w:rsidRPr="00D10C34">
        <w:t xml:space="preserve"> – </w:t>
      </w:r>
      <w:r>
        <w:t>On receiving notification of the incident, transit dispatchers use the ICM system to keep track of the situation and implement, if needed, transit service adjustments.  The following activities may be conducted by transit dispatchers and the ICM system for managing potential service changes:</w:t>
      </w:r>
    </w:p>
    <w:p w14:paraId="161700EF" w14:textId="5FC15922" w:rsidR="00FD2FBF" w:rsidRDefault="00FD2FBF" w:rsidP="001D6005">
      <w:pPr>
        <w:pStyle w:val="ListParagraph"/>
        <w:numPr>
          <w:ilvl w:val="1"/>
          <w:numId w:val="115"/>
        </w:numPr>
        <w:spacing w:before="120"/>
        <w:contextualSpacing w:val="0"/>
      </w:pPr>
      <w:r>
        <w:t xml:space="preserve">Following reception of the incident notification, dispatchers connect to the ICM system to </w:t>
      </w:r>
      <w:r w:rsidR="00CF7226">
        <w:t>assess</w:t>
      </w:r>
      <w:r>
        <w:t xml:space="preserve"> how local traffic is impacted by the incident.  They also review operational data from the buses and light-rail trains in service to assess the magnitude of any resulting service deviations.</w:t>
      </w:r>
    </w:p>
    <w:p w14:paraId="0B8B8282" w14:textId="77777777" w:rsidR="00FD2FBF" w:rsidRDefault="00FD2FBF" w:rsidP="001D6005">
      <w:pPr>
        <w:pStyle w:val="ListParagraph"/>
        <w:numPr>
          <w:ilvl w:val="1"/>
          <w:numId w:val="115"/>
        </w:numPr>
        <w:spacing w:before="120"/>
        <w:contextualSpacing w:val="0"/>
      </w:pPr>
      <w:r>
        <w:t xml:space="preserve">Based on their expert judgment, and possibly recommendations from the DSS, dispatchers decide to implement temporary </w:t>
      </w:r>
      <w:r w:rsidRPr="00D10C34">
        <w:t>service adjustment</w:t>
      </w:r>
      <w:r>
        <w:t xml:space="preserve">s.  </w:t>
      </w:r>
    </w:p>
    <w:p w14:paraId="021A5E41" w14:textId="77777777" w:rsidR="00FD2FBF" w:rsidRDefault="00FD2FBF" w:rsidP="001D6005">
      <w:pPr>
        <w:pStyle w:val="ListParagraph"/>
        <w:numPr>
          <w:ilvl w:val="1"/>
          <w:numId w:val="115"/>
        </w:numPr>
        <w:spacing w:before="120"/>
        <w:contextualSpacing w:val="0"/>
      </w:pPr>
      <w:r>
        <w:t>Service changes are communicated to the relevant vehicle operators by transit dispatchers and entered into the DSS</w:t>
      </w:r>
      <w:r w:rsidRPr="00D10C34">
        <w:t>.</w:t>
      </w:r>
    </w:p>
    <w:p w14:paraId="06CAF276" w14:textId="1301DD6F" w:rsidR="00FD2FBF" w:rsidRDefault="00FD2FBF" w:rsidP="001D6005">
      <w:pPr>
        <w:pStyle w:val="ListParagraph"/>
        <w:numPr>
          <w:ilvl w:val="1"/>
          <w:numId w:val="115"/>
        </w:numPr>
        <w:spacing w:before="120"/>
        <w:contextualSpacing w:val="0"/>
      </w:pPr>
      <w:r>
        <w:t xml:space="preserve">If relevant, requests are entered into the ICM system to post messages on arterial CMSs to inform the traveling public of the transit service changes. </w:t>
      </w:r>
    </w:p>
    <w:p w14:paraId="2F4FE20A" w14:textId="70F2D7B9" w:rsidR="00FD2FBF" w:rsidRDefault="00FD2FBF" w:rsidP="001D6005">
      <w:pPr>
        <w:pStyle w:val="ListParagraph"/>
        <w:numPr>
          <w:ilvl w:val="1"/>
          <w:numId w:val="115"/>
        </w:numPr>
        <w:spacing w:before="120"/>
        <w:contextualSpacing w:val="0"/>
      </w:pPr>
      <w:r>
        <w:t xml:space="preserve">Information about the adopted service changes is directly communicated by the transit agency to the regional 511 system and relevant information providers.  </w:t>
      </w:r>
    </w:p>
    <w:p w14:paraId="1EB0346C" w14:textId="74D00F79" w:rsidR="00943741" w:rsidRDefault="00FD2FBF" w:rsidP="001D6005">
      <w:pPr>
        <w:pStyle w:val="ListParagraph"/>
        <w:numPr>
          <w:ilvl w:val="0"/>
          <w:numId w:val="115"/>
        </w:numPr>
        <w:contextualSpacing w:val="0"/>
      </w:pPr>
      <w:r w:rsidRPr="004B633F">
        <w:rPr>
          <w:b/>
        </w:rPr>
        <w:t>Return to normal operation</w:t>
      </w:r>
      <w:r w:rsidRPr="00D10C34">
        <w:t xml:space="preserve"> – </w:t>
      </w:r>
      <w:r>
        <w:t xml:space="preserve">After an initial response plan has been implemented, the ICM system keeps tracking travel conditions in the corridor and, if needed, periodically adjusting elements of the response plan.  This is done by continuing to poll data from various monitoring systems every </w:t>
      </w:r>
      <w:r w:rsidR="002A305A">
        <w:t xml:space="preserve">5 </w:t>
      </w:r>
      <w:r>
        <w:t xml:space="preserve">minutes, simulating travel conditions in the corridor every </w:t>
      </w:r>
      <w:r w:rsidR="002A305A">
        <w:t xml:space="preserve">15 </w:t>
      </w:r>
      <w:r>
        <w:t>minutes, and developing new timing plans when given thresholds are met.  After the incident is cleared, traffic detectors on the arterials and freeway will pick up a gradual return to normal traffic conditions.  Once certain traffic flow or delay thresholds are crossed, the ICM system will</w:t>
      </w:r>
      <w:r w:rsidR="00943741">
        <w:t>:</w:t>
      </w:r>
    </w:p>
    <w:p w14:paraId="269F65B0" w14:textId="6CEE875F" w:rsidR="00FD2FBF" w:rsidRDefault="00943741" w:rsidP="001D6005">
      <w:pPr>
        <w:pStyle w:val="ListParagraph"/>
        <w:numPr>
          <w:ilvl w:val="1"/>
          <w:numId w:val="115"/>
        </w:numPr>
        <w:spacing w:before="120"/>
        <w:contextualSpacing w:val="0"/>
      </w:pPr>
      <w:r>
        <w:t>S</w:t>
      </w:r>
      <w:r w:rsidR="00FD2FBF">
        <w:t>end instructions to the various traffic management assets that have been used in the response plan to return to normal operation</w:t>
      </w:r>
      <w:r w:rsidR="00FD2FBF" w:rsidRPr="00D10C34">
        <w:t>.</w:t>
      </w:r>
    </w:p>
    <w:p w14:paraId="4606DDB1" w14:textId="2F4AB970" w:rsidR="00943741" w:rsidRDefault="00943741" w:rsidP="001D6005">
      <w:pPr>
        <w:pStyle w:val="ListParagraph"/>
        <w:numPr>
          <w:ilvl w:val="1"/>
          <w:numId w:val="115"/>
        </w:numPr>
        <w:spacing w:before="120"/>
        <w:contextualSpacing w:val="0"/>
      </w:pPr>
      <w:r>
        <w:t>Disseminate updated travel information to 511 systems and information providers.</w:t>
      </w:r>
    </w:p>
    <w:p w14:paraId="4C0CD26D" w14:textId="77777777" w:rsidR="00FD2FBF" w:rsidRDefault="00FD2FBF" w:rsidP="00FD2FBF">
      <w:pPr>
        <w:suppressAutoHyphens w:val="0"/>
        <w:spacing w:before="0"/>
        <w:jc w:val="left"/>
      </w:pPr>
      <w:r>
        <w:br w:type="page"/>
      </w:r>
    </w:p>
    <w:p w14:paraId="22F16FFF" w14:textId="77777777" w:rsidR="00FD2FBF" w:rsidRDefault="00FD2FBF" w:rsidP="00FD2FBF">
      <w:pPr>
        <w:suppressAutoHyphens w:val="0"/>
        <w:jc w:val="left"/>
      </w:pPr>
      <w:r>
        <w:lastRenderedPageBreak/>
        <w:fldChar w:fldCharType="begin"/>
      </w:r>
      <w:r>
        <w:instrText xml:space="preserve"> REF _Ref402463788 \h </w:instrText>
      </w:r>
      <w:r>
        <w:fldChar w:fldCharType="separate"/>
      </w:r>
      <w:r w:rsidR="00667911" w:rsidRPr="00FA7FA2">
        <w:t xml:space="preserve">Table </w:t>
      </w:r>
      <w:r w:rsidR="00667911">
        <w:rPr>
          <w:noProof/>
        </w:rPr>
        <w:t>14</w:t>
      </w:r>
      <w:r w:rsidR="00667911">
        <w:noBreakHyphen/>
      </w:r>
      <w:r w:rsidR="00667911">
        <w:rPr>
          <w:noProof/>
        </w:rPr>
        <w:t>4</w:t>
      </w:r>
      <w:r>
        <w:fldChar w:fldCharType="end"/>
      </w:r>
      <w:r w:rsidRPr="00A32C8A">
        <w:t xml:space="preserve"> </w:t>
      </w:r>
      <w:r>
        <w:t>describes the key roles and responsibilities of individual stakeholders for this scenario.</w:t>
      </w:r>
    </w:p>
    <w:p w14:paraId="23625FA8" w14:textId="77777777" w:rsidR="00FD2FBF" w:rsidRDefault="00FD2FBF" w:rsidP="00FD2FBF">
      <w:pPr>
        <w:pStyle w:val="Caption"/>
        <w:tabs>
          <w:tab w:val="left" w:pos="227"/>
          <w:tab w:val="center" w:pos="4680"/>
        </w:tabs>
        <w:spacing w:before="240"/>
      </w:pPr>
      <w:bookmarkStart w:id="964" w:name="_Ref402463788"/>
      <w:bookmarkStart w:id="965" w:name="_Toc404006313"/>
      <w:bookmarkStart w:id="966" w:name="_Toc417043525"/>
      <w:r w:rsidRPr="00FA7FA2">
        <w:t xml:space="preserve">Table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4</w:t>
      </w:r>
      <w:r w:rsidR="00B143E7">
        <w:rPr>
          <w:noProof/>
        </w:rPr>
        <w:fldChar w:fldCharType="end"/>
      </w:r>
      <w:bookmarkEnd w:id="964"/>
      <w:r w:rsidRPr="00FA7FA2">
        <w:t xml:space="preserve"> – </w:t>
      </w:r>
      <w:r>
        <w:t>Roles and Responsibilities: Major Arterial Incident</w:t>
      </w:r>
      <w:bookmarkEnd w:id="965"/>
      <w:bookmarkEnd w:id="966"/>
    </w:p>
    <w:tbl>
      <w:tblPr>
        <w:tblStyle w:val="TableGrid"/>
        <w:tblW w:w="8995" w:type="dxa"/>
        <w:tblLook w:val="04A0" w:firstRow="1" w:lastRow="0" w:firstColumn="1" w:lastColumn="0" w:noHBand="0" w:noVBand="1"/>
      </w:tblPr>
      <w:tblGrid>
        <w:gridCol w:w="2515"/>
        <w:gridCol w:w="6480"/>
      </w:tblGrid>
      <w:tr w:rsidR="00FD2FBF" w:rsidRPr="004D4167" w14:paraId="722A82A4" w14:textId="77777777" w:rsidTr="00185A16">
        <w:tc>
          <w:tcPr>
            <w:tcW w:w="2515" w:type="dxa"/>
            <w:shd w:val="clear" w:color="auto" w:fill="F2F2F2" w:themeFill="background1" w:themeFillShade="F2"/>
          </w:tcPr>
          <w:p w14:paraId="0FFC7797" w14:textId="77777777" w:rsidR="00FD2FBF" w:rsidRPr="004D4167" w:rsidRDefault="00FD2FBF" w:rsidP="00185A16">
            <w:pPr>
              <w:suppressAutoHyphens w:val="0"/>
              <w:spacing w:before="0"/>
              <w:jc w:val="left"/>
              <w:rPr>
                <w:b/>
              </w:rPr>
            </w:pPr>
            <w:r w:rsidRPr="004D4167">
              <w:rPr>
                <w:b/>
              </w:rPr>
              <w:t>Agency/Entity</w:t>
            </w:r>
          </w:p>
        </w:tc>
        <w:tc>
          <w:tcPr>
            <w:tcW w:w="6480" w:type="dxa"/>
            <w:shd w:val="clear" w:color="auto" w:fill="F2F2F2" w:themeFill="background1" w:themeFillShade="F2"/>
          </w:tcPr>
          <w:p w14:paraId="6384A13D" w14:textId="77777777" w:rsidR="00FD2FBF" w:rsidRPr="004D4167" w:rsidRDefault="00FD2FBF" w:rsidP="00185A16">
            <w:pPr>
              <w:suppressAutoHyphens w:val="0"/>
              <w:spacing w:before="0"/>
              <w:jc w:val="left"/>
              <w:rPr>
                <w:b/>
              </w:rPr>
            </w:pPr>
            <w:r w:rsidRPr="004D4167">
              <w:rPr>
                <w:b/>
              </w:rPr>
              <w:t>Roles and Responsibilities</w:t>
            </w:r>
          </w:p>
        </w:tc>
      </w:tr>
      <w:tr w:rsidR="00FD2FBF" w:rsidRPr="00E67672" w14:paraId="29E97453" w14:textId="77777777" w:rsidTr="00185A16">
        <w:tblPrEx>
          <w:jc w:val="center"/>
        </w:tblPrEx>
        <w:trPr>
          <w:jc w:val="center"/>
        </w:trPr>
        <w:tc>
          <w:tcPr>
            <w:tcW w:w="2515" w:type="dxa"/>
          </w:tcPr>
          <w:p w14:paraId="63E2B37B" w14:textId="77777777" w:rsidR="00FD2FBF" w:rsidRPr="00E67672" w:rsidRDefault="00FD2FBF" w:rsidP="00185A16">
            <w:pPr>
              <w:suppressAutoHyphens w:val="0"/>
              <w:spacing w:before="0"/>
              <w:jc w:val="left"/>
            </w:pPr>
            <w:r w:rsidRPr="00E67672">
              <w:t>Caltrans</w:t>
            </w:r>
          </w:p>
        </w:tc>
        <w:tc>
          <w:tcPr>
            <w:tcW w:w="6480" w:type="dxa"/>
          </w:tcPr>
          <w:p w14:paraId="0B0C50BA" w14:textId="702587AB" w:rsidR="00FD2FBF" w:rsidRPr="00E67672" w:rsidRDefault="00CF7226" w:rsidP="001D6005">
            <w:pPr>
              <w:pStyle w:val="ListParagraph"/>
              <w:numPr>
                <w:ilvl w:val="0"/>
                <w:numId w:val="109"/>
              </w:numPr>
              <w:suppressAutoHyphens w:val="0"/>
              <w:spacing w:before="0" w:line="228" w:lineRule="auto"/>
              <w:ind w:left="259" w:hanging="187"/>
              <w:jc w:val="left"/>
            </w:pPr>
            <w:r>
              <w:t>Assess</w:t>
            </w:r>
            <w:r w:rsidR="00FD2FBF" w:rsidRPr="00E67672">
              <w:t xml:space="preserve"> traffic conditions on freeway </w:t>
            </w:r>
          </w:p>
          <w:p w14:paraId="72819748"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Supply information to ICM system</w:t>
            </w:r>
          </w:p>
          <w:p w14:paraId="70958955" w14:textId="548D209A" w:rsidR="00FD2FBF" w:rsidRDefault="00FD2FBF" w:rsidP="001D6005">
            <w:pPr>
              <w:pStyle w:val="ListParagraph"/>
              <w:numPr>
                <w:ilvl w:val="0"/>
                <w:numId w:val="109"/>
              </w:numPr>
              <w:suppressAutoHyphens w:val="0"/>
              <w:spacing w:before="0" w:line="228" w:lineRule="auto"/>
              <w:ind w:left="259" w:hanging="187"/>
              <w:jc w:val="left"/>
            </w:pPr>
            <w:r w:rsidRPr="00E67672">
              <w:t>Adjust ramp meters at selected freeway on</w:t>
            </w:r>
            <w:r>
              <w:t>-</w:t>
            </w:r>
            <w:r w:rsidRPr="00E67672">
              <w:t>ramps</w:t>
            </w:r>
            <w:r w:rsidR="0096034F">
              <w:t xml:space="preserve"> and connectors</w:t>
            </w:r>
          </w:p>
          <w:p w14:paraId="33C27C8A"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F63764">
              <w:t>Adjust traffic signal operations at intersections under their jurisdiction (</w:t>
            </w:r>
            <w:r>
              <w:t xml:space="preserve">mostly </w:t>
            </w:r>
            <w:r w:rsidRPr="00F63764">
              <w:t>freeway ramp signals)</w:t>
            </w:r>
          </w:p>
          <w:p w14:paraId="47307AF2"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Post incident-related messages on freeway CMSs</w:t>
            </w:r>
          </w:p>
        </w:tc>
      </w:tr>
      <w:tr w:rsidR="00FD2FBF" w:rsidRPr="00E67672" w14:paraId="27B08417" w14:textId="77777777" w:rsidTr="00185A16">
        <w:tblPrEx>
          <w:jc w:val="center"/>
        </w:tblPrEx>
        <w:trPr>
          <w:jc w:val="center"/>
        </w:trPr>
        <w:tc>
          <w:tcPr>
            <w:tcW w:w="2515" w:type="dxa"/>
          </w:tcPr>
          <w:p w14:paraId="7C2068E5" w14:textId="77777777" w:rsidR="00FD2FBF" w:rsidRPr="00E67672" w:rsidRDefault="00FD2FBF" w:rsidP="00185A16">
            <w:pPr>
              <w:suppressAutoHyphens w:val="0"/>
              <w:spacing w:before="0"/>
              <w:jc w:val="left"/>
            </w:pPr>
            <w:r w:rsidRPr="00E67672">
              <w:t>Local cities</w:t>
            </w:r>
          </w:p>
        </w:tc>
        <w:tc>
          <w:tcPr>
            <w:tcW w:w="6480" w:type="dxa"/>
          </w:tcPr>
          <w:p w14:paraId="026503BE" w14:textId="2B4BEBA2" w:rsidR="00FD2FBF" w:rsidRPr="00E67672" w:rsidRDefault="00CF7226" w:rsidP="001D6005">
            <w:pPr>
              <w:pStyle w:val="ListParagraph"/>
              <w:numPr>
                <w:ilvl w:val="0"/>
                <w:numId w:val="109"/>
              </w:numPr>
              <w:suppressAutoHyphens w:val="0"/>
              <w:spacing w:before="0" w:line="228" w:lineRule="auto"/>
              <w:ind w:left="259" w:hanging="187"/>
              <w:jc w:val="left"/>
            </w:pPr>
            <w:r>
              <w:t>Assess</w:t>
            </w:r>
            <w:r w:rsidR="00FD2FBF" w:rsidRPr="00E67672">
              <w:t xml:space="preserve"> traffic condition</w:t>
            </w:r>
            <w:r w:rsidR="00FD2FBF">
              <w:t>s</w:t>
            </w:r>
            <w:r w:rsidR="00FD2FBF" w:rsidRPr="00E67672">
              <w:t xml:space="preserve"> on arterials under their </w:t>
            </w:r>
            <w:r w:rsidR="00FD2FBF">
              <w:t>jurisdiction</w:t>
            </w:r>
          </w:p>
          <w:p w14:paraId="784D4EE3"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Supply information to ICM system</w:t>
            </w:r>
          </w:p>
          <w:p w14:paraId="48D84384"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 xml:space="preserve">Adjust traffic signal operations at intersections under their </w:t>
            </w:r>
            <w:r>
              <w:t>jurisdiction</w:t>
            </w:r>
          </w:p>
          <w:p w14:paraId="3FC0605C" w14:textId="77777777" w:rsidR="00FD2FBF" w:rsidRDefault="00FD2FBF" w:rsidP="001D6005">
            <w:pPr>
              <w:pStyle w:val="ListParagraph"/>
              <w:numPr>
                <w:ilvl w:val="0"/>
                <w:numId w:val="109"/>
              </w:numPr>
              <w:suppressAutoHyphens w:val="0"/>
              <w:spacing w:before="0" w:line="228" w:lineRule="auto"/>
              <w:ind w:left="259" w:hanging="187"/>
              <w:jc w:val="left"/>
            </w:pPr>
            <w:r w:rsidRPr="00E67672">
              <w:t>Post incident-related messages on available arterial CMSs</w:t>
            </w:r>
          </w:p>
          <w:p w14:paraId="2BA302D6" w14:textId="7DE5724E" w:rsidR="00302A1D" w:rsidRPr="00E67672" w:rsidRDefault="00302A1D" w:rsidP="001D6005">
            <w:pPr>
              <w:pStyle w:val="ListParagraph"/>
              <w:numPr>
                <w:ilvl w:val="0"/>
                <w:numId w:val="109"/>
              </w:numPr>
              <w:suppressAutoHyphens w:val="0"/>
              <w:spacing w:before="0" w:line="228" w:lineRule="auto"/>
              <w:ind w:left="259" w:hanging="187"/>
              <w:jc w:val="left"/>
            </w:pPr>
            <w:r>
              <w:t xml:space="preserve">Post route </w:t>
            </w:r>
            <w:r w:rsidR="008B7F34">
              <w:t>guidance</w:t>
            </w:r>
            <w:r>
              <w:t xml:space="preserve"> information on available dynamic trailblazer signs</w:t>
            </w:r>
          </w:p>
        </w:tc>
      </w:tr>
      <w:tr w:rsidR="00FD2FBF" w:rsidRPr="00E67672" w14:paraId="6BC9BED4" w14:textId="77777777" w:rsidTr="00185A16">
        <w:tblPrEx>
          <w:jc w:val="center"/>
        </w:tblPrEx>
        <w:trPr>
          <w:jc w:val="center"/>
        </w:trPr>
        <w:tc>
          <w:tcPr>
            <w:tcW w:w="2515" w:type="dxa"/>
          </w:tcPr>
          <w:p w14:paraId="39C8309C" w14:textId="77777777" w:rsidR="00FD2FBF" w:rsidRPr="00E67672" w:rsidRDefault="00FD2FBF" w:rsidP="00185A16">
            <w:pPr>
              <w:suppressAutoHyphens w:val="0"/>
              <w:spacing w:before="0"/>
              <w:jc w:val="left"/>
            </w:pPr>
            <w:r w:rsidRPr="00E67672">
              <w:t>LA County</w:t>
            </w:r>
          </w:p>
        </w:tc>
        <w:tc>
          <w:tcPr>
            <w:tcW w:w="6480" w:type="dxa"/>
          </w:tcPr>
          <w:p w14:paraId="4FFDAABC" w14:textId="57E398FA" w:rsidR="00FD2FBF" w:rsidRPr="00E67672" w:rsidRDefault="00CF7226" w:rsidP="001D6005">
            <w:pPr>
              <w:pStyle w:val="ListParagraph"/>
              <w:numPr>
                <w:ilvl w:val="0"/>
                <w:numId w:val="109"/>
              </w:numPr>
              <w:suppressAutoHyphens w:val="0"/>
              <w:spacing w:before="0" w:line="228" w:lineRule="auto"/>
              <w:ind w:left="259" w:hanging="187"/>
              <w:jc w:val="left"/>
            </w:pPr>
            <w:r>
              <w:t>Assess</w:t>
            </w:r>
            <w:r w:rsidR="00FD2FBF" w:rsidRPr="00E67672">
              <w:t xml:space="preserve"> traffic conditions on arterials under its jurisdiction</w:t>
            </w:r>
          </w:p>
          <w:p w14:paraId="518BD4DF"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 xml:space="preserve">Supply information to ICM system </w:t>
            </w:r>
          </w:p>
          <w:p w14:paraId="7C726266" w14:textId="77777777" w:rsidR="00FD2FBF" w:rsidRDefault="00FD2FBF" w:rsidP="001D6005">
            <w:pPr>
              <w:pStyle w:val="ListParagraph"/>
              <w:numPr>
                <w:ilvl w:val="0"/>
                <w:numId w:val="109"/>
              </w:numPr>
              <w:suppressAutoHyphens w:val="0"/>
              <w:spacing w:before="0" w:line="228" w:lineRule="auto"/>
              <w:ind w:left="259" w:hanging="187"/>
              <w:jc w:val="left"/>
            </w:pPr>
            <w:r>
              <w:t>Adjust traffic signal</w:t>
            </w:r>
            <w:r w:rsidRPr="00E67672">
              <w:t xml:space="preserve"> operations at intersections under its jurisdiction</w:t>
            </w:r>
          </w:p>
          <w:p w14:paraId="6E2F9057" w14:textId="77777777" w:rsidR="00510CB9" w:rsidRDefault="00510CB9" w:rsidP="001D6005">
            <w:pPr>
              <w:pStyle w:val="ListParagraph"/>
              <w:numPr>
                <w:ilvl w:val="0"/>
                <w:numId w:val="109"/>
              </w:numPr>
              <w:suppressAutoHyphens w:val="0"/>
              <w:spacing w:before="0" w:line="228" w:lineRule="auto"/>
              <w:ind w:left="259" w:hanging="187"/>
              <w:jc w:val="left"/>
            </w:pPr>
            <w:r>
              <w:t>Post incident-related messages on available arterial CMSs</w:t>
            </w:r>
          </w:p>
          <w:p w14:paraId="31C15A55" w14:textId="697B9299" w:rsidR="00510CB9" w:rsidRDefault="00510CB9" w:rsidP="001D6005">
            <w:pPr>
              <w:pStyle w:val="ListParagraph"/>
              <w:numPr>
                <w:ilvl w:val="0"/>
                <w:numId w:val="109"/>
              </w:numPr>
              <w:suppressAutoHyphens w:val="0"/>
              <w:spacing w:before="0" w:line="228" w:lineRule="auto"/>
              <w:ind w:left="259" w:hanging="187"/>
              <w:jc w:val="left"/>
            </w:pPr>
            <w:r>
              <w:t xml:space="preserve">Post route </w:t>
            </w:r>
            <w:r w:rsidR="008B7F34">
              <w:t>guidance</w:t>
            </w:r>
            <w:r>
              <w:t xml:space="preserve"> information on available dynamic trailblazer signs</w:t>
            </w:r>
          </w:p>
          <w:p w14:paraId="4B35D8C4"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 xml:space="preserve">Operate the Information Exchange Network (IEN) </w:t>
            </w:r>
          </w:p>
        </w:tc>
      </w:tr>
      <w:tr w:rsidR="00FD2FBF" w:rsidRPr="00E67672" w14:paraId="75B1671E" w14:textId="77777777" w:rsidTr="00185A16">
        <w:tc>
          <w:tcPr>
            <w:tcW w:w="2515" w:type="dxa"/>
          </w:tcPr>
          <w:p w14:paraId="35AAACDF" w14:textId="77777777" w:rsidR="00FD2FBF" w:rsidRPr="00E67672" w:rsidRDefault="00FD2FBF" w:rsidP="00185A16">
            <w:pPr>
              <w:suppressAutoHyphens w:val="0"/>
              <w:spacing w:before="0"/>
              <w:jc w:val="left"/>
            </w:pPr>
            <w:r w:rsidRPr="00E67672">
              <w:t>Transit agencies</w:t>
            </w:r>
          </w:p>
        </w:tc>
        <w:tc>
          <w:tcPr>
            <w:tcW w:w="6480" w:type="dxa"/>
          </w:tcPr>
          <w:p w14:paraId="6FB6C98A" w14:textId="64B35303" w:rsidR="00FD2FBF" w:rsidRPr="00E67672" w:rsidRDefault="00CF7226" w:rsidP="001D6005">
            <w:pPr>
              <w:pStyle w:val="ListParagraph"/>
              <w:numPr>
                <w:ilvl w:val="0"/>
                <w:numId w:val="109"/>
              </w:numPr>
              <w:suppressAutoHyphens w:val="0"/>
              <w:spacing w:before="0" w:line="228" w:lineRule="auto"/>
              <w:ind w:left="259" w:hanging="187"/>
              <w:jc w:val="left"/>
            </w:pPr>
            <w:r>
              <w:t>Assess</w:t>
            </w:r>
            <w:r w:rsidR="00FD2FBF">
              <w:t xml:space="preserve"> transit operations </w:t>
            </w:r>
            <w:r w:rsidR="00FD2FBF" w:rsidRPr="00E67672">
              <w:t>in the corridor</w:t>
            </w:r>
          </w:p>
          <w:p w14:paraId="525EADDD"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Adjust transit services if appropriate</w:t>
            </w:r>
          </w:p>
          <w:p w14:paraId="1540E582"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Supply information to ICM system</w:t>
            </w:r>
          </w:p>
        </w:tc>
      </w:tr>
      <w:tr w:rsidR="00FD2FBF" w:rsidRPr="00E67672" w14:paraId="4D4A9E0F" w14:textId="77777777" w:rsidTr="00185A16">
        <w:tblPrEx>
          <w:jc w:val="center"/>
        </w:tblPrEx>
        <w:trPr>
          <w:jc w:val="center"/>
        </w:trPr>
        <w:tc>
          <w:tcPr>
            <w:tcW w:w="2515" w:type="dxa"/>
          </w:tcPr>
          <w:p w14:paraId="31CDE143" w14:textId="77777777" w:rsidR="00FD2FBF" w:rsidRPr="00E67672" w:rsidRDefault="00FD2FBF" w:rsidP="00185A16">
            <w:pPr>
              <w:suppressAutoHyphens w:val="0"/>
              <w:spacing w:before="0"/>
              <w:jc w:val="left"/>
            </w:pPr>
            <w:r w:rsidRPr="00E67672">
              <w:t>California Highway Patrol</w:t>
            </w:r>
          </w:p>
        </w:tc>
        <w:tc>
          <w:tcPr>
            <w:tcW w:w="6480" w:type="dxa"/>
          </w:tcPr>
          <w:p w14:paraId="42478874" w14:textId="7D1EC889" w:rsidR="00FD2FBF" w:rsidRPr="00E67672" w:rsidRDefault="00FD2FBF" w:rsidP="001D6005">
            <w:pPr>
              <w:pStyle w:val="ListParagraph"/>
              <w:numPr>
                <w:ilvl w:val="0"/>
                <w:numId w:val="109"/>
              </w:numPr>
              <w:suppressAutoHyphens w:val="0"/>
              <w:spacing w:before="0" w:line="228" w:lineRule="auto"/>
              <w:ind w:left="259" w:hanging="187"/>
              <w:jc w:val="left"/>
            </w:pPr>
            <w:r w:rsidRPr="00E67672">
              <w:t xml:space="preserve">If </w:t>
            </w:r>
            <w:r>
              <w:t>needed</w:t>
            </w:r>
            <w:r w:rsidRPr="00E67672">
              <w:t xml:space="preserve">, assist with </w:t>
            </w:r>
            <w:r>
              <w:t xml:space="preserve">managing traffic on freeway ramps </w:t>
            </w:r>
            <w:r w:rsidR="00510CB9">
              <w:t xml:space="preserve">and the </w:t>
            </w:r>
            <w:r>
              <w:t>freeway mainline.</w:t>
            </w:r>
          </w:p>
        </w:tc>
      </w:tr>
      <w:tr w:rsidR="00FD2FBF" w:rsidRPr="00E67672" w14:paraId="1758AF8F" w14:textId="77777777" w:rsidTr="00185A16">
        <w:tblPrEx>
          <w:jc w:val="center"/>
        </w:tblPrEx>
        <w:trPr>
          <w:jc w:val="center"/>
        </w:trPr>
        <w:tc>
          <w:tcPr>
            <w:tcW w:w="2515" w:type="dxa"/>
          </w:tcPr>
          <w:p w14:paraId="429E9013" w14:textId="77777777" w:rsidR="00FD2FBF" w:rsidRPr="00E67672" w:rsidRDefault="00FD2FBF" w:rsidP="00185A16">
            <w:pPr>
              <w:suppressAutoHyphens w:val="0"/>
              <w:spacing w:before="0"/>
              <w:jc w:val="left"/>
            </w:pPr>
            <w:r w:rsidRPr="00E67672">
              <w:t>Local law enforcement</w:t>
            </w:r>
          </w:p>
        </w:tc>
        <w:tc>
          <w:tcPr>
            <w:tcW w:w="6480" w:type="dxa"/>
          </w:tcPr>
          <w:p w14:paraId="5809EE96" w14:textId="77777777" w:rsidR="00FD2FBF" w:rsidRDefault="00FD2FBF" w:rsidP="001D6005">
            <w:pPr>
              <w:pStyle w:val="ListParagraph"/>
              <w:numPr>
                <w:ilvl w:val="0"/>
                <w:numId w:val="109"/>
              </w:numPr>
              <w:suppressAutoHyphens w:val="0"/>
              <w:spacing w:before="0" w:line="228" w:lineRule="auto"/>
              <w:ind w:left="259" w:hanging="187"/>
              <w:jc w:val="left"/>
            </w:pPr>
            <w:r>
              <w:t>Receive incident notification calls</w:t>
            </w:r>
          </w:p>
          <w:p w14:paraId="1012C77D" w14:textId="77777777" w:rsidR="00FD2FBF" w:rsidRDefault="00FD2FBF" w:rsidP="001D6005">
            <w:pPr>
              <w:pStyle w:val="ListParagraph"/>
              <w:numPr>
                <w:ilvl w:val="0"/>
                <w:numId w:val="109"/>
              </w:numPr>
              <w:suppressAutoHyphens w:val="0"/>
              <w:spacing w:before="0" w:line="228" w:lineRule="auto"/>
              <w:ind w:left="259" w:hanging="187"/>
              <w:jc w:val="left"/>
            </w:pPr>
            <w:r>
              <w:t>Inform the ICM system of incidents</w:t>
            </w:r>
          </w:p>
          <w:p w14:paraId="3B7BB577" w14:textId="77777777" w:rsidR="00FD2FBF" w:rsidRDefault="00FD2FBF" w:rsidP="001D6005">
            <w:pPr>
              <w:pStyle w:val="ListParagraph"/>
              <w:numPr>
                <w:ilvl w:val="0"/>
                <w:numId w:val="109"/>
              </w:numPr>
              <w:suppressAutoHyphens w:val="0"/>
              <w:spacing w:before="0" w:line="228" w:lineRule="auto"/>
              <w:ind w:left="259" w:hanging="187"/>
              <w:jc w:val="left"/>
            </w:pPr>
            <w:r>
              <w:t>Respond to the incidents occurring on arterials</w:t>
            </w:r>
          </w:p>
          <w:p w14:paraId="13ED72C5"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If needed, assist in directing traffic along recommended detour</w:t>
            </w:r>
            <w:r>
              <w:t>(s)</w:t>
            </w:r>
          </w:p>
        </w:tc>
      </w:tr>
      <w:tr w:rsidR="00FD2FBF" w:rsidRPr="00E67672" w14:paraId="172254AE" w14:textId="77777777" w:rsidTr="00185A16">
        <w:tblPrEx>
          <w:jc w:val="center"/>
        </w:tblPrEx>
        <w:trPr>
          <w:jc w:val="center"/>
        </w:trPr>
        <w:tc>
          <w:tcPr>
            <w:tcW w:w="2515" w:type="dxa"/>
          </w:tcPr>
          <w:p w14:paraId="4053B912" w14:textId="77777777" w:rsidR="00FD2FBF" w:rsidRPr="00E67672" w:rsidRDefault="00FD2FBF" w:rsidP="00185A16">
            <w:pPr>
              <w:suppressAutoHyphens w:val="0"/>
              <w:spacing w:before="0"/>
              <w:jc w:val="left"/>
            </w:pPr>
            <w:r w:rsidRPr="00E67672">
              <w:t>Local First Responders</w:t>
            </w:r>
          </w:p>
        </w:tc>
        <w:tc>
          <w:tcPr>
            <w:tcW w:w="6480" w:type="dxa"/>
          </w:tcPr>
          <w:p w14:paraId="66EFC340"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If needed, respond to incident for fire suppression, medical a</w:t>
            </w:r>
            <w:r>
              <w:t>ssistance, or victim extraction</w:t>
            </w:r>
          </w:p>
        </w:tc>
      </w:tr>
      <w:tr w:rsidR="00FD2FBF" w:rsidRPr="00E67672" w14:paraId="3B343E1D" w14:textId="77777777" w:rsidTr="00185A16">
        <w:tc>
          <w:tcPr>
            <w:tcW w:w="2515" w:type="dxa"/>
          </w:tcPr>
          <w:p w14:paraId="1B17564E" w14:textId="77777777" w:rsidR="00FD2FBF" w:rsidRPr="00E67672" w:rsidRDefault="00FD2FBF" w:rsidP="00185A16">
            <w:pPr>
              <w:suppressAutoHyphens w:val="0"/>
              <w:spacing w:before="0"/>
              <w:jc w:val="left"/>
            </w:pPr>
            <w:r w:rsidRPr="00E67672">
              <w:t>County emergency services</w:t>
            </w:r>
          </w:p>
        </w:tc>
        <w:tc>
          <w:tcPr>
            <w:tcW w:w="6480" w:type="dxa"/>
          </w:tcPr>
          <w:p w14:paraId="69569F90"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Respond to accidents with fatalities</w:t>
            </w:r>
          </w:p>
        </w:tc>
      </w:tr>
      <w:tr w:rsidR="00FD2FBF" w:rsidRPr="00E67672" w14:paraId="50C8AB60" w14:textId="77777777" w:rsidTr="00185A16">
        <w:tc>
          <w:tcPr>
            <w:tcW w:w="2515" w:type="dxa"/>
          </w:tcPr>
          <w:p w14:paraId="5E3FC077" w14:textId="77777777" w:rsidR="00FD2FBF" w:rsidRPr="00E67672" w:rsidRDefault="00FD2FBF" w:rsidP="00185A16">
            <w:pPr>
              <w:suppressAutoHyphens w:val="0"/>
              <w:spacing w:before="0"/>
              <w:jc w:val="left"/>
            </w:pPr>
            <w:r w:rsidRPr="00E67672">
              <w:t>Information Service Providers</w:t>
            </w:r>
          </w:p>
        </w:tc>
        <w:tc>
          <w:tcPr>
            <w:tcW w:w="6480" w:type="dxa"/>
          </w:tcPr>
          <w:p w14:paraId="4EC77E94"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Supply probe vehicle data to the ICM system</w:t>
            </w:r>
          </w:p>
          <w:p w14:paraId="564FDC70"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Disseminate information to motorists via travel information applications, radio, or other media</w:t>
            </w:r>
          </w:p>
        </w:tc>
      </w:tr>
    </w:tbl>
    <w:p w14:paraId="3D6350ED" w14:textId="77777777" w:rsidR="00FD2FBF" w:rsidRDefault="00FD2FBF" w:rsidP="00FD2FBF">
      <w:bookmarkStart w:id="967" w:name="_Toc403409928"/>
      <w:bookmarkEnd w:id="967"/>
    </w:p>
    <w:p w14:paraId="26245FC7" w14:textId="77777777" w:rsidR="00FD2FBF" w:rsidRDefault="00FD2FBF" w:rsidP="00FD2FBF">
      <w:pPr>
        <w:suppressAutoHyphens w:val="0"/>
        <w:spacing w:before="0"/>
        <w:jc w:val="left"/>
        <w:rPr>
          <w:caps/>
          <w:spacing w:val="20"/>
          <w:sz w:val="24"/>
          <w:szCs w:val="24"/>
        </w:rPr>
      </w:pPr>
      <w:r>
        <w:br w:type="page"/>
      </w:r>
    </w:p>
    <w:p w14:paraId="783FAAF6" w14:textId="77777777" w:rsidR="00FD2FBF" w:rsidRPr="008931D7" w:rsidRDefault="00FD2FBF" w:rsidP="00FD2FBF">
      <w:pPr>
        <w:pStyle w:val="Heading2"/>
        <w:ind w:left="450"/>
      </w:pPr>
      <w:bookmarkStart w:id="968" w:name="_Toc404004556"/>
      <w:bookmarkStart w:id="969" w:name="_Toc404006294"/>
      <w:bookmarkStart w:id="970" w:name="_Toc404006295"/>
      <w:bookmarkStart w:id="971" w:name="_Toc422205852"/>
      <w:bookmarkEnd w:id="968"/>
      <w:bookmarkEnd w:id="969"/>
      <w:r w:rsidRPr="008931D7">
        <w:lastRenderedPageBreak/>
        <w:t xml:space="preserve">Scenario </w:t>
      </w:r>
      <w:r>
        <w:t>5</w:t>
      </w:r>
      <w:r w:rsidRPr="008931D7">
        <w:t xml:space="preserve"> –</w:t>
      </w:r>
      <w:r>
        <w:t xml:space="preserve"> </w:t>
      </w:r>
      <w:r w:rsidRPr="008931D7">
        <w:t>Special Event</w:t>
      </w:r>
      <w:bookmarkEnd w:id="970"/>
      <w:bookmarkEnd w:id="971"/>
    </w:p>
    <w:p w14:paraId="3D8E9EF8" w14:textId="77777777" w:rsidR="00FD2FBF" w:rsidRDefault="00FD2FBF" w:rsidP="00FD2FBF">
      <w:pPr>
        <w:suppressAutoHyphens w:val="0"/>
        <w:spacing w:before="0"/>
        <w:jc w:val="left"/>
      </w:pPr>
      <w:r>
        <w:t>This scenario considers how the ICM system would respond to special events occurring in the corridor, as well as events occurring outside the corridor but affecting traffic in it.  Examples of special events considered in this scenario include:</w:t>
      </w:r>
    </w:p>
    <w:p w14:paraId="237576D3" w14:textId="77777777" w:rsidR="00FD2FBF" w:rsidRDefault="00FD2FBF" w:rsidP="00FD2FBF">
      <w:pPr>
        <w:pStyle w:val="ListParagraph"/>
        <w:numPr>
          <w:ilvl w:val="0"/>
          <w:numId w:val="19"/>
        </w:numPr>
        <w:suppressAutoHyphens w:val="0"/>
        <w:spacing w:before="120"/>
        <w:jc w:val="left"/>
      </w:pPr>
      <w:r>
        <w:t>Major weekday event impacting AM and/or PM peak traffic</w:t>
      </w:r>
    </w:p>
    <w:p w14:paraId="6C5C3140" w14:textId="77777777" w:rsidR="00FD2FBF" w:rsidRDefault="00FD2FBF" w:rsidP="00FD2FBF">
      <w:pPr>
        <w:pStyle w:val="ListParagraph"/>
        <w:numPr>
          <w:ilvl w:val="0"/>
          <w:numId w:val="19"/>
        </w:numPr>
        <w:suppressAutoHyphens w:val="0"/>
        <w:spacing w:before="0"/>
        <w:jc w:val="left"/>
      </w:pPr>
      <w:r>
        <w:t>Major weeknight sporting event</w:t>
      </w:r>
    </w:p>
    <w:p w14:paraId="27DA51B9" w14:textId="77777777" w:rsidR="00FD2FBF" w:rsidRDefault="00FD2FBF" w:rsidP="00FD2FBF">
      <w:pPr>
        <w:pStyle w:val="ListParagraph"/>
        <w:numPr>
          <w:ilvl w:val="0"/>
          <w:numId w:val="19"/>
        </w:numPr>
        <w:suppressAutoHyphens w:val="0"/>
        <w:spacing w:before="0"/>
        <w:jc w:val="left"/>
      </w:pPr>
      <w:r>
        <w:t>Major event on weekend</w:t>
      </w:r>
    </w:p>
    <w:p w14:paraId="7D7DE837" w14:textId="77777777" w:rsidR="00FD2FBF" w:rsidRDefault="00FD2FBF" w:rsidP="00FD2FBF">
      <w:pPr>
        <w:pStyle w:val="ListParagraph"/>
        <w:numPr>
          <w:ilvl w:val="0"/>
          <w:numId w:val="19"/>
        </w:numPr>
        <w:suppressAutoHyphens w:val="0"/>
        <w:spacing w:before="0"/>
        <w:jc w:val="left"/>
      </w:pPr>
      <w:r>
        <w:t xml:space="preserve">Highway maintenance or construction activity requiring lane closures on the freeway or surrounding arterials </w:t>
      </w:r>
    </w:p>
    <w:p w14:paraId="62428728" w14:textId="77777777" w:rsidR="00FD2FBF" w:rsidRDefault="00FD2FBF" w:rsidP="00FD2FBF">
      <w:pPr>
        <w:pStyle w:val="ListParagraph"/>
        <w:numPr>
          <w:ilvl w:val="0"/>
          <w:numId w:val="19"/>
        </w:numPr>
        <w:suppressAutoHyphens w:val="0"/>
        <w:spacing w:before="0"/>
        <w:jc w:val="left"/>
      </w:pPr>
      <w:r>
        <w:t>Special events causing the closure of major streets (generally on holidays or weekends), such as the Rose Parade, arts festivals, or street fairs</w:t>
      </w:r>
    </w:p>
    <w:p w14:paraId="2D47E911" w14:textId="77777777" w:rsidR="00FD2FBF" w:rsidRDefault="00FD2FBF" w:rsidP="00FD2FBF">
      <w:pPr>
        <w:pStyle w:val="ListParagraph"/>
        <w:numPr>
          <w:ilvl w:val="0"/>
          <w:numId w:val="19"/>
        </w:numPr>
        <w:suppressAutoHyphens w:val="0"/>
        <w:spacing w:before="0"/>
        <w:jc w:val="left"/>
      </w:pPr>
      <w:r>
        <w:t>Major holiday events, such as Fourth of July fireworks displays, pre-Christmas surges at shopping malls, etc.</w:t>
      </w:r>
    </w:p>
    <w:p w14:paraId="3AC4FB5B" w14:textId="77777777" w:rsidR="00FD2FBF" w:rsidRDefault="00FD2FBF" w:rsidP="00FD2FBF">
      <w:pPr>
        <w:pStyle w:val="ListParagraph"/>
        <w:numPr>
          <w:ilvl w:val="0"/>
          <w:numId w:val="19"/>
        </w:numPr>
        <w:suppressAutoHyphens w:val="0"/>
        <w:spacing w:before="0"/>
        <w:jc w:val="left"/>
      </w:pPr>
      <w:r>
        <w:t>Transit strike</w:t>
      </w:r>
    </w:p>
    <w:p w14:paraId="31EBA528" w14:textId="77777777" w:rsidR="00FD2FBF" w:rsidRDefault="00FD2FBF" w:rsidP="00FD2FBF">
      <w:r>
        <w:t xml:space="preserve">A key distinction between this scenario and the incident scenarios described earlier is the planned nature of the events considered.  Because event occurrence is known some time ahead, there is an opportunity to implement traffic and transit management plans specifically designed for the event, or to use different thresholds at which specific pre-approved plans are implemented when compared to normal operations.  Similar to how the system would responds to incidents, a capability would also be provided to react to unexpected situations.  For instance, while traffic surges associated with sporting events can be projected from observations from prior similar events, worse than anticipated traffic conditions could occur because of incidents, unexpected road closure for emergency repair, inclement weather, or other situations.  In such cases, the ICM system could perform evaluations to assess whether modifications to the original special event plan should be considered, if possible, to improve corridor operations. </w:t>
      </w:r>
    </w:p>
    <w:p w14:paraId="382BB3DE" w14:textId="464A2F1C" w:rsidR="00FD2FBF" w:rsidRDefault="00FD2FBF" w:rsidP="00FD2FBF">
      <w:r>
        <w:t xml:space="preserve">The steps in this scenario are described in detail below. </w:t>
      </w:r>
      <w:r w:rsidR="00DC1E77">
        <w:t xml:space="preserve"> </w:t>
      </w:r>
      <w:r>
        <w:t xml:space="preserve">The step numbers correspond to the </w:t>
      </w:r>
      <w:r w:rsidR="00DC1E77">
        <w:t>circled numbers</w:t>
      </w:r>
      <w:r>
        <w:t xml:space="preserve"> in </w:t>
      </w:r>
      <w:r>
        <w:fldChar w:fldCharType="begin"/>
      </w:r>
      <w:r>
        <w:instrText xml:space="preserve"> REF _Ref402881869 \h </w:instrText>
      </w:r>
      <w:r>
        <w:fldChar w:fldCharType="separate"/>
      </w:r>
      <w:r w:rsidR="00667911">
        <w:t xml:space="preserve">Figure </w:t>
      </w:r>
      <w:r w:rsidR="00667911">
        <w:rPr>
          <w:noProof/>
        </w:rPr>
        <w:t>14</w:t>
      </w:r>
      <w:r w:rsidR="00667911">
        <w:noBreakHyphen/>
      </w:r>
      <w:r w:rsidR="00667911">
        <w:rPr>
          <w:noProof/>
        </w:rPr>
        <w:t>10</w:t>
      </w:r>
      <w:r>
        <w:fldChar w:fldCharType="end"/>
      </w:r>
      <w:r>
        <w:t xml:space="preserve"> and </w:t>
      </w:r>
      <w:r>
        <w:fldChar w:fldCharType="begin"/>
      </w:r>
      <w:r>
        <w:instrText xml:space="preserve"> REF _Ref402881875 \h </w:instrText>
      </w:r>
      <w:r>
        <w:fldChar w:fldCharType="separate"/>
      </w:r>
      <w:r w:rsidR="00667911">
        <w:t xml:space="preserve">Figure </w:t>
      </w:r>
      <w:r w:rsidR="00667911">
        <w:rPr>
          <w:noProof/>
        </w:rPr>
        <w:t>14</w:t>
      </w:r>
      <w:r w:rsidR="00667911">
        <w:noBreakHyphen/>
      </w:r>
      <w:r w:rsidR="00667911">
        <w:rPr>
          <w:noProof/>
        </w:rPr>
        <w:t>11</w:t>
      </w:r>
      <w:r>
        <w:fldChar w:fldCharType="end"/>
      </w:r>
      <w:r>
        <w:t>.</w:t>
      </w:r>
    </w:p>
    <w:p w14:paraId="7FA0184C" w14:textId="77777777" w:rsidR="00FD2FBF" w:rsidRDefault="00FD2FBF" w:rsidP="001D6005">
      <w:pPr>
        <w:pStyle w:val="ListParagraph"/>
        <w:numPr>
          <w:ilvl w:val="0"/>
          <w:numId w:val="123"/>
        </w:numPr>
        <w:contextualSpacing w:val="0"/>
      </w:pPr>
      <w:r>
        <w:rPr>
          <w:b/>
        </w:rPr>
        <w:t>Event planning</w:t>
      </w:r>
      <w:r w:rsidRPr="00B63113">
        <w:t xml:space="preserve"> – </w:t>
      </w:r>
      <w:r>
        <w:t xml:space="preserve">Several weeks or months prior to a planned event, the event coordinator and agencies that are expected to have their operations affected by the event develop a special travel management plan for the event.  The developed plan outlines the roadway(s) expected to be affected by the event and the traffic control and transit management strategies that should be implemented on various corridor roadways, as well as any supporting informational campaign, to help manage the travel demand that the event is expected to generate and the travel constraints it will impose on other corridor activities.  </w:t>
      </w:r>
    </w:p>
    <w:p w14:paraId="3BD114D8" w14:textId="77777777" w:rsidR="00FD2FBF" w:rsidRDefault="00FD2FBF" w:rsidP="001D6005">
      <w:pPr>
        <w:pStyle w:val="ListParagraph"/>
        <w:numPr>
          <w:ilvl w:val="0"/>
          <w:numId w:val="123"/>
        </w:numPr>
        <w:contextualSpacing w:val="0"/>
      </w:pPr>
      <w:r>
        <w:rPr>
          <w:b/>
        </w:rPr>
        <w:t>Base ICM response setup</w:t>
      </w:r>
      <w:r w:rsidRPr="00B63113">
        <w:t xml:space="preserve"> – </w:t>
      </w:r>
      <w:r>
        <w:t xml:space="preserve">Upon completion of the planning phase, information about the event and its associated travel management plan is entered into the ICM system.  The information entered includes the date of the event, what signal timing plan should be run during the event on each affected arterial, what criteria is to be used to trigger the activation of a specific timing plan (time of day, specific flow threshold, etc.), messages to be posted on freeway and arterial changeable message signs, etc.  This information may be entered by a single ICM operator acting on behalf of all affected agencies or by representative from each affected agency. </w:t>
      </w:r>
    </w:p>
    <w:p w14:paraId="5F197869" w14:textId="77777777" w:rsidR="00FD2FBF" w:rsidRDefault="00FD2FBF" w:rsidP="00FD2FBF">
      <w:pPr>
        <w:pStyle w:val="ListParagraph"/>
        <w:spacing w:before="120"/>
        <w:ind w:left="1440"/>
        <w:contextualSpacing w:val="0"/>
        <w:sectPr w:rsidR="00FD2FBF" w:rsidSect="00BA57BD">
          <w:footerReference w:type="default" r:id="rId168"/>
          <w:pgSz w:w="12240" w:h="15840"/>
          <w:pgMar w:top="1440" w:right="1440" w:bottom="1440" w:left="1440" w:header="720" w:footer="720" w:gutter="0"/>
          <w:cols w:space="720"/>
          <w:docGrid w:linePitch="360"/>
        </w:sectPr>
      </w:pPr>
    </w:p>
    <w:p w14:paraId="6F2D3B18" w14:textId="2C0A5BCD" w:rsidR="00FD2FBF" w:rsidRDefault="00FD2FBF" w:rsidP="00FD2FBF">
      <w:pPr>
        <w:spacing w:before="120"/>
      </w:pPr>
      <w:r w:rsidRPr="002C06EC">
        <w:lastRenderedPageBreak/>
        <w:t xml:space="preserve"> </w:t>
      </w:r>
      <w:r w:rsidR="00511022" w:rsidRPr="00511022">
        <w:rPr>
          <w:noProof/>
          <w:lang w:eastAsia="en-US"/>
        </w:rPr>
        <w:drawing>
          <wp:inline distT="0" distB="0" distL="0" distR="0" wp14:anchorId="66989D62" wp14:editId="106B8B5D">
            <wp:extent cx="8229600" cy="5230448"/>
            <wp:effectExtent l="19050" t="19050" r="19050" b="2794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8229600" cy="5230448"/>
                    </a:xfrm>
                    <a:prstGeom prst="rect">
                      <a:avLst/>
                    </a:prstGeom>
                    <a:noFill/>
                    <a:ln>
                      <a:solidFill>
                        <a:schemeClr val="accent1"/>
                      </a:solidFill>
                    </a:ln>
                  </pic:spPr>
                </pic:pic>
              </a:graphicData>
            </a:graphic>
          </wp:inline>
        </w:drawing>
      </w:r>
    </w:p>
    <w:p w14:paraId="3540F796" w14:textId="77777777" w:rsidR="00FD2FBF" w:rsidRDefault="00FD2FBF" w:rsidP="00FD2FBF">
      <w:pPr>
        <w:pStyle w:val="Caption"/>
      </w:pPr>
      <w:bookmarkStart w:id="972" w:name="_Ref402881869"/>
      <w:bookmarkStart w:id="973" w:name="_Toc404006306"/>
      <w:bookmarkStart w:id="974" w:name="_Toc417043495"/>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10</w:t>
      </w:r>
      <w:r w:rsidR="00B143E7">
        <w:rPr>
          <w:noProof/>
        </w:rPr>
        <w:fldChar w:fldCharType="end"/>
      </w:r>
      <w:bookmarkEnd w:id="972"/>
      <w:r>
        <w:t xml:space="preserve"> – Special Event: Response Elements</w:t>
      </w:r>
      <w:bookmarkEnd w:id="973"/>
      <w:bookmarkEnd w:id="974"/>
    </w:p>
    <w:p w14:paraId="186716AD" w14:textId="77777777" w:rsidR="00FD2FBF" w:rsidRDefault="00FD2FBF" w:rsidP="00FD2FBF">
      <w:pPr>
        <w:ind w:left="-90"/>
        <w:sectPr w:rsidR="00FD2FBF" w:rsidSect="008A50B6">
          <w:footerReference w:type="default" r:id="rId170"/>
          <w:pgSz w:w="15840" w:h="12240" w:orient="landscape"/>
          <w:pgMar w:top="1440" w:right="1440" w:bottom="1440" w:left="1440" w:header="720" w:footer="720" w:gutter="0"/>
          <w:cols w:space="720"/>
          <w:docGrid w:linePitch="360"/>
        </w:sectPr>
      </w:pPr>
    </w:p>
    <w:p w14:paraId="0CB2A664" w14:textId="45BBCB1F" w:rsidR="00700958" w:rsidRDefault="00700958" w:rsidP="00FD2FBF">
      <w:pPr>
        <w:spacing w:before="0"/>
        <w:jc w:val="center"/>
      </w:pPr>
      <w:r w:rsidRPr="00700958">
        <w:rPr>
          <w:noProof/>
          <w:lang w:eastAsia="en-US"/>
        </w:rPr>
        <w:lastRenderedPageBreak/>
        <w:drawing>
          <wp:inline distT="0" distB="0" distL="0" distR="0" wp14:anchorId="130034DF" wp14:editId="517D94E8">
            <wp:extent cx="5715000" cy="2880360"/>
            <wp:effectExtent l="19050" t="19050" r="1905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715000" cy="2880360"/>
                    </a:xfrm>
                    <a:prstGeom prst="rect">
                      <a:avLst/>
                    </a:prstGeom>
                    <a:noFill/>
                    <a:ln>
                      <a:solidFill>
                        <a:schemeClr val="accent1"/>
                      </a:solidFill>
                    </a:ln>
                  </pic:spPr>
                </pic:pic>
              </a:graphicData>
            </a:graphic>
          </wp:inline>
        </w:drawing>
      </w:r>
    </w:p>
    <w:p w14:paraId="6570E0E5" w14:textId="77777777" w:rsidR="00FD2FBF" w:rsidRDefault="00FD2FBF" w:rsidP="00FD2FBF">
      <w:pPr>
        <w:pStyle w:val="Caption"/>
        <w:spacing w:after="360"/>
      </w:pPr>
      <w:bookmarkStart w:id="975" w:name="_Ref402881875"/>
      <w:bookmarkStart w:id="976" w:name="_Toc404006307"/>
      <w:bookmarkStart w:id="977" w:name="_Toc417043496"/>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11</w:t>
      </w:r>
      <w:r w:rsidR="00B143E7">
        <w:rPr>
          <w:noProof/>
        </w:rPr>
        <w:fldChar w:fldCharType="end"/>
      </w:r>
      <w:bookmarkEnd w:id="975"/>
      <w:r>
        <w:t xml:space="preserve"> – Special Event: Information Flow</w:t>
      </w:r>
      <w:bookmarkEnd w:id="976"/>
      <w:bookmarkEnd w:id="977"/>
    </w:p>
    <w:p w14:paraId="3670A422" w14:textId="77777777" w:rsidR="00FD2FBF" w:rsidRDefault="00FD2FBF" w:rsidP="001D6005">
      <w:pPr>
        <w:pStyle w:val="ListParagraph"/>
        <w:numPr>
          <w:ilvl w:val="0"/>
          <w:numId w:val="123"/>
        </w:numPr>
        <w:contextualSpacing w:val="0"/>
      </w:pPr>
      <w:r w:rsidRPr="00AC509D">
        <w:rPr>
          <w:b/>
        </w:rPr>
        <w:t>Pre-event informational campaign</w:t>
      </w:r>
      <w:r>
        <w:t xml:space="preserve"> – On the day of the event or several days prior to it, the ICM system start to disseminate information about the event to warn motorists about potential travel difficulties along the corridor due to event traffic.  This may involve:</w:t>
      </w:r>
    </w:p>
    <w:p w14:paraId="1A557842" w14:textId="77777777" w:rsidR="00FD2FBF" w:rsidRDefault="00FD2FBF" w:rsidP="001D6005">
      <w:pPr>
        <w:pStyle w:val="ListParagraph"/>
        <w:numPr>
          <w:ilvl w:val="1"/>
          <w:numId w:val="123"/>
        </w:numPr>
        <w:spacing w:before="120"/>
        <w:contextualSpacing w:val="0"/>
      </w:pPr>
      <w:r w:rsidRPr="008A0508">
        <w:t>Posting travel advisory messages on freeway CMS</w:t>
      </w:r>
    </w:p>
    <w:p w14:paraId="5BF32F87" w14:textId="77777777" w:rsidR="00FD2FBF" w:rsidRPr="008A0508" w:rsidRDefault="00FD2FBF" w:rsidP="001D6005">
      <w:pPr>
        <w:pStyle w:val="ListParagraph"/>
        <w:numPr>
          <w:ilvl w:val="1"/>
          <w:numId w:val="123"/>
        </w:numPr>
        <w:spacing w:before="120"/>
        <w:contextualSpacing w:val="0"/>
      </w:pPr>
      <w:r>
        <w:t>Posting travel advisory messages on arterial CMS having the capability to display such messages</w:t>
      </w:r>
    </w:p>
    <w:p w14:paraId="1B7326B0" w14:textId="77777777" w:rsidR="00FD2FBF" w:rsidRDefault="00FD2FBF" w:rsidP="001D6005">
      <w:pPr>
        <w:pStyle w:val="ListParagraph"/>
        <w:numPr>
          <w:ilvl w:val="1"/>
          <w:numId w:val="123"/>
        </w:numPr>
        <w:spacing w:before="120"/>
        <w:contextualSpacing w:val="0"/>
      </w:pPr>
      <w:r w:rsidRPr="008A0508">
        <w:t>Pushing travel advisory messages on 511 services</w:t>
      </w:r>
    </w:p>
    <w:p w14:paraId="2B9FDCD8" w14:textId="58D07743" w:rsidR="00FD2FBF" w:rsidRDefault="00FD2FBF" w:rsidP="001D6005">
      <w:pPr>
        <w:pStyle w:val="ListParagraph"/>
        <w:numPr>
          <w:ilvl w:val="1"/>
          <w:numId w:val="123"/>
        </w:numPr>
        <w:spacing w:before="120"/>
        <w:contextualSpacing w:val="0"/>
      </w:pPr>
      <w:r>
        <w:t xml:space="preserve">Providing event information to </w:t>
      </w:r>
      <w:r w:rsidR="00CF4942">
        <w:t>i</w:t>
      </w:r>
      <w:r>
        <w:t xml:space="preserve">nformation </w:t>
      </w:r>
      <w:r w:rsidR="00CF4942">
        <w:t>p</w:t>
      </w:r>
      <w:r>
        <w:t>roviders</w:t>
      </w:r>
    </w:p>
    <w:p w14:paraId="2EE81912" w14:textId="77777777" w:rsidR="00FD2FBF" w:rsidRDefault="00FD2FBF" w:rsidP="001D6005">
      <w:pPr>
        <w:pStyle w:val="ListParagraph"/>
        <w:numPr>
          <w:ilvl w:val="0"/>
          <w:numId w:val="123"/>
        </w:numPr>
        <w:contextualSpacing w:val="0"/>
      </w:pPr>
      <w:r>
        <w:rPr>
          <w:b/>
        </w:rPr>
        <w:t>Implementation of event management plan on event day</w:t>
      </w:r>
      <w:r w:rsidRPr="00B63113">
        <w:t xml:space="preserve"> – </w:t>
      </w:r>
      <w:r>
        <w:t>On the day of the event, the ICM system automatically implements the base elements of the special event response plan that has been coded in it.  Prior to the start of the event, this includes:</w:t>
      </w:r>
    </w:p>
    <w:p w14:paraId="19168FC6" w14:textId="77777777" w:rsidR="00FD2FBF" w:rsidRDefault="00FD2FBF" w:rsidP="001D6005">
      <w:pPr>
        <w:pStyle w:val="ListParagraph"/>
        <w:numPr>
          <w:ilvl w:val="1"/>
          <w:numId w:val="123"/>
        </w:numPr>
        <w:spacing w:before="120"/>
        <w:contextualSpacing w:val="0"/>
      </w:pPr>
      <w:r>
        <w:t>Activating planned signal timing plans at signalized intersections along routes leading to the event to provide additional traffic capacity in the direction of the event.</w:t>
      </w:r>
    </w:p>
    <w:p w14:paraId="1196564E" w14:textId="146070F9" w:rsidR="00FD2FBF" w:rsidRDefault="00FD2FBF" w:rsidP="001D6005">
      <w:pPr>
        <w:pStyle w:val="ListParagraph"/>
        <w:numPr>
          <w:ilvl w:val="1"/>
          <w:numId w:val="123"/>
        </w:numPr>
        <w:spacing w:before="120"/>
        <w:contextualSpacing w:val="0"/>
      </w:pPr>
      <w:r>
        <w:t xml:space="preserve">Posting </w:t>
      </w:r>
      <w:r w:rsidR="00C8608D">
        <w:t xml:space="preserve">pre-approved </w:t>
      </w:r>
      <w:r>
        <w:t>messages on freeway CMSs informing motorists of the recommended exit(s) and route(s) to the event.</w:t>
      </w:r>
    </w:p>
    <w:p w14:paraId="4F79AABA" w14:textId="0D02B39D" w:rsidR="00FD2FBF" w:rsidRDefault="00FD2FBF" w:rsidP="001D6005">
      <w:pPr>
        <w:pStyle w:val="ListParagraph"/>
        <w:numPr>
          <w:ilvl w:val="1"/>
          <w:numId w:val="123"/>
        </w:numPr>
        <w:spacing w:before="120"/>
        <w:contextualSpacing w:val="0"/>
      </w:pPr>
      <w:r>
        <w:t xml:space="preserve">Posting messages on arterial CMS </w:t>
      </w:r>
      <w:r w:rsidR="00302A1D">
        <w:t xml:space="preserve">and/or dynamic trailblazer signs </w:t>
      </w:r>
      <w:r>
        <w:t>directing traffic to the event site.</w:t>
      </w:r>
    </w:p>
    <w:p w14:paraId="09978AD9" w14:textId="77777777" w:rsidR="00FD2FBF" w:rsidRDefault="00FD2FBF" w:rsidP="00FD2FBF">
      <w:pPr>
        <w:spacing w:before="120"/>
        <w:ind w:left="720"/>
      </w:pPr>
      <w:r>
        <w:t>Prior to the end of the event, additional activities executed by the ICM system include:</w:t>
      </w:r>
    </w:p>
    <w:p w14:paraId="15B6622E" w14:textId="77777777" w:rsidR="00FD2FBF" w:rsidRDefault="00FD2FBF" w:rsidP="001D6005">
      <w:pPr>
        <w:pStyle w:val="ListParagraph"/>
        <w:numPr>
          <w:ilvl w:val="1"/>
          <w:numId w:val="123"/>
        </w:numPr>
        <w:spacing w:before="120"/>
        <w:contextualSpacing w:val="0"/>
      </w:pPr>
      <w:r>
        <w:t xml:space="preserve">Activating planned timing plans at intersections along the routes that have been selected to lead traffic away from the event to provide additional traffic carrying capacity in that direction.  </w:t>
      </w:r>
    </w:p>
    <w:p w14:paraId="10E12CCC" w14:textId="77777777" w:rsidR="00FD2FBF" w:rsidRDefault="00FD2FBF" w:rsidP="001D6005">
      <w:pPr>
        <w:pStyle w:val="ListParagraph"/>
        <w:numPr>
          <w:ilvl w:val="1"/>
          <w:numId w:val="123"/>
        </w:numPr>
        <w:spacing w:before="120"/>
        <w:contextualSpacing w:val="0"/>
      </w:pPr>
      <w:r>
        <w:t>If relevant, changing ramp metering rates at freeway on-ramps at the end of the selected event evacuation routes.</w:t>
      </w:r>
    </w:p>
    <w:p w14:paraId="2980366C" w14:textId="0F185295" w:rsidR="00FD2FBF" w:rsidRDefault="00FD2FBF" w:rsidP="001D6005">
      <w:pPr>
        <w:pStyle w:val="ListParagraph"/>
        <w:numPr>
          <w:ilvl w:val="1"/>
          <w:numId w:val="123"/>
        </w:numPr>
        <w:spacing w:before="120"/>
        <w:contextualSpacing w:val="0"/>
      </w:pPr>
      <w:r>
        <w:lastRenderedPageBreak/>
        <w:t xml:space="preserve">Posting messages on arterial CMSs </w:t>
      </w:r>
      <w:r w:rsidR="00302A1D">
        <w:t xml:space="preserve">and/or dynamic trailblazer signs </w:t>
      </w:r>
      <w:r>
        <w:t>directing traffic back to the freeway.</w:t>
      </w:r>
    </w:p>
    <w:p w14:paraId="36B49C6F" w14:textId="15CC2F71" w:rsidR="00FD2FBF" w:rsidRDefault="00FD2FBF" w:rsidP="001D6005">
      <w:pPr>
        <w:pStyle w:val="ListParagraph"/>
        <w:numPr>
          <w:ilvl w:val="0"/>
          <w:numId w:val="123"/>
        </w:numPr>
        <w:contextualSpacing w:val="0"/>
      </w:pPr>
      <w:r w:rsidRPr="00E7776C">
        <w:rPr>
          <w:b/>
        </w:rPr>
        <w:t>Tracking of tra</w:t>
      </w:r>
      <w:r>
        <w:rPr>
          <w:b/>
        </w:rPr>
        <w:t>vel</w:t>
      </w:r>
      <w:r w:rsidRPr="00E7776C">
        <w:rPr>
          <w:b/>
        </w:rPr>
        <w:t xml:space="preserve"> conditions during event</w:t>
      </w:r>
      <w:r w:rsidRPr="00725892">
        <w:t xml:space="preserve"> – </w:t>
      </w:r>
      <w:r>
        <w:t xml:space="preserve">From the start to the event management period, the ICM system polls every </w:t>
      </w:r>
      <w:r w:rsidR="002A305A">
        <w:t xml:space="preserve">5 </w:t>
      </w:r>
      <w:r>
        <w:t>minutes data from various monitoring systems to update its operational view of the corridor.  Collected data include:</w:t>
      </w:r>
    </w:p>
    <w:p w14:paraId="49E227F0" w14:textId="1F752CFD" w:rsidR="00FD2FBF" w:rsidRDefault="00FD2FBF" w:rsidP="001D6005">
      <w:pPr>
        <w:pStyle w:val="ListParagraph"/>
        <w:numPr>
          <w:ilvl w:val="1"/>
          <w:numId w:val="123"/>
        </w:numPr>
        <w:spacing w:before="120"/>
        <w:contextualSpacing w:val="0"/>
      </w:pPr>
      <w:r>
        <w:t>Data from mainline freeway sensors, to track traffic flow conditions on the freeway.</w:t>
      </w:r>
    </w:p>
    <w:p w14:paraId="04230552" w14:textId="6D4BA1B3" w:rsidR="00FD2FBF" w:rsidRDefault="00FD2FBF" w:rsidP="001D6005">
      <w:pPr>
        <w:pStyle w:val="ListParagraph"/>
        <w:numPr>
          <w:ilvl w:val="1"/>
          <w:numId w:val="123"/>
        </w:numPr>
        <w:spacing w:before="120"/>
        <w:contextualSpacing w:val="0"/>
      </w:pPr>
      <w:r>
        <w:t>Data from freeway on-ramps and off-ramps, to track freeway entry and exit demands, as well as traffic queues that may form on the ramps.</w:t>
      </w:r>
    </w:p>
    <w:p w14:paraId="4E8FDA2E" w14:textId="072F38EA" w:rsidR="00FD2FBF" w:rsidRDefault="00FD2FBF" w:rsidP="001D6005">
      <w:pPr>
        <w:pStyle w:val="ListParagraph"/>
        <w:numPr>
          <w:ilvl w:val="1"/>
          <w:numId w:val="123"/>
        </w:numPr>
        <w:spacing w:before="120"/>
        <w:contextualSpacing w:val="0"/>
      </w:pPr>
      <w:r>
        <w:t>Data from arterial sensors reporting traffic flows, to track traffic flow conditions on corridor arterials.</w:t>
      </w:r>
    </w:p>
    <w:p w14:paraId="7FB1E3CF" w14:textId="5CEAFC79" w:rsidR="00FD2FBF" w:rsidRDefault="00FD2FBF" w:rsidP="001D6005">
      <w:pPr>
        <w:pStyle w:val="ListParagraph"/>
        <w:numPr>
          <w:ilvl w:val="1"/>
          <w:numId w:val="123"/>
        </w:numPr>
        <w:spacing w:before="120"/>
        <w:contextualSpacing w:val="0"/>
      </w:pPr>
      <w:r>
        <w:t>Probe vehicle data from data suppliers, to track travel times or speed profiles along specific routes, as well as to assess potential changes in routing patterns.</w:t>
      </w:r>
    </w:p>
    <w:p w14:paraId="667D78E1" w14:textId="3DE49B6D" w:rsidR="00FD2FBF" w:rsidRDefault="00FD2FBF" w:rsidP="001D6005">
      <w:pPr>
        <w:pStyle w:val="ListParagraph"/>
        <w:numPr>
          <w:ilvl w:val="1"/>
          <w:numId w:val="123"/>
        </w:numPr>
        <w:spacing w:before="120"/>
        <w:contextualSpacing w:val="0"/>
      </w:pPr>
      <w:r>
        <w:t>Incident reports from CHP and local law enforcement and first responding agencies, to assess whether incidents are influencing travel conditions in the corridor.</w:t>
      </w:r>
    </w:p>
    <w:p w14:paraId="081ED3E3" w14:textId="77777777" w:rsidR="00FD2FBF" w:rsidRDefault="00FD2FBF" w:rsidP="00FD2FBF">
      <w:pPr>
        <w:ind w:left="720"/>
      </w:pPr>
      <w:r>
        <w:t xml:space="preserve">Any unusual situation identified in the data streams is flagged and analyzed to determine whether it may be the result of an incident.  Should the data indicate the potential occurrence of an incident, a warning message is then sent to the ICM operator for verification.  </w:t>
      </w:r>
    </w:p>
    <w:p w14:paraId="21B3683C" w14:textId="5544B321" w:rsidR="00FD2FBF" w:rsidRDefault="00FD2FBF" w:rsidP="001D6005">
      <w:pPr>
        <w:pStyle w:val="ListParagraph"/>
        <w:numPr>
          <w:ilvl w:val="0"/>
          <w:numId w:val="123"/>
        </w:numPr>
        <w:contextualSpacing w:val="0"/>
      </w:pPr>
      <w:r>
        <w:rPr>
          <w:b/>
        </w:rPr>
        <w:t>Periodical projection of corridor operations</w:t>
      </w:r>
      <w:r w:rsidRPr="00725892">
        <w:t xml:space="preserve"> – </w:t>
      </w:r>
      <w:bookmarkStart w:id="978" w:name="OLE_LINK87"/>
      <w:bookmarkStart w:id="979" w:name="OLE_LINK86"/>
      <w:r>
        <w:t xml:space="preserve">Throughout the event, the ICM system uses the collected traffic flow and probe vehicle data to update a simulation model of the corridor.  This model is then run every </w:t>
      </w:r>
      <w:r w:rsidR="002A305A">
        <w:t xml:space="preserve">15 </w:t>
      </w:r>
      <w:r>
        <w:t>minutes to project traffic conditions over the corridor over the next hour.  Simulation projections are then provided to the ICM operators to help them assess how the corridor is operating under the predefined response plan when considering the observed travel demand and any incident that may have occur</w:t>
      </w:r>
      <w:bookmarkEnd w:id="978"/>
      <w:bookmarkEnd w:id="979"/>
      <w:r>
        <w:t>red.</w:t>
      </w:r>
    </w:p>
    <w:p w14:paraId="7AB2852F" w14:textId="210710AD" w:rsidR="00FD2FBF" w:rsidRDefault="00FD2FBF" w:rsidP="001D6005">
      <w:pPr>
        <w:pStyle w:val="ListParagraph"/>
        <w:numPr>
          <w:ilvl w:val="0"/>
          <w:numId w:val="123"/>
        </w:numPr>
        <w:contextualSpacing w:val="0"/>
      </w:pPr>
      <w:r w:rsidRPr="00662318">
        <w:rPr>
          <w:b/>
        </w:rPr>
        <w:t>ICM response planning</w:t>
      </w:r>
      <w:r>
        <w:rPr>
          <w:b/>
        </w:rPr>
        <w:t xml:space="preserve"> for unexpected situations</w:t>
      </w:r>
      <w:r w:rsidRPr="00662318">
        <w:t xml:space="preserve"> – </w:t>
      </w:r>
      <w:r>
        <w:t xml:space="preserve">If observed traffic volumes, travel times, or delays are found to exceed specific thresholds, the DSS starts to develop alternate response plans to address the situation.  Similar to the management of incidents, this process starts with an assessment of traffic management devices that could participate in a response.  Business rules agreed upon by all corridor stakeholders are subsequently used to develop several candidate response plans.  </w:t>
      </w:r>
      <w:r w:rsidR="004C7E2F">
        <w:t>This process takes into account all active local constraints, such as school zones, low tra</w:t>
      </w:r>
      <w:r w:rsidR="00366628">
        <w:t>ffic</w:t>
      </w:r>
      <w:r w:rsidR="004C7E2F">
        <w:t xml:space="preserve"> areas, etc.  The operational efficiency of each candidate response plan is subsequently evaluated using simulation </w:t>
      </w:r>
      <w:r w:rsidR="0096034F">
        <w:t xml:space="preserve">or other analytical methods, </w:t>
      </w:r>
      <w:r w:rsidR="004C7E2F">
        <w:t>and the plan resulting in the best overall performance for the corridor is recommended for implementation.</w:t>
      </w:r>
    </w:p>
    <w:p w14:paraId="2DAC4F8A" w14:textId="77777777" w:rsidR="00FD2FBF" w:rsidRPr="00662318" w:rsidRDefault="00FD2FBF" w:rsidP="001D6005">
      <w:pPr>
        <w:pStyle w:val="ListParagraph"/>
        <w:numPr>
          <w:ilvl w:val="0"/>
          <w:numId w:val="123"/>
        </w:numPr>
        <w:contextualSpacing w:val="0"/>
      </w:pPr>
      <w:r w:rsidRPr="00662318">
        <w:rPr>
          <w:b/>
        </w:rPr>
        <w:t>Implementation of recommended management plan</w:t>
      </w:r>
      <w:r>
        <w:rPr>
          <w:b/>
        </w:rPr>
        <w:t xml:space="preserve"> to address unexpected situations</w:t>
      </w:r>
      <w:r w:rsidRPr="00662318">
        <w:t xml:space="preserve"> – </w:t>
      </w:r>
      <w:r>
        <w:t xml:space="preserve">Based on the recommended response plan, control action requests are sent by the ICM system to the agencies controlling the traffic management assets targeted by the selected response plan.  For the current scenario, this may lead to the following actions:  </w:t>
      </w:r>
    </w:p>
    <w:p w14:paraId="46743786" w14:textId="72F957B5" w:rsidR="00FD2FBF" w:rsidRDefault="00FD2FBF" w:rsidP="001D6005">
      <w:pPr>
        <w:pStyle w:val="ListParagraph"/>
        <w:numPr>
          <w:ilvl w:val="0"/>
          <w:numId w:val="117"/>
        </w:numPr>
        <w:spacing w:before="120"/>
        <w:contextualSpacing w:val="0"/>
      </w:pPr>
      <w:r w:rsidRPr="008F6AAC">
        <w:t xml:space="preserve">Approval of the requested change by individual </w:t>
      </w:r>
      <w:r>
        <w:t>roadway</w:t>
      </w:r>
      <w:r w:rsidRPr="008F6AAC">
        <w:t xml:space="preserve"> operators, i</w:t>
      </w:r>
      <w:r>
        <w:t>f required.</w:t>
      </w:r>
    </w:p>
    <w:p w14:paraId="7382FA13" w14:textId="77777777" w:rsidR="00FD2FBF" w:rsidRPr="00662318" w:rsidRDefault="00FD2FBF" w:rsidP="001D6005">
      <w:pPr>
        <w:pStyle w:val="ListParagraph"/>
        <w:numPr>
          <w:ilvl w:val="0"/>
          <w:numId w:val="117"/>
        </w:numPr>
        <w:spacing w:before="120"/>
        <w:contextualSpacing w:val="0"/>
      </w:pPr>
      <w:r>
        <w:t xml:space="preserve">Implementing pre-approved signal timing plans at Caltrans-, county-, and/or city-controlled signalized intersections for maximum traffic flow capacity in the direction of traffic going to the event or returning from it, depending on when the change is </w:t>
      </w:r>
      <w:r>
        <w:lastRenderedPageBreak/>
        <w:t>recommended.  This may include changes at intersections that are not part of the planned event access routes.</w:t>
      </w:r>
    </w:p>
    <w:p w14:paraId="02C0A869" w14:textId="77777777" w:rsidR="00FD2FBF" w:rsidRDefault="00FD2FBF" w:rsidP="001D6005">
      <w:pPr>
        <w:pStyle w:val="ListParagraph"/>
        <w:numPr>
          <w:ilvl w:val="0"/>
          <w:numId w:val="117"/>
        </w:numPr>
        <w:spacing w:before="120"/>
        <w:contextualSpacing w:val="0"/>
      </w:pPr>
      <w:r w:rsidRPr="00662318">
        <w:t>Increasing the rate at which vehicles are allowed to enter the freeway at on-ramps used by traffic coming back from the event to reduce or prevent queuing on nearby arterials.</w:t>
      </w:r>
      <w:r>
        <w:t xml:space="preserve">  This may again include on-ramp meters that are not part of the planned event routes.</w:t>
      </w:r>
    </w:p>
    <w:p w14:paraId="70F9E2BB" w14:textId="0FFC00F9" w:rsidR="00700958" w:rsidRDefault="00700958" w:rsidP="001D6005">
      <w:pPr>
        <w:pStyle w:val="ListParagraph"/>
        <w:numPr>
          <w:ilvl w:val="0"/>
          <w:numId w:val="117"/>
        </w:numPr>
        <w:spacing w:before="120"/>
        <w:contextualSpacing w:val="0"/>
      </w:pPr>
      <w:r>
        <w:t>Informing the CHP and/or local law enforcement agencies of the preferred routes that have been identified by the ICM system to go to the event or return from it and that has been approved by corridor traffic managers.</w:t>
      </w:r>
    </w:p>
    <w:p w14:paraId="34098136" w14:textId="77777777" w:rsidR="00FD2FBF" w:rsidRDefault="00FD2FBF" w:rsidP="001D6005">
      <w:pPr>
        <w:pStyle w:val="ListParagraph"/>
        <w:numPr>
          <w:ilvl w:val="0"/>
          <w:numId w:val="117"/>
        </w:numPr>
        <w:spacing w:before="120"/>
        <w:contextualSpacing w:val="0"/>
      </w:pPr>
      <w:r w:rsidRPr="00662318">
        <w:t>Providing information to the CHP and/or local law enforcement officers on where traffic should be directed to go to reach the event site from the freeway or to access the freeway from the event site.</w:t>
      </w:r>
    </w:p>
    <w:p w14:paraId="6BAECFE1" w14:textId="4E1726CE" w:rsidR="00FD2FBF" w:rsidRPr="00662318" w:rsidRDefault="00FD2FBF" w:rsidP="001D6005">
      <w:pPr>
        <w:pStyle w:val="ListParagraph"/>
        <w:numPr>
          <w:ilvl w:val="0"/>
          <w:numId w:val="123"/>
        </w:numPr>
        <w:contextualSpacing w:val="0"/>
      </w:pPr>
      <w:r>
        <w:rPr>
          <w:b/>
        </w:rPr>
        <w:t>Dissemination of updated</w:t>
      </w:r>
      <w:r w:rsidRPr="00662318">
        <w:rPr>
          <w:b/>
        </w:rPr>
        <w:t xml:space="preserve"> </w:t>
      </w:r>
      <w:r>
        <w:rPr>
          <w:b/>
        </w:rPr>
        <w:t xml:space="preserve">routing </w:t>
      </w:r>
      <w:r w:rsidRPr="00662318">
        <w:rPr>
          <w:b/>
        </w:rPr>
        <w:t>information</w:t>
      </w:r>
      <w:r w:rsidRPr="00662318">
        <w:t xml:space="preserve"> – Based on the recommended response plan, information is disseminated to inform freeway and arterial motorists of the incident and to inform them of the recommended </w:t>
      </w:r>
      <w:r w:rsidR="00B554A7">
        <w:t>detour</w:t>
      </w:r>
      <w:r w:rsidRPr="00662318">
        <w:t>.</w:t>
      </w:r>
    </w:p>
    <w:p w14:paraId="2C69E4B9" w14:textId="77777777" w:rsidR="00FD2FBF" w:rsidRPr="00662318" w:rsidRDefault="00FD2FBF" w:rsidP="001D6005">
      <w:pPr>
        <w:pStyle w:val="ListParagraph"/>
        <w:numPr>
          <w:ilvl w:val="0"/>
          <w:numId w:val="118"/>
        </w:numPr>
        <w:spacing w:before="120"/>
        <w:contextualSpacing w:val="0"/>
      </w:pPr>
      <w:r w:rsidRPr="00662318">
        <w:t xml:space="preserve">Messages informing freeway motorists </w:t>
      </w:r>
      <w:r>
        <w:t xml:space="preserve">about the best routes to take </w:t>
      </w:r>
      <w:r w:rsidRPr="00662318">
        <w:t xml:space="preserve">to </w:t>
      </w:r>
      <w:r>
        <w:t>reach the event based on observed traffic conditions</w:t>
      </w:r>
      <w:r w:rsidRPr="00662318">
        <w:t xml:space="preserve"> are posted by Caltrans on CMSs along the freeway.  </w:t>
      </w:r>
    </w:p>
    <w:p w14:paraId="75785BF4" w14:textId="4DF30ECD" w:rsidR="00FD2FBF" w:rsidRPr="00662318" w:rsidRDefault="00FD2FBF" w:rsidP="001D6005">
      <w:pPr>
        <w:pStyle w:val="ListParagraph"/>
        <w:numPr>
          <w:ilvl w:val="0"/>
          <w:numId w:val="118"/>
        </w:numPr>
        <w:spacing w:before="120"/>
        <w:contextualSpacing w:val="0"/>
      </w:pPr>
      <w:r w:rsidRPr="00662318">
        <w:t>Available arterial CMSs</w:t>
      </w:r>
      <w:r w:rsidR="00CF4942">
        <w:t xml:space="preserve">, </w:t>
      </w:r>
      <w:r w:rsidR="00302A1D">
        <w:t>dynamic trailblazer signs</w:t>
      </w:r>
      <w:r w:rsidR="00CF4942">
        <w:t>, and/or static signs</w:t>
      </w:r>
      <w:r w:rsidR="00302A1D">
        <w:t xml:space="preserve"> </w:t>
      </w:r>
      <w:r w:rsidRPr="00662318">
        <w:t xml:space="preserve">may be used to direct traffic </w:t>
      </w:r>
      <w:r>
        <w:t xml:space="preserve">along the best routes to reach </w:t>
      </w:r>
      <w:r w:rsidRPr="00662318">
        <w:t xml:space="preserve">the event site or </w:t>
      </w:r>
      <w:r>
        <w:t xml:space="preserve">to travel </w:t>
      </w:r>
      <w:r w:rsidRPr="00662318">
        <w:t xml:space="preserve">back </w:t>
      </w:r>
      <w:r>
        <w:t xml:space="preserve">from it </w:t>
      </w:r>
      <w:r w:rsidRPr="00662318">
        <w:t xml:space="preserve">to the freeway.  </w:t>
      </w:r>
    </w:p>
    <w:p w14:paraId="256C9C2C" w14:textId="507C38CE" w:rsidR="00FD2FBF" w:rsidRPr="00662318" w:rsidRDefault="00FD2FBF" w:rsidP="001D6005">
      <w:pPr>
        <w:pStyle w:val="ListParagraph"/>
        <w:numPr>
          <w:ilvl w:val="0"/>
          <w:numId w:val="118"/>
        </w:numPr>
        <w:spacing w:before="120"/>
        <w:contextualSpacing w:val="0"/>
      </w:pPr>
      <w:r w:rsidRPr="00662318">
        <w:t>Information regarding the recommended routes to take to go to the event and come back from it may be pushed to the regional 511 system and interested information providers.</w:t>
      </w:r>
    </w:p>
    <w:p w14:paraId="52B019A0" w14:textId="77777777" w:rsidR="00FD2FBF" w:rsidRDefault="00FD2FBF" w:rsidP="001D6005">
      <w:pPr>
        <w:pStyle w:val="ListParagraph"/>
        <w:numPr>
          <w:ilvl w:val="0"/>
          <w:numId w:val="123"/>
        </w:numPr>
        <w:contextualSpacing w:val="0"/>
      </w:pPr>
      <w:r>
        <w:rPr>
          <w:b/>
        </w:rPr>
        <w:t>T</w:t>
      </w:r>
      <w:r w:rsidRPr="003F2DE8">
        <w:rPr>
          <w:b/>
        </w:rPr>
        <w:t>ransit service adjustment</w:t>
      </w:r>
      <w:r>
        <w:rPr>
          <w:b/>
        </w:rPr>
        <w:t>s to unplanned situations</w:t>
      </w:r>
      <w:r w:rsidRPr="003F2DE8">
        <w:t xml:space="preserve"> – </w:t>
      </w:r>
      <w:r>
        <w:t>During the event, transit dispatchers use the ICM system to assess periodically whether service changes should be implemented.  The following activities may be conducted by transit dispatchers and the ICM system for managing potential service changes:</w:t>
      </w:r>
    </w:p>
    <w:p w14:paraId="48D40091" w14:textId="77777777" w:rsidR="00FD2FBF" w:rsidRPr="00F0327F" w:rsidRDefault="00FD2FBF" w:rsidP="001D6005">
      <w:pPr>
        <w:pStyle w:val="ListParagraph"/>
        <w:numPr>
          <w:ilvl w:val="1"/>
          <w:numId w:val="123"/>
        </w:numPr>
        <w:spacing w:before="120"/>
        <w:contextualSpacing w:val="0"/>
      </w:pPr>
      <w:r>
        <w:t>During the event, transit dispatchers periodically check existing and projected traffic flow conditions produced by the ICM system to review the adequacy of the planned transit services for the event.  They also review operational data from buses and light-rail trains in service to assess any service deviations.  Where possible, available parking occupancy data is also reviewed to assess parking availability at park-and-ride lots</w:t>
      </w:r>
      <w:r w:rsidRPr="00F0327F">
        <w:t>.</w:t>
      </w:r>
    </w:p>
    <w:p w14:paraId="082694AB" w14:textId="77777777" w:rsidR="00FD2FBF" w:rsidRPr="00F0327F" w:rsidRDefault="00FD2FBF" w:rsidP="001D6005">
      <w:pPr>
        <w:pStyle w:val="ListParagraph"/>
        <w:numPr>
          <w:ilvl w:val="1"/>
          <w:numId w:val="123"/>
        </w:numPr>
        <w:spacing w:before="120"/>
        <w:contextualSpacing w:val="0"/>
      </w:pPr>
      <w:r>
        <w:t>Based on the data collected, their expert judgment, and possibly recommendations from the DSS, transit dispatchers decide whether to alter transit service to the event</w:t>
      </w:r>
      <w:r w:rsidRPr="00F0327F">
        <w:t>.</w:t>
      </w:r>
      <w:r>
        <w:t xml:space="preserve">  </w:t>
      </w:r>
    </w:p>
    <w:p w14:paraId="4B221D5E" w14:textId="2EF7F66E" w:rsidR="00FD2FBF" w:rsidRPr="00F0327F" w:rsidRDefault="00FD2FBF" w:rsidP="001D6005">
      <w:pPr>
        <w:pStyle w:val="ListParagraph"/>
        <w:numPr>
          <w:ilvl w:val="1"/>
          <w:numId w:val="123"/>
        </w:numPr>
        <w:spacing w:before="120"/>
        <w:contextualSpacing w:val="0"/>
      </w:pPr>
      <w:r>
        <w:t>Service changes are communicated to the relevant vehicle operators and entered into the ICM system to allow the system to consider these changes in future corridor evaluations.</w:t>
      </w:r>
    </w:p>
    <w:p w14:paraId="76CD704B" w14:textId="52DACBE9" w:rsidR="00FD2FBF" w:rsidRDefault="00FD2FBF" w:rsidP="001D6005">
      <w:pPr>
        <w:pStyle w:val="ListParagraph"/>
        <w:numPr>
          <w:ilvl w:val="1"/>
          <w:numId w:val="123"/>
        </w:numPr>
        <w:spacing w:before="120"/>
        <w:contextualSpacing w:val="0"/>
      </w:pPr>
      <w:r>
        <w:t>If relevant, requests are entered into the ICM system to post on freeway or arterial CMS</w:t>
      </w:r>
      <w:r w:rsidR="00C8608D">
        <w:t>s</w:t>
      </w:r>
      <w:r>
        <w:t xml:space="preserve"> messages to inform the traveling public of the transit service changes</w:t>
      </w:r>
      <w:r w:rsidRPr="00F0327F">
        <w:t>.</w:t>
      </w:r>
    </w:p>
    <w:p w14:paraId="4259E296" w14:textId="489C0D27" w:rsidR="00FD2FBF" w:rsidRPr="00F0327F" w:rsidRDefault="00FD2FBF" w:rsidP="001D6005">
      <w:pPr>
        <w:pStyle w:val="ListParagraph"/>
        <w:numPr>
          <w:ilvl w:val="1"/>
          <w:numId w:val="123"/>
        </w:numPr>
        <w:spacing w:before="120"/>
        <w:contextualSpacing w:val="0"/>
      </w:pPr>
      <w:r>
        <w:t xml:space="preserve">If relevant, transit operators push messages about the transit service changes directly to the regional 511 system and relevant information providers.  </w:t>
      </w:r>
    </w:p>
    <w:p w14:paraId="51CF0891" w14:textId="77777777" w:rsidR="00943741" w:rsidRDefault="00FD2FBF" w:rsidP="001D6005">
      <w:pPr>
        <w:pStyle w:val="ListParagraph"/>
        <w:numPr>
          <w:ilvl w:val="0"/>
          <w:numId w:val="123"/>
        </w:numPr>
        <w:contextualSpacing w:val="0"/>
      </w:pPr>
      <w:r w:rsidRPr="003F2DE8">
        <w:t xml:space="preserve"> </w:t>
      </w:r>
      <w:r w:rsidRPr="005553D9">
        <w:rPr>
          <w:b/>
        </w:rPr>
        <w:t>Return to normal operation</w:t>
      </w:r>
      <w:r w:rsidRPr="003F2DE8">
        <w:t xml:space="preserve"> – </w:t>
      </w:r>
      <w:r>
        <w:t xml:space="preserve">After an initial response plan has been implemented, the ICM system keeps tracking travel conditions in the corridor and, if needed, periodically adjusting </w:t>
      </w:r>
      <w:r>
        <w:lastRenderedPageBreak/>
        <w:t xml:space="preserve">elements of the plan.  This is done by continuing polling data from various monitoring systems periodically simulating travel conditions in the corridor, and developing new timing plans when given thresholds are met.  </w:t>
      </w:r>
      <w:r w:rsidRPr="003F2DE8">
        <w:t>After the close of the event, traffic detectors on the arterials and freeway will pick up a gradual return to normal traffic conditions.  Once certain traffic flow or delay thresholds are crossed, the ICM system will</w:t>
      </w:r>
      <w:r w:rsidR="00943741">
        <w:t>:</w:t>
      </w:r>
    </w:p>
    <w:p w14:paraId="0D56595B" w14:textId="2ABAE71B" w:rsidR="00FD2FBF" w:rsidRDefault="00943741" w:rsidP="001D6005">
      <w:pPr>
        <w:pStyle w:val="ListParagraph"/>
        <w:numPr>
          <w:ilvl w:val="1"/>
          <w:numId w:val="123"/>
        </w:numPr>
        <w:spacing w:before="120"/>
        <w:contextualSpacing w:val="0"/>
      </w:pPr>
      <w:r>
        <w:t>S</w:t>
      </w:r>
      <w:r w:rsidR="00FD2FBF" w:rsidRPr="003F2DE8">
        <w:t xml:space="preserve">end instructions to the various traffic management assets that have been used </w:t>
      </w:r>
      <w:r w:rsidR="00FD2FBF">
        <w:t>to return to normal operation</w:t>
      </w:r>
      <w:r w:rsidR="00FD2FBF" w:rsidRPr="003F2DE8">
        <w:t>.</w:t>
      </w:r>
    </w:p>
    <w:p w14:paraId="7162D24B" w14:textId="25B1749A" w:rsidR="00943741" w:rsidRPr="00D10C34" w:rsidRDefault="00943741" w:rsidP="001D6005">
      <w:pPr>
        <w:pStyle w:val="ListParagraph"/>
        <w:numPr>
          <w:ilvl w:val="1"/>
          <w:numId w:val="123"/>
        </w:numPr>
        <w:spacing w:before="120"/>
        <w:contextualSpacing w:val="0"/>
      </w:pPr>
      <w:r>
        <w:t>Disseminate updated travel information to 511 systems and information providers</w:t>
      </w:r>
    </w:p>
    <w:p w14:paraId="44AEA8C3" w14:textId="77777777" w:rsidR="00FD2FBF" w:rsidRDefault="00FD2FBF" w:rsidP="00FD2FBF">
      <w:pPr>
        <w:suppressAutoHyphens w:val="0"/>
        <w:jc w:val="left"/>
      </w:pPr>
      <w:r>
        <w:fldChar w:fldCharType="begin"/>
      </w:r>
      <w:r>
        <w:instrText xml:space="preserve"> REF _Ref404006274 \h </w:instrText>
      </w:r>
      <w:r>
        <w:fldChar w:fldCharType="separate"/>
      </w:r>
      <w:r w:rsidR="00667911" w:rsidRPr="00FA7FA2">
        <w:t xml:space="preserve">Table </w:t>
      </w:r>
      <w:r w:rsidR="00667911">
        <w:rPr>
          <w:noProof/>
        </w:rPr>
        <w:t>14</w:t>
      </w:r>
      <w:r w:rsidR="00667911">
        <w:noBreakHyphen/>
      </w:r>
      <w:r w:rsidR="00667911">
        <w:rPr>
          <w:noProof/>
        </w:rPr>
        <w:t>5</w:t>
      </w:r>
      <w:r>
        <w:fldChar w:fldCharType="end"/>
      </w:r>
      <w:r>
        <w:t xml:space="preserve"> describes the key roles and responsibilities of individual stakeholders for this scenario.</w:t>
      </w:r>
    </w:p>
    <w:p w14:paraId="7B8D1D39" w14:textId="3EE4A29F" w:rsidR="00FD2FBF" w:rsidRDefault="00FD2FBF" w:rsidP="00510CB9">
      <w:pPr>
        <w:pStyle w:val="Caption"/>
        <w:spacing w:before="240"/>
      </w:pPr>
      <w:bookmarkStart w:id="980" w:name="_Ref404006274"/>
      <w:bookmarkStart w:id="981" w:name="_Toc404006314"/>
      <w:bookmarkStart w:id="982" w:name="_Toc417043526"/>
      <w:r w:rsidRPr="00FA7FA2">
        <w:t xml:space="preserve">Table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5</w:t>
      </w:r>
      <w:r w:rsidR="00B143E7">
        <w:rPr>
          <w:noProof/>
        </w:rPr>
        <w:fldChar w:fldCharType="end"/>
      </w:r>
      <w:bookmarkEnd w:id="980"/>
      <w:r w:rsidRPr="00FA7FA2">
        <w:t xml:space="preserve"> – </w:t>
      </w:r>
      <w:r>
        <w:t xml:space="preserve">Roles and Responsibilities: </w:t>
      </w:r>
      <w:bookmarkEnd w:id="981"/>
      <w:r w:rsidR="00FE1CD3">
        <w:t>Special Event</w:t>
      </w:r>
      <w:bookmarkEnd w:id="982"/>
    </w:p>
    <w:tbl>
      <w:tblPr>
        <w:tblStyle w:val="TableGrid"/>
        <w:tblW w:w="9355" w:type="dxa"/>
        <w:tblLook w:val="04A0" w:firstRow="1" w:lastRow="0" w:firstColumn="1" w:lastColumn="0" w:noHBand="0" w:noVBand="1"/>
      </w:tblPr>
      <w:tblGrid>
        <w:gridCol w:w="2515"/>
        <w:gridCol w:w="6840"/>
      </w:tblGrid>
      <w:tr w:rsidR="00FD2FBF" w:rsidRPr="004D4167" w14:paraId="125357F8" w14:textId="77777777" w:rsidTr="00270E65">
        <w:tc>
          <w:tcPr>
            <w:tcW w:w="2515" w:type="dxa"/>
            <w:shd w:val="clear" w:color="auto" w:fill="F2F2F2" w:themeFill="background1" w:themeFillShade="F2"/>
          </w:tcPr>
          <w:p w14:paraId="6FA7127C" w14:textId="77777777" w:rsidR="00FD2FBF" w:rsidRPr="004D4167" w:rsidRDefault="00FD2FBF" w:rsidP="00185A16">
            <w:pPr>
              <w:suppressAutoHyphens w:val="0"/>
              <w:spacing w:before="0"/>
              <w:jc w:val="left"/>
              <w:rPr>
                <w:b/>
              </w:rPr>
            </w:pPr>
            <w:r w:rsidRPr="004D4167">
              <w:rPr>
                <w:b/>
              </w:rPr>
              <w:t>Agency/Entity</w:t>
            </w:r>
          </w:p>
        </w:tc>
        <w:tc>
          <w:tcPr>
            <w:tcW w:w="6840" w:type="dxa"/>
            <w:shd w:val="clear" w:color="auto" w:fill="F2F2F2" w:themeFill="background1" w:themeFillShade="F2"/>
          </w:tcPr>
          <w:p w14:paraId="777D05C5" w14:textId="77777777" w:rsidR="00FD2FBF" w:rsidRPr="004D4167" w:rsidRDefault="00FD2FBF" w:rsidP="00185A16">
            <w:pPr>
              <w:suppressAutoHyphens w:val="0"/>
              <w:spacing w:before="0"/>
              <w:jc w:val="left"/>
              <w:rPr>
                <w:b/>
              </w:rPr>
            </w:pPr>
            <w:r w:rsidRPr="004D4167">
              <w:rPr>
                <w:b/>
              </w:rPr>
              <w:t>Roles and Responsibilities</w:t>
            </w:r>
          </w:p>
        </w:tc>
      </w:tr>
      <w:tr w:rsidR="00FD2FBF" w:rsidRPr="00E67672" w14:paraId="1C059802" w14:textId="77777777" w:rsidTr="00270E65">
        <w:tblPrEx>
          <w:jc w:val="center"/>
        </w:tblPrEx>
        <w:trPr>
          <w:jc w:val="center"/>
        </w:trPr>
        <w:tc>
          <w:tcPr>
            <w:tcW w:w="2515" w:type="dxa"/>
          </w:tcPr>
          <w:p w14:paraId="2262933F" w14:textId="77777777" w:rsidR="00FD2FBF" w:rsidRPr="00E67672" w:rsidRDefault="00FD2FBF" w:rsidP="00185A16">
            <w:pPr>
              <w:suppressAutoHyphens w:val="0"/>
              <w:spacing w:before="0"/>
              <w:jc w:val="left"/>
            </w:pPr>
            <w:r w:rsidRPr="00E67672">
              <w:t>Caltrans</w:t>
            </w:r>
          </w:p>
        </w:tc>
        <w:tc>
          <w:tcPr>
            <w:tcW w:w="6840" w:type="dxa"/>
          </w:tcPr>
          <w:p w14:paraId="3AB79CAC" w14:textId="77777777" w:rsidR="00FD2FBF" w:rsidRDefault="00FD2FBF" w:rsidP="001D6005">
            <w:pPr>
              <w:pStyle w:val="ListParagraph"/>
              <w:numPr>
                <w:ilvl w:val="0"/>
                <w:numId w:val="109"/>
              </w:numPr>
              <w:suppressAutoHyphens w:val="0"/>
              <w:spacing w:before="0" w:line="228" w:lineRule="auto"/>
              <w:ind w:left="259" w:hanging="187"/>
              <w:jc w:val="left"/>
            </w:pPr>
            <w:r>
              <w:t>Collaborate on the development of special event travel management plan</w:t>
            </w:r>
          </w:p>
          <w:p w14:paraId="31024295" w14:textId="4FB88593" w:rsidR="00FD2FBF" w:rsidRPr="00E67672" w:rsidRDefault="00CF7226" w:rsidP="001D6005">
            <w:pPr>
              <w:pStyle w:val="ListParagraph"/>
              <w:numPr>
                <w:ilvl w:val="0"/>
                <w:numId w:val="109"/>
              </w:numPr>
              <w:suppressAutoHyphens w:val="0"/>
              <w:spacing w:before="0" w:line="228" w:lineRule="auto"/>
              <w:ind w:left="259" w:hanging="187"/>
              <w:jc w:val="left"/>
            </w:pPr>
            <w:r>
              <w:t>Assess</w:t>
            </w:r>
            <w:r w:rsidR="00FD2FBF" w:rsidRPr="00E67672">
              <w:t xml:space="preserve"> traffic conditions on freeway </w:t>
            </w:r>
          </w:p>
          <w:p w14:paraId="3EC12EA3"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Supply information to ICM system</w:t>
            </w:r>
          </w:p>
          <w:p w14:paraId="1426FB42" w14:textId="508E7DA0" w:rsidR="00FD2FBF" w:rsidRDefault="00FD2FBF" w:rsidP="001D6005">
            <w:pPr>
              <w:pStyle w:val="ListParagraph"/>
              <w:numPr>
                <w:ilvl w:val="0"/>
                <w:numId w:val="109"/>
              </w:numPr>
              <w:suppressAutoHyphens w:val="0"/>
              <w:spacing w:before="0" w:line="228" w:lineRule="auto"/>
              <w:ind w:left="259" w:hanging="187"/>
              <w:jc w:val="left"/>
            </w:pPr>
            <w:r w:rsidRPr="00E67672">
              <w:t>Adjust ramp meters at selected freeway on</w:t>
            </w:r>
            <w:r w:rsidR="0096034F">
              <w:t>-</w:t>
            </w:r>
            <w:r w:rsidRPr="00E67672">
              <w:t>ramps</w:t>
            </w:r>
            <w:r w:rsidR="0096034F">
              <w:t xml:space="preserve"> and connectors</w:t>
            </w:r>
          </w:p>
          <w:p w14:paraId="3681D6DD"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F63764">
              <w:t>Adjust traffic signal operations at intersections under their jurisdiction (</w:t>
            </w:r>
            <w:r>
              <w:t xml:space="preserve">mostly </w:t>
            </w:r>
            <w:r w:rsidRPr="00F63764">
              <w:t>freeway ramp signals)</w:t>
            </w:r>
          </w:p>
          <w:p w14:paraId="2E1CA57E"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 xml:space="preserve">Post </w:t>
            </w:r>
            <w:r>
              <w:t>travel information</w:t>
            </w:r>
            <w:r w:rsidRPr="00E67672">
              <w:t xml:space="preserve"> messages on freeway CMSs</w:t>
            </w:r>
          </w:p>
        </w:tc>
      </w:tr>
      <w:tr w:rsidR="00FD2FBF" w:rsidRPr="00E67672" w14:paraId="3BA157A2" w14:textId="77777777" w:rsidTr="00270E65">
        <w:tblPrEx>
          <w:jc w:val="center"/>
        </w:tblPrEx>
        <w:trPr>
          <w:jc w:val="center"/>
        </w:trPr>
        <w:tc>
          <w:tcPr>
            <w:tcW w:w="2515" w:type="dxa"/>
          </w:tcPr>
          <w:p w14:paraId="1DA55846" w14:textId="77777777" w:rsidR="00FD2FBF" w:rsidRPr="00E67672" w:rsidRDefault="00FD2FBF" w:rsidP="00185A16">
            <w:pPr>
              <w:suppressAutoHyphens w:val="0"/>
              <w:spacing w:before="0"/>
              <w:jc w:val="left"/>
            </w:pPr>
            <w:r w:rsidRPr="00E67672">
              <w:t>Local cities</w:t>
            </w:r>
          </w:p>
        </w:tc>
        <w:tc>
          <w:tcPr>
            <w:tcW w:w="6840" w:type="dxa"/>
          </w:tcPr>
          <w:p w14:paraId="6B383D35" w14:textId="77777777" w:rsidR="00FD2FBF" w:rsidRDefault="00FD2FBF" w:rsidP="001D6005">
            <w:pPr>
              <w:pStyle w:val="ListParagraph"/>
              <w:numPr>
                <w:ilvl w:val="0"/>
                <w:numId w:val="109"/>
              </w:numPr>
              <w:suppressAutoHyphens w:val="0"/>
              <w:spacing w:before="0" w:line="228" w:lineRule="auto"/>
              <w:ind w:left="259" w:hanging="187"/>
              <w:jc w:val="left"/>
            </w:pPr>
            <w:r>
              <w:t>Collaborate on the development of special event travel management plan</w:t>
            </w:r>
          </w:p>
          <w:p w14:paraId="67911AE7" w14:textId="30648FC4" w:rsidR="00FD2FBF" w:rsidRPr="00E67672" w:rsidRDefault="00CF7226" w:rsidP="001D6005">
            <w:pPr>
              <w:pStyle w:val="ListParagraph"/>
              <w:numPr>
                <w:ilvl w:val="0"/>
                <w:numId w:val="109"/>
              </w:numPr>
              <w:suppressAutoHyphens w:val="0"/>
              <w:spacing w:before="0" w:line="228" w:lineRule="auto"/>
              <w:ind w:left="259" w:hanging="187"/>
              <w:jc w:val="left"/>
            </w:pPr>
            <w:r>
              <w:t>Assess</w:t>
            </w:r>
            <w:r w:rsidR="00FD2FBF" w:rsidRPr="00E67672">
              <w:t xml:space="preserve"> traffic condition on arterials under their </w:t>
            </w:r>
            <w:r w:rsidR="00FD2FBF">
              <w:t>jurisdiction</w:t>
            </w:r>
          </w:p>
          <w:p w14:paraId="44C20B7A"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Supply information to ICM system</w:t>
            </w:r>
          </w:p>
          <w:p w14:paraId="633F0EF3"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 xml:space="preserve">Adjust traffic signal operations at intersections under their </w:t>
            </w:r>
            <w:r>
              <w:t>jurisdiction</w:t>
            </w:r>
          </w:p>
          <w:p w14:paraId="0923D115" w14:textId="77777777" w:rsidR="00FD2FBF" w:rsidRDefault="00FD2FBF" w:rsidP="001D6005">
            <w:pPr>
              <w:pStyle w:val="ListParagraph"/>
              <w:numPr>
                <w:ilvl w:val="0"/>
                <w:numId w:val="109"/>
              </w:numPr>
              <w:suppressAutoHyphens w:val="0"/>
              <w:spacing w:before="0" w:line="228" w:lineRule="auto"/>
              <w:ind w:left="259" w:hanging="187"/>
              <w:jc w:val="left"/>
            </w:pPr>
            <w:r w:rsidRPr="00E67672">
              <w:t xml:space="preserve">Post </w:t>
            </w:r>
            <w:r>
              <w:t>guidance</w:t>
            </w:r>
            <w:r w:rsidRPr="00E67672">
              <w:t xml:space="preserve"> messages on available arterial CMSs</w:t>
            </w:r>
          </w:p>
          <w:p w14:paraId="052D72FF" w14:textId="4691D310" w:rsidR="00302A1D" w:rsidRPr="00E67672" w:rsidRDefault="00302A1D" w:rsidP="001D6005">
            <w:pPr>
              <w:pStyle w:val="ListParagraph"/>
              <w:numPr>
                <w:ilvl w:val="0"/>
                <w:numId w:val="109"/>
              </w:numPr>
              <w:suppressAutoHyphens w:val="0"/>
              <w:spacing w:before="0" w:line="228" w:lineRule="auto"/>
              <w:ind w:left="259" w:hanging="187"/>
              <w:jc w:val="left"/>
            </w:pPr>
            <w:r>
              <w:t xml:space="preserve">Post route </w:t>
            </w:r>
            <w:r w:rsidR="008B7F34">
              <w:t>guidance</w:t>
            </w:r>
            <w:r>
              <w:t xml:space="preserve"> information on available dynamic trailblazer signs</w:t>
            </w:r>
          </w:p>
        </w:tc>
      </w:tr>
      <w:tr w:rsidR="00FD2FBF" w:rsidRPr="00E67672" w14:paraId="479C533C" w14:textId="77777777" w:rsidTr="00270E65">
        <w:tblPrEx>
          <w:jc w:val="center"/>
        </w:tblPrEx>
        <w:trPr>
          <w:jc w:val="center"/>
        </w:trPr>
        <w:tc>
          <w:tcPr>
            <w:tcW w:w="2515" w:type="dxa"/>
          </w:tcPr>
          <w:p w14:paraId="37ABC821" w14:textId="77777777" w:rsidR="00FD2FBF" w:rsidRPr="00E67672" w:rsidRDefault="00FD2FBF" w:rsidP="00185A16">
            <w:pPr>
              <w:suppressAutoHyphens w:val="0"/>
              <w:spacing w:before="0"/>
              <w:jc w:val="left"/>
            </w:pPr>
            <w:r w:rsidRPr="00E67672">
              <w:t>LA County</w:t>
            </w:r>
          </w:p>
        </w:tc>
        <w:tc>
          <w:tcPr>
            <w:tcW w:w="6840" w:type="dxa"/>
          </w:tcPr>
          <w:p w14:paraId="54297181" w14:textId="77777777" w:rsidR="00FD2FBF" w:rsidRDefault="00FD2FBF" w:rsidP="001D6005">
            <w:pPr>
              <w:pStyle w:val="ListParagraph"/>
              <w:numPr>
                <w:ilvl w:val="0"/>
                <w:numId w:val="109"/>
              </w:numPr>
              <w:suppressAutoHyphens w:val="0"/>
              <w:spacing w:before="0" w:line="228" w:lineRule="auto"/>
              <w:ind w:left="259" w:hanging="187"/>
              <w:jc w:val="left"/>
            </w:pPr>
            <w:r>
              <w:t>Collaborate on the development of special event travel management plan</w:t>
            </w:r>
          </w:p>
          <w:p w14:paraId="54F441B2" w14:textId="2B0677CF" w:rsidR="00FD2FBF" w:rsidRPr="00E67672" w:rsidRDefault="00CF7226" w:rsidP="001D6005">
            <w:pPr>
              <w:pStyle w:val="ListParagraph"/>
              <w:numPr>
                <w:ilvl w:val="0"/>
                <w:numId w:val="109"/>
              </w:numPr>
              <w:suppressAutoHyphens w:val="0"/>
              <w:spacing w:before="0" w:line="228" w:lineRule="auto"/>
              <w:ind w:left="259" w:hanging="187"/>
              <w:jc w:val="left"/>
            </w:pPr>
            <w:r>
              <w:t>Assess</w:t>
            </w:r>
            <w:r w:rsidR="00FD2FBF" w:rsidRPr="00E67672">
              <w:t xml:space="preserve"> traffic conditions on arterials under its jurisdiction</w:t>
            </w:r>
          </w:p>
          <w:p w14:paraId="39892FB8"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 xml:space="preserve">Supply information to ICM system </w:t>
            </w:r>
          </w:p>
          <w:p w14:paraId="5EF86874"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Adjust traffic signals operations at intersections under its jurisdiction</w:t>
            </w:r>
          </w:p>
          <w:p w14:paraId="7ACC1655" w14:textId="77777777" w:rsidR="00FD2FBF" w:rsidRDefault="00FD2FBF" w:rsidP="001D6005">
            <w:pPr>
              <w:pStyle w:val="ListParagraph"/>
              <w:numPr>
                <w:ilvl w:val="0"/>
                <w:numId w:val="109"/>
              </w:numPr>
              <w:suppressAutoHyphens w:val="0"/>
              <w:spacing w:before="0" w:line="228" w:lineRule="auto"/>
              <w:ind w:left="259" w:hanging="187"/>
              <w:jc w:val="left"/>
            </w:pPr>
            <w:r w:rsidRPr="00E67672">
              <w:t xml:space="preserve">Post </w:t>
            </w:r>
            <w:r>
              <w:t>guidance</w:t>
            </w:r>
            <w:r w:rsidRPr="00E67672">
              <w:t xml:space="preserve"> messages on </w:t>
            </w:r>
            <w:r>
              <w:t xml:space="preserve">available </w:t>
            </w:r>
            <w:r w:rsidRPr="00E67672">
              <w:t>arterial CMSs</w:t>
            </w:r>
          </w:p>
          <w:p w14:paraId="491A2EF8" w14:textId="31F33EF8" w:rsidR="00302A1D" w:rsidRDefault="00302A1D" w:rsidP="001D6005">
            <w:pPr>
              <w:pStyle w:val="ListParagraph"/>
              <w:numPr>
                <w:ilvl w:val="0"/>
                <w:numId w:val="109"/>
              </w:numPr>
              <w:suppressAutoHyphens w:val="0"/>
              <w:spacing w:before="0" w:line="228" w:lineRule="auto"/>
              <w:ind w:left="259" w:hanging="187"/>
              <w:jc w:val="left"/>
            </w:pPr>
            <w:r>
              <w:t xml:space="preserve">Post route </w:t>
            </w:r>
            <w:r w:rsidR="008B7F34">
              <w:t>guidance</w:t>
            </w:r>
            <w:r>
              <w:t xml:space="preserve"> information on available dynamic trailblazer signs</w:t>
            </w:r>
          </w:p>
          <w:p w14:paraId="0281C62D" w14:textId="1C5A7685" w:rsidR="00FD2FBF" w:rsidRPr="00E67672" w:rsidRDefault="00FD2FBF" w:rsidP="001D6005">
            <w:pPr>
              <w:pStyle w:val="ListParagraph"/>
              <w:numPr>
                <w:ilvl w:val="0"/>
                <w:numId w:val="109"/>
              </w:numPr>
              <w:suppressAutoHyphens w:val="0"/>
              <w:spacing w:before="0" w:line="228" w:lineRule="auto"/>
              <w:ind w:left="259" w:hanging="187"/>
              <w:jc w:val="left"/>
            </w:pPr>
            <w:r w:rsidRPr="00E67672">
              <w:t xml:space="preserve">Operate the Information Exchange Network (IEN) </w:t>
            </w:r>
          </w:p>
        </w:tc>
      </w:tr>
      <w:tr w:rsidR="00FD2FBF" w:rsidRPr="00E67672" w14:paraId="51D7002F" w14:textId="77777777" w:rsidTr="00270E65">
        <w:tc>
          <w:tcPr>
            <w:tcW w:w="2515" w:type="dxa"/>
          </w:tcPr>
          <w:p w14:paraId="5332090D" w14:textId="77777777" w:rsidR="00FD2FBF" w:rsidRPr="00E67672" w:rsidRDefault="00FD2FBF" w:rsidP="00185A16">
            <w:pPr>
              <w:suppressAutoHyphens w:val="0"/>
              <w:spacing w:before="0"/>
              <w:jc w:val="left"/>
            </w:pPr>
            <w:r w:rsidRPr="00E67672">
              <w:t>Transit agencies</w:t>
            </w:r>
          </w:p>
        </w:tc>
        <w:tc>
          <w:tcPr>
            <w:tcW w:w="6840" w:type="dxa"/>
          </w:tcPr>
          <w:p w14:paraId="419229EA" w14:textId="77777777" w:rsidR="00FD2FBF" w:rsidRDefault="00FD2FBF" w:rsidP="001D6005">
            <w:pPr>
              <w:pStyle w:val="ListParagraph"/>
              <w:numPr>
                <w:ilvl w:val="0"/>
                <w:numId w:val="109"/>
              </w:numPr>
              <w:suppressAutoHyphens w:val="0"/>
              <w:spacing w:before="0" w:line="228" w:lineRule="auto"/>
              <w:ind w:left="259" w:hanging="187"/>
              <w:jc w:val="left"/>
            </w:pPr>
            <w:r>
              <w:t>Collaborate on the development of special event travel management plan</w:t>
            </w:r>
          </w:p>
          <w:p w14:paraId="1F5EC8F5" w14:textId="50B9A953" w:rsidR="00FD2FBF" w:rsidRPr="00E67672" w:rsidRDefault="00CF7226" w:rsidP="001D6005">
            <w:pPr>
              <w:pStyle w:val="ListParagraph"/>
              <w:numPr>
                <w:ilvl w:val="0"/>
                <w:numId w:val="109"/>
              </w:numPr>
              <w:suppressAutoHyphens w:val="0"/>
              <w:spacing w:before="0" w:line="228" w:lineRule="auto"/>
              <w:ind w:left="259" w:hanging="187"/>
              <w:jc w:val="left"/>
            </w:pPr>
            <w:r>
              <w:t>Assess</w:t>
            </w:r>
            <w:r w:rsidR="00FD2FBF" w:rsidRPr="00E67672">
              <w:t xml:space="preserve"> trans</w:t>
            </w:r>
            <w:r w:rsidR="00FD2FBF">
              <w:t xml:space="preserve">it operations </w:t>
            </w:r>
            <w:r w:rsidR="00FD2FBF" w:rsidRPr="00E67672">
              <w:t>in the corridor</w:t>
            </w:r>
          </w:p>
          <w:p w14:paraId="12501568"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Adjust transit services if appropriate</w:t>
            </w:r>
          </w:p>
          <w:p w14:paraId="2551E550"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Supply information to ICM system</w:t>
            </w:r>
          </w:p>
        </w:tc>
      </w:tr>
      <w:tr w:rsidR="00FD2FBF" w:rsidRPr="00E67672" w14:paraId="09E82DE6" w14:textId="77777777" w:rsidTr="00270E65">
        <w:tblPrEx>
          <w:jc w:val="center"/>
        </w:tblPrEx>
        <w:trPr>
          <w:jc w:val="center"/>
        </w:trPr>
        <w:tc>
          <w:tcPr>
            <w:tcW w:w="2515" w:type="dxa"/>
          </w:tcPr>
          <w:p w14:paraId="402EE7E9" w14:textId="77777777" w:rsidR="00FD2FBF" w:rsidRPr="00E67672" w:rsidRDefault="00FD2FBF" w:rsidP="00185A16">
            <w:pPr>
              <w:suppressAutoHyphens w:val="0"/>
              <w:spacing w:before="0"/>
              <w:jc w:val="left"/>
            </w:pPr>
            <w:r w:rsidRPr="00E67672">
              <w:t>California Highway Patrol</w:t>
            </w:r>
          </w:p>
        </w:tc>
        <w:tc>
          <w:tcPr>
            <w:tcW w:w="6840" w:type="dxa"/>
          </w:tcPr>
          <w:p w14:paraId="6283B181" w14:textId="77777777" w:rsidR="00FD2FBF" w:rsidRDefault="00FD2FBF" w:rsidP="001D6005">
            <w:pPr>
              <w:pStyle w:val="ListParagraph"/>
              <w:numPr>
                <w:ilvl w:val="0"/>
                <w:numId w:val="109"/>
              </w:numPr>
              <w:suppressAutoHyphens w:val="0"/>
              <w:spacing w:before="0" w:line="228" w:lineRule="auto"/>
              <w:ind w:left="259" w:hanging="187"/>
              <w:jc w:val="left"/>
            </w:pPr>
            <w:r>
              <w:t>Collaborate on the development of special event travel management plan</w:t>
            </w:r>
          </w:p>
          <w:p w14:paraId="713D9639" w14:textId="77777777" w:rsidR="00FD2FBF" w:rsidRDefault="00FD2FBF" w:rsidP="001D6005">
            <w:pPr>
              <w:pStyle w:val="ListParagraph"/>
              <w:numPr>
                <w:ilvl w:val="0"/>
                <w:numId w:val="109"/>
              </w:numPr>
              <w:suppressAutoHyphens w:val="0"/>
              <w:spacing w:before="0" w:line="228" w:lineRule="auto"/>
              <w:ind w:left="259" w:hanging="187"/>
              <w:jc w:val="left"/>
            </w:pPr>
            <w:r w:rsidRPr="00E67672">
              <w:t xml:space="preserve">If </w:t>
            </w:r>
            <w:r>
              <w:t>needed</w:t>
            </w:r>
            <w:r w:rsidRPr="00E67672">
              <w:t xml:space="preserve">, assist with </w:t>
            </w:r>
            <w:r>
              <w:t>managing traffic on getting on and off the freeway</w:t>
            </w:r>
          </w:p>
          <w:p w14:paraId="62B90C48" w14:textId="63D40322" w:rsidR="00FD2FBF" w:rsidRDefault="00FD2FBF" w:rsidP="001D6005">
            <w:pPr>
              <w:pStyle w:val="ListParagraph"/>
              <w:numPr>
                <w:ilvl w:val="0"/>
                <w:numId w:val="109"/>
              </w:numPr>
              <w:suppressAutoHyphens w:val="0"/>
              <w:spacing w:before="0" w:line="228" w:lineRule="auto"/>
              <w:ind w:left="259" w:hanging="187"/>
              <w:jc w:val="left"/>
            </w:pPr>
            <w:r>
              <w:t xml:space="preserve">Inform </w:t>
            </w:r>
            <w:r w:rsidR="00510CB9">
              <w:t>Caltrans</w:t>
            </w:r>
            <w:r>
              <w:t xml:space="preserve"> of incidents occurring on the freeway </w:t>
            </w:r>
            <w:r w:rsidR="00510CB9">
              <w:t>system</w:t>
            </w:r>
            <w:r>
              <w:t>, if any</w:t>
            </w:r>
          </w:p>
          <w:p w14:paraId="7018FE7E" w14:textId="77777777" w:rsidR="00FD2FBF" w:rsidRPr="00E67672" w:rsidRDefault="00FD2FBF" w:rsidP="001D6005">
            <w:pPr>
              <w:pStyle w:val="ListParagraph"/>
              <w:numPr>
                <w:ilvl w:val="0"/>
                <w:numId w:val="109"/>
              </w:numPr>
              <w:suppressAutoHyphens w:val="0"/>
              <w:spacing w:before="0" w:line="228" w:lineRule="auto"/>
              <w:ind w:left="259" w:hanging="187"/>
              <w:jc w:val="left"/>
            </w:pPr>
            <w:r>
              <w:t>Response to incidents occurring on the freeway and freeway ramps, if any</w:t>
            </w:r>
          </w:p>
        </w:tc>
      </w:tr>
      <w:tr w:rsidR="00FD2FBF" w:rsidRPr="00E67672" w14:paraId="4D0FE1AD" w14:textId="77777777" w:rsidTr="00270E65">
        <w:tblPrEx>
          <w:jc w:val="center"/>
        </w:tblPrEx>
        <w:trPr>
          <w:jc w:val="center"/>
        </w:trPr>
        <w:tc>
          <w:tcPr>
            <w:tcW w:w="2515" w:type="dxa"/>
          </w:tcPr>
          <w:p w14:paraId="2B35896D" w14:textId="77777777" w:rsidR="00FD2FBF" w:rsidRPr="00E67672" w:rsidRDefault="00FD2FBF" w:rsidP="00185A16">
            <w:pPr>
              <w:suppressAutoHyphens w:val="0"/>
              <w:spacing w:before="0"/>
              <w:jc w:val="left"/>
            </w:pPr>
            <w:r w:rsidRPr="00E67672">
              <w:t>Local law enforcement</w:t>
            </w:r>
          </w:p>
        </w:tc>
        <w:tc>
          <w:tcPr>
            <w:tcW w:w="6840" w:type="dxa"/>
          </w:tcPr>
          <w:p w14:paraId="3FE5EF44" w14:textId="77777777" w:rsidR="00FD2FBF" w:rsidRDefault="00FD2FBF" w:rsidP="001D6005">
            <w:pPr>
              <w:pStyle w:val="ListParagraph"/>
              <w:numPr>
                <w:ilvl w:val="0"/>
                <w:numId w:val="109"/>
              </w:numPr>
              <w:suppressAutoHyphens w:val="0"/>
              <w:spacing w:before="0" w:line="228" w:lineRule="auto"/>
              <w:ind w:left="259" w:hanging="187"/>
              <w:jc w:val="left"/>
            </w:pPr>
            <w:r>
              <w:t>Collaborate on the development of special event travel management plan</w:t>
            </w:r>
          </w:p>
          <w:p w14:paraId="7318E748" w14:textId="77777777" w:rsidR="00FD2FBF" w:rsidRDefault="00FD2FBF" w:rsidP="001D6005">
            <w:pPr>
              <w:pStyle w:val="ListParagraph"/>
              <w:numPr>
                <w:ilvl w:val="0"/>
                <w:numId w:val="109"/>
              </w:numPr>
              <w:suppressAutoHyphens w:val="0"/>
              <w:spacing w:before="0" w:line="228" w:lineRule="auto"/>
              <w:ind w:left="259" w:hanging="187"/>
              <w:jc w:val="left"/>
            </w:pPr>
            <w:r w:rsidRPr="00E67672">
              <w:t>If needed, assist in directing traffic along recommended detour</w:t>
            </w:r>
            <w:r>
              <w:t>(s)</w:t>
            </w:r>
            <w:r w:rsidRPr="00E67672">
              <w:t>.</w:t>
            </w:r>
          </w:p>
          <w:p w14:paraId="1D6D9E5C" w14:textId="77777777" w:rsidR="00FD2FBF" w:rsidRDefault="00FD2FBF" w:rsidP="001D6005">
            <w:pPr>
              <w:pStyle w:val="ListParagraph"/>
              <w:numPr>
                <w:ilvl w:val="0"/>
                <w:numId w:val="109"/>
              </w:numPr>
              <w:suppressAutoHyphens w:val="0"/>
              <w:spacing w:before="0" w:line="228" w:lineRule="auto"/>
              <w:ind w:left="259" w:hanging="187"/>
              <w:jc w:val="left"/>
            </w:pPr>
            <w:r>
              <w:t>Inform the ICM system of incidents occurring on local arterials, if any</w:t>
            </w:r>
          </w:p>
          <w:p w14:paraId="1160E3CD" w14:textId="77777777" w:rsidR="00FD2FBF" w:rsidRPr="00A34BDD" w:rsidRDefault="00FD2FBF" w:rsidP="001D6005">
            <w:pPr>
              <w:pStyle w:val="ListParagraph"/>
              <w:numPr>
                <w:ilvl w:val="0"/>
                <w:numId w:val="109"/>
              </w:numPr>
              <w:suppressAutoHyphens w:val="0"/>
              <w:spacing w:before="0" w:line="228" w:lineRule="auto"/>
              <w:ind w:left="259" w:hanging="187"/>
              <w:jc w:val="left"/>
            </w:pPr>
            <w:r>
              <w:t>Respond to the incidents occurring on arterial, if any</w:t>
            </w:r>
          </w:p>
        </w:tc>
      </w:tr>
      <w:tr w:rsidR="00FD2FBF" w:rsidRPr="00E67672" w14:paraId="7B022EE5" w14:textId="77777777" w:rsidTr="00270E65">
        <w:tblPrEx>
          <w:jc w:val="center"/>
        </w:tblPrEx>
        <w:trPr>
          <w:jc w:val="center"/>
        </w:trPr>
        <w:tc>
          <w:tcPr>
            <w:tcW w:w="2515" w:type="dxa"/>
          </w:tcPr>
          <w:p w14:paraId="75517825" w14:textId="77777777" w:rsidR="00FD2FBF" w:rsidRPr="00E67672" w:rsidRDefault="00FD2FBF" w:rsidP="00185A16">
            <w:pPr>
              <w:suppressAutoHyphens w:val="0"/>
              <w:spacing w:before="0"/>
              <w:jc w:val="left"/>
            </w:pPr>
            <w:r w:rsidRPr="00E67672">
              <w:t>Local First Responders</w:t>
            </w:r>
          </w:p>
        </w:tc>
        <w:tc>
          <w:tcPr>
            <w:tcW w:w="6840" w:type="dxa"/>
          </w:tcPr>
          <w:p w14:paraId="517B1C86"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If needed, respond to incident</w:t>
            </w:r>
            <w:r>
              <w:t>s occurring in the corridor</w:t>
            </w:r>
            <w:r w:rsidRPr="00E67672">
              <w:t xml:space="preserve"> for fire suppression, medical assistance, or victim extraction.</w:t>
            </w:r>
          </w:p>
        </w:tc>
      </w:tr>
      <w:tr w:rsidR="00FD2FBF" w:rsidRPr="00E67672" w14:paraId="5849206D" w14:textId="77777777" w:rsidTr="00270E65">
        <w:tc>
          <w:tcPr>
            <w:tcW w:w="2515" w:type="dxa"/>
          </w:tcPr>
          <w:p w14:paraId="1DCE0ED0" w14:textId="77777777" w:rsidR="00FD2FBF" w:rsidRPr="00E67672" w:rsidRDefault="00FD2FBF" w:rsidP="00185A16">
            <w:pPr>
              <w:suppressAutoHyphens w:val="0"/>
              <w:spacing w:before="0"/>
              <w:jc w:val="left"/>
            </w:pPr>
            <w:r w:rsidRPr="00E67672">
              <w:t>Information Service Providers</w:t>
            </w:r>
          </w:p>
        </w:tc>
        <w:tc>
          <w:tcPr>
            <w:tcW w:w="6840" w:type="dxa"/>
          </w:tcPr>
          <w:p w14:paraId="051B12B7"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Supply probe vehicle data to the ICM system</w:t>
            </w:r>
          </w:p>
          <w:p w14:paraId="7AA99F17" w14:textId="77777777" w:rsidR="00FD2FBF" w:rsidRPr="00E67672" w:rsidRDefault="00FD2FBF" w:rsidP="001D6005">
            <w:pPr>
              <w:pStyle w:val="ListParagraph"/>
              <w:numPr>
                <w:ilvl w:val="0"/>
                <w:numId w:val="109"/>
              </w:numPr>
              <w:suppressAutoHyphens w:val="0"/>
              <w:spacing w:before="0" w:line="228" w:lineRule="auto"/>
              <w:ind w:left="259" w:hanging="187"/>
              <w:jc w:val="left"/>
            </w:pPr>
            <w:r w:rsidRPr="00E67672">
              <w:t>Disseminate information to motorists via travel information applications, radio, or other media</w:t>
            </w:r>
          </w:p>
        </w:tc>
      </w:tr>
    </w:tbl>
    <w:p w14:paraId="4024A3AA" w14:textId="77777777" w:rsidR="00FD2FBF" w:rsidRDefault="00FD2FBF" w:rsidP="00FD2FBF">
      <w:pPr>
        <w:pStyle w:val="Heading2"/>
        <w:ind w:left="450"/>
      </w:pPr>
      <w:bookmarkStart w:id="983" w:name="_Toc404006296"/>
      <w:bookmarkStart w:id="984" w:name="_Toc422205853"/>
      <w:r>
        <w:lastRenderedPageBreak/>
        <w:t>Scenario 6 – Major Transit Incident</w:t>
      </w:r>
      <w:bookmarkEnd w:id="983"/>
      <w:bookmarkEnd w:id="984"/>
    </w:p>
    <w:p w14:paraId="58A79203" w14:textId="7ABF04FD" w:rsidR="00FD2FBF" w:rsidRDefault="00FD2FBF" w:rsidP="00FD2FBF">
      <w:pPr>
        <w:suppressAutoHyphens w:val="0"/>
        <w:spacing w:before="0"/>
      </w:pPr>
      <w:r>
        <w:t>This scenario considers how the ICM system would respond to a major transit incident significantly affecting travel conditions in the corridor.  For the I-210 corridor, an example might be a situation forcing a significant reduction in service, or even a full closure, along the Gold light-rail line during the morning peak hour for several hours.  Such interruptions can be caused by train mechanical failures, problems with the overhead system delivering power to trains, traffic incidents resulting in the damage of rail or electrical equipment, traffic incidents occurring at grade crossings, or l</w:t>
      </w:r>
      <w:r w:rsidR="00B07CD5">
        <w:t>ocal law enforcement action.</w:t>
      </w:r>
    </w:p>
    <w:p w14:paraId="2F997474" w14:textId="3BE9DA39" w:rsidR="00FD2FBF" w:rsidRDefault="00FD2FBF" w:rsidP="00FD2FBF">
      <w:r>
        <w:t>This scenario is unique in that the initial response to the transit incident is expected to be provided by transit agency staff.  Following an incident significantly affecting transit service, it is expected that staff from the affected transit agency would identify the appropriate changes in transit services to address the situation and implement the developed transit response plan.  In this context, the primary role of the ICM system is to keep monitoring traffic conditions in the corridor to assess whether roadway closures associated with the transit incident or changes in traffic flow resulting from the reduction of transit service warrant</w:t>
      </w:r>
      <w:r w:rsidR="00303FA7">
        <w:t>s</w:t>
      </w:r>
      <w:r>
        <w:t xml:space="preserve"> changes in the existing traffic and travel management strategies.  </w:t>
      </w:r>
    </w:p>
    <w:p w14:paraId="2D15472E" w14:textId="09A3CB09" w:rsidR="00FD2FBF" w:rsidRDefault="00FD2FBF" w:rsidP="00FD2FBF">
      <w:r>
        <w:t xml:space="preserve">The steps in this scenario, where an incident forces the shutdown of the Gold Line, are described in detail below.  The step numbers correspond to the circled numbers in </w:t>
      </w:r>
      <w:r>
        <w:fldChar w:fldCharType="begin"/>
      </w:r>
      <w:r>
        <w:instrText xml:space="preserve"> REF _Ref403143379 \h </w:instrText>
      </w:r>
      <w:r>
        <w:fldChar w:fldCharType="separate"/>
      </w:r>
      <w:r w:rsidR="00667911">
        <w:t xml:space="preserve">Figure </w:t>
      </w:r>
      <w:r w:rsidR="00667911">
        <w:rPr>
          <w:noProof/>
        </w:rPr>
        <w:t>14</w:t>
      </w:r>
      <w:r w:rsidR="00667911">
        <w:noBreakHyphen/>
      </w:r>
      <w:r w:rsidR="00667911">
        <w:rPr>
          <w:noProof/>
        </w:rPr>
        <w:t>12</w:t>
      </w:r>
      <w:r>
        <w:fldChar w:fldCharType="end"/>
      </w:r>
      <w:r>
        <w:t xml:space="preserve"> and </w:t>
      </w:r>
      <w:r>
        <w:fldChar w:fldCharType="begin"/>
      </w:r>
      <w:r>
        <w:instrText xml:space="preserve"> REF _Ref403143390 \h </w:instrText>
      </w:r>
      <w:r>
        <w:fldChar w:fldCharType="separate"/>
      </w:r>
      <w:r w:rsidR="00667911">
        <w:t xml:space="preserve">Figure </w:t>
      </w:r>
      <w:r w:rsidR="00667911">
        <w:rPr>
          <w:noProof/>
        </w:rPr>
        <w:t>14</w:t>
      </w:r>
      <w:r w:rsidR="00667911">
        <w:noBreakHyphen/>
      </w:r>
      <w:r w:rsidR="00667911">
        <w:rPr>
          <w:noProof/>
        </w:rPr>
        <w:t>13</w:t>
      </w:r>
      <w:r>
        <w:fldChar w:fldCharType="end"/>
      </w:r>
      <w:r>
        <w:t>.</w:t>
      </w:r>
    </w:p>
    <w:p w14:paraId="24587CAA" w14:textId="77777777" w:rsidR="00FD2FBF" w:rsidRDefault="00FD2FBF" w:rsidP="001D6005">
      <w:pPr>
        <w:pStyle w:val="ListParagraph"/>
        <w:numPr>
          <w:ilvl w:val="0"/>
          <w:numId w:val="120"/>
        </w:numPr>
        <w:contextualSpacing w:val="0"/>
      </w:pPr>
      <w:r w:rsidRPr="00341121">
        <w:rPr>
          <w:b/>
        </w:rPr>
        <w:t>Incident occurrence</w:t>
      </w:r>
      <w:r w:rsidRPr="00341121">
        <w:t xml:space="preserve"> – A problem with the system delivering electricity to the trains running along the Gold Line forces the complete shutdown of the line for several hours at the beginning of the morning peak period.</w:t>
      </w:r>
    </w:p>
    <w:p w14:paraId="71B34E23" w14:textId="77777777" w:rsidR="00FD2FBF" w:rsidRPr="00341121" w:rsidRDefault="00FD2FBF" w:rsidP="001D6005">
      <w:pPr>
        <w:pStyle w:val="ListParagraph"/>
        <w:numPr>
          <w:ilvl w:val="0"/>
          <w:numId w:val="120"/>
        </w:numPr>
        <w:contextualSpacing w:val="0"/>
      </w:pPr>
      <w:r>
        <w:rPr>
          <w:b/>
        </w:rPr>
        <w:t>Incident Information Dissemination</w:t>
      </w:r>
      <w:r w:rsidRPr="00476D9C">
        <w:rPr>
          <w:b/>
        </w:rPr>
        <w:t xml:space="preserve"> </w:t>
      </w:r>
      <w:r w:rsidRPr="00476D9C">
        <w:t>–</w:t>
      </w:r>
      <w:r>
        <w:t xml:space="preserve"> Immediately after having been informed of the incident, staff from the transit agency inputs information regarding the incident into the ICM system. </w:t>
      </w:r>
    </w:p>
    <w:p w14:paraId="06C98064" w14:textId="2FD977CC" w:rsidR="00FD2FBF" w:rsidRDefault="00FD2FBF" w:rsidP="001D6005">
      <w:pPr>
        <w:pStyle w:val="ListParagraph"/>
        <w:numPr>
          <w:ilvl w:val="0"/>
          <w:numId w:val="120"/>
        </w:numPr>
        <w:contextualSpacing w:val="0"/>
      </w:pPr>
      <w:r w:rsidRPr="00476D9C">
        <w:rPr>
          <w:b/>
        </w:rPr>
        <w:t xml:space="preserve">Transit agency </w:t>
      </w:r>
      <w:r>
        <w:rPr>
          <w:b/>
        </w:rPr>
        <w:t xml:space="preserve">incident </w:t>
      </w:r>
      <w:r w:rsidRPr="00476D9C">
        <w:rPr>
          <w:b/>
        </w:rPr>
        <w:t>response</w:t>
      </w:r>
      <w:r>
        <w:rPr>
          <w:b/>
        </w:rPr>
        <w:t xml:space="preserve"> planning</w:t>
      </w:r>
      <w:r w:rsidRPr="00476D9C">
        <w:rPr>
          <w:b/>
        </w:rPr>
        <w:t xml:space="preserve"> </w:t>
      </w:r>
      <w:r w:rsidRPr="00476D9C">
        <w:t xml:space="preserve">– Following the incident, Metro decides to put in place a </w:t>
      </w:r>
      <w:r>
        <w:t xml:space="preserve">temporary </w:t>
      </w:r>
      <w:r w:rsidRPr="00476D9C">
        <w:t>bus service to replace the transit service normally provided</w:t>
      </w:r>
      <w:r>
        <w:t xml:space="preserve"> by the light-rail trains</w:t>
      </w:r>
      <w:r w:rsidRPr="00476D9C">
        <w:t>.</w:t>
      </w:r>
      <w:r>
        <w:t xml:space="preserve"> </w:t>
      </w:r>
    </w:p>
    <w:p w14:paraId="7B4F308D" w14:textId="77777777" w:rsidR="00FD2FBF" w:rsidRDefault="00FD2FBF" w:rsidP="001D6005">
      <w:pPr>
        <w:pStyle w:val="ListParagraph"/>
        <w:numPr>
          <w:ilvl w:val="0"/>
          <w:numId w:val="120"/>
        </w:numPr>
        <w:contextualSpacing w:val="0"/>
      </w:pPr>
      <w:r>
        <w:rPr>
          <w:b/>
        </w:rPr>
        <w:t>Implementation of initial transit response plan</w:t>
      </w:r>
      <w:r w:rsidRPr="00476D9C">
        <w:rPr>
          <w:b/>
        </w:rPr>
        <w:t xml:space="preserve"> </w:t>
      </w:r>
      <w:r w:rsidRPr="00476D9C">
        <w:t xml:space="preserve">– </w:t>
      </w:r>
      <w:r>
        <w:t>Implementation of the response plan developed by the bus agency involves:</w:t>
      </w:r>
    </w:p>
    <w:p w14:paraId="28068237" w14:textId="77777777" w:rsidR="00FD2FBF" w:rsidRPr="00476D9C" w:rsidRDefault="00FD2FBF" w:rsidP="001D6005">
      <w:pPr>
        <w:pStyle w:val="ListParagraph"/>
        <w:numPr>
          <w:ilvl w:val="1"/>
          <w:numId w:val="120"/>
        </w:numPr>
        <w:spacing w:before="120"/>
        <w:contextualSpacing w:val="0"/>
      </w:pPr>
      <w:r>
        <w:t>Putting into service buses that will be running from train station to train station along one of the corridor arterials running parallel to the tracks.</w:t>
      </w:r>
    </w:p>
    <w:p w14:paraId="4BD73CA7" w14:textId="77777777" w:rsidR="00FD2FBF" w:rsidRDefault="00FD2FBF" w:rsidP="001D6005">
      <w:pPr>
        <w:pStyle w:val="ListParagraph"/>
        <w:numPr>
          <w:ilvl w:val="1"/>
          <w:numId w:val="120"/>
        </w:numPr>
        <w:spacing w:before="120"/>
        <w:contextualSpacing w:val="0"/>
      </w:pPr>
      <w:r>
        <w:t xml:space="preserve">Entering information into the ICM system about the temporary bus service to allow it to account for the new service in its corridor evaluations.  </w:t>
      </w:r>
    </w:p>
    <w:p w14:paraId="1B3EA192" w14:textId="77777777" w:rsidR="00FD2FBF" w:rsidRDefault="00FD2FBF" w:rsidP="001D6005">
      <w:pPr>
        <w:pStyle w:val="ListParagraph"/>
        <w:numPr>
          <w:ilvl w:val="1"/>
          <w:numId w:val="120"/>
        </w:numPr>
        <w:spacing w:before="120"/>
        <w:contextualSpacing w:val="0"/>
      </w:pPr>
      <w:r>
        <w:t xml:space="preserve">Instructing the ICM system to place relevant messages freeway and/or arterial CMSs </w:t>
      </w:r>
    </w:p>
    <w:p w14:paraId="5A3B94E8" w14:textId="4C336BC2" w:rsidR="00FD2FBF" w:rsidRDefault="00FD2FBF" w:rsidP="001D6005">
      <w:pPr>
        <w:pStyle w:val="ListParagraph"/>
        <w:numPr>
          <w:ilvl w:val="1"/>
          <w:numId w:val="120"/>
        </w:numPr>
        <w:spacing w:before="120"/>
        <w:contextualSpacing w:val="0"/>
      </w:pPr>
      <w:r>
        <w:t xml:space="preserve">Pushing messages directly to the regional 511 system and relevant information providers.  </w:t>
      </w:r>
    </w:p>
    <w:p w14:paraId="3AA549D7" w14:textId="74637AE4" w:rsidR="00910AAD" w:rsidRDefault="00FD2FBF" w:rsidP="00910AAD">
      <w:pPr>
        <w:pStyle w:val="ListParagraph"/>
        <w:numPr>
          <w:ilvl w:val="0"/>
          <w:numId w:val="120"/>
        </w:numPr>
        <w:contextualSpacing w:val="0"/>
      </w:pPr>
      <w:r>
        <w:rPr>
          <w:b/>
        </w:rPr>
        <w:t>T</w:t>
      </w:r>
      <w:r w:rsidRPr="006163B6">
        <w:rPr>
          <w:b/>
        </w:rPr>
        <w:t>racking of tra</w:t>
      </w:r>
      <w:r>
        <w:rPr>
          <w:b/>
        </w:rPr>
        <w:t xml:space="preserve">vel </w:t>
      </w:r>
      <w:r w:rsidRPr="006163B6">
        <w:rPr>
          <w:b/>
        </w:rPr>
        <w:t>conditions</w:t>
      </w:r>
      <w:r w:rsidRPr="006163B6">
        <w:t xml:space="preserve"> – </w:t>
      </w:r>
      <w:r>
        <w:t xml:space="preserve">After being informed of the incident, the ICM system periodically assesses travel conditions in the corridor by collecting and processing data from the following traffic monitoring systems every </w:t>
      </w:r>
      <w:r w:rsidR="002A305A">
        <w:t xml:space="preserve">5 </w:t>
      </w:r>
      <w:r>
        <w:t>minutes</w:t>
      </w:r>
      <w:r w:rsidR="00910AAD">
        <w:t>:</w:t>
      </w:r>
    </w:p>
    <w:p w14:paraId="6BE0B1BF" w14:textId="7192EF86" w:rsidR="00910AAD" w:rsidRPr="006163B6" w:rsidRDefault="00910AAD" w:rsidP="00910AAD">
      <w:pPr>
        <w:pStyle w:val="ListParagraph"/>
        <w:numPr>
          <w:ilvl w:val="1"/>
          <w:numId w:val="120"/>
        </w:numPr>
        <w:spacing w:before="120"/>
        <w:contextualSpacing w:val="0"/>
      </w:pPr>
      <w:r w:rsidRPr="006163B6">
        <w:t>Freeway mainline traffic sensors, to assess potential changes in freeway traffic.</w:t>
      </w:r>
    </w:p>
    <w:p w14:paraId="260FEE3D" w14:textId="77777777" w:rsidR="00910AAD" w:rsidRPr="006163B6" w:rsidRDefault="00910AAD" w:rsidP="00910AAD">
      <w:pPr>
        <w:pStyle w:val="ListParagraph"/>
        <w:numPr>
          <w:ilvl w:val="1"/>
          <w:numId w:val="120"/>
        </w:numPr>
        <w:spacing w:before="120"/>
        <w:contextualSpacing w:val="0"/>
      </w:pPr>
      <w:r w:rsidRPr="006163B6">
        <w:t xml:space="preserve">Freeway on-ramp and off-ramp sensors, to assess potential changes in traffic entering or exiting the freeway at individual interchanges along the corridor.  </w:t>
      </w:r>
    </w:p>
    <w:p w14:paraId="09611148" w14:textId="77777777" w:rsidR="00910AAD" w:rsidRDefault="00910AAD" w:rsidP="00910AAD">
      <w:pPr>
        <w:sectPr w:rsidR="00910AAD" w:rsidSect="00BA57BD">
          <w:footerReference w:type="default" r:id="rId172"/>
          <w:pgSz w:w="12240" w:h="15840"/>
          <w:pgMar w:top="1440" w:right="1440" w:bottom="1440" w:left="1440" w:header="720" w:footer="720" w:gutter="0"/>
          <w:cols w:space="720"/>
          <w:docGrid w:linePitch="360"/>
        </w:sectPr>
      </w:pPr>
    </w:p>
    <w:p w14:paraId="46CFEA64" w14:textId="77777777" w:rsidR="00FD2FBF" w:rsidRDefault="00FD2FBF" w:rsidP="00FD2FBF"/>
    <w:p w14:paraId="315FD34C" w14:textId="61FC80D7" w:rsidR="00FD2FBF" w:rsidRDefault="00511022" w:rsidP="00FD2FBF">
      <w:pPr>
        <w:spacing w:before="480"/>
      </w:pPr>
      <w:r w:rsidRPr="00511022">
        <w:rPr>
          <w:noProof/>
          <w:lang w:eastAsia="en-US"/>
        </w:rPr>
        <w:drawing>
          <wp:inline distT="0" distB="0" distL="0" distR="0" wp14:anchorId="7A661580" wp14:editId="650F279D">
            <wp:extent cx="8229600" cy="4330521"/>
            <wp:effectExtent l="19050" t="19050" r="19050" b="1333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3" cstate="email">
                      <a:extLst>
                        <a:ext uri="{28A0092B-C50C-407E-A947-70E740481C1C}">
                          <a14:useLocalDpi xmlns:a14="http://schemas.microsoft.com/office/drawing/2010/main"/>
                        </a:ext>
                      </a:extLst>
                    </a:blip>
                    <a:srcRect r="1387"/>
                    <a:stretch/>
                  </pic:blipFill>
                  <pic:spPr bwMode="auto">
                    <a:xfrm>
                      <a:off x="0" y="0"/>
                      <a:ext cx="8229600" cy="433052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14:paraId="4439E3B3" w14:textId="77777777" w:rsidR="00FD2FBF" w:rsidRDefault="00FD2FBF" w:rsidP="00FD2FBF">
      <w:pPr>
        <w:pStyle w:val="Caption"/>
      </w:pPr>
      <w:bookmarkStart w:id="985" w:name="_Ref403143379"/>
      <w:bookmarkStart w:id="986" w:name="_Toc404006308"/>
      <w:bookmarkStart w:id="987" w:name="_Toc417043497"/>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12</w:t>
      </w:r>
      <w:r w:rsidR="00B143E7">
        <w:rPr>
          <w:noProof/>
        </w:rPr>
        <w:fldChar w:fldCharType="end"/>
      </w:r>
      <w:bookmarkEnd w:id="985"/>
      <w:r>
        <w:t xml:space="preserve"> – Major Transit Incident: Response Elements</w:t>
      </w:r>
      <w:bookmarkEnd w:id="986"/>
      <w:bookmarkEnd w:id="987"/>
    </w:p>
    <w:p w14:paraId="7BE122BD" w14:textId="77777777" w:rsidR="00FD2FBF" w:rsidRDefault="00FD2FBF" w:rsidP="00FD2FBF">
      <w:pPr>
        <w:ind w:left="-90"/>
        <w:sectPr w:rsidR="00FD2FBF" w:rsidSect="008A50B6">
          <w:footerReference w:type="default" r:id="rId174"/>
          <w:pgSz w:w="15840" w:h="12240" w:orient="landscape"/>
          <w:pgMar w:top="1440" w:right="1440" w:bottom="1440" w:left="1440" w:header="720" w:footer="720" w:gutter="0"/>
          <w:cols w:space="720"/>
          <w:docGrid w:linePitch="360"/>
        </w:sectPr>
      </w:pPr>
    </w:p>
    <w:p w14:paraId="06FEAF44" w14:textId="5D9366FC" w:rsidR="00FD2FBF" w:rsidRDefault="00511022" w:rsidP="00FD2FBF">
      <w:pPr>
        <w:spacing w:before="0"/>
        <w:jc w:val="center"/>
      </w:pPr>
      <w:r w:rsidRPr="00511022">
        <w:rPr>
          <w:noProof/>
          <w:lang w:eastAsia="en-US"/>
        </w:rPr>
        <w:lastRenderedPageBreak/>
        <w:drawing>
          <wp:inline distT="0" distB="0" distL="0" distR="0" wp14:anchorId="70232043" wp14:editId="083763BA">
            <wp:extent cx="5715000" cy="2889504"/>
            <wp:effectExtent l="19050" t="19050" r="19050" b="2540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715000" cy="2889504"/>
                    </a:xfrm>
                    <a:prstGeom prst="rect">
                      <a:avLst/>
                    </a:prstGeom>
                    <a:noFill/>
                    <a:ln>
                      <a:solidFill>
                        <a:schemeClr val="accent1"/>
                      </a:solidFill>
                    </a:ln>
                  </pic:spPr>
                </pic:pic>
              </a:graphicData>
            </a:graphic>
          </wp:inline>
        </w:drawing>
      </w:r>
    </w:p>
    <w:p w14:paraId="739667E4" w14:textId="77777777" w:rsidR="00FD2FBF" w:rsidRDefault="00FD2FBF" w:rsidP="00FD2FBF">
      <w:pPr>
        <w:pStyle w:val="Caption"/>
        <w:spacing w:after="360"/>
      </w:pPr>
      <w:bookmarkStart w:id="988" w:name="_Ref403143390"/>
      <w:bookmarkStart w:id="989" w:name="_Toc404006309"/>
      <w:bookmarkStart w:id="990" w:name="_Toc417043498"/>
      <w:r>
        <w:t xml:space="preserve">Figure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Figure \* ARABIC \s 1 </w:instrText>
      </w:r>
      <w:r w:rsidR="00B143E7">
        <w:fldChar w:fldCharType="separate"/>
      </w:r>
      <w:r w:rsidR="00667911">
        <w:rPr>
          <w:noProof/>
        </w:rPr>
        <w:t>13</w:t>
      </w:r>
      <w:r w:rsidR="00B143E7">
        <w:rPr>
          <w:noProof/>
        </w:rPr>
        <w:fldChar w:fldCharType="end"/>
      </w:r>
      <w:bookmarkEnd w:id="988"/>
      <w:r>
        <w:t xml:space="preserve"> – Major Transit Incident: Information Flow</w:t>
      </w:r>
      <w:bookmarkEnd w:id="989"/>
      <w:bookmarkEnd w:id="990"/>
    </w:p>
    <w:p w14:paraId="675955F3" w14:textId="5D81F3B7" w:rsidR="00FD2FBF" w:rsidRPr="006163B6" w:rsidRDefault="00FD2FBF" w:rsidP="001D6005">
      <w:pPr>
        <w:pStyle w:val="ListParagraph"/>
        <w:numPr>
          <w:ilvl w:val="1"/>
          <w:numId w:val="120"/>
        </w:numPr>
        <w:spacing w:before="120"/>
        <w:contextualSpacing w:val="0"/>
      </w:pPr>
      <w:r w:rsidRPr="006163B6">
        <w:t xml:space="preserve">Arterial traffic sensors, to assess potential changes in </w:t>
      </w:r>
      <w:r w:rsidR="00FE1CD3">
        <w:t>arterial traffic</w:t>
      </w:r>
      <w:r w:rsidRPr="006163B6">
        <w:t xml:space="preserve">.  </w:t>
      </w:r>
    </w:p>
    <w:p w14:paraId="694331A1" w14:textId="77777777" w:rsidR="00FD2FBF" w:rsidRDefault="00FD2FBF" w:rsidP="001D6005">
      <w:pPr>
        <w:pStyle w:val="ListParagraph"/>
        <w:numPr>
          <w:ilvl w:val="1"/>
          <w:numId w:val="120"/>
        </w:numPr>
        <w:spacing w:before="120"/>
        <w:contextualSpacing w:val="0"/>
      </w:pPr>
      <w:r w:rsidRPr="006163B6">
        <w:t>Probe vehicle data coll</w:t>
      </w:r>
      <w:r>
        <w:t>ected from various sources</w:t>
      </w:r>
      <w:r w:rsidRPr="006163B6">
        <w:t>, to assess changes in travel speed along freeway and arterial roadway segments, as well as shifts in traveled routes.</w:t>
      </w:r>
    </w:p>
    <w:p w14:paraId="51D3CBF9" w14:textId="77777777" w:rsidR="00FD2FBF" w:rsidRDefault="00FD2FBF" w:rsidP="001D6005">
      <w:pPr>
        <w:pStyle w:val="ListParagraph"/>
        <w:numPr>
          <w:ilvl w:val="1"/>
          <w:numId w:val="120"/>
        </w:numPr>
        <w:spacing w:before="120"/>
        <w:contextualSpacing w:val="0"/>
      </w:pPr>
      <w:r>
        <w:t>Parking occupancy data, to assess the availability of parking at park-and-ride lots that may be used to support the implemented transit response plan.</w:t>
      </w:r>
    </w:p>
    <w:p w14:paraId="4544EB2B" w14:textId="77777777" w:rsidR="00FD2FBF" w:rsidRDefault="00FD2FBF" w:rsidP="001D6005">
      <w:pPr>
        <w:pStyle w:val="ListParagraph"/>
        <w:numPr>
          <w:ilvl w:val="1"/>
          <w:numId w:val="120"/>
        </w:numPr>
        <w:spacing w:before="120"/>
        <w:contextualSpacing w:val="0"/>
      </w:pPr>
      <w:r>
        <w:t>Incident reports from CHP and local law enforcement and first responding agencies.</w:t>
      </w:r>
    </w:p>
    <w:p w14:paraId="7FFEB70B" w14:textId="53916D7C" w:rsidR="00FD2FBF" w:rsidRDefault="00FD2FBF" w:rsidP="001D6005">
      <w:pPr>
        <w:pStyle w:val="ListParagraph"/>
        <w:numPr>
          <w:ilvl w:val="0"/>
          <w:numId w:val="120"/>
        </w:numPr>
        <w:contextualSpacing w:val="0"/>
      </w:pPr>
      <w:r w:rsidRPr="006163B6">
        <w:rPr>
          <w:b/>
        </w:rPr>
        <w:t>Traffic impact assessment</w:t>
      </w:r>
      <w:r w:rsidRPr="006163B6">
        <w:t xml:space="preserve"> – </w:t>
      </w:r>
      <w:r>
        <w:t xml:space="preserve">Every </w:t>
      </w:r>
      <w:r w:rsidR="002A305A">
        <w:t xml:space="preserve">15 </w:t>
      </w:r>
      <w:r>
        <w:t>minutes, the ICM system instructs the DSS to predict how traffic conditions in the corridor would evolve over the next hour under the observed traffic demand if all existing traffic management strategies were kept in place.  This becomes the basis for evaluating potential alternate response plan</w:t>
      </w:r>
      <w:r w:rsidRPr="006163B6">
        <w:t>.</w:t>
      </w:r>
    </w:p>
    <w:p w14:paraId="69C12CCF" w14:textId="2717908C" w:rsidR="00FD2FBF" w:rsidRDefault="00FD2FBF" w:rsidP="001D6005">
      <w:pPr>
        <w:pStyle w:val="ListParagraph"/>
        <w:numPr>
          <w:ilvl w:val="0"/>
          <w:numId w:val="120"/>
        </w:numPr>
        <w:contextualSpacing w:val="0"/>
      </w:pPr>
      <w:r w:rsidRPr="00B07086">
        <w:rPr>
          <w:b/>
        </w:rPr>
        <w:t>Traffic response planning</w:t>
      </w:r>
      <w:r w:rsidRPr="00B07086">
        <w:t xml:space="preserve"> – </w:t>
      </w:r>
      <w:r>
        <w:t xml:space="preserve">– If the collected data or simulation results indicate that corridor operations are significantly affected by travel demand or traffic patterns changes induced by the incident, when compared to normal-day operations, the DSS initiates the development of a response plan to address the situation.  This process starts with an assessment of traffic management devices that could participate in the response.  Business rules agreed upon by all corridor stakeholders are then used to develop several candidate response plans considering both traffic and transit needs.  </w:t>
      </w:r>
      <w:r w:rsidR="004C7E2F">
        <w:t xml:space="preserve">This process takes into account all active local constraints, such as school zones, low </w:t>
      </w:r>
      <w:r w:rsidR="00366628">
        <w:t>traffic</w:t>
      </w:r>
      <w:r w:rsidR="004C7E2F">
        <w:t xml:space="preserve"> areas, etc.  The operational efficiency of each candidate response plan is subsequently evaluated using simulation </w:t>
      </w:r>
      <w:r w:rsidR="0096034F">
        <w:t xml:space="preserve">or other analytical methods, </w:t>
      </w:r>
      <w:r w:rsidR="004C7E2F">
        <w:t>and the plan resulting in the best overall performance for the corridor is recommended for implementation.</w:t>
      </w:r>
    </w:p>
    <w:p w14:paraId="32E0FF4E" w14:textId="77777777" w:rsidR="00FD2FBF" w:rsidRPr="00C031C3" w:rsidRDefault="00FD2FBF" w:rsidP="001D6005">
      <w:pPr>
        <w:pStyle w:val="ListParagraph"/>
        <w:numPr>
          <w:ilvl w:val="0"/>
          <w:numId w:val="120"/>
        </w:numPr>
        <w:contextualSpacing w:val="0"/>
      </w:pPr>
      <w:r w:rsidRPr="00C031C3">
        <w:rPr>
          <w:b/>
        </w:rPr>
        <w:t>Implementation of traffic management plan</w:t>
      </w:r>
      <w:r w:rsidRPr="00C031C3">
        <w:t xml:space="preserve"> – </w:t>
      </w:r>
      <w:r>
        <w:t xml:space="preserve">Based on the response plan recommended by the DSS, control action requests are sent by the ICM system to the agencies controlling the traffic </w:t>
      </w:r>
      <w:r>
        <w:lastRenderedPageBreak/>
        <w:t>management assets targeted by the selected plan.  For the current scenario, this may imply the following control actions</w:t>
      </w:r>
      <w:r w:rsidRPr="00C031C3">
        <w:t xml:space="preserve">:  </w:t>
      </w:r>
    </w:p>
    <w:p w14:paraId="7CAF21B5" w14:textId="77777777" w:rsidR="00FD2FBF" w:rsidRPr="00C031C3" w:rsidRDefault="00FD2FBF" w:rsidP="001D6005">
      <w:pPr>
        <w:pStyle w:val="ListParagraph"/>
        <w:numPr>
          <w:ilvl w:val="0"/>
          <w:numId w:val="121"/>
        </w:numPr>
        <w:spacing w:before="120"/>
        <w:contextualSpacing w:val="0"/>
      </w:pPr>
      <w:r w:rsidRPr="00C031C3">
        <w:t>Approval of the requested change by individual roadway operators, if required.</w:t>
      </w:r>
    </w:p>
    <w:p w14:paraId="65AD1CCE" w14:textId="77777777" w:rsidR="00FD2FBF" w:rsidRPr="00C031C3" w:rsidRDefault="00FD2FBF" w:rsidP="001D6005">
      <w:pPr>
        <w:pStyle w:val="ListParagraph"/>
        <w:numPr>
          <w:ilvl w:val="0"/>
          <w:numId w:val="121"/>
        </w:numPr>
        <w:spacing w:before="120"/>
        <w:contextualSpacing w:val="0"/>
      </w:pPr>
      <w:r>
        <w:t>Implementing pre-approved signal timing plans providing added traffic carrying capacity in the main direction of traffic at Caltrans-, county-, and/or city-controlled intersections along arterials observed to carrying higher than usual traffic flows.  Whether the changes affect one or multiple arterials depends on the magnitude of the observed deviation in traffic patterns relative to a normal day and the business rules used to identify routes to be used in the traffic management plan</w:t>
      </w:r>
      <w:r w:rsidRPr="00C031C3">
        <w:t>.</w:t>
      </w:r>
    </w:p>
    <w:p w14:paraId="3D36F503" w14:textId="77777777" w:rsidR="00FD2FBF" w:rsidRDefault="00FD2FBF" w:rsidP="001D6005">
      <w:pPr>
        <w:pStyle w:val="ListParagraph"/>
        <w:numPr>
          <w:ilvl w:val="0"/>
          <w:numId w:val="121"/>
        </w:numPr>
        <w:spacing w:before="120"/>
        <w:contextualSpacing w:val="0"/>
      </w:pPr>
      <w:r w:rsidRPr="00C031C3">
        <w:t>If needed, increasing the rate at which vehicles are allowed to enter the freeway at select on-ramps to help relieve congestion on nearby arterials.</w:t>
      </w:r>
    </w:p>
    <w:p w14:paraId="00623655" w14:textId="06BB3A74" w:rsidR="00FD2FBF" w:rsidRPr="003E3D82" w:rsidRDefault="00FD2FBF" w:rsidP="001D6005">
      <w:pPr>
        <w:pStyle w:val="ListParagraph"/>
        <w:numPr>
          <w:ilvl w:val="0"/>
          <w:numId w:val="121"/>
        </w:numPr>
        <w:spacing w:before="120"/>
        <w:contextualSpacing w:val="0"/>
      </w:pPr>
      <w:r>
        <w:t xml:space="preserve">If relevant, informing local law enforcement and/or the CHP </w:t>
      </w:r>
      <w:r w:rsidR="00700958">
        <w:t>of the traffic management plan that has been recommended by the ICM system and approved by traffic managers</w:t>
      </w:r>
      <w:r>
        <w:t>.</w:t>
      </w:r>
    </w:p>
    <w:p w14:paraId="52CAFDDF" w14:textId="77777777" w:rsidR="00FD2FBF" w:rsidRPr="00C031C3" w:rsidRDefault="00FD2FBF" w:rsidP="001D6005">
      <w:pPr>
        <w:pStyle w:val="ListParagraph"/>
        <w:numPr>
          <w:ilvl w:val="0"/>
          <w:numId w:val="120"/>
        </w:numPr>
        <w:contextualSpacing w:val="0"/>
      </w:pPr>
      <w:r>
        <w:rPr>
          <w:b/>
        </w:rPr>
        <w:t>Dissemination of preferred arterial routes</w:t>
      </w:r>
      <w:r w:rsidRPr="00992C56">
        <w:t xml:space="preserve"> – </w:t>
      </w:r>
      <w:r>
        <w:t xml:space="preserve">If deemed relevant to help address unusual congestion that has developed on arterials because of the transit incident, additional </w:t>
      </w:r>
      <w:r w:rsidRPr="00992C56">
        <w:t>information is disseminated to inform freeway and arterial motorists of the recommended arterial route to take if traveling off the freeway.</w:t>
      </w:r>
      <w:r w:rsidRPr="00C031C3">
        <w:t xml:space="preserve"> </w:t>
      </w:r>
    </w:p>
    <w:p w14:paraId="507A272F" w14:textId="77777777" w:rsidR="00FD2FBF" w:rsidRPr="00056721" w:rsidRDefault="00FD2FBF" w:rsidP="001D6005">
      <w:pPr>
        <w:pStyle w:val="ListParagraph"/>
        <w:numPr>
          <w:ilvl w:val="0"/>
          <w:numId w:val="122"/>
        </w:numPr>
        <w:spacing w:before="120"/>
        <w:ind w:left="1440"/>
        <w:contextualSpacing w:val="0"/>
      </w:pPr>
      <w:r w:rsidRPr="00056721">
        <w:t xml:space="preserve">Information regarding </w:t>
      </w:r>
      <w:r>
        <w:t xml:space="preserve">the </w:t>
      </w:r>
      <w:r w:rsidRPr="00056721">
        <w:t xml:space="preserve">recommended </w:t>
      </w:r>
      <w:r>
        <w:t xml:space="preserve">arterial routes </w:t>
      </w:r>
      <w:r w:rsidRPr="00056721">
        <w:t>is pushed out to the regional 511 system and interested information service providers.</w:t>
      </w:r>
    </w:p>
    <w:p w14:paraId="793E0FC3" w14:textId="12802560" w:rsidR="00FD2FBF" w:rsidRPr="00056721" w:rsidRDefault="00FD2FBF" w:rsidP="001D6005">
      <w:pPr>
        <w:pStyle w:val="ListParagraph"/>
        <w:numPr>
          <w:ilvl w:val="0"/>
          <w:numId w:val="122"/>
        </w:numPr>
        <w:spacing w:before="120"/>
        <w:ind w:left="1440"/>
        <w:contextualSpacing w:val="0"/>
      </w:pPr>
      <w:r w:rsidRPr="00056721">
        <w:t>Available arterial CMSs</w:t>
      </w:r>
      <w:r w:rsidR="00CF4942">
        <w:t>,</w:t>
      </w:r>
      <w:r w:rsidR="00302A1D">
        <w:t xml:space="preserve"> dynamic trailblazer signs</w:t>
      </w:r>
      <w:r w:rsidR="00CF4942">
        <w:t>, and/or static signs</w:t>
      </w:r>
      <w:r w:rsidR="00302A1D">
        <w:t xml:space="preserve"> </w:t>
      </w:r>
      <w:r w:rsidRPr="00056721">
        <w:t>are used to inform motorists on the arterials of the recommended route to get back to the freeway.</w:t>
      </w:r>
    </w:p>
    <w:p w14:paraId="5CEF95F0" w14:textId="77777777" w:rsidR="00FD2FBF" w:rsidRDefault="00FD2FBF" w:rsidP="001D6005">
      <w:pPr>
        <w:pStyle w:val="ListParagraph"/>
        <w:numPr>
          <w:ilvl w:val="0"/>
          <w:numId w:val="122"/>
        </w:numPr>
        <w:spacing w:before="120"/>
        <w:ind w:left="1440"/>
        <w:contextualSpacing w:val="0"/>
      </w:pPr>
      <w:r w:rsidRPr="00056721">
        <w:t xml:space="preserve">Messages informing freeway motorists of a recommended exit and/or arterial to take if existing the freeway are posted by Caltrans on select CMSs along the freeway. </w:t>
      </w:r>
    </w:p>
    <w:p w14:paraId="6E57F9D1" w14:textId="77777777" w:rsidR="00FD2FBF" w:rsidRDefault="00FD2FBF" w:rsidP="001D6005">
      <w:pPr>
        <w:pStyle w:val="ListParagraph"/>
        <w:numPr>
          <w:ilvl w:val="0"/>
          <w:numId w:val="120"/>
        </w:numPr>
        <w:contextualSpacing w:val="0"/>
      </w:pPr>
      <w:r>
        <w:rPr>
          <w:b/>
        </w:rPr>
        <w:t>Additional t</w:t>
      </w:r>
      <w:r w:rsidRPr="004A7040">
        <w:rPr>
          <w:b/>
        </w:rPr>
        <w:t xml:space="preserve">ransit service adjustments – </w:t>
      </w:r>
      <w:r>
        <w:t>After having implemented the developed transit response plan, transit dispatchers from the affected agency keep track of travel conditions in the corridor and periodically reassess whether the implemented temporary service should be tweaked.  The following activities may be conducted by transit dispatchers and the ICM system for managing potential service changes:</w:t>
      </w:r>
    </w:p>
    <w:p w14:paraId="4017BAC4" w14:textId="420A722F" w:rsidR="00FD2FBF" w:rsidRDefault="00FD2FBF" w:rsidP="001D6005">
      <w:pPr>
        <w:pStyle w:val="ListParagraph"/>
        <w:numPr>
          <w:ilvl w:val="1"/>
          <w:numId w:val="120"/>
        </w:numPr>
        <w:spacing w:before="120"/>
        <w:contextualSpacing w:val="0"/>
      </w:pPr>
      <w:r>
        <w:t xml:space="preserve">Periodically, transit dispatchers connect to the ICM system to </w:t>
      </w:r>
      <w:r w:rsidR="00CF7226">
        <w:t>assess</w:t>
      </w:r>
      <w:r>
        <w:t xml:space="preserve"> how local traffic is impacted by the transit incident.  They also review operational data from buses and light-rail trains in service to assess the magnitude of any major service deviation compared to the initial transit response plan.</w:t>
      </w:r>
    </w:p>
    <w:p w14:paraId="6964C426" w14:textId="77777777" w:rsidR="00FD2FBF" w:rsidRDefault="00FD2FBF" w:rsidP="001D6005">
      <w:pPr>
        <w:pStyle w:val="ListParagraph"/>
        <w:numPr>
          <w:ilvl w:val="1"/>
          <w:numId w:val="120"/>
        </w:numPr>
        <w:spacing w:before="120"/>
        <w:contextualSpacing w:val="0"/>
      </w:pPr>
      <w:r>
        <w:t xml:space="preserve">Based on their expert judgment, and possibly recommendations from the DSS, transit dispatchers decide to implement temporary service adjustments. </w:t>
      </w:r>
    </w:p>
    <w:p w14:paraId="59C5C291" w14:textId="77777777" w:rsidR="00FD2FBF" w:rsidRDefault="00FD2FBF" w:rsidP="001D6005">
      <w:pPr>
        <w:pStyle w:val="ListParagraph"/>
        <w:numPr>
          <w:ilvl w:val="1"/>
          <w:numId w:val="120"/>
        </w:numPr>
        <w:spacing w:before="120"/>
        <w:contextualSpacing w:val="0"/>
      </w:pPr>
      <w:r>
        <w:t>Transit dispatchers communicate service changes to relevant vehicle operators and input them into the DSS to allow the changes to be considered in future corridor evaluations.</w:t>
      </w:r>
    </w:p>
    <w:p w14:paraId="12C60993" w14:textId="77777777" w:rsidR="00FD2FBF" w:rsidRDefault="00FD2FBF" w:rsidP="001D6005">
      <w:pPr>
        <w:pStyle w:val="ListParagraph"/>
        <w:numPr>
          <w:ilvl w:val="1"/>
          <w:numId w:val="120"/>
        </w:numPr>
        <w:spacing w:before="120"/>
        <w:contextualSpacing w:val="0"/>
      </w:pPr>
      <w:r>
        <w:t>If relevant, requests are entered into the ICM system to post messages on arterial and/or freeway CMSs to inform the traveling public of the transit service changes.</w:t>
      </w:r>
    </w:p>
    <w:p w14:paraId="5269F829" w14:textId="23D2ECD9" w:rsidR="00FD2FBF" w:rsidRDefault="00FD2FBF" w:rsidP="001D6005">
      <w:pPr>
        <w:pStyle w:val="ListParagraph"/>
        <w:numPr>
          <w:ilvl w:val="1"/>
          <w:numId w:val="120"/>
        </w:numPr>
        <w:spacing w:before="120"/>
        <w:contextualSpacing w:val="0"/>
      </w:pPr>
      <w:r>
        <w:lastRenderedPageBreak/>
        <w:t xml:space="preserve">If relevant, transit operators push messages about the transit service changes directly to the regional 511 system and relevant information providers.  </w:t>
      </w:r>
    </w:p>
    <w:p w14:paraId="0AB8AC75" w14:textId="57BE3ACC" w:rsidR="00943741" w:rsidRDefault="00FD2FBF" w:rsidP="001D6005">
      <w:pPr>
        <w:pStyle w:val="ListParagraph"/>
        <w:numPr>
          <w:ilvl w:val="0"/>
          <w:numId w:val="120"/>
        </w:numPr>
        <w:contextualSpacing w:val="0"/>
      </w:pPr>
      <w:r w:rsidRPr="003A153A">
        <w:rPr>
          <w:b/>
        </w:rPr>
        <w:t>Return to normal operation</w:t>
      </w:r>
      <w:r w:rsidRPr="003A153A">
        <w:t xml:space="preserve"> – </w:t>
      </w:r>
      <w:r>
        <w:t xml:space="preserve">After an initial response plan has been implemented, the ICM system keeps tracking travel conditions in the corridor and periodically adjusts the implemented traffic management plan if needed.  After the incident is cleared, traffic sensors on the freeway and arterials will pick up a gradual return to normal traffic conditions.  Once certain traffic flow or delay thresholds are crossed, the ICM system </w:t>
      </w:r>
      <w:r w:rsidR="00943741">
        <w:t>will:</w:t>
      </w:r>
    </w:p>
    <w:p w14:paraId="466219BB" w14:textId="37E288F7" w:rsidR="00FD2FBF" w:rsidRDefault="00943741" w:rsidP="001D6005">
      <w:pPr>
        <w:pStyle w:val="ListParagraph"/>
        <w:numPr>
          <w:ilvl w:val="1"/>
          <w:numId w:val="120"/>
        </w:numPr>
        <w:spacing w:before="120"/>
        <w:contextualSpacing w:val="0"/>
      </w:pPr>
      <w:r>
        <w:t xml:space="preserve">Send </w:t>
      </w:r>
      <w:r w:rsidR="00FD2FBF">
        <w:t>instructions to return to normal operation to the various traffic management assets that have been used in the implementation of the recommended response plan</w:t>
      </w:r>
      <w:r w:rsidR="00FD2FBF" w:rsidRPr="003A153A">
        <w:t xml:space="preserve">. </w:t>
      </w:r>
    </w:p>
    <w:p w14:paraId="2D32FAB1" w14:textId="1F0BFC98" w:rsidR="00943741" w:rsidRDefault="00943741" w:rsidP="001D6005">
      <w:pPr>
        <w:pStyle w:val="ListParagraph"/>
        <w:numPr>
          <w:ilvl w:val="1"/>
          <w:numId w:val="120"/>
        </w:numPr>
        <w:spacing w:before="120"/>
        <w:contextualSpacing w:val="0"/>
      </w:pPr>
      <w:r>
        <w:t>Disseminate updated travel information to 511 systems and information providers</w:t>
      </w:r>
      <w:r w:rsidR="00CF4942">
        <w:t>.</w:t>
      </w:r>
    </w:p>
    <w:p w14:paraId="3C81F6CC" w14:textId="77777777" w:rsidR="00FD2FBF" w:rsidRDefault="00FD2FBF" w:rsidP="00FD2FBF">
      <w:pPr>
        <w:suppressAutoHyphens w:val="0"/>
        <w:jc w:val="left"/>
      </w:pPr>
      <w:r>
        <w:fldChar w:fldCharType="begin"/>
      </w:r>
      <w:r>
        <w:instrText xml:space="preserve"> REF _Ref402973384 \h </w:instrText>
      </w:r>
      <w:r>
        <w:fldChar w:fldCharType="separate"/>
      </w:r>
      <w:r w:rsidR="00667911" w:rsidRPr="00FA7FA2">
        <w:t xml:space="preserve">Table </w:t>
      </w:r>
      <w:r w:rsidR="00667911">
        <w:rPr>
          <w:noProof/>
        </w:rPr>
        <w:t>14</w:t>
      </w:r>
      <w:r w:rsidR="00667911">
        <w:noBreakHyphen/>
      </w:r>
      <w:r w:rsidR="00667911">
        <w:rPr>
          <w:noProof/>
        </w:rPr>
        <w:t>6</w:t>
      </w:r>
      <w:r>
        <w:fldChar w:fldCharType="end"/>
      </w:r>
      <w:r>
        <w:t xml:space="preserve"> describes the key roles and responsibilities of individual stakeholders for this scenario.</w:t>
      </w:r>
    </w:p>
    <w:p w14:paraId="60E5BE1C" w14:textId="77777777" w:rsidR="00FD2FBF" w:rsidRDefault="00FD2FBF" w:rsidP="00FD2FBF">
      <w:pPr>
        <w:pStyle w:val="Caption"/>
        <w:tabs>
          <w:tab w:val="left" w:pos="227"/>
          <w:tab w:val="center" w:pos="4680"/>
        </w:tabs>
        <w:spacing w:before="240"/>
      </w:pPr>
      <w:bookmarkStart w:id="991" w:name="_Ref402973384"/>
      <w:bookmarkStart w:id="992" w:name="_Toc404006315"/>
      <w:bookmarkStart w:id="993" w:name="_Toc417043527"/>
      <w:r w:rsidRPr="00FA7FA2">
        <w:t xml:space="preserve">Table </w:t>
      </w:r>
      <w:r w:rsidR="00B143E7">
        <w:fldChar w:fldCharType="begin"/>
      </w:r>
      <w:r w:rsidR="00B143E7">
        <w:instrText xml:space="preserve"> STYLEREF 1 \s </w:instrText>
      </w:r>
      <w:r w:rsidR="00B143E7">
        <w:fldChar w:fldCharType="separate"/>
      </w:r>
      <w:r w:rsidR="00667911">
        <w:rPr>
          <w:noProof/>
        </w:rPr>
        <w:t>14</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6</w:t>
      </w:r>
      <w:r w:rsidR="00B143E7">
        <w:rPr>
          <w:noProof/>
        </w:rPr>
        <w:fldChar w:fldCharType="end"/>
      </w:r>
      <w:bookmarkEnd w:id="991"/>
      <w:r w:rsidRPr="00FA7FA2">
        <w:t xml:space="preserve"> – </w:t>
      </w:r>
      <w:r>
        <w:t>Roles and Responsibilities: Transit Incident</w:t>
      </w:r>
      <w:bookmarkEnd w:id="992"/>
      <w:bookmarkEnd w:id="993"/>
    </w:p>
    <w:tbl>
      <w:tblPr>
        <w:tblStyle w:val="TableGrid"/>
        <w:tblW w:w="8995" w:type="dxa"/>
        <w:tblLook w:val="04A0" w:firstRow="1" w:lastRow="0" w:firstColumn="1" w:lastColumn="0" w:noHBand="0" w:noVBand="1"/>
      </w:tblPr>
      <w:tblGrid>
        <w:gridCol w:w="2515"/>
        <w:gridCol w:w="6480"/>
      </w:tblGrid>
      <w:tr w:rsidR="00FD2FBF" w:rsidRPr="004D4167" w14:paraId="0E9F8550" w14:textId="77777777" w:rsidTr="00185A16">
        <w:tc>
          <w:tcPr>
            <w:tcW w:w="2515" w:type="dxa"/>
            <w:shd w:val="clear" w:color="auto" w:fill="F2F2F2" w:themeFill="background1" w:themeFillShade="F2"/>
          </w:tcPr>
          <w:p w14:paraId="68BB1561" w14:textId="77777777" w:rsidR="00FD2FBF" w:rsidRPr="004D4167" w:rsidRDefault="00FD2FBF" w:rsidP="00185A16">
            <w:pPr>
              <w:suppressAutoHyphens w:val="0"/>
              <w:spacing w:before="0"/>
              <w:jc w:val="left"/>
              <w:rPr>
                <w:b/>
              </w:rPr>
            </w:pPr>
            <w:r w:rsidRPr="004D4167">
              <w:rPr>
                <w:b/>
              </w:rPr>
              <w:t>Agency/Entity</w:t>
            </w:r>
          </w:p>
        </w:tc>
        <w:tc>
          <w:tcPr>
            <w:tcW w:w="6480" w:type="dxa"/>
            <w:shd w:val="clear" w:color="auto" w:fill="F2F2F2" w:themeFill="background1" w:themeFillShade="F2"/>
          </w:tcPr>
          <w:p w14:paraId="6C3028F1" w14:textId="77777777" w:rsidR="00FD2FBF" w:rsidRPr="004D4167" w:rsidRDefault="00FD2FBF" w:rsidP="00185A16">
            <w:pPr>
              <w:suppressAutoHyphens w:val="0"/>
              <w:spacing w:before="0"/>
              <w:jc w:val="left"/>
              <w:rPr>
                <w:b/>
              </w:rPr>
            </w:pPr>
            <w:r w:rsidRPr="004D4167">
              <w:rPr>
                <w:b/>
              </w:rPr>
              <w:t>Roles and Responsibilities</w:t>
            </w:r>
          </w:p>
        </w:tc>
      </w:tr>
      <w:tr w:rsidR="00FD2FBF" w:rsidRPr="00E55963" w14:paraId="1B5559D8" w14:textId="77777777" w:rsidTr="00185A16">
        <w:tblPrEx>
          <w:jc w:val="center"/>
        </w:tblPrEx>
        <w:trPr>
          <w:jc w:val="center"/>
        </w:trPr>
        <w:tc>
          <w:tcPr>
            <w:tcW w:w="2515" w:type="dxa"/>
          </w:tcPr>
          <w:p w14:paraId="18CA06F0" w14:textId="77777777" w:rsidR="00FD2FBF" w:rsidRPr="00E55963" w:rsidRDefault="00FD2FBF" w:rsidP="00185A16">
            <w:pPr>
              <w:suppressAutoHyphens w:val="0"/>
              <w:spacing w:before="0"/>
              <w:jc w:val="left"/>
            </w:pPr>
            <w:r w:rsidRPr="00E55963">
              <w:t>Caltrans</w:t>
            </w:r>
          </w:p>
        </w:tc>
        <w:tc>
          <w:tcPr>
            <w:tcW w:w="6480" w:type="dxa"/>
          </w:tcPr>
          <w:p w14:paraId="1978D37F" w14:textId="01775184" w:rsidR="00FD2FBF" w:rsidRPr="00E55963" w:rsidRDefault="00CF7226" w:rsidP="001D6005">
            <w:pPr>
              <w:pStyle w:val="ListParagraph"/>
              <w:numPr>
                <w:ilvl w:val="0"/>
                <w:numId w:val="109"/>
              </w:numPr>
              <w:suppressAutoHyphens w:val="0"/>
              <w:spacing w:before="0" w:line="228" w:lineRule="auto"/>
              <w:ind w:left="259" w:hanging="187"/>
              <w:jc w:val="left"/>
            </w:pPr>
            <w:r>
              <w:t>Assess</w:t>
            </w:r>
            <w:r w:rsidR="00FD2FBF" w:rsidRPr="00E55963">
              <w:t xml:space="preserve"> traffic conditions on freeway </w:t>
            </w:r>
          </w:p>
          <w:p w14:paraId="4B566C5A" w14:textId="77777777" w:rsidR="00FD2FBF" w:rsidRPr="00E55963" w:rsidRDefault="00FD2FBF" w:rsidP="001D6005">
            <w:pPr>
              <w:pStyle w:val="ListParagraph"/>
              <w:numPr>
                <w:ilvl w:val="0"/>
                <w:numId w:val="109"/>
              </w:numPr>
              <w:suppressAutoHyphens w:val="0"/>
              <w:spacing w:before="0" w:line="228" w:lineRule="auto"/>
              <w:ind w:left="259" w:hanging="187"/>
              <w:jc w:val="left"/>
            </w:pPr>
            <w:r w:rsidRPr="00E55963">
              <w:t>Supply information to ICM system</w:t>
            </w:r>
          </w:p>
          <w:p w14:paraId="4D87A1E5" w14:textId="6FA4B490" w:rsidR="00FD2FBF" w:rsidRDefault="00FD2FBF" w:rsidP="001D6005">
            <w:pPr>
              <w:pStyle w:val="ListParagraph"/>
              <w:numPr>
                <w:ilvl w:val="0"/>
                <w:numId w:val="109"/>
              </w:numPr>
              <w:suppressAutoHyphens w:val="0"/>
              <w:spacing w:before="0" w:line="228" w:lineRule="auto"/>
              <w:ind w:left="259" w:hanging="187"/>
              <w:jc w:val="left"/>
            </w:pPr>
            <w:r w:rsidRPr="00E55963">
              <w:t>Adjust ramp meters at selected freeway on</w:t>
            </w:r>
            <w:r>
              <w:t>-</w:t>
            </w:r>
            <w:r w:rsidR="0096034F">
              <w:t>r</w:t>
            </w:r>
            <w:r w:rsidRPr="00E55963">
              <w:t>amps</w:t>
            </w:r>
            <w:r w:rsidR="0096034F">
              <w:t xml:space="preserve"> and connectors</w:t>
            </w:r>
          </w:p>
          <w:p w14:paraId="675AA8ED" w14:textId="77777777" w:rsidR="00FD2FBF" w:rsidRPr="00E55963" w:rsidRDefault="00FD2FBF" w:rsidP="001D6005">
            <w:pPr>
              <w:pStyle w:val="ListParagraph"/>
              <w:numPr>
                <w:ilvl w:val="0"/>
                <w:numId w:val="109"/>
              </w:numPr>
              <w:suppressAutoHyphens w:val="0"/>
              <w:spacing w:before="0" w:line="228" w:lineRule="auto"/>
              <w:ind w:left="259" w:hanging="187"/>
              <w:jc w:val="left"/>
            </w:pPr>
            <w:r w:rsidRPr="00F63764">
              <w:t>Adjust traffic signal operations at intersections under their jurisdiction (</w:t>
            </w:r>
            <w:r>
              <w:t xml:space="preserve">mostly </w:t>
            </w:r>
            <w:r w:rsidRPr="00F63764">
              <w:t>freeway ramp signals)</w:t>
            </w:r>
          </w:p>
          <w:p w14:paraId="1C0F8B07" w14:textId="77777777" w:rsidR="00FD2FBF" w:rsidRPr="00E55963" w:rsidRDefault="00FD2FBF" w:rsidP="001D6005">
            <w:pPr>
              <w:pStyle w:val="ListParagraph"/>
              <w:numPr>
                <w:ilvl w:val="0"/>
                <w:numId w:val="109"/>
              </w:numPr>
              <w:suppressAutoHyphens w:val="0"/>
              <w:spacing w:before="0" w:line="228" w:lineRule="auto"/>
              <w:ind w:left="259" w:hanging="187"/>
              <w:jc w:val="left"/>
            </w:pPr>
            <w:r w:rsidRPr="00E55963">
              <w:t>Post incident-related messages on freeway CMSs</w:t>
            </w:r>
          </w:p>
        </w:tc>
      </w:tr>
      <w:tr w:rsidR="00FD2FBF" w:rsidRPr="00E55963" w14:paraId="72F7F707" w14:textId="77777777" w:rsidTr="00185A16">
        <w:tblPrEx>
          <w:jc w:val="center"/>
        </w:tblPrEx>
        <w:trPr>
          <w:jc w:val="center"/>
        </w:trPr>
        <w:tc>
          <w:tcPr>
            <w:tcW w:w="2515" w:type="dxa"/>
          </w:tcPr>
          <w:p w14:paraId="34648631" w14:textId="77777777" w:rsidR="00FD2FBF" w:rsidRPr="00E55963" w:rsidRDefault="00FD2FBF" w:rsidP="00185A16">
            <w:pPr>
              <w:suppressAutoHyphens w:val="0"/>
              <w:spacing w:before="0"/>
              <w:jc w:val="left"/>
            </w:pPr>
            <w:r w:rsidRPr="00E55963">
              <w:t>Local cities</w:t>
            </w:r>
          </w:p>
        </w:tc>
        <w:tc>
          <w:tcPr>
            <w:tcW w:w="6480" w:type="dxa"/>
          </w:tcPr>
          <w:p w14:paraId="0F7CCDA9" w14:textId="6A9979D0" w:rsidR="00FD2FBF" w:rsidRPr="00E55963" w:rsidRDefault="00CF7226" w:rsidP="001D6005">
            <w:pPr>
              <w:pStyle w:val="ListParagraph"/>
              <w:numPr>
                <w:ilvl w:val="0"/>
                <w:numId w:val="109"/>
              </w:numPr>
              <w:suppressAutoHyphens w:val="0"/>
              <w:spacing w:before="0" w:line="228" w:lineRule="auto"/>
              <w:ind w:left="259" w:hanging="187"/>
              <w:jc w:val="left"/>
            </w:pPr>
            <w:r>
              <w:t>Assess</w:t>
            </w:r>
            <w:r w:rsidR="00FD2FBF" w:rsidRPr="00E55963">
              <w:t xml:space="preserve"> traffic condition on arterials under their </w:t>
            </w:r>
            <w:r w:rsidR="00FD2FBF">
              <w:t>jurisdiction</w:t>
            </w:r>
          </w:p>
          <w:p w14:paraId="41EA874A" w14:textId="77777777" w:rsidR="00FD2FBF" w:rsidRPr="00E55963" w:rsidRDefault="00FD2FBF" w:rsidP="001D6005">
            <w:pPr>
              <w:pStyle w:val="ListParagraph"/>
              <w:numPr>
                <w:ilvl w:val="0"/>
                <w:numId w:val="109"/>
              </w:numPr>
              <w:suppressAutoHyphens w:val="0"/>
              <w:spacing w:before="0" w:line="228" w:lineRule="auto"/>
              <w:ind w:left="259" w:hanging="187"/>
              <w:jc w:val="left"/>
            </w:pPr>
            <w:r w:rsidRPr="00E55963">
              <w:t>Supply information to ICM system</w:t>
            </w:r>
          </w:p>
          <w:p w14:paraId="5D54F2E1" w14:textId="77777777" w:rsidR="00FD2FBF" w:rsidRPr="00E55963" w:rsidRDefault="00FD2FBF" w:rsidP="001D6005">
            <w:pPr>
              <w:pStyle w:val="ListParagraph"/>
              <w:numPr>
                <w:ilvl w:val="0"/>
                <w:numId w:val="109"/>
              </w:numPr>
              <w:suppressAutoHyphens w:val="0"/>
              <w:spacing w:before="0" w:line="228" w:lineRule="auto"/>
              <w:ind w:left="259" w:hanging="187"/>
              <w:jc w:val="left"/>
            </w:pPr>
            <w:r w:rsidRPr="00E55963">
              <w:t xml:space="preserve">Adjust traffic signal operations at intersections under their </w:t>
            </w:r>
            <w:r>
              <w:t>jurisdiction</w:t>
            </w:r>
            <w:r w:rsidRPr="00E55963">
              <w:t>s</w:t>
            </w:r>
          </w:p>
          <w:p w14:paraId="7B7604A6" w14:textId="77777777" w:rsidR="00FD2FBF" w:rsidRDefault="00FD2FBF" w:rsidP="001D6005">
            <w:pPr>
              <w:pStyle w:val="ListParagraph"/>
              <w:numPr>
                <w:ilvl w:val="0"/>
                <w:numId w:val="109"/>
              </w:numPr>
              <w:suppressAutoHyphens w:val="0"/>
              <w:spacing w:before="0" w:line="228" w:lineRule="auto"/>
              <w:ind w:left="259" w:hanging="187"/>
              <w:jc w:val="left"/>
            </w:pPr>
            <w:r w:rsidRPr="00E55963">
              <w:t>Post incident-related messages on available arterial CMSs</w:t>
            </w:r>
          </w:p>
          <w:p w14:paraId="1EF68924" w14:textId="76C9106B" w:rsidR="00302A1D" w:rsidRPr="00E55963" w:rsidRDefault="00302A1D" w:rsidP="001D6005">
            <w:pPr>
              <w:pStyle w:val="ListParagraph"/>
              <w:numPr>
                <w:ilvl w:val="0"/>
                <w:numId w:val="109"/>
              </w:numPr>
              <w:suppressAutoHyphens w:val="0"/>
              <w:spacing w:before="0" w:line="228" w:lineRule="auto"/>
              <w:ind w:left="259" w:hanging="187"/>
              <w:jc w:val="left"/>
            </w:pPr>
            <w:r>
              <w:t xml:space="preserve">Post route </w:t>
            </w:r>
            <w:r w:rsidR="008B7F34">
              <w:t>guidance</w:t>
            </w:r>
            <w:r>
              <w:t xml:space="preserve"> information on available dynamic trailblazer signs</w:t>
            </w:r>
          </w:p>
        </w:tc>
      </w:tr>
      <w:tr w:rsidR="00FD2FBF" w:rsidRPr="00E55963" w14:paraId="11A1EE5F" w14:textId="77777777" w:rsidTr="00185A16">
        <w:tblPrEx>
          <w:jc w:val="center"/>
        </w:tblPrEx>
        <w:trPr>
          <w:jc w:val="center"/>
        </w:trPr>
        <w:tc>
          <w:tcPr>
            <w:tcW w:w="2515" w:type="dxa"/>
          </w:tcPr>
          <w:p w14:paraId="2DCCB64A" w14:textId="77777777" w:rsidR="00FD2FBF" w:rsidRPr="00E55963" w:rsidRDefault="00FD2FBF" w:rsidP="00185A16">
            <w:pPr>
              <w:suppressAutoHyphens w:val="0"/>
              <w:spacing w:before="0"/>
              <w:jc w:val="left"/>
            </w:pPr>
            <w:r w:rsidRPr="00E55963">
              <w:t>LA County</w:t>
            </w:r>
          </w:p>
        </w:tc>
        <w:tc>
          <w:tcPr>
            <w:tcW w:w="6480" w:type="dxa"/>
          </w:tcPr>
          <w:p w14:paraId="2179FA58" w14:textId="4CD21A63" w:rsidR="00FD2FBF" w:rsidRPr="00E55963" w:rsidRDefault="00CF7226" w:rsidP="001D6005">
            <w:pPr>
              <w:pStyle w:val="ListParagraph"/>
              <w:numPr>
                <w:ilvl w:val="0"/>
                <w:numId w:val="109"/>
              </w:numPr>
              <w:suppressAutoHyphens w:val="0"/>
              <w:spacing w:before="0" w:line="228" w:lineRule="auto"/>
              <w:ind w:left="259" w:hanging="187"/>
              <w:jc w:val="left"/>
            </w:pPr>
            <w:r>
              <w:t>Assess</w:t>
            </w:r>
            <w:r w:rsidR="00FD2FBF" w:rsidRPr="00E55963">
              <w:t xml:space="preserve"> traffic conditions on arterials under its jurisdiction</w:t>
            </w:r>
          </w:p>
          <w:p w14:paraId="5F85C40E" w14:textId="77777777" w:rsidR="00FD2FBF" w:rsidRPr="00E55963" w:rsidRDefault="00FD2FBF" w:rsidP="001D6005">
            <w:pPr>
              <w:pStyle w:val="ListParagraph"/>
              <w:numPr>
                <w:ilvl w:val="0"/>
                <w:numId w:val="109"/>
              </w:numPr>
              <w:suppressAutoHyphens w:val="0"/>
              <w:spacing w:before="0" w:line="228" w:lineRule="auto"/>
              <w:ind w:left="259" w:hanging="187"/>
              <w:jc w:val="left"/>
            </w:pPr>
            <w:r w:rsidRPr="00E55963">
              <w:t xml:space="preserve">Supply information to ICM system </w:t>
            </w:r>
          </w:p>
          <w:p w14:paraId="29BF2EDE" w14:textId="77777777" w:rsidR="00FD2FBF" w:rsidRDefault="00FD2FBF" w:rsidP="001D6005">
            <w:pPr>
              <w:pStyle w:val="ListParagraph"/>
              <w:numPr>
                <w:ilvl w:val="0"/>
                <w:numId w:val="109"/>
              </w:numPr>
              <w:suppressAutoHyphens w:val="0"/>
              <w:spacing w:before="0" w:line="228" w:lineRule="auto"/>
              <w:ind w:left="259" w:hanging="187"/>
              <w:jc w:val="left"/>
            </w:pPr>
            <w:r w:rsidRPr="00E55963">
              <w:t>Adjust traffic signals operations at intersections under its jurisdiction</w:t>
            </w:r>
          </w:p>
          <w:p w14:paraId="50CB9AFE" w14:textId="77777777" w:rsidR="00510CB9" w:rsidRDefault="00510CB9" w:rsidP="001D6005">
            <w:pPr>
              <w:pStyle w:val="ListParagraph"/>
              <w:numPr>
                <w:ilvl w:val="0"/>
                <w:numId w:val="109"/>
              </w:numPr>
              <w:suppressAutoHyphens w:val="0"/>
              <w:spacing w:before="0" w:line="228" w:lineRule="auto"/>
              <w:ind w:left="259" w:hanging="187"/>
              <w:jc w:val="left"/>
            </w:pPr>
            <w:r w:rsidRPr="00E55963">
              <w:t>Post incident-related messages on available arterial CMSs</w:t>
            </w:r>
          </w:p>
          <w:p w14:paraId="3F9BA311" w14:textId="652D0746" w:rsidR="00510CB9" w:rsidRPr="00E55963" w:rsidRDefault="00510CB9" w:rsidP="001D6005">
            <w:pPr>
              <w:pStyle w:val="ListParagraph"/>
              <w:numPr>
                <w:ilvl w:val="0"/>
                <w:numId w:val="109"/>
              </w:numPr>
              <w:suppressAutoHyphens w:val="0"/>
              <w:spacing w:before="0" w:line="228" w:lineRule="auto"/>
              <w:ind w:left="259" w:hanging="187"/>
              <w:jc w:val="left"/>
            </w:pPr>
            <w:r>
              <w:t xml:space="preserve">Post route </w:t>
            </w:r>
            <w:r w:rsidR="008B7F34">
              <w:t>guidance</w:t>
            </w:r>
            <w:r>
              <w:t xml:space="preserve"> information on available dynamic trailblazer signs</w:t>
            </w:r>
          </w:p>
          <w:p w14:paraId="2675D610" w14:textId="2DC6D30F" w:rsidR="00302A1D" w:rsidRPr="00510CB9" w:rsidRDefault="00FD2FBF" w:rsidP="001D6005">
            <w:pPr>
              <w:pStyle w:val="ListParagraph"/>
              <w:numPr>
                <w:ilvl w:val="0"/>
                <w:numId w:val="109"/>
              </w:numPr>
              <w:suppressAutoHyphens w:val="0"/>
              <w:spacing w:before="0" w:line="228" w:lineRule="auto"/>
              <w:ind w:left="259" w:hanging="187"/>
              <w:jc w:val="left"/>
            </w:pPr>
            <w:r w:rsidRPr="00E55963">
              <w:t xml:space="preserve">Operate the Information Exchange Network (IEN) </w:t>
            </w:r>
          </w:p>
        </w:tc>
      </w:tr>
      <w:tr w:rsidR="00FD2FBF" w:rsidRPr="00E55963" w14:paraId="49F66C6E" w14:textId="77777777" w:rsidTr="00185A16">
        <w:tc>
          <w:tcPr>
            <w:tcW w:w="2515" w:type="dxa"/>
          </w:tcPr>
          <w:p w14:paraId="0C425BBA" w14:textId="77777777" w:rsidR="00FD2FBF" w:rsidRPr="00E55963" w:rsidRDefault="00FD2FBF" w:rsidP="00185A16">
            <w:pPr>
              <w:suppressAutoHyphens w:val="0"/>
              <w:spacing w:before="0"/>
              <w:jc w:val="left"/>
            </w:pPr>
            <w:r w:rsidRPr="00E55963">
              <w:t>Transit agencies</w:t>
            </w:r>
          </w:p>
        </w:tc>
        <w:tc>
          <w:tcPr>
            <w:tcW w:w="6480" w:type="dxa"/>
          </w:tcPr>
          <w:p w14:paraId="68C59E4C" w14:textId="22C2DD45" w:rsidR="00FD2FBF" w:rsidRPr="00E55963" w:rsidRDefault="00CF7226" w:rsidP="001D6005">
            <w:pPr>
              <w:pStyle w:val="ListParagraph"/>
              <w:numPr>
                <w:ilvl w:val="0"/>
                <w:numId w:val="109"/>
              </w:numPr>
              <w:suppressAutoHyphens w:val="0"/>
              <w:spacing w:before="0" w:line="228" w:lineRule="auto"/>
              <w:ind w:left="259" w:hanging="187"/>
              <w:jc w:val="left"/>
            </w:pPr>
            <w:r>
              <w:t>Assess</w:t>
            </w:r>
            <w:r w:rsidR="00FD2FBF" w:rsidRPr="00E55963">
              <w:t xml:space="preserve"> transit operations </w:t>
            </w:r>
            <w:r w:rsidR="00FD2FBF">
              <w:t>in the corridor</w:t>
            </w:r>
          </w:p>
          <w:p w14:paraId="0056BE80" w14:textId="696F89CE" w:rsidR="00FD2FBF" w:rsidRPr="00E55963" w:rsidRDefault="00CF7226" w:rsidP="001D6005">
            <w:pPr>
              <w:pStyle w:val="ListParagraph"/>
              <w:numPr>
                <w:ilvl w:val="0"/>
                <w:numId w:val="109"/>
              </w:numPr>
              <w:suppressAutoHyphens w:val="0"/>
              <w:spacing w:before="0" w:line="228" w:lineRule="auto"/>
              <w:ind w:left="259" w:hanging="187"/>
              <w:jc w:val="left"/>
            </w:pPr>
            <w:r>
              <w:t>Assess</w:t>
            </w:r>
            <w:r w:rsidR="00FD2FBF" w:rsidRPr="00E55963">
              <w:t xml:space="preserve"> parking availability at park-and-ride lots (where available)</w:t>
            </w:r>
          </w:p>
          <w:p w14:paraId="1AD6F5C4" w14:textId="77777777" w:rsidR="00FD2FBF" w:rsidRPr="00E55963" w:rsidRDefault="00FD2FBF" w:rsidP="001D6005">
            <w:pPr>
              <w:pStyle w:val="ListParagraph"/>
              <w:numPr>
                <w:ilvl w:val="0"/>
                <w:numId w:val="109"/>
              </w:numPr>
              <w:suppressAutoHyphens w:val="0"/>
              <w:spacing w:before="0" w:line="228" w:lineRule="auto"/>
              <w:ind w:left="259" w:hanging="187"/>
              <w:jc w:val="left"/>
            </w:pPr>
            <w:r w:rsidRPr="00E55963">
              <w:t>Supply information to ICM system</w:t>
            </w:r>
          </w:p>
          <w:p w14:paraId="439F1BB3" w14:textId="77777777" w:rsidR="00FD2FBF" w:rsidRPr="00E55963" w:rsidRDefault="00FD2FBF" w:rsidP="001D6005">
            <w:pPr>
              <w:pStyle w:val="ListParagraph"/>
              <w:numPr>
                <w:ilvl w:val="0"/>
                <w:numId w:val="109"/>
              </w:numPr>
              <w:suppressAutoHyphens w:val="0"/>
              <w:spacing w:before="0" w:line="228" w:lineRule="auto"/>
              <w:ind w:left="259" w:hanging="187"/>
              <w:jc w:val="left"/>
            </w:pPr>
            <w:r w:rsidRPr="00E55963">
              <w:t>Develop transit response plan</w:t>
            </w:r>
          </w:p>
        </w:tc>
      </w:tr>
      <w:tr w:rsidR="00FD2FBF" w:rsidRPr="00E67672" w14:paraId="31548D2B" w14:textId="77777777" w:rsidTr="00185A16">
        <w:tblPrEx>
          <w:jc w:val="center"/>
        </w:tblPrEx>
        <w:trPr>
          <w:jc w:val="center"/>
        </w:trPr>
        <w:tc>
          <w:tcPr>
            <w:tcW w:w="2515" w:type="dxa"/>
          </w:tcPr>
          <w:p w14:paraId="0DAA9FF7" w14:textId="77777777" w:rsidR="00FD2FBF" w:rsidRPr="00E67672" w:rsidRDefault="00FD2FBF" w:rsidP="00185A16">
            <w:pPr>
              <w:suppressAutoHyphens w:val="0"/>
              <w:spacing w:before="0"/>
              <w:jc w:val="left"/>
            </w:pPr>
            <w:r w:rsidRPr="00E67672">
              <w:t>California Highway Patrol</w:t>
            </w:r>
          </w:p>
        </w:tc>
        <w:tc>
          <w:tcPr>
            <w:tcW w:w="6480" w:type="dxa"/>
          </w:tcPr>
          <w:p w14:paraId="65C77EB3" w14:textId="77777777" w:rsidR="00FD2FBF" w:rsidRPr="00E67672" w:rsidRDefault="00FD2FBF" w:rsidP="001D6005">
            <w:pPr>
              <w:pStyle w:val="ListParagraph"/>
              <w:numPr>
                <w:ilvl w:val="0"/>
                <w:numId w:val="109"/>
              </w:numPr>
              <w:suppressAutoHyphens w:val="0"/>
              <w:spacing w:before="0" w:line="228" w:lineRule="auto"/>
              <w:ind w:left="259" w:hanging="187"/>
              <w:jc w:val="left"/>
            </w:pPr>
            <w:r>
              <w:t>If necessary, undertake actions to help ensure traffic safety on the freeway and freeway ramps</w:t>
            </w:r>
          </w:p>
        </w:tc>
      </w:tr>
      <w:tr w:rsidR="00FD2FBF" w:rsidRPr="00E67672" w14:paraId="612CE11B" w14:textId="77777777" w:rsidTr="00185A16">
        <w:tblPrEx>
          <w:jc w:val="center"/>
        </w:tblPrEx>
        <w:trPr>
          <w:jc w:val="center"/>
        </w:trPr>
        <w:tc>
          <w:tcPr>
            <w:tcW w:w="2515" w:type="dxa"/>
          </w:tcPr>
          <w:p w14:paraId="13B872EE" w14:textId="77777777" w:rsidR="00FD2FBF" w:rsidRPr="00E67672" w:rsidRDefault="00FD2FBF" w:rsidP="00185A16">
            <w:pPr>
              <w:suppressAutoHyphens w:val="0"/>
              <w:spacing w:before="0"/>
              <w:jc w:val="left"/>
            </w:pPr>
            <w:r w:rsidRPr="00E67672">
              <w:t>Local law enforcement</w:t>
            </w:r>
          </w:p>
        </w:tc>
        <w:tc>
          <w:tcPr>
            <w:tcW w:w="6480" w:type="dxa"/>
          </w:tcPr>
          <w:p w14:paraId="261DD2CE" w14:textId="5789128E" w:rsidR="00FD2FBF" w:rsidRPr="00A34BDD" w:rsidRDefault="00FD2FBF" w:rsidP="001D6005">
            <w:pPr>
              <w:pStyle w:val="ListParagraph"/>
              <w:numPr>
                <w:ilvl w:val="0"/>
                <w:numId w:val="109"/>
              </w:numPr>
              <w:suppressAutoHyphens w:val="0"/>
              <w:spacing w:before="0" w:line="228" w:lineRule="auto"/>
              <w:ind w:left="259" w:hanging="187"/>
              <w:jc w:val="left"/>
            </w:pPr>
            <w:r>
              <w:t>If necessary, undertake actions to ensure traffic safety on the arterials</w:t>
            </w:r>
          </w:p>
        </w:tc>
      </w:tr>
      <w:tr w:rsidR="00FD2FBF" w:rsidRPr="00E55963" w14:paraId="5CCE33A0" w14:textId="77777777" w:rsidTr="00185A16">
        <w:tc>
          <w:tcPr>
            <w:tcW w:w="2515" w:type="dxa"/>
          </w:tcPr>
          <w:p w14:paraId="11C4B276" w14:textId="77777777" w:rsidR="00FD2FBF" w:rsidRPr="00E55963" w:rsidRDefault="00FD2FBF" w:rsidP="00185A16">
            <w:pPr>
              <w:suppressAutoHyphens w:val="0"/>
              <w:spacing w:before="0"/>
              <w:jc w:val="left"/>
            </w:pPr>
            <w:r w:rsidRPr="00E55963">
              <w:t>Information Service Providers</w:t>
            </w:r>
          </w:p>
        </w:tc>
        <w:tc>
          <w:tcPr>
            <w:tcW w:w="6480" w:type="dxa"/>
          </w:tcPr>
          <w:p w14:paraId="41FF10B0" w14:textId="77777777" w:rsidR="00FD2FBF" w:rsidRPr="00E55963" w:rsidRDefault="00FD2FBF" w:rsidP="001D6005">
            <w:pPr>
              <w:pStyle w:val="ListParagraph"/>
              <w:numPr>
                <w:ilvl w:val="0"/>
                <w:numId w:val="109"/>
              </w:numPr>
              <w:suppressAutoHyphens w:val="0"/>
              <w:spacing w:before="0" w:line="228" w:lineRule="auto"/>
              <w:ind w:left="259" w:hanging="187"/>
              <w:jc w:val="left"/>
            </w:pPr>
            <w:r w:rsidRPr="00E55963">
              <w:t>Supply probe vehicle data to the ICM system</w:t>
            </w:r>
          </w:p>
          <w:p w14:paraId="71301623" w14:textId="77777777" w:rsidR="00FD2FBF" w:rsidRPr="00E55963" w:rsidRDefault="00FD2FBF" w:rsidP="001D6005">
            <w:pPr>
              <w:pStyle w:val="ListParagraph"/>
              <w:numPr>
                <w:ilvl w:val="0"/>
                <w:numId w:val="109"/>
              </w:numPr>
              <w:suppressAutoHyphens w:val="0"/>
              <w:spacing w:before="0" w:line="228" w:lineRule="auto"/>
              <w:ind w:left="259" w:hanging="187"/>
              <w:jc w:val="left"/>
            </w:pPr>
            <w:r w:rsidRPr="00E55963">
              <w:t>Disseminate information to motorists via travel information applications, radio, or other media</w:t>
            </w:r>
          </w:p>
        </w:tc>
      </w:tr>
    </w:tbl>
    <w:p w14:paraId="3CAE70C3" w14:textId="77777777" w:rsidR="00910AAD" w:rsidRDefault="00910AAD"/>
    <w:p w14:paraId="01C1B352" w14:textId="38817D08" w:rsidR="004361A5" w:rsidRDefault="004361A5" w:rsidP="00DB0F58">
      <w:pPr>
        <w:pStyle w:val="Heading1"/>
        <w:keepNext/>
        <w:suppressAutoHyphens w:val="0"/>
        <w:autoSpaceDE w:val="0"/>
        <w:autoSpaceDN w:val="0"/>
        <w:adjustRightInd w:val="0"/>
      </w:pPr>
      <w:bookmarkStart w:id="994" w:name="_Toc329616904"/>
      <w:bookmarkStart w:id="995" w:name="_Ref409131080"/>
      <w:bookmarkStart w:id="996" w:name="_Toc422205854"/>
      <w:r>
        <w:lastRenderedPageBreak/>
        <w:t>Summary of Impacts</w:t>
      </w:r>
      <w:bookmarkEnd w:id="994"/>
      <w:bookmarkEnd w:id="995"/>
      <w:bookmarkEnd w:id="996"/>
    </w:p>
    <w:p w14:paraId="50B08F4E" w14:textId="47D14E20" w:rsidR="00FD7E93" w:rsidRDefault="008E64F7" w:rsidP="00FD7E93">
      <w:r>
        <w:t>This section summarizes the potential impacts of the proposed ICM system on how the various transportation systems and services within the I-210 corridor are operated and managed by their respective agencies.  Elements presented in this section include</w:t>
      </w:r>
      <w:r w:rsidR="000A6F6A">
        <w:t>:</w:t>
      </w:r>
    </w:p>
    <w:p w14:paraId="5596D46F" w14:textId="15E71370" w:rsidR="000A6F6A" w:rsidRDefault="000A6F6A" w:rsidP="002203C9">
      <w:pPr>
        <w:pStyle w:val="ListParagraph"/>
        <w:numPr>
          <w:ilvl w:val="0"/>
          <w:numId w:val="190"/>
        </w:numPr>
        <w:spacing w:before="120"/>
        <w:contextualSpacing w:val="0"/>
      </w:pPr>
      <w:r>
        <w:t>Summary of improvements sought</w:t>
      </w:r>
    </w:p>
    <w:p w14:paraId="50167681" w14:textId="3D814628" w:rsidR="000A6F6A" w:rsidRDefault="000A6F6A" w:rsidP="002203C9">
      <w:pPr>
        <w:pStyle w:val="ListParagraph"/>
        <w:numPr>
          <w:ilvl w:val="0"/>
          <w:numId w:val="190"/>
        </w:numPr>
      </w:pPr>
      <w:r>
        <w:t>Summary of required enhancements</w:t>
      </w:r>
    </w:p>
    <w:p w14:paraId="08CD0D3B" w14:textId="5AD5EA36" w:rsidR="000A6F6A" w:rsidRDefault="000A6F6A" w:rsidP="002203C9">
      <w:pPr>
        <w:pStyle w:val="ListParagraph"/>
        <w:numPr>
          <w:ilvl w:val="0"/>
          <w:numId w:val="190"/>
        </w:numPr>
      </w:pPr>
      <w:r>
        <w:t>Anticipated benefits</w:t>
      </w:r>
    </w:p>
    <w:p w14:paraId="151B7EA3" w14:textId="5B86FFE5" w:rsidR="000A6F6A" w:rsidRDefault="000A6F6A" w:rsidP="002203C9">
      <w:pPr>
        <w:pStyle w:val="ListParagraph"/>
        <w:numPr>
          <w:ilvl w:val="0"/>
          <w:numId w:val="190"/>
        </w:numPr>
      </w:pPr>
      <w:r>
        <w:t>Operational impacts</w:t>
      </w:r>
    </w:p>
    <w:p w14:paraId="236D4F70" w14:textId="6513CBB5" w:rsidR="000A6F6A" w:rsidRDefault="000A6F6A" w:rsidP="002203C9">
      <w:pPr>
        <w:pStyle w:val="ListParagraph"/>
        <w:numPr>
          <w:ilvl w:val="0"/>
          <w:numId w:val="190"/>
        </w:numPr>
      </w:pPr>
      <w:r>
        <w:t>Organizational impacts</w:t>
      </w:r>
    </w:p>
    <w:p w14:paraId="437ABE96" w14:textId="04259072" w:rsidR="000A6F6A" w:rsidRDefault="004D6C07" w:rsidP="002203C9">
      <w:pPr>
        <w:pStyle w:val="ListParagraph"/>
        <w:numPr>
          <w:ilvl w:val="0"/>
          <w:numId w:val="190"/>
        </w:numPr>
      </w:pPr>
      <w:r>
        <w:t>Potenti</w:t>
      </w:r>
      <w:r w:rsidR="00522F30">
        <w:t>al limitations and disadvantages</w:t>
      </w:r>
    </w:p>
    <w:p w14:paraId="12E0CB79" w14:textId="54EAA6CA" w:rsidR="000A6F6A" w:rsidRDefault="000A6F6A" w:rsidP="002203C9">
      <w:pPr>
        <w:pStyle w:val="ListParagraph"/>
        <w:numPr>
          <w:ilvl w:val="0"/>
          <w:numId w:val="190"/>
        </w:numPr>
      </w:pPr>
      <w:r>
        <w:t>Metrics for assessing system operations</w:t>
      </w:r>
    </w:p>
    <w:p w14:paraId="15ED2DCA" w14:textId="7003BCB1" w:rsidR="004361A5" w:rsidRDefault="003F4241" w:rsidP="00F55B03">
      <w:pPr>
        <w:pStyle w:val="Heading2"/>
      </w:pPr>
      <w:bookmarkStart w:id="997" w:name="_Toc329616909"/>
      <w:bookmarkStart w:id="998" w:name="_Toc329616905"/>
      <w:bookmarkStart w:id="999" w:name="_Toc256690162"/>
      <w:bookmarkStart w:id="1000" w:name="_Toc257209132"/>
      <w:bookmarkStart w:id="1001" w:name="_Toc422205855"/>
      <w:r>
        <w:t xml:space="preserve">Summary of </w:t>
      </w:r>
      <w:r w:rsidR="004361A5">
        <w:t>Improvements</w:t>
      </w:r>
      <w:bookmarkEnd w:id="997"/>
      <w:r w:rsidR="000A6F6A">
        <w:t xml:space="preserve"> Sought</w:t>
      </w:r>
      <w:bookmarkEnd w:id="1001"/>
    </w:p>
    <w:p w14:paraId="0B0BB2D1" w14:textId="0797DEE3" w:rsidR="00633248" w:rsidRDefault="00633248" w:rsidP="00633248">
      <w:pPr>
        <w:suppressAutoHyphens w:val="0"/>
        <w:autoSpaceDE w:val="0"/>
        <w:autoSpaceDN w:val="0"/>
        <w:adjustRightInd w:val="0"/>
        <w:spacing w:before="0"/>
        <w:rPr>
          <w:rFonts w:eastAsia="Calibri"/>
          <w:color w:val="000000"/>
          <w:lang w:eastAsia="en-US"/>
        </w:rPr>
      </w:pPr>
      <w:r>
        <w:rPr>
          <w:rFonts w:eastAsia="Calibri"/>
          <w:color w:val="000000"/>
          <w:lang w:eastAsia="en-US"/>
        </w:rPr>
        <w:t>Key improvements sought in how the I-210 corridor is operated and managed include:</w:t>
      </w:r>
    </w:p>
    <w:p w14:paraId="26F87B64" w14:textId="77777777" w:rsidR="003F4241" w:rsidRPr="003F4241" w:rsidRDefault="003F4241" w:rsidP="003F4241">
      <w:pPr>
        <w:pStyle w:val="ListParagraph"/>
        <w:keepNext/>
        <w:numPr>
          <w:ilvl w:val="0"/>
          <w:numId w:val="5"/>
        </w:numPr>
        <w:contextualSpacing w:val="0"/>
        <w:jc w:val="left"/>
        <w:rPr>
          <w:b/>
        </w:rPr>
      </w:pPr>
      <w:r w:rsidRPr="003F4241">
        <w:rPr>
          <w:b/>
        </w:rPr>
        <w:t>Enhance communication capabilities with field devices</w:t>
      </w:r>
    </w:p>
    <w:p w14:paraId="25A284F2" w14:textId="77777777" w:rsidR="003F4241" w:rsidRPr="003F4241" w:rsidRDefault="003F4241" w:rsidP="003F4241">
      <w:pPr>
        <w:pStyle w:val="ListParagraph"/>
        <w:keepNext/>
        <w:numPr>
          <w:ilvl w:val="1"/>
          <w:numId w:val="5"/>
        </w:numPr>
        <w:spacing w:before="120"/>
        <w:contextualSpacing w:val="0"/>
        <w:jc w:val="left"/>
      </w:pPr>
      <w:r w:rsidRPr="003F4241">
        <w:t>Provide fast, reliable communication lines with field devices</w:t>
      </w:r>
    </w:p>
    <w:p w14:paraId="66D2F4AE" w14:textId="77777777" w:rsidR="003F4241" w:rsidRPr="003F4241" w:rsidRDefault="003F4241" w:rsidP="003F4241">
      <w:pPr>
        <w:pStyle w:val="ListParagraph"/>
        <w:keepNext/>
        <w:numPr>
          <w:ilvl w:val="1"/>
          <w:numId w:val="5"/>
        </w:numPr>
        <w:spacing w:before="0"/>
        <w:contextualSpacing w:val="0"/>
        <w:jc w:val="left"/>
      </w:pPr>
      <w:r w:rsidRPr="003F4241">
        <w:t>Enable real-time or near-real-time communication with relevant field devices</w:t>
      </w:r>
    </w:p>
    <w:p w14:paraId="46019CF7" w14:textId="77777777" w:rsidR="003F4241" w:rsidRPr="003F4241" w:rsidRDefault="003F4241" w:rsidP="003F4241">
      <w:pPr>
        <w:pStyle w:val="ListParagraph"/>
        <w:keepNext/>
        <w:numPr>
          <w:ilvl w:val="0"/>
          <w:numId w:val="5"/>
        </w:numPr>
        <w:contextualSpacing w:val="0"/>
        <w:jc w:val="left"/>
        <w:rPr>
          <w:b/>
        </w:rPr>
      </w:pPr>
      <w:r w:rsidRPr="003F4241">
        <w:rPr>
          <w:b/>
        </w:rPr>
        <w:t>Expand traffic and travel monitoring capabilities</w:t>
      </w:r>
    </w:p>
    <w:p w14:paraId="46EF7CD5" w14:textId="23BD441C" w:rsidR="003F4241" w:rsidRPr="003F4241" w:rsidRDefault="00D05214" w:rsidP="003F4241">
      <w:pPr>
        <w:pStyle w:val="ListParagraph"/>
        <w:keepNext/>
        <w:numPr>
          <w:ilvl w:val="1"/>
          <w:numId w:val="5"/>
        </w:numPr>
        <w:spacing w:before="120"/>
        <w:contextualSpacing w:val="0"/>
        <w:jc w:val="left"/>
      </w:pPr>
      <w:r>
        <w:t xml:space="preserve">Improve the capability of </w:t>
      </w:r>
      <w:r w:rsidR="003F4241" w:rsidRPr="003F4241">
        <w:t xml:space="preserve">providing traffic volumes and turning counts  </w:t>
      </w:r>
    </w:p>
    <w:p w14:paraId="6C94CDB2" w14:textId="77777777" w:rsidR="003F4241" w:rsidRPr="00D05214" w:rsidRDefault="003F4241" w:rsidP="003F4241">
      <w:pPr>
        <w:pStyle w:val="ListParagraph"/>
        <w:numPr>
          <w:ilvl w:val="1"/>
          <w:numId w:val="5"/>
        </w:numPr>
        <w:spacing w:before="0"/>
        <w:contextualSpacing w:val="0"/>
        <w:jc w:val="left"/>
      </w:pPr>
      <w:r w:rsidRPr="00D05214">
        <w:t>Increase the ability to monitor travel times between specific locations</w:t>
      </w:r>
    </w:p>
    <w:p w14:paraId="23A40919" w14:textId="77777777" w:rsidR="003F4241" w:rsidRPr="003F4241" w:rsidRDefault="003F4241" w:rsidP="003F4241">
      <w:pPr>
        <w:pStyle w:val="ListParagraph"/>
        <w:numPr>
          <w:ilvl w:val="1"/>
          <w:numId w:val="5"/>
        </w:numPr>
        <w:spacing w:before="0"/>
        <w:contextualSpacing w:val="0"/>
        <w:jc w:val="left"/>
      </w:pPr>
      <w:r w:rsidRPr="003F4241">
        <w:t>Enable traffic and travel monitoring systems to provide data in real time</w:t>
      </w:r>
    </w:p>
    <w:p w14:paraId="66FDB90E" w14:textId="77777777" w:rsidR="003F4241" w:rsidRPr="003F4241" w:rsidRDefault="003F4241" w:rsidP="003F4241">
      <w:pPr>
        <w:pStyle w:val="ListParagraph"/>
        <w:numPr>
          <w:ilvl w:val="1"/>
          <w:numId w:val="5"/>
        </w:numPr>
        <w:spacing w:before="0"/>
        <w:contextualSpacing w:val="0"/>
        <w:jc w:val="left"/>
      </w:pPr>
      <w:r w:rsidRPr="003F4241">
        <w:t>Increase the ability to track vehicle routing patterns</w:t>
      </w:r>
    </w:p>
    <w:p w14:paraId="2EB13809" w14:textId="0FFCACEE" w:rsidR="003F4241" w:rsidRPr="003F4241" w:rsidRDefault="003F4241" w:rsidP="003F4241">
      <w:pPr>
        <w:pStyle w:val="ListParagraph"/>
        <w:numPr>
          <w:ilvl w:val="1"/>
          <w:numId w:val="5"/>
        </w:numPr>
        <w:spacing w:before="0"/>
        <w:contextualSpacing w:val="0"/>
        <w:jc w:val="left"/>
      </w:pPr>
      <w:r w:rsidRPr="003F4241">
        <w:t xml:space="preserve">Increase the ability to visually </w:t>
      </w:r>
      <w:r>
        <w:t xml:space="preserve">assess </w:t>
      </w:r>
      <w:r w:rsidRPr="003F4241">
        <w:t xml:space="preserve">conditions on </w:t>
      </w:r>
      <w:r>
        <w:t xml:space="preserve">managed </w:t>
      </w:r>
      <w:r w:rsidRPr="003F4241">
        <w:t>roadways</w:t>
      </w:r>
      <w:r>
        <w:t xml:space="preserve"> and systems</w:t>
      </w:r>
    </w:p>
    <w:p w14:paraId="5FBF84F6" w14:textId="4C7EA383" w:rsidR="003F4241" w:rsidRPr="003F4241" w:rsidRDefault="003F4241" w:rsidP="003F4241">
      <w:pPr>
        <w:pStyle w:val="ListParagraph"/>
        <w:numPr>
          <w:ilvl w:val="1"/>
          <w:numId w:val="5"/>
        </w:numPr>
        <w:spacing w:before="0"/>
        <w:contextualSpacing w:val="0"/>
        <w:jc w:val="left"/>
      </w:pPr>
      <w:r w:rsidRPr="003F4241">
        <w:t>Produce performance-based metrics supporting various operational and reporting needs</w:t>
      </w:r>
    </w:p>
    <w:p w14:paraId="515CCD73" w14:textId="77777777" w:rsidR="003F4241" w:rsidRPr="003F4241" w:rsidRDefault="003F4241" w:rsidP="003F4241">
      <w:pPr>
        <w:pStyle w:val="ListParagraph"/>
        <w:numPr>
          <w:ilvl w:val="0"/>
          <w:numId w:val="5"/>
        </w:numPr>
        <w:contextualSpacing w:val="0"/>
        <w:jc w:val="left"/>
        <w:rPr>
          <w:b/>
        </w:rPr>
      </w:pPr>
      <w:r w:rsidRPr="003F4241">
        <w:rPr>
          <w:b/>
        </w:rPr>
        <w:t>Improve the ability to respond quickly to changes in travel demand, congestion, or operating conditions</w:t>
      </w:r>
    </w:p>
    <w:p w14:paraId="704286D2" w14:textId="56258776" w:rsidR="003F4241" w:rsidRPr="003F4241" w:rsidRDefault="00522F30" w:rsidP="003F4241">
      <w:pPr>
        <w:pStyle w:val="ListParagraph"/>
        <w:numPr>
          <w:ilvl w:val="1"/>
          <w:numId w:val="5"/>
        </w:numPr>
        <w:spacing w:before="120"/>
        <w:contextualSpacing w:val="0"/>
        <w:jc w:val="left"/>
      </w:pPr>
      <w:r>
        <w:t>Provide tools allowing system operators to quickly assess the potential operational impacts of the control and management strategies being considered</w:t>
      </w:r>
    </w:p>
    <w:p w14:paraId="433B2285" w14:textId="592693CA" w:rsidR="003F4241" w:rsidRPr="003F4241" w:rsidRDefault="003F4241" w:rsidP="003F4241">
      <w:pPr>
        <w:pStyle w:val="ListParagraph"/>
        <w:numPr>
          <w:ilvl w:val="1"/>
          <w:numId w:val="5"/>
        </w:numPr>
        <w:spacing w:before="0"/>
        <w:contextualSpacing w:val="0"/>
        <w:jc w:val="left"/>
      </w:pPr>
      <w:r w:rsidRPr="003F4241">
        <w:t>Enable all relevant traffic management devices to be centrally controlled from the associated TMC</w:t>
      </w:r>
      <w:r w:rsidR="00CF4942">
        <w:t>s</w:t>
      </w:r>
    </w:p>
    <w:p w14:paraId="4EA82873" w14:textId="77777777" w:rsidR="003F4241" w:rsidRPr="003F4241" w:rsidRDefault="003F4241" w:rsidP="003F4241">
      <w:pPr>
        <w:pStyle w:val="ListParagraph"/>
        <w:numPr>
          <w:ilvl w:val="1"/>
          <w:numId w:val="5"/>
        </w:numPr>
        <w:spacing w:before="0"/>
        <w:contextualSpacing w:val="0"/>
        <w:jc w:val="left"/>
      </w:pPr>
      <w:r w:rsidRPr="003F4241">
        <w:t>Improve communication between the various transportation management centers operating in the corridor</w:t>
      </w:r>
    </w:p>
    <w:p w14:paraId="24249F57" w14:textId="77777777" w:rsidR="003F4241" w:rsidRPr="003F4241" w:rsidRDefault="003F4241" w:rsidP="003F4241">
      <w:pPr>
        <w:pStyle w:val="ListParagraph"/>
        <w:numPr>
          <w:ilvl w:val="1"/>
          <w:numId w:val="5"/>
        </w:numPr>
        <w:spacing w:before="0"/>
        <w:contextualSpacing w:val="0"/>
        <w:jc w:val="left"/>
      </w:pPr>
      <w:r w:rsidRPr="003F4241">
        <w:t>Improve communication between transportation management centers and transit operation centers managing services within the corridor</w:t>
      </w:r>
    </w:p>
    <w:p w14:paraId="2C01A519" w14:textId="77777777" w:rsidR="003F4241" w:rsidRPr="003F4241" w:rsidRDefault="003F4241" w:rsidP="003F4241">
      <w:pPr>
        <w:pStyle w:val="ListParagraph"/>
        <w:numPr>
          <w:ilvl w:val="0"/>
          <w:numId w:val="5"/>
        </w:numPr>
        <w:contextualSpacing w:val="0"/>
        <w:jc w:val="left"/>
        <w:rPr>
          <w:b/>
        </w:rPr>
      </w:pPr>
      <w:r w:rsidRPr="003F4241">
        <w:rPr>
          <w:b/>
        </w:rPr>
        <w:t>Provide system managers with integrated, multi-system decision-support tools</w:t>
      </w:r>
    </w:p>
    <w:p w14:paraId="5627776A" w14:textId="78CA91C1" w:rsidR="003F4241" w:rsidRPr="003F4241" w:rsidRDefault="003F4241" w:rsidP="003F4241">
      <w:pPr>
        <w:pStyle w:val="ListParagraph"/>
        <w:numPr>
          <w:ilvl w:val="1"/>
          <w:numId w:val="5"/>
        </w:numPr>
        <w:spacing w:before="120"/>
        <w:contextualSpacing w:val="0"/>
        <w:jc w:val="left"/>
      </w:pPr>
      <w:r w:rsidRPr="003F4241">
        <w:t>Develop integrated processes for gathering, validating, analyzing</w:t>
      </w:r>
      <w:r w:rsidR="00522F30">
        <w:t>,</w:t>
      </w:r>
      <w:r w:rsidRPr="003F4241">
        <w:t xml:space="preserve"> and distributing data</w:t>
      </w:r>
    </w:p>
    <w:p w14:paraId="431CF45A" w14:textId="77777777" w:rsidR="003F4241" w:rsidRPr="003F4241" w:rsidRDefault="003F4241" w:rsidP="003F4241">
      <w:pPr>
        <w:pStyle w:val="ListParagraph"/>
        <w:numPr>
          <w:ilvl w:val="1"/>
          <w:numId w:val="5"/>
        </w:numPr>
        <w:spacing w:before="0"/>
        <w:contextualSpacing w:val="0"/>
        <w:jc w:val="left"/>
      </w:pPr>
      <w:r w:rsidRPr="003F4241">
        <w:lastRenderedPageBreak/>
        <w:t>Implement standardized system interfaces and data communication protocols</w:t>
      </w:r>
    </w:p>
    <w:p w14:paraId="48D6E82D" w14:textId="77777777" w:rsidR="003F4241" w:rsidRPr="003F4241" w:rsidRDefault="003F4241" w:rsidP="003F4241">
      <w:pPr>
        <w:pStyle w:val="ListParagraph"/>
        <w:numPr>
          <w:ilvl w:val="1"/>
          <w:numId w:val="5"/>
        </w:numPr>
        <w:spacing w:before="0"/>
        <w:contextualSpacing w:val="0"/>
        <w:jc w:val="left"/>
      </w:pPr>
      <w:r w:rsidRPr="003F4241">
        <w:t>Develop integrated tools for planning, design, and evaluation</w:t>
      </w:r>
    </w:p>
    <w:p w14:paraId="7795EB20" w14:textId="77777777" w:rsidR="003F4241" w:rsidRPr="003F4241" w:rsidRDefault="003F4241" w:rsidP="003F4241">
      <w:pPr>
        <w:pStyle w:val="ListParagraph"/>
        <w:numPr>
          <w:ilvl w:val="1"/>
          <w:numId w:val="5"/>
        </w:numPr>
        <w:spacing w:before="0"/>
        <w:contextualSpacing w:val="0"/>
        <w:jc w:val="left"/>
      </w:pPr>
      <w:r w:rsidRPr="003F4241">
        <w:t>Develop optimization tools considering the needs and capabilities of all transportation elements and system users within a corridor</w:t>
      </w:r>
    </w:p>
    <w:p w14:paraId="4D6A103A" w14:textId="77777777" w:rsidR="003F4241" w:rsidRPr="003F4241" w:rsidRDefault="003F4241" w:rsidP="003F4241">
      <w:pPr>
        <w:pStyle w:val="ListParagraph"/>
        <w:numPr>
          <w:ilvl w:val="1"/>
          <w:numId w:val="5"/>
        </w:numPr>
        <w:spacing w:before="0"/>
        <w:contextualSpacing w:val="0"/>
        <w:jc w:val="left"/>
      </w:pPr>
      <w:r w:rsidRPr="003F4241">
        <w:t>Develop interagency agreements promoting integrated operations and management</w:t>
      </w:r>
    </w:p>
    <w:p w14:paraId="78FD6698" w14:textId="77777777" w:rsidR="003F4241" w:rsidRPr="003F4241" w:rsidRDefault="003F4241" w:rsidP="003F4241">
      <w:pPr>
        <w:pStyle w:val="ListParagraph"/>
        <w:keepNext/>
        <w:numPr>
          <w:ilvl w:val="0"/>
          <w:numId w:val="5"/>
        </w:numPr>
        <w:contextualSpacing w:val="0"/>
        <w:jc w:val="left"/>
        <w:rPr>
          <w:b/>
        </w:rPr>
      </w:pPr>
      <w:r w:rsidRPr="003F4241">
        <w:rPr>
          <w:b/>
        </w:rPr>
        <w:t>Improve coordination among transportation systems</w:t>
      </w:r>
    </w:p>
    <w:p w14:paraId="2C55DA25" w14:textId="77777777" w:rsidR="003F4241" w:rsidRPr="003F4241" w:rsidRDefault="003F4241" w:rsidP="003F4241">
      <w:pPr>
        <w:pStyle w:val="ListParagraph"/>
        <w:numPr>
          <w:ilvl w:val="1"/>
          <w:numId w:val="5"/>
        </w:numPr>
        <w:spacing w:before="120"/>
        <w:contextualSpacing w:val="0"/>
        <w:jc w:val="left"/>
      </w:pPr>
      <w:r w:rsidRPr="003F4241">
        <w:t>Increase data sharing capabilities among agencies operating within a corridor</w:t>
      </w:r>
    </w:p>
    <w:p w14:paraId="749E79E8" w14:textId="77777777" w:rsidR="003F4241" w:rsidRPr="003F4241" w:rsidRDefault="003F4241" w:rsidP="003F4241">
      <w:pPr>
        <w:pStyle w:val="ListParagraph"/>
        <w:numPr>
          <w:ilvl w:val="1"/>
          <w:numId w:val="5"/>
        </w:numPr>
        <w:jc w:val="left"/>
      </w:pPr>
      <w:r w:rsidRPr="003F4241">
        <w:t>Enhance coordination between freeway and arterial traffic management operations</w:t>
      </w:r>
    </w:p>
    <w:p w14:paraId="7EB7A985" w14:textId="77777777" w:rsidR="003F4241" w:rsidRPr="003F4241" w:rsidRDefault="003F4241" w:rsidP="003F4241">
      <w:pPr>
        <w:pStyle w:val="ListParagraph"/>
        <w:numPr>
          <w:ilvl w:val="1"/>
          <w:numId w:val="5"/>
        </w:numPr>
        <w:jc w:val="left"/>
      </w:pPr>
      <w:r w:rsidRPr="003F4241">
        <w:t>Enhance coordination between roadway and transit operators</w:t>
      </w:r>
    </w:p>
    <w:p w14:paraId="66EF576A" w14:textId="77777777" w:rsidR="003F4241" w:rsidRPr="003F4241" w:rsidRDefault="003F4241" w:rsidP="003F4241">
      <w:pPr>
        <w:pStyle w:val="ListParagraph"/>
        <w:numPr>
          <w:ilvl w:val="1"/>
          <w:numId w:val="5"/>
        </w:numPr>
        <w:jc w:val="left"/>
      </w:pPr>
      <w:r w:rsidRPr="003F4241">
        <w:t>Enhance coordination operations among transit agencies</w:t>
      </w:r>
    </w:p>
    <w:p w14:paraId="06F96058" w14:textId="77777777" w:rsidR="003F4241" w:rsidRPr="003F4241" w:rsidRDefault="003F4241" w:rsidP="003F4241">
      <w:pPr>
        <w:pStyle w:val="ListParagraph"/>
        <w:numPr>
          <w:ilvl w:val="1"/>
          <w:numId w:val="5"/>
        </w:numPr>
        <w:jc w:val="left"/>
      </w:pPr>
      <w:r w:rsidRPr="003F4241">
        <w:t>Enhance coordination among law enforcement agencies, first responders, freeway operators, and arterial operators during incidents</w:t>
      </w:r>
    </w:p>
    <w:p w14:paraId="27F1B37D" w14:textId="77777777" w:rsidR="003F4241" w:rsidRPr="003F4241" w:rsidRDefault="003F4241" w:rsidP="003F4241">
      <w:pPr>
        <w:pStyle w:val="ListParagraph"/>
        <w:numPr>
          <w:ilvl w:val="0"/>
          <w:numId w:val="5"/>
        </w:numPr>
        <w:contextualSpacing w:val="0"/>
        <w:jc w:val="left"/>
        <w:rPr>
          <w:b/>
        </w:rPr>
      </w:pPr>
      <w:r w:rsidRPr="003F4241">
        <w:rPr>
          <w:b/>
        </w:rPr>
        <w:t>Improve the dissemination of real-time travel information to motorists, transit riders, and other travelers</w:t>
      </w:r>
    </w:p>
    <w:p w14:paraId="7E7F79A1" w14:textId="77777777" w:rsidR="003F4241" w:rsidRPr="003F4241" w:rsidRDefault="003F4241" w:rsidP="003F4241">
      <w:pPr>
        <w:pStyle w:val="ListParagraph"/>
        <w:numPr>
          <w:ilvl w:val="1"/>
          <w:numId w:val="5"/>
        </w:numPr>
        <w:spacing w:before="120"/>
        <w:contextualSpacing w:val="0"/>
        <w:jc w:val="left"/>
      </w:pPr>
      <w:r w:rsidRPr="003F4241">
        <w:t>Provide comprehensive incident/event information to corridor travelers</w:t>
      </w:r>
    </w:p>
    <w:p w14:paraId="7B6A10AB" w14:textId="77777777" w:rsidR="003F4241" w:rsidRPr="003F4241" w:rsidRDefault="003F4241" w:rsidP="003F4241">
      <w:pPr>
        <w:pStyle w:val="ListParagraph"/>
        <w:numPr>
          <w:ilvl w:val="1"/>
          <w:numId w:val="5"/>
        </w:numPr>
        <w:spacing w:before="0"/>
        <w:contextualSpacing w:val="0"/>
        <w:jc w:val="left"/>
      </w:pPr>
      <w:r w:rsidRPr="003F4241">
        <w:t>Improve information dissemination to en-route travelers, particularly hands-free delivery capabilities to motorists</w:t>
      </w:r>
    </w:p>
    <w:p w14:paraId="2F0E61A4" w14:textId="77777777" w:rsidR="003F4241" w:rsidRPr="003F4241" w:rsidRDefault="003F4241" w:rsidP="003F4241">
      <w:pPr>
        <w:pStyle w:val="ListParagraph"/>
        <w:numPr>
          <w:ilvl w:val="1"/>
          <w:numId w:val="5"/>
        </w:numPr>
        <w:spacing w:before="0"/>
        <w:contextualSpacing w:val="0"/>
        <w:jc w:val="left"/>
      </w:pPr>
      <w:r w:rsidRPr="003F4241">
        <w:t>Provide reliable travel time forecasts based on current and projected transportation system conditions</w:t>
      </w:r>
    </w:p>
    <w:p w14:paraId="55C48B3F" w14:textId="77777777" w:rsidR="003F4241" w:rsidRPr="003F4241" w:rsidRDefault="003F4241" w:rsidP="003F4241">
      <w:pPr>
        <w:pStyle w:val="ListParagraph"/>
        <w:numPr>
          <w:ilvl w:val="1"/>
          <w:numId w:val="5"/>
        </w:numPr>
        <w:spacing w:before="0"/>
        <w:contextualSpacing w:val="0"/>
        <w:jc w:val="left"/>
      </w:pPr>
      <w:r w:rsidRPr="003F4241">
        <w:t>Provide real-time parking availability at park-and-ride facilities to travelers</w:t>
      </w:r>
    </w:p>
    <w:p w14:paraId="701ED257" w14:textId="0E469BCB" w:rsidR="003F4241" w:rsidRPr="003F4241" w:rsidRDefault="003F4241" w:rsidP="003F4241">
      <w:pPr>
        <w:pStyle w:val="ListParagraph"/>
        <w:numPr>
          <w:ilvl w:val="0"/>
          <w:numId w:val="5"/>
        </w:numPr>
        <w:contextualSpacing w:val="0"/>
        <w:jc w:val="left"/>
        <w:rPr>
          <w:b/>
        </w:rPr>
      </w:pPr>
      <w:r w:rsidRPr="003F4241">
        <w:rPr>
          <w:b/>
        </w:rPr>
        <w:t>Improve the ability to proactively influence travel demand and promote route, mode</w:t>
      </w:r>
      <w:r w:rsidR="00522F30">
        <w:rPr>
          <w:b/>
        </w:rPr>
        <w:t>,</w:t>
      </w:r>
      <w:r w:rsidRPr="003F4241">
        <w:rPr>
          <w:b/>
        </w:rPr>
        <w:t xml:space="preserve"> and/or time-of-day shifts</w:t>
      </w:r>
    </w:p>
    <w:p w14:paraId="6978475E" w14:textId="77777777" w:rsidR="003F4241" w:rsidRPr="003F4241" w:rsidRDefault="003F4241" w:rsidP="003F4241">
      <w:pPr>
        <w:pStyle w:val="ListParagraph"/>
        <w:numPr>
          <w:ilvl w:val="1"/>
          <w:numId w:val="5"/>
        </w:numPr>
        <w:spacing w:before="120"/>
        <w:contextualSpacing w:val="0"/>
        <w:jc w:val="left"/>
      </w:pPr>
      <w:r w:rsidRPr="003F4241">
        <w:t>Improve the ability to communicate en-route information to travelers</w:t>
      </w:r>
    </w:p>
    <w:p w14:paraId="4656D36A" w14:textId="77777777" w:rsidR="003F4241" w:rsidRPr="003F4241" w:rsidRDefault="003F4241" w:rsidP="003F4241">
      <w:pPr>
        <w:pStyle w:val="ListParagraph"/>
        <w:numPr>
          <w:ilvl w:val="1"/>
          <w:numId w:val="5"/>
        </w:numPr>
        <w:spacing w:before="0"/>
        <w:contextualSpacing w:val="0"/>
        <w:jc w:val="left"/>
      </w:pPr>
      <w:r w:rsidRPr="003F4241">
        <w:t>Provide effective dynamic route guidance around problem areas in response to incidents, planned events, or unusual situations</w:t>
      </w:r>
    </w:p>
    <w:p w14:paraId="0BF9636D" w14:textId="77777777" w:rsidR="003F4241" w:rsidRPr="003F4241" w:rsidRDefault="003F4241" w:rsidP="003F4241">
      <w:pPr>
        <w:pStyle w:val="ListParagraph"/>
        <w:numPr>
          <w:ilvl w:val="1"/>
          <w:numId w:val="5"/>
        </w:numPr>
        <w:spacing w:before="0"/>
        <w:contextualSpacing w:val="0"/>
        <w:jc w:val="left"/>
      </w:pPr>
      <w:r w:rsidRPr="003F4241">
        <w:t>Improve the ability for travelers to obtain and compare information about trips based on various alternative transportation modes</w:t>
      </w:r>
    </w:p>
    <w:p w14:paraId="7967FEDF" w14:textId="77777777" w:rsidR="003F4241" w:rsidRPr="003F4241" w:rsidRDefault="003F4241" w:rsidP="003F4241">
      <w:pPr>
        <w:pStyle w:val="ListParagraph"/>
        <w:numPr>
          <w:ilvl w:val="1"/>
          <w:numId w:val="5"/>
        </w:numPr>
        <w:spacing w:before="0"/>
        <w:contextualSpacing w:val="0"/>
        <w:jc w:val="left"/>
      </w:pPr>
      <w:r w:rsidRPr="003F4241">
        <w:t>Improve the ability for traffic managers to influence travel mode and itinerary choices through targeted traffic control actions and information dissemination</w:t>
      </w:r>
    </w:p>
    <w:p w14:paraId="25A9ACA5" w14:textId="77777777" w:rsidR="003F4241" w:rsidRPr="003F4241" w:rsidRDefault="003F4241" w:rsidP="003F4241">
      <w:r w:rsidRPr="003F4241">
        <w:t>The end goal is to develop a corridor-based transportation management system providing:</w:t>
      </w:r>
    </w:p>
    <w:p w14:paraId="795104B0" w14:textId="77777777" w:rsidR="003F4241" w:rsidRPr="003F4241" w:rsidRDefault="003F4241" w:rsidP="001D6005">
      <w:pPr>
        <w:pStyle w:val="ListParagraph"/>
        <w:numPr>
          <w:ilvl w:val="0"/>
          <w:numId w:val="25"/>
        </w:numPr>
        <w:spacing w:before="120"/>
        <w:jc w:val="left"/>
      </w:pPr>
      <w:r w:rsidRPr="003F4241">
        <w:t>Enhanced real-time control capabilities</w:t>
      </w:r>
    </w:p>
    <w:p w14:paraId="342DD078" w14:textId="77777777" w:rsidR="003F4241" w:rsidRPr="003F4241" w:rsidRDefault="003F4241" w:rsidP="001D6005">
      <w:pPr>
        <w:pStyle w:val="ListParagraph"/>
        <w:numPr>
          <w:ilvl w:val="0"/>
          <w:numId w:val="25"/>
        </w:numPr>
        <w:spacing w:before="120"/>
        <w:jc w:val="left"/>
      </w:pPr>
      <w:r w:rsidRPr="003F4241">
        <w:t>Reliable information about current and projected travel conditions within the corridor</w:t>
      </w:r>
    </w:p>
    <w:p w14:paraId="5CA3613C" w14:textId="77777777" w:rsidR="003F4241" w:rsidRPr="003F4241" w:rsidRDefault="003F4241" w:rsidP="001D6005">
      <w:pPr>
        <w:pStyle w:val="ListParagraph"/>
        <w:numPr>
          <w:ilvl w:val="0"/>
          <w:numId w:val="25"/>
        </w:numPr>
        <w:spacing w:before="120"/>
        <w:jc w:val="left"/>
      </w:pPr>
      <w:r w:rsidRPr="003F4241">
        <w:t>Performance-based metrics supporting operations and reporting needs</w:t>
      </w:r>
    </w:p>
    <w:p w14:paraId="02D62C3E" w14:textId="77777777" w:rsidR="003F4241" w:rsidRPr="003F4241" w:rsidRDefault="003F4241" w:rsidP="001D6005">
      <w:pPr>
        <w:pStyle w:val="ListParagraph"/>
        <w:numPr>
          <w:ilvl w:val="0"/>
          <w:numId w:val="25"/>
        </w:numPr>
        <w:spacing w:before="120"/>
        <w:jc w:val="left"/>
      </w:pPr>
      <w:r w:rsidRPr="003F4241">
        <w:t>Coordinated operations across various transportation systems and modes</w:t>
      </w:r>
    </w:p>
    <w:p w14:paraId="6D6BFA26" w14:textId="77777777" w:rsidR="003F4241" w:rsidRPr="003F4241" w:rsidRDefault="003F4241" w:rsidP="001D6005">
      <w:pPr>
        <w:pStyle w:val="ListParagraph"/>
        <w:numPr>
          <w:ilvl w:val="0"/>
          <w:numId w:val="25"/>
        </w:numPr>
        <w:spacing w:before="120"/>
        <w:jc w:val="left"/>
      </w:pPr>
      <w:r w:rsidRPr="003F4241">
        <w:t>Improved corridor-wide travel performance within individual and across multiple modes</w:t>
      </w:r>
    </w:p>
    <w:p w14:paraId="6268636A" w14:textId="59F660DD" w:rsidR="003F4241" w:rsidRPr="003F4241" w:rsidRDefault="003F4241" w:rsidP="001D6005">
      <w:pPr>
        <w:pStyle w:val="ListParagraph"/>
        <w:numPr>
          <w:ilvl w:val="0"/>
          <w:numId w:val="25"/>
        </w:numPr>
        <w:spacing w:before="120"/>
        <w:jc w:val="left"/>
      </w:pPr>
      <w:r w:rsidRPr="003F4241">
        <w:t>Greater partnership opportunities between regional transportation agencies, local agenci</w:t>
      </w:r>
      <w:r w:rsidR="00522F30">
        <w:t>es, and private sector entities</w:t>
      </w:r>
    </w:p>
    <w:p w14:paraId="07690BF5" w14:textId="07AD33B7" w:rsidR="00FD7E93" w:rsidRDefault="00FD7E93" w:rsidP="00FD7E93">
      <w:pPr>
        <w:pStyle w:val="Heading2"/>
      </w:pPr>
      <w:bookmarkStart w:id="1002" w:name="_Toc422205856"/>
      <w:r>
        <w:lastRenderedPageBreak/>
        <w:t>Summary of Require</w:t>
      </w:r>
      <w:r w:rsidR="00633248">
        <w:t>d</w:t>
      </w:r>
      <w:r>
        <w:t xml:space="preserve"> Enhancements</w:t>
      </w:r>
      <w:bookmarkEnd w:id="1002"/>
    </w:p>
    <w:p w14:paraId="4FFF10FD" w14:textId="47F0C567" w:rsidR="00FD7E93" w:rsidRDefault="00AC55C7" w:rsidP="00FD7E93">
      <w:r>
        <w:t xml:space="preserve">To implement the proposed I-210 Pilot ICM system, various ITS systems, components, and infrastructure must be in place.  The following lists the </w:t>
      </w:r>
      <w:r w:rsidR="003F4241">
        <w:t xml:space="preserve">identified enhancements to existing systems that are required, or highly desired, </w:t>
      </w:r>
      <w:r>
        <w:t xml:space="preserve">to support the </w:t>
      </w:r>
      <w:r w:rsidR="003F4241">
        <w:t xml:space="preserve">operation of the </w:t>
      </w:r>
      <w:r>
        <w:t xml:space="preserve">proposed </w:t>
      </w:r>
      <w:r w:rsidR="003F4241">
        <w:t xml:space="preserve">ICM </w:t>
      </w:r>
      <w:r>
        <w:t>system:</w:t>
      </w:r>
    </w:p>
    <w:p w14:paraId="236ED17A" w14:textId="77777777" w:rsidR="003F4241" w:rsidRPr="00454BF6" w:rsidRDefault="003F4241" w:rsidP="001D6005">
      <w:pPr>
        <w:pStyle w:val="ListParagraph"/>
        <w:numPr>
          <w:ilvl w:val="0"/>
          <w:numId w:val="131"/>
        </w:numPr>
        <w:suppressAutoHyphens w:val="0"/>
        <w:spacing w:before="120"/>
        <w:contextualSpacing w:val="0"/>
        <w:rPr>
          <w:b/>
        </w:rPr>
      </w:pPr>
      <w:r w:rsidRPr="00454BF6">
        <w:rPr>
          <w:b/>
        </w:rPr>
        <w:t>Traffic monitoring</w:t>
      </w:r>
    </w:p>
    <w:p w14:paraId="2A977C80" w14:textId="168AA7D2" w:rsidR="00582B05" w:rsidRPr="00454BF6" w:rsidRDefault="00582B05" w:rsidP="001D6005">
      <w:pPr>
        <w:pStyle w:val="ListParagraph"/>
        <w:numPr>
          <w:ilvl w:val="1"/>
          <w:numId w:val="131"/>
        </w:numPr>
        <w:suppressAutoHyphens w:val="0"/>
        <w:spacing w:before="120"/>
        <w:contextualSpacing w:val="0"/>
        <w:jc w:val="left"/>
      </w:pPr>
      <w:r w:rsidRPr="00454BF6">
        <w:t xml:space="preserve">Maintenance of high health status </w:t>
      </w:r>
      <w:r w:rsidR="00763654" w:rsidRPr="00454BF6">
        <w:t>for</w:t>
      </w:r>
      <w:r w:rsidRPr="00454BF6">
        <w:t xml:space="preserve"> existing mainline, HOV lane, on-ramp, off-ramp</w:t>
      </w:r>
      <w:r w:rsidR="00522F30">
        <w:t>,</w:t>
      </w:r>
      <w:r w:rsidRPr="00454BF6">
        <w:t xml:space="preserve"> and connector traffic detectors along the sections of interest of I-210, SR-134</w:t>
      </w:r>
      <w:r w:rsidR="00522F30">
        <w:t>,</w:t>
      </w:r>
      <w:r w:rsidRPr="00454BF6">
        <w:t xml:space="preserve"> and I-605</w:t>
      </w:r>
    </w:p>
    <w:p w14:paraId="29B8AB1C" w14:textId="79CA5ED3" w:rsidR="00582B05" w:rsidRPr="00454BF6" w:rsidRDefault="00582B05" w:rsidP="001D6005">
      <w:pPr>
        <w:pStyle w:val="ListParagraph"/>
        <w:numPr>
          <w:ilvl w:val="1"/>
          <w:numId w:val="131"/>
        </w:numPr>
        <w:suppressAutoHyphens w:val="0"/>
        <w:spacing w:before="0"/>
        <w:contextualSpacing w:val="0"/>
        <w:jc w:val="left"/>
      </w:pPr>
      <w:r w:rsidRPr="00454BF6">
        <w:t xml:space="preserve">Ability to collect turning counts at key </w:t>
      </w:r>
      <w:r w:rsidR="00617A89" w:rsidRPr="00454BF6">
        <w:t>arterial</w:t>
      </w:r>
      <w:r w:rsidRPr="00454BF6">
        <w:t xml:space="preserve"> intersections</w:t>
      </w:r>
    </w:p>
    <w:p w14:paraId="0296A966" w14:textId="60680412" w:rsidR="00582B05" w:rsidRPr="00454BF6" w:rsidRDefault="00582B05" w:rsidP="001D6005">
      <w:pPr>
        <w:pStyle w:val="ListParagraph"/>
        <w:numPr>
          <w:ilvl w:val="1"/>
          <w:numId w:val="131"/>
        </w:numPr>
        <w:suppressAutoHyphens w:val="0"/>
        <w:spacing w:before="0"/>
        <w:contextualSpacing w:val="0"/>
        <w:jc w:val="left"/>
      </w:pPr>
      <w:r w:rsidRPr="00454BF6">
        <w:t xml:space="preserve">Ability to retrieve </w:t>
      </w:r>
      <w:r w:rsidR="00185C3A" w:rsidRPr="00454BF6">
        <w:t xml:space="preserve">in real time </w:t>
      </w:r>
      <w:r w:rsidRPr="00454BF6">
        <w:t>traffic counts and signal control status data from all signalized inters</w:t>
      </w:r>
      <w:r w:rsidR="00617A89" w:rsidRPr="00454BF6">
        <w:t>ections along managed arterials</w:t>
      </w:r>
    </w:p>
    <w:p w14:paraId="2093250F" w14:textId="54ED890D" w:rsidR="003F4241" w:rsidRPr="00454BF6" w:rsidRDefault="00D05214" w:rsidP="001D6005">
      <w:pPr>
        <w:pStyle w:val="ListParagraph"/>
        <w:numPr>
          <w:ilvl w:val="1"/>
          <w:numId w:val="131"/>
        </w:numPr>
        <w:suppressAutoHyphens w:val="0"/>
        <w:spacing w:before="0"/>
        <w:jc w:val="left"/>
      </w:pPr>
      <w:r>
        <w:t xml:space="preserve">Ability to monitor </w:t>
      </w:r>
      <w:r w:rsidR="003F4241" w:rsidRPr="00454BF6">
        <w:t>travel time</w:t>
      </w:r>
      <w:r>
        <w:t>s</w:t>
      </w:r>
      <w:r w:rsidR="00C27D8A" w:rsidRPr="00454BF6">
        <w:t xml:space="preserve"> beyond the two areas in Pasadena and Arcadia where </w:t>
      </w:r>
      <w:r>
        <w:t>travel times are already monitored</w:t>
      </w:r>
    </w:p>
    <w:p w14:paraId="48017383" w14:textId="37AF911D" w:rsidR="003F4241" w:rsidRPr="00454BF6" w:rsidRDefault="00582B05" w:rsidP="001D6005">
      <w:pPr>
        <w:pStyle w:val="ListParagraph"/>
        <w:numPr>
          <w:ilvl w:val="1"/>
          <w:numId w:val="131"/>
        </w:numPr>
        <w:suppressAutoHyphens w:val="0"/>
        <w:spacing w:before="0"/>
        <w:jc w:val="left"/>
      </w:pPr>
      <w:r w:rsidRPr="00454BF6">
        <w:t>Integration of</w:t>
      </w:r>
      <w:r w:rsidR="00C27D8A" w:rsidRPr="00454BF6">
        <w:t xml:space="preserve"> p</w:t>
      </w:r>
      <w:r w:rsidR="003F4241" w:rsidRPr="00454BF6">
        <w:t xml:space="preserve">robe vehicle data </w:t>
      </w:r>
      <w:r w:rsidRPr="00454BF6">
        <w:t xml:space="preserve">into the corridor traffic </w:t>
      </w:r>
      <w:r w:rsidR="00617A89" w:rsidRPr="00454BF6">
        <w:t>evaluation processes</w:t>
      </w:r>
    </w:p>
    <w:p w14:paraId="7A9D817A" w14:textId="7AF6C14E" w:rsidR="003F4241" w:rsidRPr="00454BF6" w:rsidRDefault="00582B05" w:rsidP="001D6005">
      <w:pPr>
        <w:pStyle w:val="ListParagraph"/>
        <w:numPr>
          <w:ilvl w:val="1"/>
          <w:numId w:val="131"/>
        </w:numPr>
        <w:suppressAutoHyphens w:val="0"/>
        <w:spacing w:before="0"/>
        <w:jc w:val="left"/>
      </w:pPr>
      <w:r w:rsidRPr="00454BF6">
        <w:t xml:space="preserve">Ability to collect incident reports generated by </w:t>
      </w:r>
      <w:r w:rsidR="003F4241" w:rsidRPr="00454BF6">
        <w:t xml:space="preserve">law enforcement </w:t>
      </w:r>
      <w:r w:rsidR="00617A89" w:rsidRPr="00454BF6">
        <w:t>agencies</w:t>
      </w:r>
    </w:p>
    <w:p w14:paraId="1BB7B4DA" w14:textId="6762B675" w:rsidR="00185C3A" w:rsidRPr="00454BF6" w:rsidRDefault="00185C3A" w:rsidP="001D6005">
      <w:pPr>
        <w:pStyle w:val="ListParagraph"/>
        <w:numPr>
          <w:ilvl w:val="1"/>
          <w:numId w:val="131"/>
        </w:numPr>
        <w:suppressAutoHyphens w:val="0"/>
        <w:spacing w:before="0"/>
        <w:jc w:val="left"/>
      </w:pPr>
      <w:r w:rsidRPr="00454BF6">
        <w:t>Ability to track planned lane closures from each agency</w:t>
      </w:r>
    </w:p>
    <w:p w14:paraId="657A49D8" w14:textId="50FEA0B6" w:rsidR="003F4241" w:rsidRPr="00454BF6" w:rsidRDefault="003F4241" w:rsidP="001D6005">
      <w:pPr>
        <w:pStyle w:val="ListParagraph"/>
        <w:numPr>
          <w:ilvl w:val="1"/>
          <w:numId w:val="131"/>
        </w:numPr>
        <w:suppressAutoHyphens w:val="0"/>
        <w:spacing w:before="0"/>
        <w:jc w:val="left"/>
      </w:pPr>
      <w:r w:rsidRPr="00454BF6">
        <w:t>Link to weather monitoring stations</w:t>
      </w:r>
    </w:p>
    <w:p w14:paraId="1F6FCAB9" w14:textId="4363B23E" w:rsidR="003F4241" w:rsidRPr="00454BF6" w:rsidRDefault="00185C3A" w:rsidP="001D6005">
      <w:pPr>
        <w:pStyle w:val="ListParagraph"/>
        <w:numPr>
          <w:ilvl w:val="1"/>
          <w:numId w:val="131"/>
        </w:numPr>
        <w:suppressAutoHyphens w:val="0"/>
        <w:spacing w:before="0"/>
        <w:jc w:val="left"/>
      </w:pPr>
      <w:r w:rsidRPr="00454BF6">
        <w:t>A</w:t>
      </w:r>
      <w:r w:rsidR="003F4241" w:rsidRPr="00454BF6">
        <w:t xml:space="preserve">lgorithms </w:t>
      </w:r>
      <w:r w:rsidRPr="00454BF6">
        <w:t xml:space="preserve">capable of </w:t>
      </w:r>
      <w:r w:rsidR="003F4241" w:rsidRPr="00454BF6">
        <w:t>assess</w:t>
      </w:r>
      <w:r w:rsidRPr="00454BF6">
        <w:t>ing</w:t>
      </w:r>
      <w:r w:rsidR="003F4241" w:rsidRPr="00454BF6">
        <w:t xml:space="preserve"> traffic conditions (volume, speed, density, delays, etc.) </w:t>
      </w:r>
      <w:r w:rsidR="00617A89" w:rsidRPr="00454BF6">
        <w:t xml:space="preserve">and travel patterns </w:t>
      </w:r>
      <w:r w:rsidRPr="00454BF6">
        <w:t xml:space="preserve">along arterials and freeway segments based on </w:t>
      </w:r>
      <w:r w:rsidR="00617A89" w:rsidRPr="00454BF6">
        <w:t>available information</w:t>
      </w:r>
    </w:p>
    <w:p w14:paraId="0FF859F9" w14:textId="34F8C549" w:rsidR="00185C3A" w:rsidRPr="00454BF6" w:rsidRDefault="00185C3A" w:rsidP="001D6005">
      <w:pPr>
        <w:pStyle w:val="ListParagraph"/>
        <w:numPr>
          <w:ilvl w:val="1"/>
          <w:numId w:val="131"/>
        </w:numPr>
        <w:suppressAutoHyphens w:val="0"/>
        <w:spacing w:before="0"/>
        <w:jc w:val="left"/>
      </w:pPr>
      <w:r w:rsidRPr="00454BF6">
        <w:t>Algorithms capable of identifying whether an incident may be affect</w:t>
      </w:r>
      <w:r w:rsidR="00617A89" w:rsidRPr="00454BF6">
        <w:t>ing corridor operations</w:t>
      </w:r>
    </w:p>
    <w:p w14:paraId="1EC0DA39" w14:textId="77777777" w:rsidR="003F4241" w:rsidRPr="00454BF6" w:rsidRDefault="003F4241" w:rsidP="001D6005">
      <w:pPr>
        <w:pStyle w:val="ListParagraph"/>
        <w:numPr>
          <w:ilvl w:val="0"/>
          <w:numId w:val="131"/>
        </w:numPr>
        <w:suppressAutoHyphens w:val="0"/>
        <w:spacing w:before="120"/>
        <w:contextualSpacing w:val="0"/>
        <w:jc w:val="left"/>
        <w:rPr>
          <w:b/>
        </w:rPr>
      </w:pPr>
      <w:r w:rsidRPr="00454BF6">
        <w:rPr>
          <w:b/>
        </w:rPr>
        <w:t>Transit monitoring</w:t>
      </w:r>
    </w:p>
    <w:p w14:paraId="697EE526" w14:textId="77777777" w:rsidR="00A17D3C" w:rsidRDefault="00C27D8A" w:rsidP="001D6005">
      <w:pPr>
        <w:pStyle w:val="ListParagraph"/>
        <w:numPr>
          <w:ilvl w:val="1"/>
          <w:numId w:val="131"/>
        </w:numPr>
        <w:suppressAutoHyphens w:val="0"/>
        <w:spacing w:before="120"/>
        <w:contextualSpacing w:val="0"/>
        <w:jc w:val="left"/>
      </w:pPr>
      <w:r w:rsidRPr="00454BF6">
        <w:t xml:space="preserve">Ability to retrieve </w:t>
      </w:r>
      <w:r w:rsidR="00A17D3C">
        <w:t>relevant static data, such as routes and schedules, from transit agency servers</w:t>
      </w:r>
    </w:p>
    <w:p w14:paraId="397EEBB3" w14:textId="244EFB78" w:rsidR="00C27D8A" w:rsidRPr="00454BF6" w:rsidRDefault="00A17D3C" w:rsidP="00E45649">
      <w:pPr>
        <w:pStyle w:val="ListParagraph"/>
        <w:numPr>
          <w:ilvl w:val="1"/>
          <w:numId w:val="131"/>
        </w:numPr>
        <w:suppressAutoHyphens w:val="0"/>
        <w:spacing w:before="0"/>
        <w:contextualSpacing w:val="0"/>
        <w:jc w:val="left"/>
      </w:pPr>
      <w:r>
        <w:t xml:space="preserve">Ability to retrieve </w:t>
      </w:r>
      <w:r w:rsidR="00D05214">
        <w:t>relevant</w:t>
      </w:r>
      <w:r w:rsidR="00D05214" w:rsidRPr="00454BF6">
        <w:t xml:space="preserve"> </w:t>
      </w:r>
      <w:r w:rsidR="00D43BDE">
        <w:t xml:space="preserve">live </w:t>
      </w:r>
      <w:r>
        <w:t xml:space="preserve">operational </w:t>
      </w:r>
      <w:r w:rsidR="00C27D8A" w:rsidRPr="00454BF6">
        <w:t xml:space="preserve">data </w:t>
      </w:r>
      <w:r>
        <w:t>from</w:t>
      </w:r>
      <w:r w:rsidR="00C27D8A" w:rsidRPr="00454BF6">
        <w:t xml:space="preserve"> CAD/AVL systems</w:t>
      </w:r>
      <w:r>
        <w:t>, such as significant service delays</w:t>
      </w:r>
    </w:p>
    <w:p w14:paraId="7C815A5C" w14:textId="6EAEB0DF" w:rsidR="00C23787" w:rsidRPr="00454BF6" w:rsidRDefault="00C23787" w:rsidP="001D6005">
      <w:pPr>
        <w:pStyle w:val="ListParagraph"/>
        <w:numPr>
          <w:ilvl w:val="1"/>
          <w:numId w:val="131"/>
        </w:numPr>
        <w:suppressAutoHyphens w:val="0"/>
        <w:spacing w:before="0"/>
        <w:contextualSpacing w:val="0"/>
        <w:jc w:val="left"/>
      </w:pPr>
      <w:r w:rsidRPr="00454BF6">
        <w:t xml:space="preserve">Algorithms </w:t>
      </w:r>
      <w:r w:rsidR="00690258" w:rsidRPr="00454BF6">
        <w:t xml:space="preserve">capable of </w:t>
      </w:r>
      <w:r w:rsidRPr="00454BF6">
        <w:t xml:space="preserve">flagging </w:t>
      </w:r>
      <w:r w:rsidR="00690258" w:rsidRPr="00454BF6">
        <w:t xml:space="preserve">service </w:t>
      </w:r>
      <w:r w:rsidRPr="00454BF6">
        <w:t>deviations</w:t>
      </w:r>
    </w:p>
    <w:p w14:paraId="61070364" w14:textId="77777777" w:rsidR="003F4241" w:rsidRPr="00454BF6" w:rsidRDefault="003F4241" w:rsidP="001D6005">
      <w:pPr>
        <w:pStyle w:val="ListParagraph"/>
        <w:keepNext/>
        <w:keepLines/>
        <w:numPr>
          <w:ilvl w:val="0"/>
          <w:numId w:val="131"/>
        </w:numPr>
        <w:suppressAutoHyphens w:val="0"/>
        <w:spacing w:before="120"/>
        <w:contextualSpacing w:val="0"/>
        <w:jc w:val="left"/>
        <w:rPr>
          <w:b/>
        </w:rPr>
      </w:pPr>
      <w:r w:rsidRPr="00454BF6">
        <w:rPr>
          <w:b/>
        </w:rPr>
        <w:t>Parking monitoring</w:t>
      </w:r>
    </w:p>
    <w:p w14:paraId="651A109B" w14:textId="69B56348" w:rsidR="003F4241" w:rsidRPr="00454BF6" w:rsidRDefault="00C27D8A" w:rsidP="001D6005">
      <w:pPr>
        <w:pStyle w:val="ListParagraph"/>
        <w:numPr>
          <w:ilvl w:val="1"/>
          <w:numId w:val="131"/>
        </w:numPr>
        <w:suppressAutoHyphens w:val="0"/>
        <w:spacing w:before="120"/>
        <w:contextualSpacing w:val="0"/>
        <w:jc w:val="left"/>
      </w:pPr>
      <w:r w:rsidRPr="00454BF6">
        <w:t xml:space="preserve">Ability to retrieve parking occupancy data </w:t>
      </w:r>
      <w:r w:rsidR="00690258" w:rsidRPr="00454BF6">
        <w:t>from</w:t>
      </w:r>
      <w:r w:rsidRPr="00454BF6">
        <w:t xml:space="preserve"> </w:t>
      </w:r>
      <w:r w:rsidR="00763654" w:rsidRPr="00454BF6">
        <w:t>all park-and-ride facilities to be included in t</w:t>
      </w:r>
      <w:r w:rsidR="00617A89" w:rsidRPr="00454BF6">
        <w:t>he operation of the ICM system</w:t>
      </w:r>
    </w:p>
    <w:p w14:paraId="33FBFF1F" w14:textId="77777777" w:rsidR="003F4241" w:rsidRPr="00454BF6" w:rsidRDefault="003F4241" w:rsidP="001D6005">
      <w:pPr>
        <w:pStyle w:val="ListParagraph"/>
        <w:numPr>
          <w:ilvl w:val="0"/>
          <w:numId w:val="131"/>
        </w:numPr>
        <w:suppressAutoHyphens w:val="0"/>
        <w:spacing w:before="120"/>
        <w:contextualSpacing w:val="0"/>
        <w:jc w:val="left"/>
        <w:rPr>
          <w:b/>
        </w:rPr>
      </w:pPr>
      <w:r w:rsidRPr="00454BF6">
        <w:rPr>
          <w:b/>
        </w:rPr>
        <w:t>Traffic control devices</w:t>
      </w:r>
    </w:p>
    <w:p w14:paraId="657728EB" w14:textId="5F51389B" w:rsidR="003F4241" w:rsidRPr="00454BF6" w:rsidRDefault="00185C3A" w:rsidP="001D6005">
      <w:pPr>
        <w:pStyle w:val="ListParagraph"/>
        <w:numPr>
          <w:ilvl w:val="1"/>
          <w:numId w:val="131"/>
        </w:numPr>
        <w:suppressAutoHyphens w:val="0"/>
        <w:spacing w:before="120"/>
        <w:contextualSpacing w:val="0"/>
        <w:jc w:val="left"/>
        <w:rPr>
          <w:b/>
        </w:rPr>
      </w:pPr>
      <w:r w:rsidRPr="00454BF6">
        <w:t>Ability to communicate from a central location to all signal controllers along managed arterials, freeway on-ramps, and freeway-</w:t>
      </w:r>
      <w:r w:rsidR="00617A89" w:rsidRPr="00454BF6">
        <w:t>to-freeway connectors</w:t>
      </w:r>
    </w:p>
    <w:p w14:paraId="2769A55A" w14:textId="4148ACA9" w:rsidR="003F4241" w:rsidRPr="00454BF6" w:rsidRDefault="00185C3A" w:rsidP="001D6005">
      <w:pPr>
        <w:pStyle w:val="ListParagraph"/>
        <w:numPr>
          <w:ilvl w:val="1"/>
          <w:numId w:val="131"/>
        </w:numPr>
        <w:suppressAutoHyphens w:val="0"/>
        <w:spacing w:before="0"/>
        <w:contextualSpacing w:val="0"/>
        <w:jc w:val="left"/>
        <w:rPr>
          <w:b/>
        </w:rPr>
      </w:pPr>
      <w:r w:rsidRPr="00454BF6">
        <w:t>Ability for signal controllers to hold multiple signal timing plans, or alternatively to receive ne</w:t>
      </w:r>
      <w:r w:rsidR="00617A89" w:rsidRPr="00454BF6">
        <w:t>w plans from a central location</w:t>
      </w:r>
    </w:p>
    <w:p w14:paraId="7F920345" w14:textId="086F49D1" w:rsidR="00763654" w:rsidRPr="00454BF6" w:rsidRDefault="00763654" w:rsidP="001D6005">
      <w:pPr>
        <w:pStyle w:val="ListParagraph"/>
        <w:numPr>
          <w:ilvl w:val="1"/>
          <w:numId w:val="131"/>
        </w:numPr>
        <w:suppressAutoHyphens w:val="0"/>
        <w:spacing w:before="0"/>
        <w:contextualSpacing w:val="0"/>
        <w:jc w:val="left"/>
        <w:rPr>
          <w:b/>
        </w:rPr>
      </w:pPr>
      <w:r w:rsidRPr="00454BF6">
        <w:t xml:space="preserve">Development of signal timing plans optimized for </w:t>
      </w:r>
      <w:r w:rsidR="00617A89" w:rsidRPr="00454BF6">
        <w:t>handling incident/event traffic</w:t>
      </w:r>
    </w:p>
    <w:p w14:paraId="248B5C3B" w14:textId="09304FDA" w:rsidR="00690258" w:rsidRPr="00454BF6" w:rsidRDefault="00690258" w:rsidP="001D6005">
      <w:pPr>
        <w:pStyle w:val="ListParagraph"/>
        <w:numPr>
          <w:ilvl w:val="1"/>
          <w:numId w:val="131"/>
        </w:numPr>
        <w:suppressAutoHyphens w:val="0"/>
        <w:spacing w:before="0"/>
        <w:contextualSpacing w:val="0"/>
        <w:jc w:val="left"/>
      </w:pPr>
      <w:r w:rsidRPr="00454BF6">
        <w:t xml:space="preserve">Interfaces capable of translating control actions from the ICM system into actionable commands by field devices connected to </w:t>
      </w:r>
      <w:r w:rsidR="00617A89" w:rsidRPr="00454BF6">
        <w:t>each traffic control system</w:t>
      </w:r>
    </w:p>
    <w:p w14:paraId="63B3B88F" w14:textId="77777777" w:rsidR="003F4241" w:rsidRPr="00454BF6" w:rsidRDefault="003F4241" w:rsidP="001D6005">
      <w:pPr>
        <w:pStyle w:val="ListParagraph"/>
        <w:keepNext/>
        <w:numPr>
          <w:ilvl w:val="0"/>
          <w:numId w:val="131"/>
        </w:numPr>
        <w:suppressAutoHyphens w:val="0"/>
        <w:spacing w:before="120"/>
        <w:contextualSpacing w:val="0"/>
        <w:jc w:val="left"/>
        <w:rPr>
          <w:b/>
        </w:rPr>
      </w:pPr>
      <w:r w:rsidRPr="00454BF6">
        <w:rPr>
          <w:b/>
        </w:rPr>
        <w:t>Traveler information systems</w:t>
      </w:r>
    </w:p>
    <w:p w14:paraId="715E63E7" w14:textId="32474743" w:rsidR="003F4241" w:rsidRPr="00345AA1" w:rsidRDefault="00185C3A" w:rsidP="00DD4810">
      <w:pPr>
        <w:pStyle w:val="ListParagraph"/>
        <w:numPr>
          <w:ilvl w:val="1"/>
          <w:numId w:val="131"/>
        </w:numPr>
        <w:suppressAutoHyphens w:val="0"/>
        <w:spacing w:before="120"/>
        <w:contextualSpacing w:val="0"/>
        <w:jc w:val="left"/>
      </w:pPr>
      <w:r w:rsidRPr="00345AA1">
        <w:t xml:space="preserve">Ability to send relevant information to the regional 511 system and </w:t>
      </w:r>
      <w:r w:rsidR="003F4241" w:rsidRPr="00345AA1">
        <w:t>information systems operated by third-party providers</w:t>
      </w:r>
      <w:r w:rsidR="00A17D3C" w:rsidRPr="00345AA1">
        <w:t>, including mobile applications</w:t>
      </w:r>
    </w:p>
    <w:p w14:paraId="077A2713" w14:textId="66DB4252" w:rsidR="00DD4810" w:rsidRPr="00345AA1" w:rsidRDefault="00DD4810" w:rsidP="001D6005">
      <w:pPr>
        <w:pStyle w:val="ListParagraph"/>
        <w:numPr>
          <w:ilvl w:val="1"/>
          <w:numId w:val="131"/>
        </w:numPr>
        <w:suppressAutoHyphens w:val="0"/>
        <w:spacing w:before="0"/>
        <w:jc w:val="left"/>
      </w:pPr>
      <w:r w:rsidRPr="00345AA1">
        <w:lastRenderedPageBreak/>
        <w:t>Ability to disseminate information along freeways and arterials to allow suitable route guidance to be provided to motorists during incidents and events</w:t>
      </w:r>
    </w:p>
    <w:p w14:paraId="6976F61B" w14:textId="77777777" w:rsidR="00DD4810" w:rsidRDefault="00617A89" w:rsidP="001D6005">
      <w:pPr>
        <w:pStyle w:val="ListParagraph"/>
        <w:numPr>
          <w:ilvl w:val="1"/>
          <w:numId w:val="131"/>
        </w:numPr>
        <w:suppressAutoHyphens w:val="0"/>
        <w:spacing w:before="0"/>
        <w:jc w:val="left"/>
      </w:pPr>
      <w:r w:rsidRPr="00345AA1">
        <w:t xml:space="preserve">Algorithms capable of recommending messages </w:t>
      </w:r>
      <w:r w:rsidRPr="00454BF6">
        <w:t xml:space="preserve">to be displayed on CMS or </w:t>
      </w:r>
      <w:r w:rsidR="00D05214">
        <w:t xml:space="preserve">arterial dynamic </w:t>
      </w:r>
      <w:r w:rsidRPr="00454BF6">
        <w:t>trailblazer signs</w:t>
      </w:r>
    </w:p>
    <w:p w14:paraId="2CFCC696" w14:textId="72B1F9BF" w:rsidR="00DD4810" w:rsidRDefault="00DD4810" w:rsidP="001D6005">
      <w:pPr>
        <w:pStyle w:val="ListParagraph"/>
        <w:numPr>
          <w:ilvl w:val="1"/>
          <w:numId w:val="131"/>
        </w:numPr>
        <w:suppressAutoHyphens w:val="0"/>
        <w:spacing w:before="0"/>
        <w:jc w:val="left"/>
      </w:pPr>
      <w:r>
        <w:t>Method for providing parking occupancy information to motorists</w:t>
      </w:r>
    </w:p>
    <w:p w14:paraId="4D2B883B" w14:textId="58441C4F" w:rsidR="003F4241" w:rsidRPr="00DD4810" w:rsidRDefault="00C23787" w:rsidP="00DD4810">
      <w:pPr>
        <w:pStyle w:val="ListParagraph"/>
        <w:numPr>
          <w:ilvl w:val="0"/>
          <w:numId w:val="131"/>
        </w:numPr>
        <w:suppressAutoHyphens w:val="0"/>
        <w:spacing w:before="120"/>
        <w:contextualSpacing w:val="0"/>
        <w:jc w:val="left"/>
        <w:rPr>
          <w:b/>
        </w:rPr>
      </w:pPr>
      <w:r w:rsidRPr="00DD4810">
        <w:rPr>
          <w:b/>
        </w:rPr>
        <w:t>C</w:t>
      </w:r>
      <w:r w:rsidR="003F4241" w:rsidRPr="00DD4810">
        <w:rPr>
          <w:b/>
        </w:rPr>
        <w:t>ommunication</w:t>
      </w:r>
      <w:r w:rsidRPr="00DD4810">
        <w:rPr>
          <w:b/>
        </w:rPr>
        <w:t xml:space="preserve"> systems</w:t>
      </w:r>
    </w:p>
    <w:p w14:paraId="20451373" w14:textId="3F184138" w:rsidR="00690258" w:rsidRPr="00454BF6" w:rsidRDefault="00690258" w:rsidP="001D6005">
      <w:pPr>
        <w:pStyle w:val="ListParagraph"/>
        <w:numPr>
          <w:ilvl w:val="1"/>
          <w:numId w:val="131"/>
        </w:numPr>
        <w:suppressAutoHyphens w:val="0"/>
        <w:spacing w:before="120"/>
        <w:contextualSpacing w:val="0"/>
        <w:jc w:val="left"/>
      </w:pPr>
      <w:r w:rsidRPr="00454BF6">
        <w:t xml:space="preserve">Communication links </w:t>
      </w:r>
      <w:r w:rsidR="00617A89" w:rsidRPr="00454BF6">
        <w:t xml:space="preserve">with sufficient bandwidth between field devices and </w:t>
      </w:r>
      <w:r w:rsidRPr="00454BF6">
        <w:t xml:space="preserve">traffic management centers </w:t>
      </w:r>
      <w:r w:rsidR="00617A89" w:rsidRPr="00454BF6">
        <w:t xml:space="preserve">/ transit operations center to support anticipated </w:t>
      </w:r>
      <w:r w:rsidRPr="00454BF6">
        <w:t>r</w:t>
      </w:r>
      <w:r w:rsidR="00C23787" w:rsidRPr="00454BF6">
        <w:t xml:space="preserve">eal-time </w:t>
      </w:r>
      <w:r w:rsidRPr="00454BF6">
        <w:t>data collection</w:t>
      </w:r>
      <w:r w:rsidR="00617A89" w:rsidRPr="00454BF6">
        <w:t xml:space="preserve"> needs</w:t>
      </w:r>
    </w:p>
    <w:p w14:paraId="0D17653E" w14:textId="150C3839" w:rsidR="00690258" w:rsidRPr="00454BF6" w:rsidRDefault="00690258" w:rsidP="001D6005">
      <w:pPr>
        <w:pStyle w:val="ListParagraph"/>
        <w:numPr>
          <w:ilvl w:val="1"/>
          <w:numId w:val="131"/>
        </w:numPr>
        <w:suppressAutoHyphens w:val="0"/>
        <w:spacing w:before="0"/>
        <w:contextualSpacing w:val="0"/>
        <w:jc w:val="left"/>
      </w:pPr>
      <w:r w:rsidRPr="00454BF6">
        <w:t xml:space="preserve">Communication links </w:t>
      </w:r>
      <w:r w:rsidR="00617A89" w:rsidRPr="00454BF6">
        <w:t xml:space="preserve">with sufficient bandwidth </w:t>
      </w:r>
      <w:r w:rsidRPr="00454BF6">
        <w:t>between the ICM server</w:t>
      </w:r>
      <w:r w:rsidR="00617A89" w:rsidRPr="00454BF6">
        <w:t>s</w:t>
      </w:r>
      <w:r w:rsidRPr="00454BF6">
        <w:t xml:space="preserve"> and local traffic management </w:t>
      </w:r>
      <w:r w:rsidR="00617A89" w:rsidRPr="00454BF6">
        <w:t xml:space="preserve">/transit operations </w:t>
      </w:r>
      <w:r w:rsidRPr="00454BF6">
        <w:t xml:space="preserve">centers to support anticipated </w:t>
      </w:r>
      <w:r w:rsidR="00617A89" w:rsidRPr="00454BF6">
        <w:t xml:space="preserve">center-to-center </w:t>
      </w:r>
      <w:r w:rsidRPr="00454BF6">
        <w:t>data exchanges</w:t>
      </w:r>
    </w:p>
    <w:p w14:paraId="5E469293" w14:textId="6E163A37" w:rsidR="00C23787" w:rsidRPr="00454BF6" w:rsidRDefault="00C23787" w:rsidP="001D6005">
      <w:pPr>
        <w:pStyle w:val="ListParagraph"/>
        <w:numPr>
          <w:ilvl w:val="1"/>
          <w:numId w:val="131"/>
        </w:numPr>
        <w:suppressAutoHyphens w:val="0"/>
        <w:spacing w:before="0"/>
        <w:jc w:val="left"/>
      </w:pPr>
      <w:r w:rsidRPr="00454BF6">
        <w:t>Ability for roadway operators, transit dispatchers, law enforcement office</w:t>
      </w:r>
      <w:r w:rsidR="00522F30">
        <w:t>r</w:t>
      </w:r>
      <w:r w:rsidRPr="00454BF6">
        <w:t>s</w:t>
      </w:r>
      <w:r w:rsidR="00522F30">
        <w:t>,</w:t>
      </w:r>
      <w:r w:rsidRPr="00454BF6">
        <w:t xml:space="preserve"> and </w:t>
      </w:r>
      <w:r w:rsidR="00617A89" w:rsidRPr="00454BF6">
        <w:t xml:space="preserve">other relevant entities </w:t>
      </w:r>
      <w:r w:rsidRPr="00454BF6">
        <w:t>to access th</w:t>
      </w:r>
      <w:r w:rsidR="00617A89" w:rsidRPr="00454BF6">
        <w:t>e ICM system</w:t>
      </w:r>
    </w:p>
    <w:p w14:paraId="533BD689" w14:textId="409077AD" w:rsidR="00454BF6" w:rsidRDefault="00454BF6" w:rsidP="001D6005">
      <w:pPr>
        <w:pStyle w:val="ListParagraph"/>
        <w:numPr>
          <w:ilvl w:val="1"/>
          <w:numId w:val="131"/>
        </w:numPr>
        <w:suppressAutoHyphens w:val="0"/>
        <w:spacing w:before="0"/>
        <w:jc w:val="left"/>
      </w:pPr>
      <w:r w:rsidRPr="00454BF6">
        <w:t xml:space="preserve">Enhancement to </w:t>
      </w:r>
      <w:r w:rsidR="00C251D8">
        <w:t>regional</w:t>
      </w:r>
      <w:r w:rsidRPr="00454BF6">
        <w:t xml:space="preserve"> communication networks to support data communication needs (if selected for use by the ICM system)</w:t>
      </w:r>
    </w:p>
    <w:p w14:paraId="5EEF14D0" w14:textId="5B896CA1" w:rsidR="00A17D3C" w:rsidRPr="00454BF6" w:rsidRDefault="00A17D3C" w:rsidP="001D6005">
      <w:pPr>
        <w:pStyle w:val="ListParagraph"/>
        <w:numPr>
          <w:ilvl w:val="1"/>
          <w:numId w:val="131"/>
        </w:numPr>
        <w:suppressAutoHyphens w:val="0"/>
        <w:spacing w:before="0"/>
        <w:jc w:val="left"/>
      </w:pPr>
      <w:r>
        <w:t>Methods for performing network health monitoring and identifying potential issues</w:t>
      </w:r>
    </w:p>
    <w:p w14:paraId="7E911F04" w14:textId="18FFC670" w:rsidR="00C23787" w:rsidRPr="00454BF6" w:rsidRDefault="00C23787" w:rsidP="001D6005">
      <w:pPr>
        <w:pStyle w:val="ListParagraph"/>
        <w:numPr>
          <w:ilvl w:val="0"/>
          <w:numId w:val="131"/>
        </w:numPr>
        <w:suppressAutoHyphens w:val="0"/>
        <w:spacing w:before="120"/>
        <w:contextualSpacing w:val="0"/>
        <w:jc w:val="left"/>
        <w:rPr>
          <w:b/>
        </w:rPr>
      </w:pPr>
      <w:r w:rsidRPr="00454BF6">
        <w:rPr>
          <w:b/>
        </w:rPr>
        <w:t>Interagency collaboration</w:t>
      </w:r>
    </w:p>
    <w:p w14:paraId="205FDF21" w14:textId="196CD9C0" w:rsidR="00C23787" w:rsidRPr="00454BF6" w:rsidRDefault="00C23787" w:rsidP="001D6005">
      <w:pPr>
        <w:pStyle w:val="ListParagraph"/>
        <w:numPr>
          <w:ilvl w:val="1"/>
          <w:numId w:val="131"/>
        </w:numPr>
        <w:suppressAutoHyphens w:val="0"/>
        <w:spacing w:before="120"/>
        <w:contextualSpacing w:val="0"/>
        <w:jc w:val="left"/>
      </w:pPr>
      <w:r w:rsidRPr="00454BF6">
        <w:t>Cooperative agreements</w:t>
      </w:r>
    </w:p>
    <w:p w14:paraId="7FEA69A5" w14:textId="4BC6BCF2" w:rsidR="00C23787" w:rsidRPr="00454BF6" w:rsidRDefault="00C23787" w:rsidP="001D6005">
      <w:pPr>
        <w:pStyle w:val="ListParagraph"/>
        <w:numPr>
          <w:ilvl w:val="1"/>
          <w:numId w:val="131"/>
        </w:numPr>
        <w:suppressAutoHyphens w:val="0"/>
        <w:spacing w:before="0"/>
        <w:contextualSpacing w:val="0"/>
        <w:jc w:val="left"/>
      </w:pPr>
      <w:r w:rsidRPr="00454BF6">
        <w:t>Development of joint operational procedures</w:t>
      </w:r>
    </w:p>
    <w:p w14:paraId="61CDF09C" w14:textId="511C68AA" w:rsidR="003F4241" w:rsidRPr="00454BF6" w:rsidRDefault="00763654" w:rsidP="001D6005">
      <w:pPr>
        <w:pStyle w:val="ListParagraph"/>
        <w:numPr>
          <w:ilvl w:val="0"/>
          <w:numId w:val="131"/>
        </w:numPr>
        <w:suppressAutoHyphens w:val="0"/>
        <w:spacing w:before="120"/>
        <w:contextualSpacing w:val="0"/>
        <w:jc w:val="left"/>
        <w:rPr>
          <w:b/>
        </w:rPr>
      </w:pPr>
      <w:r w:rsidRPr="00454BF6">
        <w:rPr>
          <w:b/>
        </w:rPr>
        <w:t>ICM system</w:t>
      </w:r>
    </w:p>
    <w:p w14:paraId="31C8C471" w14:textId="7306A29A" w:rsidR="00617A89" w:rsidRPr="00454BF6" w:rsidRDefault="00617A89" w:rsidP="001D6005">
      <w:pPr>
        <w:pStyle w:val="ListParagraph"/>
        <w:numPr>
          <w:ilvl w:val="1"/>
          <w:numId w:val="131"/>
        </w:numPr>
        <w:suppressAutoHyphens w:val="0"/>
        <w:spacing w:before="120"/>
        <w:contextualSpacing w:val="0"/>
        <w:jc w:val="left"/>
      </w:pPr>
      <w:r w:rsidRPr="00454BF6">
        <w:t>Systems and software to acquire real-time data streams from connected systems</w:t>
      </w:r>
    </w:p>
    <w:p w14:paraId="41B7BC5C" w14:textId="014C0BE2" w:rsidR="003F4241" w:rsidRPr="00454BF6" w:rsidRDefault="00617A89" w:rsidP="001D6005">
      <w:pPr>
        <w:pStyle w:val="ListParagraph"/>
        <w:numPr>
          <w:ilvl w:val="1"/>
          <w:numId w:val="131"/>
        </w:numPr>
        <w:suppressAutoHyphens w:val="0"/>
        <w:spacing w:before="0"/>
        <w:contextualSpacing w:val="0"/>
        <w:jc w:val="left"/>
      </w:pPr>
      <w:r w:rsidRPr="00454BF6">
        <w:t>Software to develop operational evaluation scenarios and conduct evaluations</w:t>
      </w:r>
    </w:p>
    <w:p w14:paraId="40C1E49F" w14:textId="3F791131" w:rsidR="003F4241" w:rsidRDefault="00454BF6" w:rsidP="001D6005">
      <w:pPr>
        <w:pStyle w:val="ListParagraph"/>
        <w:numPr>
          <w:ilvl w:val="1"/>
          <w:numId w:val="131"/>
        </w:numPr>
        <w:suppressAutoHyphens w:val="0"/>
        <w:spacing w:before="0"/>
        <w:contextualSpacing w:val="0"/>
        <w:jc w:val="left"/>
      </w:pPr>
      <w:r w:rsidRPr="00454BF6">
        <w:t>Software and methods to produce corridor-</w:t>
      </w:r>
      <w:r w:rsidR="000072F8" w:rsidRPr="00454BF6">
        <w:t>optimiz</w:t>
      </w:r>
      <w:r w:rsidR="000072F8">
        <w:t>ed</w:t>
      </w:r>
      <w:r w:rsidR="000072F8" w:rsidRPr="00454BF6">
        <w:t xml:space="preserve"> </w:t>
      </w:r>
      <w:r w:rsidRPr="00454BF6">
        <w:t>response plans to identified incidents and events</w:t>
      </w:r>
    </w:p>
    <w:p w14:paraId="31E4B295" w14:textId="4FCA610C" w:rsidR="000072F8" w:rsidRPr="00454BF6" w:rsidRDefault="000072F8" w:rsidP="001D6005">
      <w:pPr>
        <w:pStyle w:val="ListParagraph"/>
        <w:numPr>
          <w:ilvl w:val="1"/>
          <w:numId w:val="131"/>
        </w:numPr>
        <w:suppressAutoHyphens w:val="0"/>
        <w:spacing w:before="0"/>
        <w:contextualSpacing w:val="0"/>
        <w:jc w:val="left"/>
      </w:pPr>
      <w:r>
        <w:t xml:space="preserve">Software to initiate automated response plan implementation when allowed </w:t>
      </w:r>
    </w:p>
    <w:p w14:paraId="7BA6E0DE" w14:textId="532A98DA" w:rsidR="00763654" w:rsidRPr="00454BF6" w:rsidRDefault="00763654" w:rsidP="001D6005">
      <w:pPr>
        <w:pStyle w:val="ListParagraph"/>
        <w:numPr>
          <w:ilvl w:val="0"/>
          <w:numId w:val="131"/>
        </w:numPr>
        <w:suppressAutoHyphens w:val="0"/>
        <w:spacing w:before="120"/>
        <w:contextualSpacing w:val="0"/>
        <w:jc w:val="left"/>
        <w:rPr>
          <w:b/>
        </w:rPr>
      </w:pPr>
      <w:r w:rsidRPr="00454BF6">
        <w:rPr>
          <w:b/>
        </w:rPr>
        <w:t>Data archive</w:t>
      </w:r>
    </w:p>
    <w:p w14:paraId="240B5C64" w14:textId="77777777" w:rsidR="00522F30" w:rsidRDefault="00522F30" w:rsidP="001D6005">
      <w:pPr>
        <w:pStyle w:val="ListParagraph"/>
        <w:numPr>
          <w:ilvl w:val="1"/>
          <w:numId w:val="131"/>
        </w:numPr>
        <w:suppressAutoHyphens w:val="0"/>
        <w:spacing w:before="120"/>
        <w:contextualSpacing w:val="0"/>
        <w:jc w:val="left"/>
      </w:pPr>
      <w:r>
        <w:t>Software and methods to collect, aggregate, categorize, and store received data</w:t>
      </w:r>
    </w:p>
    <w:p w14:paraId="471AB49B" w14:textId="62E423A2" w:rsidR="00763654" w:rsidRPr="00454BF6" w:rsidRDefault="00522F30" w:rsidP="001D6005">
      <w:pPr>
        <w:pStyle w:val="ListParagraph"/>
        <w:numPr>
          <w:ilvl w:val="1"/>
          <w:numId w:val="131"/>
        </w:numPr>
        <w:suppressAutoHyphens w:val="0"/>
        <w:spacing w:before="0"/>
        <w:contextualSpacing w:val="0"/>
        <w:jc w:val="left"/>
      </w:pPr>
      <w:r>
        <w:t>Software and methods necessary to access archived data to provide to other systems</w:t>
      </w:r>
    </w:p>
    <w:p w14:paraId="7904B6E5" w14:textId="69A8BBFD" w:rsidR="00AC55C7" w:rsidRDefault="000A6F6A" w:rsidP="00F55B03">
      <w:pPr>
        <w:pStyle w:val="Heading2"/>
      </w:pPr>
      <w:bookmarkStart w:id="1003" w:name="_Toc422205857"/>
      <w:r>
        <w:t xml:space="preserve">Anticipated </w:t>
      </w:r>
      <w:r w:rsidR="00AC55C7">
        <w:t>Benefits</w:t>
      </w:r>
      <w:bookmarkEnd w:id="1003"/>
    </w:p>
    <w:p w14:paraId="3433FB94" w14:textId="6A8EAE2F" w:rsidR="00AC55C7" w:rsidRPr="00AC55C7" w:rsidRDefault="00AC55C7" w:rsidP="00AC55C7">
      <w:pPr>
        <w:suppressAutoHyphens w:val="0"/>
        <w:autoSpaceDE w:val="0"/>
        <w:autoSpaceDN w:val="0"/>
        <w:adjustRightInd w:val="0"/>
        <w:spacing w:before="0"/>
        <w:rPr>
          <w:rFonts w:eastAsia="Calibri"/>
          <w:color w:val="000000"/>
          <w:lang w:eastAsia="en-US"/>
        </w:rPr>
      </w:pPr>
      <w:r w:rsidRPr="00AC55C7">
        <w:rPr>
          <w:rFonts w:eastAsia="Calibri"/>
          <w:color w:val="000000"/>
          <w:lang w:eastAsia="en-US"/>
        </w:rPr>
        <w:t xml:space="preserve">The </w:t>
      </w:r>
      <w:r>
        <w:rPr>
          <w:rFonts w:eastAsia="Calibri"/>
          <w:color w:val="000000"/>
          <w:lang w:eastAsia="en-US"/>
        </w:rPr>
        <w:t xml:space="preserve">I-210 Pilot ICM </w:t>
      </w:r>
      <w:r w:rsidRPr="00AC55C7">
        <w:rPr>
          <w:rFonts w:eastAsia="Calibri"/>
          <w:color w:val="000000"/>
          <w:lang w:eastAsia="en-US"/>
        </w:rPr>
        <w:t>concept provide</w:t>
      </w:r>
      <w:r w:rsidR="00522F30">
        <w:rPr>
          <w:rFonts w:eastAsia="Calibri"/>
          <w:color w:val="000000"/>
          <w:lang w:eastAsia="en-US"/>
        </w:rPr>
        <w:t>s</w:t>
      </w:r>
      <w:r w:rsidRPr="00AC55C7">
        <w:rPr>
          <w:rFonts w:eastAsia="Calibri"/>
          <w:color w:val="000000"/>
          <w:lang w:eastAsia="en-US"/>
        </w:rPr>
        <w:t xml:space="preserve"> beneficial strategies that enhance </w:t>
      </w:r>
      <w:r>
        <w:rPr>
          <w:rFonts w:eastAsia="Calibri"/>
          <w:color w:val="000000"/>
          <w:lang w:eastAsia="en-US"/>
        </w:rPr>
        <w:t>how the I-210 corridor is currently operated and managed</w:t>
      </w:r>
      <w:r w:rsidRPr="00AC55C7">
        <w:rPr>
          <w:rFonts w:eastAsia="Calibri"/>
          <w:color w:val="000000"/>
          <w:lang w:eastAsia="en-US"/>
        </w:rPr>
        <w:t xml:space="preserve">. </w:t>
      </w:r>
      <w:r>
        <w:rPr>
          <w:rFonts w:eastAsia="Calibri"/>
          <w:color w:val="000000"/>
          <w:lang w:eastAsia="en-US"/>
        </w:rPr>
        <w:t xml:space="preserve"> The following are the benefits that the system is expected to provide:</w:t>
      </w:r>
    </w:p>
    <w:p w14:paraId="056B80BB" w14:textId="06D0EE64" w:rsidR="0031313B" w:rsidRDefault="000255BE" w:rsidP="002203C9">
      <w:pPr>
        <w:pStyle w:val="ListParagraph"/>
        <w:numPr>
          <w:ilvl w:val="0"/>
          <w:numId w:val="188"/>
        </w:numPr>
        <w:suppressAutoHyphens w:val="0"/>
        <w:autoSpaceDE w:val="0"/>
        <w:autoSpaceDN w:val="0"/>
        <w:adjustRightInd w:val="0"/>
        <w:spacing w:before="120"/>
        <w:contextualSpacing w:val="0"/>
        <w:rPr>
          <w:rFonts w:eastAsia="Calibri"/>
          <w:color w:val="000000"/>
          <w:lang w:eastAsia="en-US"/>
        </w:rPr>
      </w:pPr>
      <w:r>
        <w:rPr>
          <w:rFonts w:eastAsia="Calibri"/>
          <w:b/>
          <w:bCs/>
          <w:color w:val="000000"/>
          <w:lang w:eastAsia="en-US"/>
        </w:rPr>
        <w:t>N</w:t>
      </w:r>
      <w:r w:rsidR="005D7278">
        <w:rPr>
          <w:rFonts w:eastAsia="Calibri"/>
          <w:b/>
          <w:bCs/>
          <w:color w:val="000000"/>
          <w:lang w:eastAsia="en-US"/>
        </w:rPr>
        <w:t xml:space="preserve">ew </w:t>
      </w:r>
      <w:r w:rsidR="00C15C54">
        <w:rPr>
          <w:rFonts w:eastAsia="Calibri"/>
          <w:b/>
          <w:bCs/>
          <w:color w:val="000000"/>
          <w:lang w:eastAsia="en-US"/>
        </w:rPr>
        <w:t xml:space="preserve">decision-making </w:t>
      </w:r>
      <w:r w:rsidR="005D7278">
        <w:rPr>
          <w:rFonts w:eastAsia="Calibri"/>
          <w:b/>
          <w:bCs/>
          <w:color w:val="000000"/>
          <w:lang w:eastAsia="en-US"/>
        </w:rPr>
        <w:t>tools</w:t>
      </w:r>
      <w:r w:rsidR="00AC55C7" w:rsidRPr="00AC55C7">
        <w:rPr>
          <w:rFonts w:eastAsia="Calibri"/>
          <w:b/>
          <w:bCs/>
          <w:color w:val="000000"/>
          <w:lang w:eastAsia="en-US"/>
        </w:rPr>
        <w:t xml:space="preserve"> </w:t>
      </w:r>
      <w:r w:rsidR="00AC55C7">
        <w:rPr>
          <w:rFonts w:eastAsia="Calibri"/>
          <w:b/>
          <w:bCs/>
          <w:color w:val="000000"/>
          <w:lang w:eastAsia="en-US"/>
        </w:rPr>
        <w:t>–</w:t>
      </w:r>
      <w:r w:rsidR="00AC55C7" w:rsidRPr="00AC55C7">
        <w:rPr>
          <w:rFonts w:eastAsia="Calibri"/>
          <w:b/>
          <w:bCs/>
          <w:color w:val="000000"/>
          <w:lang w:eastAsia="en-US"/>
        </w:rPr>
        <w:t xml:space="preserve"> </w:t>
      </w:r>
      <w:r w:rsidR="00AC55C7" w:rsidRPr="00AC55C7">
        <w:rPr>
          <w:rFonts w:eastAsia="Calibri"/>
          <w:color w:val="000000"/>
          <w:lang w:eastAsia="en-US"/>
        </w:rPr>
        <w:t>The</w:t>
      </w:r>
      <w:r w:rsidR="00AC55C7">
        <w:rPr>
          <w:rFonts w:eastAsia="Calibri"/>
          <w:color w:val="000000"/>
          <w:lang w:eastAsia="en-US"/>
        </w:rPr>
        <w:t xml:space="preserve"> </w:t>
      </w:r>
      <w:r w:rsidR="00454BF6">
        <w:rPr>
          <w:rFonts w:eastAsia="Calibri"/>
          <w:color w:val="000000"/>
          <w:lang w:eastAsia="en-US"/>
        </w:rPr>
        <w:t xml:space="preserve">ICM </w:t>
      </w:r>
      <w:r w:rsidR="00AC55C7" w:rsidRPr="00AC55C7">
        <w:rPr>
          <w:rFonts w:eastAsia="Calibri"/>
          <w:color w:val="000000"/>
          <w:lang w:eastAsia="en-US"/>
        </w:rPr>
        <w:t xml:space="preserve">system will expand the </w:t>
      </w:r>
      <w:r w:rsidR="00454BF6">
        <w:rPr>
          <w:rFonts w:eastAsia="Calibri"/>
          <w:color w:val="000000"/>
          <w:lang w:eastAsia="en-US"/>
        </w:rPr>
        <w:t>number</w:t>
      </w:r>
      <w:r w:rsidR="00AC55C7" w:rsidRPr="00AC55C7">
        <w:rPr>
          <w:rFonts w:eastAsia="Calibri"/>
          <w:color w:val="000000"/>
          <w:lang w:eastAsia="en-US"/>
        </w:rPr>
        <w:t xml:space="preserve"> of tools </w:t>
      </w:r>
      <w:r w:rsidR="00454BF6">
        <w:rPr>
          <w:rFonts w:eastAsia="Calibri"/>
          <w:color w:val="000000"/>
          <w:lang w:eastAsia="en-US"/>
        </w:rPr>
        <w:t>that TMC operators, traffic managers</w:t>
      </w:r>
      <w:r w:rsidR="000E3AC8">
        <w:rPr>
          <w:rFonts w:eastAsia="Calibri"/>
          <w:color w:val="000000"/>
          <w:lang w:eastAsia="en-US"/>
        </w:rPr>
        <w:t>,</w:t>
      </w:r>
      <w:r w:rsidR="00454BF6">
        <w:rPr>
          <w:rFonts w:eastAsia="Calibri"/>
          <w:color w:val="000000"/>
          <w:lang w:eastAsia="en-US"/>
        </w:rPr>
        <w:t xml:space="preserve"> and transit dispatchers </w:t>
      </w:r>
      <w:r w:rsidR="00AC55C7" w:rsidRPr="00AC55C7">
        <w:rPr>
          <w:rFonts w:eastAsia="Calibri"/>
          <w:color w:val="000000"/>
          <w:lang w:eastAsia="en-US"/>
        </w:rPr>
        <w:t xml:space="preserve">may use for incident response. </w:t>
      </w:r>
      <w:r w:rsidR="00454BF6">
        <w:rPr>
          <w:rFonts w:eastAsia="Calibri"/>
          <w:color w:val="000000"/>
          <w:lang w:eastAsia="en-US"/>
        </w:rPr>
        <w:t xml:space="preserve"> In addition to having </w:t>
      </w:r>
      <w:r w:rsidR="00AC55C7" w:rsidRPr="00AC55C7">
        <w:rPr>
          <w:rFonts w:eastAsia="Calibri"/>
          <w:color w:val="000000"/>
          <w:lang w:eastAsia="en-US"/>
        </w:rPr>
        <w:t>access to arterial, ramp, and freeway traffic data</w:t>
      </w:r>
      <w:r w:rsidR="00454BF6">
        <w:rPr>
          <w:rFonts w:eastAsia="Calibri"/>
          <w:color w:val="000000"/>
          <w:lang w:eastAsia="en-US"/>
        </w:rPr>
        <w:t xml:space="preserve">, operators will </w:t>
      </w:r>
      <w:r w:rsidR="0031313B">
        <w:rPr>
          <w:rFonts w:eastAsia="Calibri"/>
          <w:color w:val="000000"/>
          <w:lang w:eastAsia="en-US"/>
        </w:rPr>
        <w:t xml:space="preserve">have access to a decision support system capable of evaluating corridor </w:t>
      </w:r>
      <w:r w:rsidR="00CF4942">
        <w:rPr>
          <w:rFonts w:eastAsia="Calibri"/>
          <w:color w:val="000000"/>
          <w:lang w:eastAsia="en-US"/>
        </w:rPr>
        <w:t>operations</w:t>
      </w:r>
      <w:r w:rsidR="0031313B">
        <w:rPr>
          <w:rFonts w:eastAsia="Calibri"/>
          <w:color w:val="000000"/>
          <w:lang w:eastAsia="en-US"/>
        </w:rPr>
        <w:t xml:space="preserve"> under alternate control strategies and producing recommended courses of actions to address the identified incidents or events.  </w:t>
      </w:r>
    </w:p>
    <w:p w14:paraId="4BE42B88" w14:textId="7CEC654C" w:rsidR="00AC55C7" w:rsidRDefault="008970E1" w:rsidP="002203C9">
      <w:pPr>
        <w:pStyle w:val="ListParagraph"/>
        <w:numPr>
          <w:ilvl w:val="0"/>
          <w:numId w:val="188"/>
        </w:numPr>
        <w:suppressAutoHyphens w:val="0"/>
        <w:autoSpaceDE w:val="0"/>
        <w:autoSpaceDN w:val="0"/>
        <w:adjustRightInd w:val="0"/>
        <w:spacing w:before="120"/>
        <w:contextualSpacing w:val="0"/>
        <w:rPr>
          <w:rFonts w:eastAsia="Calibri"/>
          <w:color w:val="000000"/>
          <w:lang w:eastAsia="en-US"/>
        </w:rPr>
      </w:pPr>
      <w:r>
        <w:rPr>
          <w:rFonts w:eastAsia="Calibri"/>
          <w:b/>
          <w:bCs/>
          <w:color w:val="000000"/>
          <w:lang w:eastAsia="en-US"/>
        </w:rPr>
        <w:lastRenderedPageBreak/>
        <w:t xml:space="preserve">Implementation </w:t>
      </w:r>
      <w:r w:rsidR="005D7278">
        <w:rPr>
          <w:rFonts w:eastAsia="Calibri"/>
          <w:b/>
          <w:bCs/>
          <w:color w:val="000000"/>
          <w:lang w:eastAsia="en-US"/>
        </w:rPr>
        <w:t>of performance-based c</w:t>
      </w:r>
      <w:r w:rsidR="0031313B">
        <w:rPr>
          <w:rFonts w:eastAsia="Calibri"/>
          <w:b/>
          <w:bCs/>
          <w:color w:val="000000"/>
          <w:lang w:eastAsia="en-US"/>
        </w:rPr>
        <w:t>orridor-wide</w:t>
      </w:r>
      <w:r w:rsidR="005D7278">
        <w:rPr>
          <w:rFonts w:eastAsia="Calibri"/>
          <w:b/>
          <w:bCs/>
          <w:color w:val="000000"/>
          <w:lang w:eastAsia="en-US"/>
        </w:rPr>
        <w:t xml:space="preserve"> strategies – </w:t>
      </w:r>
      <w:r w:rsidR="005D7278">
        <w:rPr>
          <w:rFonts w:eastAsia="Calibri"/>
          <w:bCs/>
          <w:color w:val="000000"/>
          <w:lang w:eastAsia="en-US"/>
        </w:rPr>
        <w:t xml:space="preserve">The ICM system will evaluate candidate response plans and provide recommendations using metrics attempting to capture </w:t>
      </w:r>
      <w:r w:rsidR="00244F9F">
        <w:rPr>
          <w:rFonts w:eastAsia="Calibri"/>
          <w:bCs/>
          <w:color w:val="000000"/>
          <w:lang w:eastAsia="en-US"/>
        </w:rPr>
        <w:t>the efficiency of travel within the corridor</w:t>
      </w:r>
      <w:r w:rsidR="00454BF6">
        <w:rPr>
          <w:rFonts w:eastAsia="Calibri"/>
          <w:color w:val="000000"/>
          <w:lang w:eastAsia="en-US"/>
        </w:rPr>
        <w:t>.</w:t>
      </w:r>
      <w:r w:rsidR="00AC55C7" w:rsidRPr="00AC55C7">
        <w:rPr>
          <w:rFonts w:eastAsia="Calibri"/>
          <w:color w:val="000000"/>
          <w:lang w:eastAsia="en-US"/>
        </w:rPr>
        <w:t xml:space="preserve"> </w:t>
      </w:r>
    </w:p>
    <w:p w14:paraId="339BA41A" w14:textId="77777777" w:rsidR="006F4ED7" w:rsidRPr="00BE0904" w:rsidRDefault="006F4ED7" w:rsidP="002203C9">
      <w:pPr>
        <w:pStyle w:val="ListParagraph"/>
        <w:numPr>
          <w:ilvl w:val="0"/>
          <w:numId w:val="188"/>
        </w:numPr>
        <w:suppressAutoHyphens w:val="0"/>
        <w:autoSpaceDE w:val="0"/>
        <w:autoSpaceDN w:val="0"/>
        <w:adjustRightInd w:val="0"/>
        <w:spacing w:before="120"/>
        <w:contextualSpacing w:val="0"/>
      </w:pPr>
      <w:r>
        <w:rPr>
          <w:b/>
        </w:rPr>
        <w:t xml:space="preserve">Enhanced coordination of activities between Caltrans, local traffic management agencies, transit agencies, and first responders </w:t>
      </w:r>
      <w:r>
        <w:t xml:space="preserve">– The need to collect operational information across transportation systems and modes and to develop cross-jurisdictional strategies to maximize the operational efficiency of the corridor will promote the development of dialogues across agencies on how to operate the corridor during incidents and events.  </w:t>
      </w:r>
    </w:p>
    <w:p w14:paraId="74F35049" w14:textId="167AC5A5" w:rsidR="006F4ED7" w:rsidRDefault="006F4ED7" w:rsidP="002203C9">
      <w:pPr>
        <w:pStyle w:val="ListParagraph"/>
        <w:numPr>
          <w:ilvl w:val="0"/>
          <w:numId w:val="188"/>
        </w:numPr>
        <w:suppressAutoHyphens w:val="0"/>
        <w:autoSpaceDE w:val="0"/>
        <w:autoSpaceDN w:val="0"/>
        <w:adjustRightInd w:val="0"/>
        <w:spacing w:before="120"/>
        <w:contextualSpacing w:val="0"/>
      </w:pPr>
      <w:r>
        <w:rPr>
          <w:b/>
        </w:rPr>
        <w:t>Complementary m</w:t>
      </w:r>
      <w:r w:rsidRPr="008970E1">
        <w:rPr>
          <w:b/>
        </w:rPr>
        <w:t>ulti-jurisdiction, multi-modal f</w:t>
      </w:r>
      <w:r>
        <w:rPr>
          <w:b/>
        </w:rPr>
        <w:t>orum</w:t>
      </w:r>
      <w:r w:rsidRPr="008970E1">
        <w:rPr>
          <w:b/>
        </w:rPr>
        <w:t xml:space="preserve"> for addressing corridor issues</w:t>
      </w:r>
      <w:r>
        <w:t xml:space="preserve"> – By promoting collaboration between agencies and coordination of activities across systems and modes, the ICM system will promote the development of a multi-jurisdictional framework to address corridor operational problems from a multi-modal, corridor-wide perspective.  </w:t>
      </w:r>
    </w:p>
    <w:p w14:paraId="7B469D6F" w14:textId="69B978A1" w:rsidR="00D2572E" w:rsidRPr="00D2572E" w:rsidRDefault="00D2572E" w:rsidP="002203C9">
      <w:pPr>
        <w:pStyle w:val="ListParagraph"/>
        <w:numPr>
          <w:ilvl w:val="0"/>
          <w:numId w:val="188"/>
        </w:numPr>
        <w:suppressAutoHyphens w:val="0"/>
        <w:autoSpaceDE w:val="0"/>
        <w:autoSpaceDN w:val="0"/>
        <w:adjustRightInd w:val="0"/>
        <w:spacing w:before="120"/>
        <w:contextualSpacing w:val="0"/>
        <w:rPr>
          <w:b/>
        </w:rPr>
      </w:pPr>
      <w:r w:rsidRPr="00D2572E">
        <w:rPr>
          <w:rFonts w:eastAsia="Calibri"/>
          <w:b/>
          <w:bCs/>
          <w:lang w:eastAsia="en-US"/>
        </w:rPr>
        <w:t>Reduced decision times to respond to incidents</w:t>
      </w:r>
      <w:r w:rsidRPr="00D2572E">
        <w:rPr>
          <w:rFonts w:eastAsia="Calibri"/>
          <w:bCs/>
          <w:lang w:eastAsia="en-US"/>
        </w:rPr>
        <w:t xml:space="preserve"> – Through enhanced monitoring systems and its corridor evaluations, the ICM system should be able to detect earlier the congestion that may developing from incidents and events and start planning at an earlier time mitigating actions to maintain </w:t>
      </w:r>
      <w:r w:rsidR="00345AA1">
        <w:rPr>
          <w:rFonts w:eastAsia="Calibri"/>
          <w:bCs/>
          <w:lang w:eastAsia="en-US"/>
        </w:rPr>
        <w:t xml:space="preserve">desired </w:t>
      </w:r>
      <w:r w:rsidRPr="00D2572E">
        <w:rPr>
          <w:rFonts w:eastAsia="Calibri"/>
          <w:bCs/>
          <w:lang w:eastAsia="en-US"/>
        </w:rPr>
        <w:t>c</w:t>
      </w:r>
      <w:r w:rsidR="00B07CD5">
        <w:rPr>
          <w:rFonts w:eastAsia="Calibri"/>
          <w:bCs/>
          <w:lang w:eastAsia="en-US"/>
        </w:rPr>
        <w:t>orridor mobility.</w:t>
      </w:r>
    </w:p>
    <w:p w14:paraId="0567A233" w14:textId="1F7BA225" w:rsidR="00AC55C7" w:rsidRDefault="00AC55C7" w:rsidP="002203C9">
      <w:pPr>
        <w:pStyle w:val="ListParagraph"/>
        <w:numPr>
          <w:ilvl w:val="0"/>
          <w:numId w:val="188"/>
        </w:numPr>
        <w:suppressAutoHyphens w:val="0"/>
        <w:autoSpaceDE w:val="0"/>
        <w:autoSpaceDN w:val="0"/>
        <w:adjustRightInd w:val="0"/>
        <w:spacing w:before="120"/>
        <w:contextualSpacing w:val="0"/>
        <w:rPr>
          <w:rFonts w:eastAsia="Calibri"/>
          <w:color w:val="000000"/>
          <w:lang w:eastAsia="en-US"/>
        </w:rPr>
      </w:pPr>
      <w:r w:rsidRPr="00AC55C7">
        <w:rPr>
          <w:rFonts w:eastAsia="Calibri"/>
          <w:b/>
          <w:bCs/>
          <w:color w:val="000000"/>
          <w:lang w:eastAsia="en-US"/>
        </w:rPr>
        <w:t>Reduc</w:t>
      </w:r>
      <w:r w:rsidR="008970E1">
        <w:rPr>
          <w:rFonts w:eastAsia="Calibri"/>
          <w:b/>
          <w:bCs/>
          <w:color w:val="000000"/>
          <w:lang w:eastAsia="en-US"/>
        </w:rPr>
        <w:t>ed</w:t>
      </w:r>
      <w:r w:rsidRPr="00AC55C7">
        <w:rPr>
          <w:rFonts w:eastAsia="Calibri"/>
          <w:b/>
          <w:bCs/>
          <w:color w:val="000000"/>
          <w:lang w:eastAsia="en-US"/>
        </w:rPr>
        <w:t xml:space="preserve"> impact</w:t>
      </w:r>
      <w:r w:rsidR="003E2C2F">
        <w:rPr>
          <w:rFonts w:eastAsia="Calibri"/>
          <w:b/>
          <w:bCs/>
          <w:color w:val="000000"/>
          <w:lang w:eastAsia="en-US"/>
        </w:rPr>
        <w:t>s</w:t>
      </w:r>
      <w:r w:rsidRPr="00AC55C7">
        <w:rPr>
          <w:rFonts w:eastAsia="Calibri"/>
          <w:b/>
          <w:bCs/>
          <w:color w:val="000000"/>
          <w:lang w:eastAsia="en-US"/>
        </w:rPr>
        <w:t xml:space="preserve"> </w:t>
      </w:r>
      <w:r w:rsidR="005D7278">
        <w:rPr>
          <w:rFonts w:eastAsia="Calibri"/>
          <w:b/>
          <w:bCs/>
          <w:color w:val="000000"/>
          <w:lang w:eastAsia="en-US"/>
        </w:rPr>
        <w:t>of</w:t>
      </w:r>
      <w:r w:rsidRPr="00AC55C7">
        <w:rPr>
          <w:rFonts w:eastAsia="Calibri"/>
          <w:b/>
          <w:bCs/>
          <w:color w:val="000000"/>
          <w:lang w:eastAsia="en-US"/>
        </w:rPr>
        <w:t xml:space="preserve"> incidents</w:t>
      </w:r>
      <w:r w:rsidR="003E2C2F">
        <w:rPr>
          <w:rFonts w:eastAsia="Calibri"/>
          <w:b/>
          <w:bCs/>
          <w:color w:val="000000"/>
          <w:lang w:eastAsia="en-US"/>
        </w:rPr>
        <w:t xml:space="preserve"> and events</w:t>
      </w:r>
      <w:r w:rsidR="005D7278">
        <w:rPr>
          <w:rFonts w:eastAsia="Calibri"/>
          <w:b/>
          <w:bCs/>
          <w:color w:val="000000"/>
          <w:lang w:eastAsia="en-US"/>
        </w:rPr>
        <w:t xml:space="preserve"> on corridor mobility</w:t>
      </w:r>
      <w:r w:rsidRPr="00AC55C7">
        <w:rPr>
          <w:rFonts w:eastAsia="Calibri"/>
          <w:b/>
          <w:bCs/>
          <w:color w:val="000000"/>
          <w:lang w:eastAsia="en-US"/>
        </w:rPr>
        <w:t xml:space="preserve"> </w:t>
      </w:r>
      <w:r>
        <w:rPr>
          <w:rFonts w:eastAsia="Calibri"/>
          <w:b/>
          <w:bCs/>
          <w:color w:val="000000"/>
          <w:lang w:eastAsia="en-US"/>
        </w:rPr>
        <w:t>–</w:t>
      </w:r>
      <w:r w:rsidRPr="00AC55C7">
        <w:rPr>
          <w:rFonts w:eastAsia="Calibri"/>
          <w:b/>
          <w:bCs/>
          <w:color w:val="000000"/>
          <w:lang w:eastAsia="en-US"/>
        </w:rPr>
        <w:t xml:space="preserve"> </w:t>
      </w:r>
      <w:r w:rsidRPr="00AC55C7">
        <w:rPr>
          <w:rFonts w:eastAsia="Calibri"/>
          <w:color w:val="000000"/>
          <w:lang w:eastAsia="en-US"/>
        </w:rPr>
        <w:t>The</w:t>
      </w:r>
      <w:r>
        <w:rPr>
          <w:rFonts w:eastAsia="Calibri"/>
          <w:color w:val="000000"/>
          <w:lang w:eastAsia="en-US"/>
        </w:rPr>
        <w:t xml:space="preserve"> </w:t>
      </w:r>
      <w:r w:rsidRPr="00AC55C7">
        <w:rPr>
          <w:rFonts w:eastAsia="Calibri"/>
          <w:color w:val="000000"/>
          <w:lang w:eastAsia="en-US"/>
        </w:rPr>
        <w:t>system will provide travelers with incident notifications</w:t>
      </w:r>
      <w:r w:rsidR="005D7278">
        <w:rPr>
          <w:rFonts w:eastAsia="Calibri"/>
          <w:color w:val="000000"/>
          <w:lang w:eastAsia="en-US"/>
        </w:rPr>
        <w:t xml:space="preserve">, </w:t>
      </w:r>
      <w:r w:rsidRPr="00AC55C7">
        <w:rPr>
          <w:rFonts w:eastAsia="Calibri"/>
          <w:color w:val="000000"/>
          <w:lang w:eastAsia="en-US"/>
        </w:rPr>
        <w:t>route recommendations</w:t>
      </w:r>
      <w:r w:rsidR="005D7278">
        <w:rPr>
          <w:rFonts w:eastAsia="Calibri"/>
          <w:color w:val="000000"/>
          <w:lang w:eastAsia="en-US"/>
        </w:rPr>
        <w:t>, and mode shift suggestions</w:t>
      </w:r>
      <w:r w:rsidRPr="00AC55C7">
        <w:rPr>
          <w:rFonts w:eastAsia="Calibri"/>
          <w:color w:val="000000"/>
          <w:lang w:eastAsia="en-US"/>
        </w:rPr>
        <w:t xml:space="preserve"> to reduce the impacts of incident</w:t>
      </w:r>
      <w:r w:rsidR="005D7278">
        <w:rPr>
          <w:rFonts w:eastAsia="Calibri"/>
          <w:color w:val="000000"/>
          <w:lang w:eastAsia="en-US"/>
        </w:rPr>
        <w:t>s</w:t>
      </w:r>
      <w:r w:rsidRPr="00AC55C7">
        <w:rPr>
          <w:rFonts w:eastAsia="Calibri"/>
          <w:color w:val="000000"/>
          <w:lang w:eastAsia="en-US"/>
        </w:rPr>
        <w:t xml:space="preserve"> on their </w:t>
      </w:r>
      <w:r w:rsidR="00397B5E">
        <w:rPr>
          <w:rFonts w:eastAsia="Calibri"/>
          <w:color w:val="000000"/>
          <w:lang w:eastAsia="en-US"/>
        </w:rPr>
        <w:t>travel</w:t>
      </w:r>
      <w:r w:rsidRPr="00AC55C7">
        <w:rPr>
          <w:rFonts w:eastAsia="Calibri"/>
          <w:color w:val="000000"/>
          <w:lang w:eastAsia="en-US"/>
        </w:rPr>
        <w:t xml:space="preserve"> time. </w:t>
      </w:r>
      <w:r w:rsidR="004B1A34">
        <w:rPr>
          <w:rFonts w:eastAsia="Calibri"/>
          <w:color w:val="000000"/>
          <w:lang w:eastAsia="en-US"/>
        </w:rPr>
        <w:t xml:space="preserve"> </w:t>
      </w:r>
      <w:r w:rsidR="00397B5E">
        <w:rPr>
          <w:rFonts w:eastAsia="Calibri"/>
          <w:color w:val="000000"/>
          <w:lang w:eastAsia="en-US"/>
        </w:rPr>
        <w:t>Adjustments to t</w:t>
      </w:r>
      <w:r w:rsidRPr="00AC55C7">
        <w:rPr>
          <w:rFonts w:eastAsia="Calibri"/>
          <w:color w:val="000000"/>
          <w:lang w:eastAsia="en-US"/>
        </w:rPr>
        <w:t xml:space="preserve">raffic signal and ramp metering </w:t>
      </w:r>
      <w:r w:rsidR="00397B5E">
        <w:rPr>
          <w:rFonts w:eastAsia="Calibri"/>
          <w:color w:val="000000"/>
          <w:lang w:eastAsia="en-US"/>
        </w:rPr>
        <w:t>operations</w:t>
      </w:r>
      <w:r w:rsidRPr="00AC55C7">
        <w:rPr>
          <w:rFonts w:eastAsia="Calibri"/>
          <w:color w:val="000000"/>
          <w:lang w:eastAsia="en-US"/>
        </w:rPr>
        <w:t xml:space="preserve"> will </w:t>
      </w:r>
      <w:r w:rsidR="004B1A34">
        <w:rPr>
          <w:rFonts w:eastAsia="Calibri"/>
          <w:color w:val="000000"/>
          <w:lang w:eastAsia="en-US"/>
        </w:rPr>
        <w:t xml:space="preserve">further </w:t>
      </w:r>
      <w:r w:rsidR="00397B5E">
        <w:rPr>
          <w:rFonts w:eastAsia="Calibri"/>
          <w:color w:val="000000"/>
          <w:lang w:eastAsia="en-US"/>
        </w:rPr>
        <w:t xml:space="preserve">be implemented to </w:t>
      </w:r>
      <w:r w:rsidRPr="00AC55C7">
        <w:rPr>
          <w:rFonts w:eastAsia="Calibri"/>
          <w:color w:val="000000"/>
          <w:lang w:eastAsia="en-US"/>
        </w:rPr>
        <w:t xml:space="preserve">meet </w:t>
      </w:r>
      <w:r w:rsidR="00397B5E">
        <w:rPr>
          <w:rFonts w:eastAsia="Calibri"/>
          <w:color w:val="000000"/>
          <w:lang w:eastAsia="en-US"/>
        </w:rPr>
        <w:t xml:space="preserve">the </w:t>
      </w:r>
      <w:r w:rsidRPr="00AC55C7">
        <w:rPr>
          <w:rFonts w:eastAsia="Calibri"/>
          <w:color w:val="000000"/>
          <w:lang w:eastAsia="en-US"/>
        </w:rPr>
        <w:t xml:space="preserve">altered </w:t>
      </w:r>
      <w:r w:rsidR="00397B5E">
        <w:rPr>
          <w:rFonts w:eastAsia="Calibri"/>
          <w:color w:val="000000"/>
          <w:lang w:eastAsia="en-US"/>
        </w:rPr>
        <w:t xml:space="preserve">traffic </w:t>
      </w:r>
      <w:r w:rsidRPr="00AC55C7">
        <w:rPr>
          <w:rFonts w:eastAsia="Calibri"/>
          <w:color w:val="000000"/>
          <w:lang w:eastAsia="en-US"/>
        </w:rPr>
        <w:t>demand created by the incident</w:t>
      </w:r>
      <w:r w:rsidR="00397B5E">
        <w:rPr>
          <w:rFonts w:eastAsia="Calibri"/>
          <w:color w:val="000000"/>
          <w:lang w:eastAsia="en-US"/>
        </w:rPr>
        <w:t xml:space="preserve">s and </w:t>
      </w:r>
      <w:r w:rsidR="00345AA1">
        <w:rPr>
          <w:rFonts w:eastAsia="Calibri"/>
          <w:color w:val="000000"/>
          <w:lang w:eastAsia="en-US"/>
        </w:rPr>
        <w:t>increased</w:t>
      </w:r>
      <w:r w:rsidR="00397B5E">
        <w:rPr>
          <w:rFonts w:eastAsia="Calibri"/>
          <w:color w:val="000000"/>
          <w:lang w:eastAsia="en-US"/>
        </w:rPr>
        <w:t xml:space="preserve"> delays</w:t>
      </w:r>
      <w:r w:rsidRPr="00AC55C7">
        <w:rPr>
          <w:rFonts w:eastAsia="Calibri"/>
          <w:color w:val="000000"/>
          <w:lang w:eastAsia="en-US"/>
        </w:rPr>
        <w:t xml:space="preserve">. </w:t>
      </w:r>
    </w:p>
    <w:p w14:paraId="535544EA" w14:textId="3676B8DD" w:rsidR="000072F8" w:rsidRPr="00AC55C7" w:rsidRDefault="000072F8" w:rsidP="002203C9">
      <w:pPr>
        <w:pStyle w:val="ListParagraph"/>
        <w:numPr>
          <w:ilvl w:val="0"/>
          <w:numId w:val="188"/>
        </w:numPr>
        <w:suppressAutoHyphens w:val="0"/>
        <w:autoSpaceDE w:val="0"/>
        <w:autoSpaceDN w:val="0"/>
        <w:adjustRightInd w:val="0"/>
        <w:spacing w:before="120"/>
        <w:contextualSpacing w:val="0"/>
        <w:rPr>
          <w:rFonts w:eastAsia="Calibri"/>
          <w:color w:val="000000"/>
          <w:lang w:eastAsia="en-US"/>
        </w:rPr>
      </w:pPr>
      <w:r>
        <w:rPr>
          <w:rFonts w:eastAsia="Calibri"/>
          <w:b/>
          <w:bCs/>
          <w:color w:val="000000"/>
          <w:lang w:eastAsia="en-US"/>
        </w:rPr>
        <w:t xml:space="preserve">Improved safety along freeway, freeway ramps, and arterials – </w:t>
      </w:r>
      <w:r w:rsidRPr="00467BD9">
        <w:rPr>
          <w:rFonts w:eastAsia="Calibri"/>
          <w:bCs/>
          <w:color w:val="000000"/>
          <w:lang w:eastAsia="en-US"/>
        </w:rPr>
        <w:t xml:space="preserve">A </w:t>
      </w:r>
      <w:r>
        <w:rPr>
          <w:rFonts w:eastAsia="Calibri"/>
          <w:bCs/>
          <w:color w:val="000000"/>
          <w:lang w:eastAsia="en-US"/>
        </w:rPr>
        <w:t xml:space="preserve">more coordinated and organized approach when rerouting traffic around incidents will reduce risks of secondary collisions caused by unexpected congestion or </w:t>
      </w:r>
      <w:r w:rsidR="00467BD9">
        <w:rPr>
          <w:rFonts w:eastAsia="Calibri"/>
          <w:bCs/>
          <w:color w:val="000000"/>
          <w:lang w:eastAsia="en-US"/>
        </w:rPr>
        <w:t>motorists who are uncertain about where to go.</w:t>
      </w:r>
    </w:p>
    <w:p w14:paraId="7847B0CE" w14:textId="037FB7BC" w:rsidR="00215251" w:rsidRDefault="00297FF7" w:rsidP="002203C9">
      <w:pPr>
        <w:pStyle w:val="ListParagraph"/>
        <w:numPr>
          <w:ilvl w:val="0"/>
          <w:numId w:val="188"/>
        </w:numPr>
        <w:suppressAutoHyphens w:val="0"/>
        <w:autoSpaceDE w:val="0"/>
        <w:autoSpaceDN w:val="0"/>
        <w:adjustRightInd w:val="0"/>
        <w:spacing w:before="120"/>
        <w:contextualSpacing w:val="0"/>
      </w:pPr>
      <w:r>
        <w:rPr>
          <w:b/>
        </w:rPr>
        <w:t>Improved transit service during incidents and events</w:t>
      </w:r>
      <w:r w:rsidRPr="00297FF7">
        <w:t xml:space="preserve"> </w:t>
      </w:r>
      <w:r>
        <w:t>–</w:t>
      </w:r>
      <w:r w:rsidRPr="00297FF7">
        <w:t xml:space="preserve"> </w:t>
      </w:r>
      <w:r>
        <w:t>Through the ability to monitor travel conditions within the corridor and access information about recommended control responses, transit dispatchers will be able to better plan detours around incidents or adjust transit service offering</w:t>
      </w:r>
      <w:r w:rsidR="00345AA1">
        <w:t>s</w:t>
      </w:r>
      <w:r>
        <w:t xml:space="preserve"> to meet anticipated demand.  This may potentially include the ability to receive detour suggestion</w:t>
      </w:r>
      <w:r w:rsidR="00345AA1">
        <w:t>s</w:t>
      </w:r>
      <w:r>
        <w:t xml:space="preserve"> from the ICM system.</w:t>
      </w:r>
    </w:p>
    <w:p w14:paraId="69CFF20A" w14:textId="73455F6B" w:rsidR="00297FF7" w:rsidRDefault="00297FF7" w:rsidP="002203C9">
      <w:pPr>
        <w:pStyle w:val="ListParagraph"/>
        <w:numPr>
          <w:ilvl w:val="0"/>
          <w:numId w:val="188"/>
        </w:numPr>
        <w:suppressAutoHyphens w:val="0"/>
        <w:autoSpaceDE w:val="0"/>
        <w:autoSpaceDN w:val="0"/>
        <w:adjustRightInd w:val="0"/>
        <w:spacing w:before="120"/>
        <w:contextualSpacing w:val="0"/>
      </w:pPr>
      <w:r>
        <w:rPr>
          <w:b/>
        </w:rPr>
        <w:t xml:space="preserve">Increased attractiveness of transit services </w:t>
      </w:r>
      <w:r>
        <w:t xml:space="preserve">– </w:t>
      </w:r>
      <w:r w:rsidR="0031313B">
        <w:t xml:space="preserve">By providing motorists with relevant information about transit services, such as comparative transit travel times, the proposed system may increase the attractiveness of transit services </w:t>
      </w:r>
      <w:r w:rsidR="00FE1CD3">
        <w:t xml:space="preserve">offered </w:t>
      </w:r>
      <w:r w:rsidR="0031313B">
        <w:t xml:space="preserve">within </w:t>
      </w:r>
      <w:r w:rsidR="008970E1">
        <w:t>t</w:t>
      </w:r>
      <w:r w:rsidR="0031313B">
        <w:t>he corridor and entice some motorists to switch travel model to reach their destination during incidents or events</w:t>
      </w:r>
      <w:r w:rsidR="00FE1CD3">
        <w:t xml:space="preserve"> (if sufficient parking and/or transit capacity is available)</w:t>
      </w:r>
      <w:r w:rsidR="0031313B">
        <w:t>.</w:t>
      </w:r>
    </w:p>
    <w:p w14:paraId="68BFE00C" w14:textId="5D7BDA26" w:rsidR="00244F9F" w:rsidRPr="00244F9F" w:rsidRDefault="00244F9F" w:rsidP="002203C9">
      <w:pPr>
        <w:pStyle w:val="ListParagraph"/>
        <w:numPr>
          <w:ilvl w:val="0"/>
          <w:numId w:val="188"/>
        </w:numPr>
        <w:suppressAutoHyphens w:val="0"/>
        <w:autoSpaceDE w:val="0"/>
        <w:autoSpaceDN w:val="0"/>
        <w:adjustRightInd w:val="0"/>
        <w:spacing w:before="120"/>
        <w:contextualSpacing w:val="0"/>
      </w:pPr>
      <w:r w:rsidRPr="002D4B7E">
        <w:rPr>
          <w:b/>
        </w:rPr>
        <w:t>Enhanced traveler information</w:t>
      </w:r>
      <w:r>
        <w:t xml:space="preserve"> </w:t>
      </w:r>
      <w:r w:rsidR="002D4B7E">
        <w:t>–</w:t>
      </w:r>
      <w:r>
        <w:t xml:space="preserve"> </w:t>
      </w:r>
      <w:r w:rsidR="002D4B7E">
        <w:t>The development of real-time monitoring systems and include of new data sources will allow enhanced information about travel conditions within the corridor to be provided to travelers.</w:t>
      </w:r>
    </w:p>
    <w:p w14:paraId="230FEC04" w14:textId="77777777" w:rsidR="006F4ED7" w:rsidRPr="000255BE" w:rsidRDefault="006F4ED7" w:rsidP="002203C9">
      <w:pPr>
        <w:pStyle w:val="ListParagraph"/>
        <w:numPr>
          <w:ilvl w:val="0"/>
          <w:numId w:val="188"/>
        </w:numPr>
        <w:suppressAutoHyphens w:val="0"/>
        <w:autoSpaceDE w:val="0"/>
        <w:autoSpaceDN w:val="0"/>
        <w:adjustRightInd w:val="0"/>
        <w:spacing w:before="120"/>
        <w:contextualSpacing w:val="0"/>
      </w:pPr>
      <w:r w:rsidRPr="00AC55C7">
        <w:rPr>
          <w:rFonts w:eastAsia="Calibri"/>
          <w:b/>
          <w:bCs/>
          <w:color w:val="000000"/>
          <w:lang w:eastAsia="en-US"/>
        </w:rPr>
        <w:t>Improve</w:t>
      </w:r>
      <w:r>
        <w:rPr>
          <w:rFonts w:eastAsia="Calibri"/>
          <w:b/>
          <w:bCs/>
          <w:color w:val="000000"/>
          <w:lang w:eastAsia="en-US"/>
        </w:rPr>
        <w:t>d</w:t>
      </w:r>
      <w:r w:rsidRPr="00AC55C7">
        <w:rPr>
          <w:rFonts w:eastAsia="Calibri"/>
          <w:b/>
          <w:bCs/>
          <w:color w:val="000000"/>
          <w:lang w:eastAsia="en-US"/>
        </w:rPr>
        <w:t xml:space="preserve"> traveler experience </w:t>
      </w:r>
      <w:r>
        <w:rPr>
          <w:rFonts w:eastAsia="Calibri"/>
          <w:b/>
          <w:bCs/>
          <w:color w:val="000000"/>
          <w:lang w:eastAsia="en-US"/>
        </w:rPr>
        <w:t>–</w:t>
      </w:r>
      <w:r w:rsidRPr="00AC55C7">
        <w:rPr>
          <w:rFonts w:eastAsia="Calibri"/>
          <w:b/>
          <w:bCs/>
          <w:color w:val="000000"/>
          <w:lang w:eastAsia="en-US"/>
        </w:rPr>
        <w:t xml:space="preserve"> </w:t>
      </w:r>
      <w:r>
        <w:rPr>
          <w:rFonts w:eastAsia="Calibri"/>
          <w:bCs/>
          <w:color w:val="000000"/>
          <w:lang w:eastAsia="en-US"/>
        </w:rPr>
        <w:t xml:space="preserve">Travelers are the ultimate </w:t>
      </w:r>
      <w:r w:rsidRPr="00AC55C7">
        <w:rPr>
          <w:rFonts w:eastAsia="Calibri"/>
          <w:color w:val="000000"/>
          <w:lang w:eastAsia="en-US"/>
        </w:rPr>
        <w:t>end use</w:t>
      </w:r>
      <w:r>
        <w:rPr>
          <w:rFonts w:eastAsia="Calibri"/>
          <w:color w:val="000000"/>
          <w:lang w:eastAsia="en-US"/>
        </w:rPr>
        <w:t>rs</w:t>
      </w:r>
      <w:r w:rsidRPr="00AC55C7">
        <w:rPr>
          <w:rFonts w:eastAsia="Calibri"/>
          <w:color w:val="000000"/>
          <w:lang w:eastAsia="en-US"/>
        </w:rPr>
        <w:t xml:space="preserve"> of the system. </w:t>
      </w:r>
      <w:r>
        <w:rPr>
          <w:rFonts w:eastAsia="Calibri"/>
          <w:color w:val="000000"/>
          <w:lang w:eastAsia="en-US"/>
        </w:rPr>
        <w:t xml:space="preserve"> By reducing the impacts of incidents and event traffic, t</w:t>
      </w:r>
      <w:r w:rsidRPr="00AC55C7">
        <w:rPr>
          <w:rFonts w:eastAsia="Calibri"/>
          <w:color w:val="000000"/>
          <w:lang w:eastAsia="en-US"/>
        </w:rPr>
        <w:t xml:space="preserve">he system will improve travel time, </w:t>
      </w:r>
      <w:r>
        <w:rPr>
          <w:rFonts w:eastAsia="Calibri"/>
          <w:color w:val="000000"/>
          <w:lang w:eastAsia="en-US"/>
        </w:rPr>
        <w:t xml:space="preserve">or at least reduce travel time variability, </w:t>
      </w:r>
      <w:r w:rsidRPr="00AC55C7">
        <w:rPr>
          <w:rFonts w:eastAsia="Calibri"/>
          <w:color w:val="000000"/>
          <w:lang w:eastAsia="en-US"/>
        </w:rPr>
        <w:t xml:space="preserve">along </w:t>
      </w:r>
      <w:r>
        <w:rPr>
          <w:rFonts w:eastAsia="Calibri"/>
          <w:color w:val="000000"/>
          <w:lang w:eastAsia="en-US"/>
        </w:rPr>
        <w:t>the corridor.</w:t>
      </w:r>
    </w:p>
    <w:p w14:paraId="3A88D951" w14:textId="77777777" w:rsidR="006F4ED7" w:rsidRPr="00AC55C7" w:rsidRDefault="006F4ED7" w:rsidP="002203C9">
      <w:pPr>
        <w:pStyle w:val="ListParagraph"/>
        <w:numPr>
          <w:ilvl w:val="0"/>
          <w:numId w:val="188"/>
        </w:numPr>
        <w:suppressAutoHyphens w:val="0"/>
        <w:autoSpaceDE w:val="0"/>
        <w:autoSpaceDN w:val="0"/>
        <w:adjustRightInd w:val="0"/>
        <w:spacing w:before="120"/>
        <w:contextualSpacing w:val="0"/>
        <w:rPr>
          <w:rFonts w:eastAsia="Calibri"/>
          <w:color w:val="000000"/>
          <w:lang w:eastAsia="en-US"/>
        </w:rPr>
      </w:pPr>
      <w:r w:rsidRPr="00AC55C7">
        <w:rPr>
          <w:rFonts w:eastAsia="Calibri"/>
          <w:b/>
          <w:bCs/>
          <w:color w:val="000000"/>
          <w:lang w:eastAsia="en-US"/>
        </w:rPr>
        <w:t>Reduc</w:t>
      </w:r>
      <w:r>
        <w:rPr>
          <w:rFonts w:eastAsia="Calibri"/>
          <w:b/>
          <w:bCs/>
          <w:color w:val="000000"/>
          <w:lang w:eastAsia="en-US"/>
        </w:rPr>
        <w:t>tion of safety hazard caused by freeway on-r</w:t>
      </w:r>
      <w:r w:rsidRPr="00AC55C7">
        <w:rPr>
          <w:rFonts w:eastAsia="Calibri"/>
          <w:b/>
          <w:bCs/>
          <w:color w:val="000000"/>
          <w:lang w:eastAsia="en-US"/>
        </w:rPr>
        <w:t>amp</w:t>
      </w:r>
      <w:r>
        <w:rPr>
          <w:rFonts w:eastAsia="Calibri"/>
          <w:b/>
          <w:bCs/>
          <w:color w:val="000000"/>
          <w:lang w:eastAsia="en-US"/>
        </w:rPr>
        <w:t>/off-ramp</w:t>
      </w:r>
      <w:r w:rsidRPr="00AC55C7">
        <w:rPr>
          <w:rFonts w:eastAsia="Calibri"/>
          <w:b/>
          <w:bCs/>
          <w:color w:val="000000"/>
          <w:lang w:eastAsia="en-US"/>
        </w:rPr>
        <w:t xml:space="preserve"> </w:t>
      </w:r>
      <w:r>
        <w:rPr>
          <w:rFonts w:eastAsia="Calibri"/>
          <w:b/>
          <w:bCs/>
          <w:color w:val="000000"/>
          <w:lang w:eastAsia="en-US"/>
        </w:rPr>
        <w:t>q</w:t>
      </w:r>
      <w:r w:rsidRPr="00AC55C7">
        <w:rPr>
          <w:rFonts w:eastAsia="Calibri"/>
          <w:b/>
          <w:bCs/>
          <w:color w:val="000000"/>
          <w:lang w:eastAsia="en-US"/>
        </w:rPr>
        <w:t xml:space="preserve">ueue </w:t>
      </w:r>
      <w:r>
        <w:rPr>
          <w:rFonts w:eastAsia="Calibri"/>
          <w:b/>
          <w:bCs/>
          <w:color w:val="000000"/>
          <w:lang w:eastAsia="en-US"/>
        </w:rPr>
        <w:t>o</w:t>
      </w:r>
      <w:r w:rsidRPr="00AC55C7">
        <w:rPr>
          <w:rFonts w:eastAsia="Calibri"/>
          <w:b/>
          <w:bCs/>
          <w:color w:val="000000"/>
          <w:lang w:eastAsia="en-US"/>
        </w:rPr>
        <w:t>verflow</w:t>
      </w:r>
      <w:r>
        <w:rPr>
          <w:rFonts w:eastAsia="Calibri"/>
          <w:b/>
          <w:bCs/>
          <w:color w:val="000000"/>
          <w:lang w:eastAsia="en-US"/>
        </w:rPr>
        <w:t>s –</w:t>
      </w:r>
      <w:r w:rsidRPr="00AC55C7">
        <w:rPr>
          <w:rFonts w:eastAsia="Calibri"/>
          <w:b/>
          <w:bCs/>
          <w:color w:val="000000"/>
          <w:lang w:eastAsia="en-US"/>
        </w:rPr>
        <w:t xml:space="preserve"> </w:t>
      </w:r>
      <w:r>
        <w:rPr>
          <w:rFonts w:eastAsia="Calibri"/>
          <w:bCs/>
          <w:color w:val="000000"/>
          <w:lang w:eastAsia="en-US"/>
        </w:rPr>
        <w:t>When responding to incidents or events, t</w:t>
      </w:r>
      <w:r w:rsidRPr="00AC55C7">
        <w:rPr>
          <w:rFonts w:eastAsia="Calibri"/>
          <w:color w:val="000000"/>
          <w:lang w:eastAsia="en-US"/>
        </w:rPr>
        <w:t>he</w:t>
      </w:r>
      <w:r>
        <w:rPr>
          <w:rFonts w:eastAsia="Calibri"/>
          <w:color w:val="000000"/>
          <w:lang w:eastAsia="en-US"/>
        </w:rPr>
        <w:t xml:space="preserve"> </w:t>
      </w:r>
      <w:r w:rsidRPr="00AC55C7">
        <w:rPr>
          <w:rFonts w:eastAsia="Calibri"/>
          <w:color w:val="000000"/>
          <w:lang w:eastAsia="en-US"/>
        </w:rPr>
        <w:t xml:space="preserve">system will monitor </w:t>
      </w:r>
      <w:r>
        <w:rPr>
          <w:rFonts w:eastAsia="Calibri"/>
          <w:color w:val="000000"/>
          <w:lang w:eastAsia="en-US"/>
        </w:rPr>
        <w:t>whether freeway on-ramp and off-</w:t>
      </w:r>
      <w:r>
        <w:rPr>
          <w:rFonts w:eastAsia="Calibri"/>
          <w:color w:val="000000"/>
          <w:lang w:eastAsia="en-US"/>
        </w:rPr>
        <w:lastRenderedPageBreak/>
        <w:t>ramps are</w:t>
      </w:r>
      <w:r w:rsidRPr="00AC55C7">
        <w:rPr>
          <w:rFonts w:eastAsia="Calibri"/>
          <w:color w:val="000000"/>
          <w:lang w:eastAsia="en-US"/>
        </w:rPr>
        <w:t xml:space="preserve"> overflow</w:t>
      </w:r>
      <w:r>
        <w:rPr>
          <w:rFonts w:eastAsia="Calibri"/>
          <w:color w:val="000000"/>
          <w:lang w:eastAsia="en-US"/>
        </w:rPr>
        <w:t>ing, or threatening to overflow, because of the</w:t>
      </w:r>
      <w:r w:rsidRPr="00AC55C7">
        <w:rPr>
          <w:rFonts w:eastAsia="Calibri"/>
          <w:color w:val="000000"/>
          <w:lang w:eastAsia="en-US"/>
        </w:rPr>
        <w:t xml:space="preserve"> </w:t>
      </w:r>
      <w:r>
        <w:rPr>
          <w:rFonts w:eastAsia="Calibri"/>
          <w:color w:val="000000"/>
          <w:lang w:eastAsia="en-US"/>
        </w:rPr>
        <w:t>changing traffic patterns.  If overflowing is detected or projected to occur, the system will send recommended changes to the metering rate at one or multiple on-ramps and/or traffic signals controlling traffic at the end of one or multiple off-ramps to reduce overflowing risks.  This would translate into the reduction of safety hazards on arterials or freeway mainline created by overflowing ramp queues.</w:t>
      </w:r>
    </w:p>
    <w:p w14:paraId="32C09199" w14:textId="34400F6F" w:rsidR="000255BE" w:rsidRDefault="000255BE" w:rsidP="002203C9">
      <w:pPr>
        <w:pStyle w:val="ListParagraph"/>
        <w:numPr>
          <w:ilvl w:val="0"/>
          <w:numId w:val="188"/>
        </w:numPr>
        <w:suppressAutoHyphens w:val="0"/>
        <w:autoSpaceDE w:val="0"/>
        <w:autoSpaceDN w:val="0"/>
        <w:adjustRightInd w:val="0"/>
        <w:spacing w:before="120"/>
        <w:contextualSpacing w:val="0"/>
      </w:pPr>
      <w:r w:rsidRPr="000255BE">
        <w:rPr>
          <w:b/>
        </w:rPr>
        <w:t xml:space="preserve">Potential </w:t>
      </w:r>
      <w:r>
        <w:rPr>
          <w:b/>
        </w:rPr>
        <w:t xml:space="preserve">improvements in air quality </w:t>
      </w:r>
      <w:r>
        <w:t xml:space="preserve">– By developing traffic management plans attempting to maintain mobility during incidents and events, and promoting </w:t>
      </w:r>
      <w:r w:rsidR="00BC4D33">
        <w:t xml:space="preserve">the utilization of </w:t>
      </w:r>
      <w:r>
        <w:t xml:space="preserve">transit where relevant, the proposed </w:t>
      </w:r>
      <w:r w:rsidR="00BC4D33">
        <w:t>system</w:t>
      </w:r>
      <w:r>
        <w:t xml:space="preserve"> offers the potential to reduce vehicle emissions and improve air quality along the corridor.</w:t>
      </w:r>
    </w:p>
    <w:p w14:paraId="2F05D7BC" w14:textId="78030BD2" w:rsidR="006F4ED7" w:rsidRPr="000255BE" w:rsidRDefault="006F4ED7" w:rsidP="002203C9">
      <w:pPr>
        <w:pStyle w:val="ListParagraph"/>
        <w:numPr>
          <w:ilvl w:val="0"/>
          <w:numId w:val="188"/>
        </w:numPr>
        <w:suppressAutoHyphens w:val="0"/>
        <w:autoSpaceDE w:val="0"/>
        <w:autoSpaceDN w:val="0"/>
        <w:adjustRightInd w:val="0"/>
        <w:spacing w:before="120"/>
        <w:contextualSpacing w:val="0"/>
      </w:pPr>
      <w:r>
        <w:rPr>
          <w:b/>
        </w:rPr>
        <w:t xml:space="preserve">Promotion of future ICM system enhancements or deployments </w:t>
      </w:r>
      <w:r>
        <w:t xml:space="preserve">– By demonstrating how multi-jurisdictional, multi-modal coordinated operations could enhance mobility in a typical urban corridor, the proposed system </w:t>
      </w:r>
      <w:r w:rsidR="00E15368">
        <w:t>would demonstrate the validity of investments in ICM systems and potentially help justify further development or secure additional funding.</w:t>
      </w:r>
    </w:p>
    <w:p w14:paraId="3F393486" w14:textId="77777777" w:rsidR="004361A5" w:rsidRDefault="004361A5" w:rsidP="00F55B03">
      <w:pPr>
        <w:pStyle w:val="Heading2"/>
      </w:pPr>
      <w:bookmarkStart w:id="1004" w:name="_Toc422205858"/>
      <w:r>
        <w:t>Operational Impacts</w:t>
      </w:r>
      <w:bookmarkEnd w:id="998"/>
      <w:bookmarkEnd w:id="1004"/>
    </w:p>
    <w:p w14:paraId="4D40B472" w14:textId="403C7301" w:rsidR="004525E3" w:rsidRDefault="00E007E2" w:rsidP="00FD7E93">
      <w:r>
        <w:t xml:space="preserve">The follow lists several impacts on how transportation systems within the I-210 corridor would be operated following the </w:t>
      </w:r>
      <w:r w:rsidR="00FD7E93">
        <w:t>implementation of the proposed I-210 Pilot ICM:</w:t>
      </w:r>
    </w:p>
    <w:p w14:paraId="51D490DE" w14:textId="45198BE0" w:rsidR="00CE3727" w:rsidRPr="00E91DB4" w:rsidRDefault="002D4B7E" w:rsidP="002203C9">
      <w:pPr>
        <w:pStyle w:val="ListParagraph"/>
        <w:numPr>
          <w:ilvl w:val="0"/>
          <w:numId w:val="186"/>
        </w:numPr>
        <w:suppressAutoHyphens w:val="0"/>
        <w:autoSpaceDE w:val="0"/>
        <w:autoSpaceDN w:val="0"/>
        <w:adjustRightInd w:val="0"/>
        <w:spacing w:before="120"/>
        <w:contextualSpacing w:val="0"/>
      </w:pPr>
      <w:r>
        <w:rPr>
          <w:b/>
        </w:rPr>
        <w:t>Enabling</w:t>
      </w:r>
      <w:r w:rsidR="00CE3727">
        <w:rPr>
          <w:b/>
        </w:rPr>
        <w:t xml:space="preserve"> corridor-based performance decision-making</w:t>
      </w:r>
      <w:r w:rsidR="00CE3727" w:rsidRPr="00CE3727">
        <w:t xml:space="preserve"> – </w:t>
      </w:r>
      <w:r w:rsidR="00CE3727">
        <w:rPr>
          <w:rFonts w:eastAsia="Calibri"/>
          <w:color w:val="000000"/>
          <w:lang w:eastAsia="en-US"/>
        </w:rPr>
        <w:t xml:space="preserve">Instead of making operational decisions </w:t>
      </w:r>
      <w:r>
        <w:rPr>
          <w:rFonts w:eastAsia="Calibri"/>
          <w:color w:val="000000"/>
          <w:lang w:eastAsia="en-US"/>
        </w:rPr>
        <w:t xml:space="preserve">strictly </w:t>
      </w:r>
      <w:r w:rsidR="00CE3727">
        <w:rPr>
          <w:rFonts w:eastAsia="Calibri"/>
          <w:color w:val="000000"/>
          <w:lang w:eastAsia="en-US"/>
        </w:rPr>
        <w:t xml:space="preserve">based on how decisions would affect individual systems, individual agencies will </w:t>
      </w:r>
      <w:r>
        <w:rPr>
          <w:rFonts w:eastAsia="Calibri"/>
          <w:color w:val="000000"/>
          <w:lang w:eastAsia="en-US"/>
        </w:rPr>
        <w:t xml:space="preserve">be able to </w:t>
      </w:r>
      <w:r w:rsidR="00CE3727">
        <w:rPr>
          <w:rFonts w:eastAsia="Calibri"/>
          <w:color w:val="000000"/>
          <w:lang w:eastAsia="en-US"/>
        </w:rPr>
        <w:t xml:space="preserve">make management decisions based upon how overall corridor operations </w:t>
      </w:r>
      <w:r>
        <w:rPr>
          <w:rFonts w:eastAsia="Calibri"/>
          <w:color w:val="000000"/>
          <w:lang w:eastAsia="en-US"/>
        </w:rPr>
        <w:t xml:space="preserve">might </w:t>
      </w:r>
      <w:r w:rsidR="00CE3727">
        <w:rPr>
          <w:rFonts w:eastAsia="Calibri"/>
          <w:color w:val="000000"/>
          <w:lang w:eastAsia="en-US"/>
        </w:rPr>
        <w:t>be affected</w:t>
      </w:r>
      <w:r>
        <w:rPr>
          <w:rFonts w:eastAsia="Calibri"/>
          <w:color w:val="000000"/>
          <w:lang w:eastAsia="en-US"/>
        </w:rPr>
        <w:t xml:space="preserve"> by the decisions being considered</w:t>
      </w:r>
      <w:r w:rsidR="00CE3727">
        <w:rPr>
          <w:rFonts w:eastAsia="Calibri"/>
          <w:color w:val="000000"/>
          <w:lang w:eastAsia="en-US"/>
        </w:rPr>
        <w:t>.  This means potentially allowing specific roadways not to be operated at an optimal level if this results in better overall corridor mobility.</w:t>
      </w:r>
    </w:p>
    <w:p w14:paraId="38046E40" w14:textId="22B10941" w:rsidR="00A73355" w:rsidRPr="0014129C" w:rsidRDefault="00A73355" w:rsidP="002203C9">
      <w:pPr>
        <w:pStyle w:val="ListParagraph"/>
        <w:numPr>
          <w:ilvl w:val="0"/>
          <w:numId w:val="186"/>
        </w:numPr>
        <w:suppressAutoHyphens w:val="0"/>
        <w:autoSpaceDE w:val="0"/>
        <w:autoSpaceDN w:val="0"/>
        <w:adjustRightInd w:val="0"/>
        <w:spacing w:before="120"/>
        <w:contextualSpacing w:val="0"/>
        <w:rPr>
          <w:rFonts w:eastAsia="Calibri"/>
          <w:lang w:eastAsia="en-US"/>
        </w:rPr>
      </w:pPr>
      <w:r w:rsidRPr="001B1669">
        <w:rPr>
          <w:rFonts w:eastAsia="Calibri"/>
          <w:b/>
          <w:bCs/>
          <w:lang w:eastAsia="en-US"/>
        </w:rPr>
        <w:t xml:space="preserve">Increased </w:t>
      </w:r>
      <w:r w:rsidR="001B1669" w:rsidRPr="001B1669">
        <w:rPr>
          <w:rFonts w:eastAsia="Calibri"/>
          <w:b/>
          <w:bCs/>
          <w:lang w:eastAsia="en-US"/>
        </w:rPr>
        <w:t xml:space="preserve">inter-agency </w:t>
      </w:r>
      <w:r w:rsidRPr="001B1669">
        <w:rPr>
          <w:rFonts w:eastAsia="Calibri"/>
          <w:b/>
          <w:bCs/>
          <w:lang w:eastAsia="en-US"/>
        </w:rPr>
        <w:t>communication</w:t>
      </w:r>
      <w:r w:rsidR="001B1669" w:rsidRPr="001B1669">
        <w:rPr>
          <w:rFonts w:eastAsia="Calibri"/>
          <w:b/>
          <w:bCs/>
          <w:lang w:eastAsia="en-US"/>
        </w:rPr>
        <w:t>s</w:t>
      </w:r>
      <w:r w:rsidRPr="001B1669">
        <w:rPr>
          <w:rFonts w:eastAsia="Calibri"/>
          <w:bCs/>
          <w:lang w:eastAsia="en-US"/>
        </w:rPr>
        <w:t xml:space="preserve"> –</w:t>
      </w:r>
      <w:r w:rsidR="001B1669" w:rsidRPr="001B1669">
        <w:rPr>
          <w:rFonts w:eastAsia="Calibri"/>
          <w:bCs/>
          <w:lang w:eastAsia="en-US"/>
        </w:rPr>
        <w:t xml:space="preserve"> </w:t>
      </w:r>
      <w:r w:rsidR="00345AA1" w:rsidRPr="001B1669">
        <w:rPr>
          <w:rFonts w:eastAsia="Calibri"/>
          <w:bCs/>
          <w:lang w:eastAsia="en-US"/>
        </w:rPr>
        <w:t xml:space="preserve">During incidents and events, Caltrans staff may need to contact individuals from other local agencies, and vice versa, to verify elements of a proposed </w:t>
      </w:r>
      <w:r w:rsidR="00345AA1" w:rsidRPr="0014129C">
        <w:rPr>
          <w:rFonts w:eastAsia="Calibri"/>
          <w:bCs/>
          <w:lang w:eastAsia="en-US"/>
        </w:rPr>
        <w:t>response plan</w:t>
      </w:r>
      <w:r w:rsidR="0014129C">
        <w:rPr>
          <w:rFonts w:eastAsia="Calibri"/>
          <w:bCs/>
          <w:lang w:eastAsia="en-US"/>
        </w:rPr>
        <w:t xml:space="preserve">, </w:t>
      </w:r>
      <w:r w:rsidR="00345AA1" w:rsidRPr="0014129C">
        <w:rPr>
          <w:rFonts w:eastAsia="Calibri"/>
          <w:bCs/>
          <w:lang w:eastAsia="en-US"/>
        </w:rPr>
        <w:t xml:space="preserve">or to discuss implementation issues.  Communication may also be established with CHP and local first responders, as well as with transit system operators, to improve incident </w:t>
      </w:r>
      <w:r w:rsidR="00345AA1" w:rsidRPr="001B1669">
        <w:rPr>
          <w:rFonts w:eastAsia="Calibri"/>
          <w:bCs/>
          <w:lang w:eastAsia="en-US"/>
        </w:rPr>
        <w:t xml:space="preserve">response and management.  When not managing incidents, staff from various agencies may also need to discuss periodically inter-jurisdictional issues regarding system operations.  Depending on the case, this may require developing new procedures identifying </w:t>
      </w:r>
      <w:r w:rsidR="00345AA1" w:rsidRPr="0014129C">
        <w:rPr>
          <w:rFonts w:eastAsia="Calibri"/>
          <w:bCs/>
          <w:lang w:eastAsia="en-US"/>
        </w:rPr>
        <w:t>whom to contact and how for a</w:t>
      </w:r>
      <w:r w:rsidR="0014129C">
        <w:rPr>
          <w:rFonts w:eastAsia="Calibri"/>
          <w:bCs/>
          <w:lang w:eastAsia="en-US"/>
        </w:rPr>
        <w:t xml:space="preserve"> </w:t>
      </w:r>
      <w:r w:rsidR="00345AA1" w:rsidRPr="0014129C">
        <w:rPr>
          <w:rFonts w:eastAsia="Calibri"/>
          <w:bCs/>
          <w:lang w:eastAsia="en-US"/>
        </w:rPr>
        <w:t>given situation.</w:t>
      </w:r>
      <w:r w:rsidRPr="0014129C">
        <w:rPr>
          <w:rFonts w:eastAsia="Calibri"/>
          <w:bCs/>
          <w:lang w:eastAsia="en-US"/>
        </w:rPr>
        <w:t xml:space="preserve"> </w:t>
      </w:r>
    </w:p>
    <w:p w14:paraId="73B1B4BE" w14:textId="70CC64CB" w:rsidR="0025455E" w:rsidRPr="0031305F" w:rsidRDefault="0025455E" w:rsidP="002203C9">
      <w:pPr>
        <w:pStyle w:val="ListParagraph"/>
        <w:numPr>
          <w:ilvl w:val="0"/>
          <w:numId w:val="186"/>
        </w:numPr>
        <w:suppressAutoHyphens w:val="0"/>
        <w:autoSpaceDE w:val="0"/>
        <w:autoSpaceDN w:val="0"/>
        <w:adjustRightInd w:val="0"/>
        <w:spacing w:before="120"/>
        <w:contextualSpacing w:val="0"/>
        <w:rPr>
          <w:b/>
        </w:rPr>
      </w:pPr>
      <w:r w:rsidRPr="0031305F">
        <w:rPr>
          <w:b/>
        </w:rPr>
        <w:t>Additional operator responsibilities</w:t>
      </w:r>
      <w:r w:rsidRPr="0031305F">
        <w:t xml:space="preserve"> –</w:t>
      </w:r>
      <w:r w:rsidR="00EB74D6" w:rsidRPr="0031305F">
        <w:t xml:space="preserve"> </w:t>
      </w:r>
      <w:r w:rsidR="00E65B23">
        <w:t xml:space="preserve">Deployment of the ICM system will require some involvement from each of the participating operators.  </w:t>
      </w:r>
      <w:r w:rsidR="00EB74D6" w:rsidRPr="0031305F">
        <w:t xml:space="preserve">Following system launch, </w:t>
      </w:r>
      <w:r w:rsidR="00E65B23">
        <w:t>operators</w:t>
      </w:r>
      <w:r w:rsidR="00EB74D6" w:rsidRPr="0031305F">
        <w:t xml:space="preserve"> will need to pay attention to control recommendations developed by the ICM system.  Depending on system setup, and the specificity of the situation, this may involve reviewing recommended actions and entering </w:t>
      </w:r>
      <w:r w:rsidR="00E65B23">
        <w:t>commands</w:t>
      </w:r>
      <w:r w:rsidR="00EB74D6" w:rsidRPr="0031305F">
        <w:t xml:space="preserve"> into the targeted control systems.  </w:t>
      </w:r>
      <w:r w:rsidR="00E65B23">
        <w:t>Roadway operators</w:t>
      </w:r>
      <w:r w:rsidR="0031305F" w:rsidRPr="0031305F">
        <w:t xml:space="preserve"> may also be asked to enter into the ICM system information about planned road closures, changes to signal control plans, etc.</w:t>
      </w:r>
      <w:r w:rsidR="00E65B23">
        <w:t>, while t</w:t>
      </w:r>
      <w:r w:rsidR="0031305F" w:rsidRPr="0031305F">
        <w:t xml:space="preserve">ransit </w:t>
      </w:r>
      <w:r w:rsidR="0031305F">
        <w:t>dispatchers</w:t>
      </w:r>
      <w:r w:rsidR="0031305F" w:rsidRPr="0031305F">
        <w:t xml:space="preserve"> may be asked to enter notable service deviations on routes servicing the I-210 corridor.</w:t>
      </w:r>
      <w:r w:rsidR="00E65B23">
        <w:t xml:space="preserve">  Operators will further be required to provide feedback on recommenda</w:t>
      </w:r>
      <w:r w:rsidR="00B07CD5">
        <w:t>tions and system operations.</w:t>
      </w:r>
    </w:p>
    <w:p w14:paraId="0EEEC9B8" w14:textId="0DB7C863" w:rsidR="00FD7E93" w:rsidRPr="00A73355" w:rsidRDefault="00FD7E93" w:rsidP="002203C9">
      <w:pPr>
        <w:pStyle w:val="ListParagraph"/>
        <w:numPr>
          <w:ilvl w:val="0"/>
          <w:numId w:val="186"/>
        </w:numPr>
        <w:suppressAutoHyphens w:val="0"/>
        <w:autoSpaceDE w:val="0"/>
        <w:autoSpaceDN w:val="0"/>
        <w:adjustRightInd w:val="0"/>
        <w:spacing w:before="120"/>
        <w:contextualSpacing w:val="0"/>
        <w:rPr>
          <w:rFonts w:eastAsia="Calibri"/>
          <w:color w:val="000000"/>
          <w:lang w:eastAsia="en-US"/>
        </w:rPr>
      </w:pPr>
      <w:r w:rsidRPr="00A73355">
        <w:rPr>
          <w:rFonts w:eastAsia="Calibri"/>
          <w:b/>
          <w:bCs/>
          <w:color w:val="000000"/>
          <w:lang w:eastAsia="en-US"/>
        </w:rPr>
        <w:t>Increased relia</w:t>
      </w:r>
      <w:r w:rsidR="00E007E2">
        <w:rPr>
          <w:rFonts w:eastAsia="Calibri"/>
          <w:b/>
          <w:bCs/>
          <w:color w:val="000000"/>
          <w:lang w:eastAsia="en-US"/>
        </w:rPr>
        <w:t>nce</w:t>
      </w:r>
      <w:r w:rsidRPr="00A73355">
        <w:rPr>
          <w:rFonts w:eastAsia="Calibri"/>
          <w:b/>
          <w:bCs/>
          <w:color w:val="000000"/>
          <w:lang w:eastAsia="en-US"/>
        </w:rPr>
        <w:t xml:space="preserve"> on traffic data </w:t>
      </w:r>
      <w:r w:rsidR="001B1669">
        <w:rPr>
          <w:rFonts w:eastAsia="Calibri"/>
          <w:b/>
          <w:bCs/>
          <w:color w:val="000000"/>
          <w:lang w:eastAsia="en-US"/>
        </w:rPr>
        <w:t>streams</w:t>
      </w:r>
      <w:r w:rsidRPr="00A73355">
        <w:rPr>
          <w:rFonts w:eastAsia="Calibri"/>
          <w:bCs/>
          <w:color w:val="000000"/>
          <w:lang w:eastAsia="en-US"/>
        </w:rPr>
        <w:t xml:space="preserve"> –</w:t>
      </w:r>
      <w:r w:rsidR="004B1A34" w:rsidRPr="00A73355">
        <w:rPr>
          <w:rFonts w:eastAsia="Calibri"/>
          <w:bCs/>
          <w:color w:val="000000"/>
          <w:lang w:eastAsia="en-US"/>
        </w:rPr>
        <w:t xml:space="preserve"> </w:t>
      </w:r>
      <w:r w:rsidR="00E65B23">
        <w:rPr>
          <w:rFonts w:eastAsia="Calibri"/>
          <w:bCs/>
          <w:color w:val="000000"/>
          <w:lang w:eastAsia="en-US"/>
        </w:rPr>
        <w:t xml:space="preserve">Operation of the ICM system will require continuous monitoring of traffic flows and speeds on </w:t>
      </w:r>
      <w:r w:rsidR="004B1A34" w:rsidRPr="00A73355">
        <w:rPr>
          <w:rFonts w:eastAsia="Calibri"/>
          <w:color w:val="000000"/>
          <w:lang w:eastAsia="en-US"/>
        </w:rPr>
        <w:t xml:space="preserve">the </w:t>
      </w:r>
      <w:r w:rsidR="00E65B23">
        <w:rPr>
          <w:rFonts w:eastAsia="Calibri"/>
          <w:color w:val="000000"/>
          <w:lang w:eastAsia="en-US"/>
        </w:rPr>
        <w:t>freeway</w:t>
      </w:r>
      <w:r w:rsidR="004B1A34" w:rsidRPr="00A73355">
        <w:rPr>
          <w:rFonts w:eastAsia="Calibri"/>
          <w:color w:val="000000"/>
          <w:lang w:eastAsia="en-US"/>
        </w:rPr>
        <w:t xml:space="preserve"> mainline</w:t>
      </w:r>
      <w:r w:rsidRPr="00A73355">
        <w:rPr>
          <w:rFonts w:eastAsia="Calibri"/>
          <w:color w:val="000000"/>
          <w:lang w:eastAsia="en-US"/>
        </w:rPr>
        <w:t>, on-ramps</w:t>
      </w:r>
      <w:r w:rsidR="004B1A34" w:rsidRPr="00A73355">
        <w:rPr>
          <w:rFonts w:eastAsia="Calibri"/>
          <w:color w:val="000000"/>
          <w:lang w:eastAsia="en-US"/>
        </w:rPr>
        <w:t>,</w:t>
      </w:r>
      <w:r w:rsidRPr="00A73355">
        <w:rPr>
          <w:rFonts w:eastAsia="Calibri"/>
          <w:color w:val="000000"/>
          <w:lang w:eastAsia="en-US"/>
        </w:rPr>
        <w:t xml:space="preserve"> off-ramps, </w:t>
      </w:r>
      <w:r w:rsidR="004B1A34" w:rsidRPr="00A73355">
        <w:rPr>
          <w:rFonts w:eastAsia="Calibri"/>
          <w:color w:val="000000"/>
          <w:lang w:eastAsia="en-US"/>
        </w:rPr>
        <w:t>freeway-to-freeway</w:t>
      </w:r>
      <w:r w:rsidRPr="00A73355">
        <w:rPr>
          <w:rFonts w:eastAsia="Calibri"/>
          <w:color w:val="000000"/>
          <w:lang w:eastAsia="en-US"/>
        </w:rPr>
        <w:t xml:space="preserve"> connectors, </w:t>
      </w:r>
      <w:r w:rsidR="00E65B23">
        <w:rPr>
          <w:rFonts w:eastAsia="Calibri"/>
          <w:color w:val="000000"/>
          <w:lang w:eastAsia="en-US"/>
        </w:rPr>
        <w:t>and</w:t>
      </w:r>
      <w:r w:rsidRPr="00A73355">
        <w:rPr>
          <w:rFonts w:eastAsia="Calibri"/>
          <w:color w:val="000000"/>
          <w:lang w:eastAsia="en-US"/>
        </w:rPr>
        <w:t xml:space="preserve"> arterials. </w:t>
      </w:r>
      <w:r w:rsidR="004B1A34" w:rsidRPr="00A73355">
        <w:rPr>
          <w:rFonts w:eastAsia="Calibri"/>
          <w:color w:val="000000"/>
          <w:lang w:eastAsia="en-US"/>
        </w:rPr>
        <w:t xml:space="preserve"> </w:t>
      </w:r>
    </w:p>
    <w:p w14:paraId="16F60E54" w14:textId="35FB52A3" w:rsidR="00A73355" w:rsidRPr="00A73355" w:rsidRDefault="0025455E" w:rsidP="002203C9">
      <w:pPr>
        <w:pStyle w:val="ListParagraph"/>
        <w:numPr>
          <w:ilvl w:val="0"/>
          <w:numId w:val="186"/>
        </w:numPr>
        <w:suppressAutoHyphens w:val="0"/>
        <w:autoSpaceDE w:val="0"/>
        <w:autoSpaceDN w:val="0"/>
        <w:adjustRightInd w:val="0"/>
        <w:spacing w:before="120"/>
        <w:contextualSpacing w:val="0"/>
        <w:rPr>
          <w:rFonts w:eastAsia="Calibri"/>
          <w:color w:val="000000"/>
          <w:lang w:eastAsia="en-US"/>
        </w:rPr>
      </w:pPr>
      <w:r>
        <w:rPr>
          <w:rFonts w:eastAsia="Calibri"/>
          <w:b/>
          <w:color w:val="000000"/>
          <w:lang w:eastAsia="en-US"/>
        </w:rPr>
        <w:lastRenderedPageBreak/>
        <w:t>Access to</w:t>
      </w:r>
      <w:r w:rsidR="00A73355" w:rsidRPr="00A73355">
        <w:rPr>
          <w:rFonts w:eastAsia="Calibri"/>
          <w:b/>
          <w:color w:val="000000"/>
          <w:lang w:eastAsia="en-US"/>
        </w:rPr>
        <w:t xml:space="preserve"> new </w:t>
      </w:r>
      <w:r w:rsidR="00A73355">
        <w:rPr>
          <w:rFonts w:eastAsia="Calibri"/>
          <w:b/>
          <w:color w:val="000000"/>
          <w:lang w:eastAsia="en-US"/>
        </w:rPr>
        <w:t xml:space="preserve">traffic </w:t>
      </w:r>
      <w:r w:rsidR="00A73355" w:rsidRPr="00A73355">
        <w:rPr>
          <w:rFonts w:eastAsia="Calibri"/>
          <w:b/>
          <w:color w:val="000000"/>
          <w:lang w:eastAsia="en-US"/>
        </w:rPr>
        <w:t>data sources</w:t>
      </w:r>
      <w:r w:rsidR="00A73355">
        <w:rPr>
          <w:rFonts w:eastAsia="Calibri"/>
          <w:color w:val="000000"/>
          <w:lang w:eastAsia="en-US"/>
        </w:rPr>
        <w:t xml:space="preserve"> – In addition to relying on traffic data provided by traditional loop detectors and video systems, the ICM system will seek to integrate travel time information provided </w:t>
      </w:r>
      <w:r w:rsidR="00F82168">
        <w:rPr>
          <w:rFonts w:eastAsia="Calibri"/>
          <w:color w:val="000000"/>
          <w:lang w:eastAsia="en-US"/>
        </w:rPr>
        <w:t>local technologies and/or</w:t>
      </w:r>
      <w:r w:rsidR="00A73355">
        <w:rPr>
          <w:rFonts w:eastAsia="Calibri"/>
          <w:color w:val="000000"/>
          <w:lang w:eastAsia="en-US"/>
        </w:rPr>
        <w:t xml:space="preserve"> third-party probe data collection systems.  Information provided by transit automatic vehicle location systems may also be used.</w:t>
      </w:r>
    </w:p>
    <w:p w14:paraId="71B3EFC8" w14:textId="4354A197" w:rsidR="00FD7E93" w:rsidRPr="00FD7E93" w:rsidRDefault="00FD7E93" w:rsidP="002203C9">
      <w:pPr>
        <w:pStyle w:val="ListParagraph"/>
        <w:numPr>
          <w:ilvl w:val="0"/>
          <w:numId w:val="186"/>
        </w:numPr>
        <w:suppressAutoHyphens w:val="0"/>
        <w:autoSpaceDE w:val="0"/>
        <w:autoSpaceDN w:val="0"/>
        <w:adjustRightInd w:val="0"/>
        <w:spacing w:before="120"/>
        <w:contextualSpacing w:val="0"/>
        <w:rPr>
          <w:rFonts w:eastAsia="Calibri"/>
          <w:color w:val="000000"/>
          <w:lang w:eastAsia="en-US"/>
        </w:rPr>
      </w:pPr>
      <w:r w:rsidRPr="00FD7E93">
        <w:rPr>
          <w:rFonts w:eastAsia="Calibri"/>
          <w:b/>
          <w:bCs/>
          <w:color w:val="000000"/>
          <w:lang w:eastAsia="en-US"/>
        </w:rPr>
        <w:t xml:space="preserve">Increased </w:t>
      </w:r>
      <w:r w:rsidR="004B1A34">
        <w:rPr>
          <w:rFonts w:eastAsia="Calibri"/>
          <w:b/>
          <w:bCs/>
          <w:color w:val="000000"/>
          <w:lang w:eastAsia="en-US"/>
        </w:rPr>
        <w:t>d</w:t>
      </w:r>
      <w:r w:rsidRPr="00FD7E93">
        <w:rPr>
          <w:rFonts w:eastAsia="Calibri"/>
          <w:b/>
          <w:bCs/>
          <w:color w:val="000000"/>
          <w:lang w:eastAsia="en-US"/>
        </w:rPr>
        <w:t xml:space="preserve">emand for </w:t>
      </w:r>
      <w:r w:rsidR="004B1A34">
        <w:rPr>
          <w:rFonts w:eastAsia="Calibri"/>
          <w:b/>
          <w:bCs/>
          <w:color w:val="000000"/>
          <w:lang w:eastAsia="en-US"/>
        </w:rPr>
        <w:t>i</w:t>
      </w:r>
      <w:r w:rsidRPr="00FD7E93">
        <w:rPr>
          <w:rFonts w:eastAsia="Calibri"/>
          <w:b/>
          <w:bCs/>
          <w:color w:val="000000"/>
          <w:lang w:eastAsia="en-US"/>
        </w:rPr>
        <w:t xml:space="preserve">ncident </w:t>
      </w:r>
      <w:r w:rsidR="004B1A34">
        <w:rPr>
          <w:rFonts w:eastAsia="Calibri"/>
          <w:b/>
          <w:bCs/>
          <w:color w:val="000000"/>
          <w:lang w:eastAsia="en-US"/>
        </w:rPr>
        <w:t>v</w:t>
      </w:r>
      <w:r w:rsidRPr="00FD7E93">
        <w:rPr>
          <w:rFonts w:eastAsia="Calibri"/>
          <w:b/>
          <w:bCs/>
          <w:color w:val="000000"/>
          <w:lang w:eastAsia="en-US"/>
        </w:rPr>
        <w:t xml:space="preserve">erification and </w:t>
      </w:r>
      <w:r w:rsidR="004B1A34">
        <w:rPr>
          <w:rFonts w:eastAsia="Calibri"/>
          <w:b/>
          <w:bCs/>
          <w:color w:val="000000"/>
          <w:lang w:eastAsia="en-US"/>
        </w:rPr>
        <w:t>m</w:t>
      </w:r>
      <w:r w:rsidRPr="00FD7E93">
        <w:rPr>
          <w:rFonts w:eastAsia="Calibri"/>
          <w:b/>
          <w:bCs/>
          <w:color w:val="000000"/>
          <w:lang w:eastAsia="en-US"/>
        </w:rPr>
        <w:t>onitoring</w:t>
      </w:r>
      <w:r w:rsidRPr="00843A9B">
        <w:rPr>
          <w:rFonts w:eastAsia="Calibri"/>
          <w:bCs/>
          <w:color w:val="000000"/>
          <w:lang w:eastAsia="en-US"/>
        </w:rPr>
        <w:t xml:space="preserve"> – Response plans will only be </w:t>
      </w:r>
      <w:r>
        <w:rPr>
          <w:rFonts w:eastAsia="Calibri"/>
          <w:bCs/>
          <w:color w:val="000000"/>
          <w:lang w:eastAsia="en-US"/>
        </w:rPr>
        <w:t xml:space="preserve">developed after an incident or event has been verified.  While traffic managers from Caltrans and local agencies </w:t>
      </w:r>
      <w:r w:rsidR="004B1A34">
        <w:rPr>
          <w:rFonts w:eastAsia="Calibri"/>
          <w:bCs/>
          <w:color w:val="000000"/>
          <w:lang w:eastAsia="en-US"/>
        </w:rPr>
        <w:t xml:space="preserve">are </w:t>
      </w:r>
      <w:r>
        <w:rPr>
          <w:rFonts w:eastAsia="Calibri"/>
          <w:bCs/>
          <w:color w:val="000000"/>
          <w:lang w:eastAsia="en-US"/>
        </w:rPr>
        <w:t xml:space="preserve">already </w:t>
      </w:r>
      <w:r w:rsidR="004B1A34">
        <w:rPr>
          <w:rFonts w:eastAsia="Calibri"/>
          <w:bCs/>
          <w:color w:val="000000"/>
          <w:lang w:eastAsia="en-US"/>
        </w:rPr>
        <w:t xml:space="preserve">accustomed to </w:t>
      </w:r>
      <w:r>
        <w:rPr>
          <w:rFonts w:eastAsia="Calibri"/>
          <w:bCs/>
          <w:color w:val="000000"/>
          <w:lang w:eastAsia="en-US"/>
        </w:rPr>
        <w:t xml:space="preserve">verify incidents occurring on their network before determining what to do, the </w:t>
      </w:r>
      <w:r w:rsidR="004B1A34">
        <w:rPr>
          <w:rFonts w:eastAsia="Calibri"/>
          <w:bCs/>
          <w:color w:val="000000"/>
          <w:lang w:eastAsia="en-US"/>
        </w:rPr>
        <w:t xml:space="preserve">ICM </w:t>
      </w:r>
      <w:r>
        <w:rPr>
          <w:rFonts w:eastAsia="Calibri"/>
          <w:bCs/>
          <w:color w:val="000000"/>
          <w:lang w:eastAsia="en-US"/>
        </w:rPr>
        <w:t xml:space="preserve">system may </w:t>
      </w:r>
      <w:r w:rsidR="00522F30">
        <w:rPr>
          <w:rFonts w:eastAsia="Calibri"/>
          <w:bCs/>
          <w:color w:val="000000"/>
          <w:lang w:eastAsia="en-US"/>
        </w:rPr>
        <w:t>create a need to verify</w:t>
      </w:r>
      <w:r w:rsidR="004B1A34">
        <w:rPr>
          <w:rFonts w:eastAsia="Calibri"/>
          <w:bCs/>
          <w:color w:val="000000"/>
          <w:lang w:eastAsia="en-US"/>
        </w:rPr>
        <w:t xml:space="preserve"> incidents occurring on “other” networks to understand the recommendation</w:t>
      </w:r>
      <w:r w:rsidR="00605EC6">
        <w:rPr>
          <w:rFonts w:eastAsia="Calibri"/>
          <w:bCs/>
          <w:color w:val="000000"/>
          <w:lang w:eastAsia="en-US"/>
        </w:rPr>
        <w:t>s</w:t>
      </w:r>
      <w:r w:rsidR="004B1A34">
        <w:rPr>
          <w:rFonts w:eastAsia="Calibri"/>
          <w:bCs/>
          <w:color w:val="000000"/>
          <w:lang w:eastAsia="en-US"/>
        </w:rPr>
        <w:t xml:space="preserve"> produced by the ICM system.  Ideally, such verification could be </w:t>
      </w:r>
      <w:r w:rsidR="00661552">
        <w:rPr>
          <w:rFonts w:eastAsia="Calibri"/>
          <w:bCs/>
          <w:color w:val="000000"/>
          <w:lang w:eastAsia="en-US"/>
        </w:rPr>
        <w:t>entered into the ICM system</w:t>
      </w:r>
      <w:r w:rsidR="004B1A34">
        <w:rPr>
          <w:rFonts w:eastAsia="Calibri"/>
          <w:bCs/>
          <w:color w:val="000000"/>
          <w:lang w:eastAsia="en-US"/>
        </w:rPr>
        <w:t xml:space="preserve"> by the agency managing the roadway segment on which the incident occurred.  </w:t>
      </w:r>
    </w:p>
    <w:p w14:paraId="46AD2731" w14:textId="476870DC" w:rsidR="00FD7E93" w:rsidRPr="00AC55C7" w:rsidRDefault="00FD7E93" w:rsidP="002203C9">
      <w:pPr>
        <w:pStyle w:val="ListParagraph"/>
        <w:numPr>
          <w:ilvl w:val="0"/>
          <w:numId w:val="186"/>
        </w:numPr>
        <w:suppressAutoHyphens w:val="0"/>
        <w:autoSpaceDE w:val="0"/>
        <w:autoSpaceDN w:val="0"/>
        <w:adjustRightInd w:val="0"/>
        <w:spacing w:before="120"/>
        <w:contextualSpacing w:val="0"/>
        <w:rPr>
          <w:rFonts w:eastAsia="Calibri"/>
          <w:color w:val="000000"/>
          <w:lang w:eastAsia="en-US"/>
        </w:rPr>
      </w:pPr>
      <w:r w:rsidRPr="00AC55C7">
        <w:rPr>
          <w:rFonts w:eastAsia="Calibri"/>
          <w:b/>
          <w:bCs/>
          <w:color w:val="000000"/>
          <w:lang w:eastAsia="en-US"/>
        </w:rPr>
        <w:t>Increase</w:t>
      </w:r>
      <w:r w:rsidR="004B1A34">
        <w:rPr>
          <w:rFonts w:eastAsia="Calibri"/>
          <w:b/>
          <w:bCs/>
          <w:color w:val="000000"/>
          <w:lang w:eastAsia="en-US"/>
        </w:rPr>
        <w:t>d</w:t>
      </w:r>
      <w:r w:rsidRPr="00AC55C7">
        <w:rPr>
          <w:rFonts w:eastAsia="Calibri"/>
          <w:b/>
          <w:bCs/>
          <w:color w:val="000000"/>
          <w:lang w:eastAsia="en-US"/>
        </w:rPr>
        <w:t xml:space="preserve"> </w:t>
      </w:r>
      <w:r w:rsidR="004B1A34">
        <w:rPr>
          <w:rFonts w:eastAsia="Calibri"/>
          <w:b/>
          <w:bCs/>
          <w:color w:val="000000"/>
          <w:lang w:eastAsia="en-US"/>
        </w:rPr>
        <w:t>d</w:t>
      </w:r>
      <w:r w:rsidRPr="00AC55C7">
        <w:rPr>
          <w:rFonts w:eastAsia="Calibri"/>
          <w:b/>
          <w:bCs/>
          <w:color w:val="000000"/>
          <w:lang w:eastAsia="en-US"/>
        </w:rPr>
        <w:t xml:space="preserve">emand for </w:t>
      </w:r>
      <w:r w:rsidR="004B1A34">
        <w:rPr>
          <w:rFonts w:eastAsia="Calibri"/>
          <w:b/>
          <w:bCs/>
          <w:color w:val="000000"/>
          <w:lang w:eastAsia="en-US"/>
        </w:rPr>
        <w:t>r</w:t>
      </w:r>
      <w:r w:rsidRPr="00AC55C7">
        <w:rPr>
          <w:rFonts w:eastAsia="Calibri"/>
          <w:b/>
          <w:bCs/>
          <w:color w:val="000000"/>
          <w:lang w:eastAsia="en-US"/>
        </w:rPr>
        <w:t>eal</w:t>
      </w:r>
      <w:r w:rsidR="004B1A34">
        <w:rPr>
          <w:rFonts w:eastAsia="Calibri"/>
          <w:b/>
          <w:bCs/>
          <w:color w:val="000000"/>
          <w:lang w:eastAsia="en-US"/>
        </w:rPr>
        <w:t>-t</w:t>
      </w:r>
      <w:r w:rsidRPr="00AC55C7">
        <w:rPr>
          <w:rFonts w:eastAsia="Calibri"/>
          <w:b/>
          <w:bCs/>
          <w:color w:val="000000"/>
          <w:lang w:eastAsia="en-US"/>
        </w:rPr>
        <w:t xml:space="preserve">ime </w:t>
      </w:r>
      <w:r w:rsidR="004B1A34">
        <w:rPr>
          <w:rFonts w:eastAsia="Calibri"/>
          <w:b/>
          <w:bCs/>
          <w:color w:val="000000"/>
          <w:lang w:eastAsia="en-US"/>
        </w:rPr>
        <w:t>c</w:t>
      </w:r>
      <w:r w:rsidRPr="00AC55C7">
        <w:rPr>
          <w:rFonts w:eastAsia="Calibri"/>
          <w:b/>
          <w:bCs/>
          <w:color w:val="000000"/>
          <w:lang w:eastAsia="en-US"/>
        </w:rPr>
        <w:t>ommunication</w:t>
      </w:r>
      <w:r w:rsidRPr="00843A9B">
        <w:rPr>
          <w:rFonts w:eastAsia="Calibri"/>
          <w:bCs/>
          <w:color w:val="000000"/>
          <w:lang w:eastAsia="en-US"/>
        </w:rPr>
        <w:t xml:space="preserve"> </w:t>
      </w:r>
      <w:r w:rsidR="00AC55C7" w:rsidRPr="00843A9B">
        <w:rPr>
          <w:rFonts w:eastAsia="Calibri"/>
          <w:bCs/>
          <w:color w:val="000000"/>
          <w:lang w:eastAsia="en-US"/>
        </w:rPr>
        <w:t>–</w:t>
      </w:r>
      <w:r w:rsidR="00661552" w:rsidRPr="00843A9B">
        <w:rPr>
          <w:rFonts w:eastAsia="Calibri"/>
          <w:bCs/>
          <w:color w:val="000000"/>
          <w:lang w:eastAsia="en-US"/>
        </w:rPr>
        <w:t xml:space="preserve"> To</w:t>
      </w:r>
      <w:r w:rsidR="00661552">
        <w:rPr>
          <w:rFonts w:eastAsia="Calibri"/>
          <w:bCs/>
          <w:color w:val="000000"/>
          <w:lang w:eastAsia="en-US"/>
        </w:rPr>
        <w:t xml:space="preserve"> avoid delaying responses to incidents and events, information must be supplied without excessive delay to the ICM system.  </w:t>
      </w:r>
      <w:r w:rsidR="00661552" w:rsidRPr="00AC55C7">
        <w:rPr>
          <w:rFonts w:eastAsia="Calibri"/>
          <w:color w:val="000000"/>
          <w:lang w:eastAsia="en-US"/>
        </w:rPr>
        <w:t>Efficient and reliable communications will be needed to collect and monitor traffic data, view CCTV video images, provide incident information to traveling public, and issue response plans.</w:t>
      </w:r>
      <w:r w:rsidR="00661552">
        <w:rPr>
          <w:rFonts w:eastAsia="Calibri"/>
          <w:color w:val="000000"/>
          <w:lang w:eastAsia="en-US"/>
        </w:rPr>
        <w:t xml:space="preserve">  </w:t>
      </w:r>
      <w:r w:rsidR="00661552">
        <w:rPr>
          <w:rFonts w:eastAsia="Calibri"/>
          <w:bCs/>
          <w:color w:val="000000"/>
          <w:lang w:eastAsia="en-US"/>
        </w:rPr>
        <w:t xml:space="preserve">This creates a need for real-time communication from field devices to management or operations centers, </w:t>
      </w:r>
      <w:r w:rsidR="00BC4D33">
        <w:rPr>
          <w:rFonts w:eastAsia="Calibri"/>
          <w:bCs/>
          <w:color w:val="000000"/>
          <w:lang w:eastAsia="en-US"/>
        </w:rPr>
        <w:t>as well as</w:t>
      </w:r>
      <w:r w:rsidR="00661552">
        <w:rPr>
          <w:rFonts w:eastAsia="Calibri"/>
          <w:bCs/>
          <w:color w:val="000000"/>
          <w:lang w:eastAsia="en-US"/>
        </w:rPr>
        <w:t xml:space="preserve"> from center to center</w:t>
      </w:r>
      <w:r w:rsidRPr="00AC55C7">
        <w:rPr>
          <w:rFonts w:eastAsia="Calibri"/>
          <w:color w:val="000000"/>
          <w:lang w:eastAsia="en-US"/>
        </w:rPr>
        <w:t xml:space="preserve">. </w:t>
      </w:r>
      <w:r w:rsidR="00661552">
        <w:rPr>
          <w:rFonts w:eastAsia="Calibri"/>
          <w:color w:val="000000"/>
          <w:lang w:eastAsia="en-US"/>
        </w:rPr>
        <w:t xml:space="preserve"> </w:t>
      </w:r>
    </w:p>
    <w:p w14:paraId="0720F233" w14:textId="6D9EE29E" w:rsidR="009632B1" w:rsidRDefault="009632B1" w:rsidP="002203C9">
      <w:pPr>
        <w:pStyle w:val="ListParagraph"/>
        <w:numPr>
          <w:ilvl w:val="0"/>
          <w:numId w:val="186"/>
        </w:numPr>
        <w:suppressAutoHyphens w:val="0"/>
        <w:autoSpaceDE w:val="0"/>
        <w:autoSpaceDN w:val="0"/>
        <w:adjustRightInd w:val="0"/>
        <w:spacing w:before="120"/>
        <w:contextualSpacing w:val="0"/>
        <w:rPr>
          <w:rFonts w:eastAsia="Calibri"/>
          <w:color w:val="000000"/>
          <w:lang w:eastAsia="en-US"/>
        </w:rPr>
      </w:pPr>
      <w:r w:rsidRPr="00AC55C7">
        <w:rPr>
          <w:rFonts w:eastAsia="Calibri"/>
          <w:b/>
          <w:bCs/>
          <w:color w:val="000000"/>
          <w:lang w:eastAsia="en-US"/>
        </w:rPr>
        <w:t xml:space="preserve">Increased </w:t>
      </w:r>
      <w:r w:rsidR="00326EBE">
        <w:rPr>
          <w:rFonts w:eastAsia="Calibri"/>
          <w:b/>
          <w:bCs/>
          <w:color w:val="000000"/>
          <w:lang w:eastAsia="en-US"/>
        </w:rPr>
        <w:t xml:space="preserve">efficiency of traffic signal and </w:t>
      </w:r>
      <w:r>
        <w:rPr>
          <w:rFonts w:eastAsia="Calibri"/>
          <w:b/>
          <w:bCs/>
          <w:color w:val="000000"/>
          <w:lang w:eastAsia="en-US"/>
        </w:rPr>
        <w:t>r</w:t>
      </w:r>
      <w:r w:rsidRPr="00AC55C7">
        <w:rPr>
          <w:rFonts w:eastAsia="Calibri"/>
          <w:b/>
          <w:bCs/>
          <w:color w:val="000000"/>
          <w:lang w:eastAsia="en-US"/>
        </w:rPr>
        <w:t xml:space="preserve">amp </w:t>
      </w:r>
      <w:r>
        <w:rPr>
          <w:rFonts w:eastAsia="Calibri"/>
          <w:b/>
          <w:bCs/>
          <w:color w:val="000000"/>
          <w:lang w:eastAsia="en-US"/>
        </w:rPr>
        <w:t>m</w:t>
      </w:r>
      <w:r w:rsidRPr="00AC55C7">
        <w:rPr>
          <w:rFonts w:eastAsia="Calibri"/>
          <w:b/>
          <w:bCs/>
          <w:color w:val="000000"/>
          <w:lang w:eastAsia="en-US"/>
        </w:rPr>
        <w:t>eter</w:t>
      </w:r>
      <w:r w:rsidR="00326EBE">
        <w:rPr>
          <w:rFonts w:eastAsia="Calibri"/>
          <w:b/>
          <w:bCs/>
          <w:color w:val="000000"/>
          <w:lang w:eastAsia="en-US"/>
        </w:rPr>
        <w:t>s</w:t>
      </w:r>
      <w:r w:rsidRPr="00843A9B">
        <w:rPr>
          <w:rFonts w:eastAsia="Calibri"/>
          <w:bCs/>
          <w:color w:val="000000"/>
          <w:lang w:eastAsia="en-US"/>
        </w:rPr>
        <w:t xml:space="preserve"> – Tr</w:t>
      </w:r>
      <w:r>
        <w:rPr>
          <w:rFonts w:eastAsia="Calibri"/>
          <w:bCs/>
          <w:color w:val="000000"/>
          <w:lang w:eastAsia="en-US"/>
        </w:rPr>
        <w:t>aff</w:t>
      </w:r>
      <w:r w:rsidR="00522F30">
        <w:rPr>
          <w:rFonts w:eastAsia="Calibri"/>
          <w:bCs/>
          <w:color w:val="000000"/>
          <w:lang w:eastAsia="en-US"/>
        </w:rPr>
        <w:t>ic and travel demand management</w:t>
      </w:r>
      <w:r>
        <w:rPr>
          <w:rFonts w:eastAsia="Calibri"/>
          <w:bCs/>
          <w:color w:val="000000"/>
          <w:lang w:eastAsia="en-US"/>
        </w:rPr>
        <w:t xml:space="preserve"> provided by the </w:t>
      </w:r>
      <w:r>
        <w:rPr>
          <w:rFonts w:eastAsia="Calibri"/>
          <w:color w:val="000000"/>
          <w:lang w:eastAsia="en-US"/>
        </w:rPr>
        <w:t xml:space="preserve">ICM system will </w:t>
      </w:r>
      <w:r w:rsidRPr="00AC55C7">
        <w:rPr>
          <w:rFonts w:eastAsia="Calibri"/>
          <w:color w:val="000000"/>
          <w:lang w:eastAsia="en-US"/>
        </w:rPr>
        <w:t xml:space="preserve">aim to improve the operational effectiveness of </w:t>
      </w:r>
      <w:r>
        <w:rPr>
          <w:rFonts w:eastAsia="Calibri"/>
          <w:color w:val="000000"/>
          <w:lang w:eastAsia="en-US"/>
        </w:rPr>
        <w:t xml:space="preserve">traffic signals and </w:t>
      </w:r>
      <w:r w:rsidRPr="00AC55C7">
        <w:rPr>
          <w:rFonts w:eastAsia="Calibri"/>
          <w:color w:val="000000"/>
          <w:lang w:eastAsia="en-US"/>
        </w:rPr>
        <w:t>ramp meter</w:t>
      </w:r>
      <w:r w:rsidR="00522F30">
        <w:rPr>
          <w:rFonts w:eastAsia="Calibri"/>
          <w:color w:val="000000"/>
          <w:lang w:eastAsia="en-US"/>
        </w:rPr>
        <w:t>s</w:t>
      </w:r>
      <w:r w:rsidRPr="00AC55C7">
        <w:rPr>
          <w:rFonts w:eastAsia="Calibri"/>
          <w:color w:val="000000"/>
          <w:lang w:eastAsia="en-US"/>
        </w:rPr>
        <w:t xml:space="preserve"> by distributing demand to areas where capacity is available. </w:t>
      </w:r>
      <w:r>
        <w:rPr>
          <w:rFonts w:eastAsia="Calibri"/>
          <w:color w:val="000000"/>
          <w:lang w:eastAsia="en-US"/>
        </w:rPr>
        <w:t xml:space="preserve"> </w:t>
      </w:r>
      <w:r w:rsidRPr="00AC55C7">
        <w:rPr>
          <w:rFonts w:eastAsia="Calibri"/>
          <w:color w:val="000000"/>
          <w:lang w:eastAsia="en-US"/>
        </w:rPr>
        <w:t xml:space="preserve">A successful </w:t>
      </w:r>
      <w:r>
        <w:rPr>
          <w:rFonts w:eastAsia="Calibri"/>
          <w:color w:val="000000"/>
          <w:lang w:eastAsia="en-US"/>
        </w:rPr>
        <w:t xml:space="preserve">ICM </w:t>
      </w:r>
      <w:r w:rsidRPr="00AC55C7">
        <w:rPr>
          <w:rFonts w:eastAsia="Calibri"/>
          <w:color w:val="000000"/>
          <w:lang w:eastAsia="en-US"/>
        </w:rPr>
        <w:t xml:space="preserve">system will allow </w:t>
      </w:r>
      <w:r>
        <w:rPr>
          <w:rFonts w:eastAsia="Calibri"/>
          <w:color w:val="000000"/>
          <w:lang w:eastAsia="en-US"/>
        </w:rPr>
        <w:t xml:space="preserve">traffic to be dynamically rerouted </w:t>
      </w:r>
      <w:r w:rsidRPr="00AC55C7">
        <w:rPr>
          <w:rFonts w:eastAsia="Calibri"/>
          <w:color w:val="000000"/>
          <w:lang w:eastAsia="en-US"/>
        </w:rPr>
        <w:t xml:space="preserve">according to current </w:t>
      </w:r>
      <w:r>
        <w:rPr>
          <w:rFonts w:eastAsia="Calibri"/>
          <w:color w:val="000000"/>
          <w:lang w:eastAsia="en-US"/>
        </w:rPr>
        <w:t xml:space="preserve">and projected </w:t>
      </w:r>
      <w:r w:rsidRPr="00AC55C7">
        <w:rPr>
          <w:rFonts w:eastAsia="Calibri"/>
          <w:color w:val="000000"/>
          <w:lang w:eastAsia="en-US"/>
        </w:rPr>
        <w:t>capacity restrictions caused by incidents</w:t>
      </w:r>
      <w:r>
        <w:rPr>
          <w:rFonts w:eastAsia="Calibri"/>
          <w:color w:val="000000"/>
          <w:lang w:eastAsia="en-US"/>
        </w:rPr>
        <w:t xml:space="preserve"> or other control policies.</w:t>
      </w:r>
      <w:r w:rsidRPr="00AC55C7">
        <w:rPr>
          <w:rFonts w:eastAsia="Calibri"/>
          <w:color w:val="000000"/>
          <w:lang w:eastAsia="en-US"/>
        </w:rPr>
        <w:t xml:space="preserve"> </w:t>
      </w:r>
    </w:p>
    <w:p w14:paraId="2F7E5F2F" w14:textId="46C1D66F" w:rsidR="00326EBE" w:rsidRPr="00A73355" w:rsidRDefault="00326EBE" w:rsidP="002203C9">
      <w:pPr>
        <w:pStyle w:val="ListParagraph"/>
        <w:numPr>
          <w:ilvl w:val="0"/>
          <w:numId w:val="186"/>
        </w:numPr>
        <w:suppressAutoHyphens w:val="0"/>
        <w:autoSpaceDE w:val="0"/>
        <w:autoSpaceDN w:val="0"/>
        <w:adjustRightInd w:val="0"/>
        <w:spacing w:before="120"/>
        <w:contextualSpacing w:val="0"/>
        <w:rPr>
          <w:rFonts w:eastAsia="Calibri"/>
          <w:color w:val="000000"/>
          <w:lang w:eastAsia="en-US"/>
        </w:rPr>
      </w:pPr>
      <w:r w:rsidRPr="00A73355">
        <w:rPr>
          <w:rFonts w:eastAsia="Calibri"/>
          <w:b/>
          <w:color w:val="000000"/>
          <w:lang w:eastAsia="en-US"/>
        </w:rPr>
        <w:t xml:space="preserve">Improved </w:t>
      </w:r>
      <w:r>
        <w:rPr>
          <w:rFonts w:eastAsia="Calibri"/>
          <w:b/>
          <w:color w:val="000000"/>
          <w:lang w:eastAsia="en-US"/>
        </w:rPr>
        <w:t>capa</w:t>
      </w:r>
      <w:r w:rsidRPr="00A73355">
        <w:rPr>
          <w:rFonts w:eastAsia="Calibri"/>
          <w:b/>
          <w:color w:val="000000"/>
          <w:lang w:eastAsia="en-US"/>
        </w:rPr>
        <w:t xml:space="preserve">bility to </w:t>
      </w:r>
      <w:r>
        <w:rPr>
          <w:rFonts w:eastAsia="Calibri"/>
          <w:b/>
          <w:color w:val="000000"/>
          <w:lang w:eastAsia="en-US"/>
        </w:rPr>
        <w:t>proactively influence</w:t>
      </w:r>
      <w:r w:rsidRPr="00A73355">
        <w:rPr>
          <w:rFonts w:eastAsia="Calibri"/>
          <w:b/>
          <w:color w:val="000000"/>
          <w:lang w:eastAsia="en-US"/>
        </w:rPr>
        <w:t xml:space="preserve"> travel patterns</w:t>
      </w:r>
      <w:r>
        <w:rPr>
          <w:rFonts w:eastAsia="Calibri"/>
          <w:color w:val="000000"/>
          <w:lang w:eastAsia="en-US"/>
        </w:rPr>
        <w:t xml:space="preserve"> – The ability to evaluate near-future corridor operations under alternative control strategies, ability to control devices in real-time, and availability of additional information dissemination tools will allow transportation system managers to better anticipate operational needs, to implement earlier management strategies needed to address the identified needs, and to better direct travelers within the corridor.  </w:t>
      </w:r>
    </w:p>
    <w:p w14:paraId="5C54D5B8" w14:textId="1E5CACF5" w:rsidR="00E91DB4" w:rsidRPr="00CE3727" w:rsidRDefault="00E007E2" w:rsidP="00345AA1">
      <w:pPr>
        <w:pStyle w:val="ListParagraph"/>
        <w:numPr>
          <w:ilvl w:val="0"/>
          <w:numId w:val="186"/>
        </w:numPr>
        <w:suppressAutoHyphens w:val="0"/>
        <w:autoSpaceDE w:val="0"/>
        <w:autoSpaceDN w:val="0"/>
        <w:adjustRightInd w:val="0"/>
        <w:spacing w:before="120"/>
        <w:contextualSpacing w:val="0"/>
      </w:pPr>
      <w:r>
        <w:rPr>
          <w:b/>
        </w:rPr>
        <w:t>Updated</w:t>
      </w:r>
      <w:r w:rsidR="00A73355">
        <w:rPr>
          <w:b/>
        </w:rPr>
        <w:t xml:space="preserve"> </w:t>
      </w:r>
      <w:r>
        <w:rPr>
          <w:b/>
        </w:rPr>
        <w:t>guidelines</w:t>
      </w:r>
      <w:r w:rsidR="00E91DB4">
        <w:rPr>
          <w:b/>
        </w:rPr>
        <w:t xml:space="preserve"> for freeway CMS messag</w:t>
      </w:r>
      <w:r w:rsidR="00A73355">
        <w:rPr>
          <w:b/>
        </w:rPr>
        <w:t>ing</w:t>
      </w:r>
      <w:r w:rsidR="00E91DB4" w:rsidRPr="00843A9B">
        <w:rPr>
          <w:rFonts w:eastAsia="Calibri"/>
          <w:bCs/>
          <w:color w:val="000000"/>
          <w:lang w:eastAsia="en-US"/>
        </w:rPr>
        <w:t xml:space="preserve"> </w:t>
      </w:r>
      <w:r w:rsidR="00E91DB4">
        <w:rPr>
          <w:rFonts w:eastAsia="Calibri"/>
          <w:bCs/>
          <w:color w:val="000000"/>
          <w:lang w:eastAsia="en-US"/>
        </w:rPr>
        <w:t>–</w:t>
      </w:r>
      <w:r w:rsidR="00E91DB4" w:rsidRPr="00843A9B">
        <w:rPr>
          <w:rFonts w:eastAsia="Calibri"/>
          <w:color w:val="000000"/>
          <w:lang w:eastAsia="en-US"/>
        </w:rPr>
        <w:t xml:space="preserve"> </w:t>
      </w:r>
      <w:r w:rsidR="00345AA1" w:rsidRPr="00345AA1">
        <w:rPr>
          <w:rFonts w:eastAsia="Calibri"/>
          <w:color w:val="000000"/>
          <w:lang w:eastAsia="en-US"/>
        </w:rPr>
        <w:t>Caltrans District 7 currently post messages on freeway CMS using appropriate protocols and approved CMS Statewide Guidelines.  Generally specific detour information is not called out</w:t>
      </w:r>
      <w:r w:rsidR="00345AA1">
        <w:rPr>
          <w:rFonts w:eastAsia="Calibri"/>
          <w:color w:val="000000"/>
          <w:lang w:eastAsia="en-US"/>
        </w:rPr>
        <w:t>,</w:t>
      </w:r>
      <w:r w:rsidR="00345AA1" w:rsidRPr="00345AA1">
        <w:rPr>
          <w:rFonts w:eastAsia="Calibri"/>
          <w:color w:val="000000"/>
          <w:lang w:eastAsia="en-US"/>
        </w:rPr>
        <w:t xml:space="preserve"> especially when freeway lanes are still available. </w:t>
      </w:r>
      <w:r w:rsidR="00345AA1">
        <w:rPr>
          <w:rFonts w:eastAsia="Calibri"/>
          <w:color w:val="000000"/>
          <w:lang w:eastAsia="en-US"/>
        </w:rPr>
        <w:t xml:space="preserve"> </w:t>
      </w:r>
      <w:r w:rsidR="00345AA1" w:rsidRPr="00345AA1">
        <w:rPr>
          <w:rFonts w:eastAsia="Calibri"/>
          <w:color w:val="000000"/>
          <w:lang w:eastAsia="en-US"/>
        </w:rPr>
        <w:t>In most cases</w:t>
      </w:r>
      <w:r w:rsidR="00345AA1">
        <w:rPr>
          <w:rFonts w:eastAsia="Calibri"/>
          <w:color w:val="000000"/>
          <w:lang w:eastAsia="en-US"/>
        </w:rPr>
        <w:t>,</w:t>
      </w:r>
      <w:r w:rsidR="00345AA1" w:rsidRPr="00345AA1">
        <w:rPr>
          <w:rFonts w:eastAsia="Calibri"/>
          <w:color w:val="000000"/>
          <w:lang w:eastAsia="en-US"/>
        </w:rPr>
        <w:t xml:space="preserve"> current wording only goes as far as indicating “Use Alternate Route”.  Guidelines may need to be developed to determine how to provide specific detour information.</w:t>
      </w:r>
    </w:p>
    <w:p w14:paraId="6E5DBCD4" w14:textId="794F182C" w:rsidR="00E007E2" w:rsidRPr="00AC55C7" w:rsidRDefault="00D37564" w:rsidP="002203C9">
      <w:pPr>
        <w:pStyle w:val="ListParagraph"/>
        <w:numPr>
          <w:ilvl w:val="0"/>
          <w:numId w:val="186"/>
        </w:numPr>
        <w:suppressAutoHyphens w:val="0"/>
        <w:autoSpaceDE w:val="0"/>
        <w:autoSpaceDN w:val="0"/>
        <w:adjustRightInd w:val="0"/>
        <w:spacing w:before="120"/>
        <w:contextualSpacing w:val="0"/>
        <w:rPr>
          <w:rFonts w:eastAsia="Calibri"/>
          <w:color w:val="000000"/>
          <w:lang w:eastAsia="en-US"/>
        </w:rPr>
      </w:pPr>
      <w:r>
        <w:rPr>
          <w:rFonts w:eastAsia="Calibri"/>
          <w:b/>
          <w:bCs/>
          <w:color w:val="000000"/>
          <w:lang w:eastAsia="en-US"/>
        </w:rPr>
        <w:t xml:space="preserve">Added </w:t>
      </w:r>
      <w:r w:rsidR="00E007E2">
        <w:rPr>
          <w:rFonts w:eastAsia="Calibri"/>
          <w:b/>
          <w:bCs/>
          <w:color w:val="000000"/>
          <w:lang w:eastAsia="en-US"/>
        </w:rPr>
        <w:t>maintenance requirements</w:t>
      </w:r>
      <w:r w:rsidR="00E007E2" w:rsidRPr="00843A9B">
        <w:rPr>
          <w:rFonts w:eastAsia="Calibri"/>
          <w:bCs/>
          <w:color w:val="000000"/>
          <w:lang w:eastAsia="en-US"/>
        </w:rPr>
        <w:t xml:space="preserve"> </w:t>
      </w:r>
      <w:r w:rsidR="00E007E2">
        <w:rPr>
          <w:rFonts w:eastAsia="Calibri"/>
          <w:bCs/>
          <w:color w:val="000000"/>
          <w:lang w:eastAsia="en-US"/>
        </w:rPr>
        <w:t>–</w:t>
      </w:r>
      <w:r w:rsidR="00E007E2" w:rsidRPr="00843A9B">
        <w:rPr>
          <w:rFonts w:eastAsia="Calibri"/>
          <w:color w:val="000000"/>
          <w:lang w:eastAsia="en-US"/>
        </w:rPr>
        <w:t xml:space="preserve"> </w:t>
      </w:r>
      <w:r>
        <w:rPr>
          <w:rFonts w:eastAsia="Calibri"/>
          <w:color w:val="000000"/>
          <w:lang w:eastAsia="en-US"/>
        </w:rPr>
        <w:t>T</w:t>
      </w:r>
      <w:r w:rsidR="00E007E2">
        <w:rPr>
          <w:rFonts w:eastAsia="Calibri"/>
          <w:color w:val="000000"/>
          <w:lang w:eastAsia="en-US"/>
        </w:rPr>
        <w:t xml:space="preserve">he reliance on real-time monitoring and control will </w:t>
      </w:r>
      <w:r>
        <w:rPr>
          <w:rFonts w:eastAsia="Calibri"/>
          <w:color w:val="000000"/>
          <w:lang w:eastAsia="en-US"/>
        </w:rPr>
        <w:t>increase the need to keep operational</w:t>
      </w:r>
      <w:r w:rsidR="00E007E2">
        <w:rPr>
          <w:rFonts w:eastAsia="Calibri"/>
          <w:color w:val="000000"/>
          <w:lang w:eastAsia="en-US"/>
        </w:rPr>
        <w:t xml:space="preserve"> </w:t>
      </w:r>
      <w:r>
        <w:rPr>
          <w:rFonts w:eastAsia="Calibri"/>
          <w:color w:val="000000"/>
          <w:lang w:eastAsia="en-US"/>
        </w:rPr>
        <w:t xml:space="preserve">the </w:t>
      </w:r>
      <w:r w:rsidR="00E007E2">
        <w:rPr>
          <w:rFonts w:eastAsia="Calibri"/>
          <w:color w:val="000000"/>
          <w:lang w:eastAsia="en-US"/>
        </w:rPr>
        <w:t xml:space="preserve">devices providing information to </w:t>
      </w:r>
      <w:r>
        <w:rPr>
          <w:rFonts w:eastAsia="Calibri"/>
          <w:color w:val="000000"/>
          <w:lang w:eastAsia="en-US"/>
        </w:rPr>
        <w:t xml:space="preserve">the ICM system </w:t>
      </w:r>
      <w:r w:rsidR="00E007E2">
        <w:rPr>
          <w:rFonts w:eastAsia="Calibri"/>
          <w:color w:val="000000"/>
          <w:lang w:eastAsia="en-US"/>
        </w:rPr>
        <w:t>or that may be used to implement recommended responses plans.  This includes ensuring a high operational heath status for connected traffic detectors, transit monitoring systems, parking management systems, and roadside information devices.</w:t>
      </w:r>
      <w:r w:rsidR="00CE3727">
        <w:rPr>
          <w:rFonts w:eastAsia="Calibri"/>
          <w:color w:val="000000"/>
          <w:lang w:eastAsia="en-US"/>
        </w:rPr>
        <w:t xml:space="preserve">  It also includes prioritizing maintenance needs to ensure that the most critical system elements are typically repaired first.</w:t>
      </w:r>
    </w:p>
    <w:p w14:paraId="0D308D0A" w14:textId="25E906DC" w:rsidR="00FD7E93" w:rsidRPr="00E91DB4" w:rsidRDefault="00FD7E93" w:rsidP="002203C9">
      <w:pPr>
        <w:pStyle w:val="ListParagraph"/>
        <w:numPr>
          <w:ilvl w:val="0"/>
          <w:numId w:val="186"/>
        </w:numPr>
        <w:suppressAutoHyphens w:val="0"/>
        <w:autoSpaceDE w:val="0"/>
        <w:autoSpaceDN w:val="0"/>
        <w:adjustRightInd w:val="0"/>
        <w:spacing w:before="120"/>
        <w:contextualSpacing w:val="0"/>
      </w:pPr>
      <w:r w:rsidRPr="00AC55C7">
        <w:rPr>
          <w:rFonts w:eastAsia="Calibri"/>
          <w:b/>
          <w:bCs/>
          <w:color w:val="000000"/>
          <w:lang w:eastAsia="en-US"/>
        </w:rPr>
        <w:t xml:space="preserve">New </w:t>
      </w:r>
      <w:r w:rsidR="004B1A34">
        <w:rPr>
          <w:rFonts w:eastAsia="Calibri"/>
          <w:b/>
          <w:bCs/>
          <w:color w:val="000000"/>
          <w:lang w:eastAsia="en-US"/>
        </w:rPr>
        <w:t>t</w:t>
      </w:r>
      <w:r w:rsidRPr="00AC55C7">
        <w:rPr>
          <w:rFonts w:eastAsia="Calibri"/>
          <w:b/>
          <w:bCs/>
          <w:color w:val="000000"/>
          <w:lang w:eastAsia="en-US"/>
        </w:rPr>
        <w:t xml:space="preserve">raining </w:t>
      </w:r>
      <w:r w:rsidR="004B1A34">
        <w:rPr>
          <w:rFonts w:eastAsia="Calibri"/>
          <w:b/>
          <w:bCs/>
          <w:color w:val="000000"/>
          <w:lang w:eastAsia="en-US"/>
        </w:rPr>
        <w:t>r</w:t>
      </w:r>
      <w:r w:rsidRPr="00AC55C7">
        <w:rPr>
          <w:rFonts w:eastAsia="Calibri"/>
          <w:b/>
          <w:bCs/>
          <w:color w:val="000000"/>
          <w:lang w:eastAsia="en-US"/>
        </w:rPr>
        <w:t>equirements</w:t>
      </w:r>
      <w:r w:rsidR="00AC55C7" w:rsidRPr="00843A9B">
        <w:rPr>
          <w:rFonts w:eastAsia="Calibri"/>
          <w:bCs/>
          <w:color w:val="000000"/>
          <w:lang w:eastAsia="en-US"/>
        </w:rPr>
        <w:t xml:space="preserve"> </w:t>
      </w:r>
      <w:r w:rsidR="00843A9B" w:rsidRPr="00843A9B">
        <w:rPr>
          <w:rFonts w:eastAsia="Calibri"/>
          <w:bCs/>
          <w:color w:val="000000"/>
          <w:lang w:eastAsia="en-US"/>
        </w:rPr>
        <w:t>–</w:t>
      </w:r>
      <w:r w:rsidR="00AC55C7" w:rsidRPr="00843A9B">
        <w:rPr>
          <w:rFonts w:eastAsia="Calibri"/>
          <w:bCs/>
          <w:color w:val="000000"/>
          <w:lang w:eastAsia="en-US"/>
        </w:rPr>
        <w:t xml:space="preserve"> </w:t>
      </w:r>
      <w:r w:rsidRPr="00843A9B">
        <w:rPr>
          <w:rFonts w:eastAsia="Calibri"/>
          <w:color w:val="000000"/>
          <w:lang w:eastAsia="en-US"/>
        </w:rPr>
        <w:t>M</w:t>
      </w:r>
      <w:r w:rsidRPr="00AC55C7">
        <w:rPr>
          <w:rFonts w:eastAsia="Calibri"/>
          <w:color w:val="000000"/>
          <w:lang w:eastAsia="en-US"/>
        </w:rPr>
        <w:t>aintenance</w:t>
      </w:r>
      <w:r w:rsidR="00843A9B">
        <w:rPr>
          <w:rFonts w:eastAsia="Calibri"/>
          <w:color w:val="000000"/>
          <w:lang w:eastAsia="en-US"/>
        </w:rPr>
        <w:t xml:space="preserve"> </w:t>
      </w:r>
      <w:r w:rsidRPr="00AC55C7">
        <w:rPr>
          <w:rFonts w:eastAsia="Calibri"/>
          <w:color w:val="000000"/>
          <w:lang w:eastAsia="en-US"/>
        </w:rPr>
        <w:t>personnel may require additional training in order to support new detection systems, ramp</w:t>
      </w:r>
      <w:r w:rsidR="004B1A34">
        <w:rPr>
          <w:rFonts w:eastAsia="Calibri"/>
          <w:color w:val="000000"/>
          <w:lang w:eastAsia="en-US"/>
        </w:rPr>
        <w:t>-</w:t>
      </w:r>
      <w:r w:rsidRPr="00AC55C7">
        <w:rPr>
          <w:rFonts w:eastAsia="Calibri"/>
          <w:color w:val="000000"/>
          <w:lang w:eastAsia="en-US"/>
        </w:rPr>
        <w:t xml:space="preserve">metering systems, or traffic signal systems. </w:t>
      </w:r>
      <w:r w:rsidR="004B1A34">
        <w:rPr>
          <w:rFonts w:eastAsia="Calibri"/>
          <w:color w:val="000000"/>
          <w:lang w:eastAsia="en-US"/>
        </w:rPr>
        <w:t xml:space="preserve"> </w:t>
      </w:r>
      <w:r w:rsidRPr="00AC55C7">
        <w:rPr>
          <w:rFonts w:eastAsia="Calibri"/>
          <w:color w:val="000000"/>
          <w:lang w:eastAsia="en-US"/>
        </w:rPr>
        <w:t xml:space="preserve">TMC operators may </w:t>
      </w:r>
      <w:r w:rsidR="00661552">
        <w:rPr>
          <w:rFonts w:eastAsia="Calibri"/>
          <w:color w:val="000000"/>
          <w:lang w:eastAsia="en-US"/>
        </w:rPr>
        <w:t xml:space="preserve">also </w:t>
      </w:r>
      <w:r w:rsidRPr="00AC55C7">
        <w:rPr>
          <w:rFonts w:eastAsia="Calibri"/>
          <w:color w:val="000000"/>
          <w:lang w:eastAsia="en-US"/>
        </w:rPr>
        <w:t xml:space="preserve">require additional training to </w:t>
      </w:r>
      <w:r w:rsidR="00661552">
        <w:rPr>
          <w:rFonts w:eastAsia="Calibri"/>
          <w:color w:val="000000"/>
          <w:lang w:eastAsia="en-US"/>
        </w:rPr>
        <w:t xml:space="preserve">help them understand the operation of the ICM system and </w:t>
      </w:r>
      <w:r w:rsidRPr="00AC55C7">
        <w:rPr>
          <w:rFonts w:eastAsia="Calibri"/>
          <w:color w:val="000000"/>
          <w:lang w:eastAsia="en-US"/>
        </w:rPr>
        <w:t xml:space="preserve">implement </w:t>
      </w:r>
      <w:r w:rsidR="00661552">
        <w:rPr>
          <w:rFonts w:eastAsia="Calibri"/>
          <w:color w:val="000000"/>
          <w:lang w:eastAsia="en-US"/>
        </w:rPr>
        <w:t xml:space="preserve">recommended </w:t>
      </w:r>
      <w:r w:rsidRPr="00AC55C7">
        <w:rPr>
          <w:rFonts w:eastAsia="Calibri"/>
          <w:color w:val="000000"/>
          <w:lang w:eastAsia="en-US"/>
        </w:rPr>
        <w:t>response plans.</w:t>
      </w:r>
    </w:p>
    <w:p w14:paraId="0645B825" w14:textId="77777777" w:rsidR="004361A5" w:rsidRDefault="004361A5" w:rsidP="00F55B03">
      <w:pPr>
        <w:pStyle w:val="Heading2"/>
      </w:pPr>
      <w:bookmarkStart w:id="1005" w:name="_Toc329616906"/>
      <w:bookmarkStart w:id="1006" w:name="_Toc422205859"/>
      <w:r>
        <w:lastRenderedPageBreak/>
        <w:t>Organizational Impacts</w:t>
      </w:r>
      <w:bookmarkEnd w:id="1005"/>
      <w:bookmarkEnd w:id="1006"/>
    </w:p>
    <w:p w14:paraId="0A955D06" w14:textId="54AAA4AF" w:rsidR="00AC55C7" w:rsidRDefault="00AC55C7" w:rsidP="00AC55C7">
      <w:r>
        <w:t>The following are the potential organizational impacts that may arise from the deployment of the proposed I-210 Pilot ICM system:</w:t>
      </w:r>
    </w:p>
    <w:p w14:paraId="4E268176" w14:textId="76B8F26E" w:rsidR="0047630E" w:rsidRPr="00467BD9" w:rsidRDefault="00590584" w:rsidP="002203C9">
      <w:pPr>
        <w:pStyle w:val="ListParagraph"/>
        <w:numPr>
          <w:ilvl w:val="0"/>
          <w:numId w:val="187"/>
        </w:numPr>
        <w:suppressAutoHyphens w:val="0"/>
        <w:autoSpaceDE w:val="0"/>
        <w:autoSpaceDN w:val="0"/>
        <w:adjustRightInd w:val="0"/>
        <w:spacing w:before="120"/>
        <w:contextualSpacing w:val="0"/>
        <w:rPr>
          <w:rFonts w:eastAsia="Calibri"/>
          <w:b/>
          <w:lang w:eastAsia="en-US"/>
        </w:rPr>
      </w:pPr>
      <w:r w:rsidRPr="00467BD9">
        <w:rPr>
          <w:rFonts w:eastAsia="Calibri"/>
          <w:b/>
          <w:lang w:eastAsia="en-US"/>
        </w:rPr>
        <w:t>P</w:t>
      </w:r>
      <w:r w:rsidR="0047630E" w:rsidRPr="00467BD9">
        <w:rPr>
          <w:rFonts w:eastAsia="Calibri"/>
          <w:b/>
          <w:lang w:eastAsia="en-US"/>
        </w:rPr>
        <w:t>articipat</w:t>
      </w:r>
      <w:r w:rsidRPr="00467BD9">
        <w:rPr>
          <w:rFonts w:eastAsia="Calibri"/>
          <w:b/>
          <w:lang w:eastAsia="en-US"/>
        </w:rPr>
        <w:t>ion</w:t>
      </w:r>
      <w:r w:rsidR="0047630E" w:rsidRPr="00467BD9">
        <w:rPr>
          <w:rFonts w:eastAsia="Calibri"/>
          <w:b/>
          <w:lang w:eastAsia="en-US"/>
        </w:rPr>
        <w:t xml:space="preserve"> in </w:t>
      </w:r>
      <w:r w:rsidRPr="00467BD9">
        <w:rPr>
          <w:rFonts w:eastAsia="Calibri"/>
          <w:b/>
          <w:lang w:eastAsia="en-US"/>
        </w:rPr>
        <w:t xml:space="preserve">ICM </w:t>
      </w:r>
      <w:r w:rsidR="0047630E" w:rsidRPr="00467BD9">
        <w:rPr>
          <w:rFonts w:eastAsia="Calibri"/>
          <w:b/>
          <w:lang w:eastAsia="en-US"/>
        </w:rPr>
        <w:t xml:space="preserve">system </w:t>
      </w:r>
      <w:r w:rsidRPr="00467BD9">
        <w:rPr>
          <w:rFonts w:eastAsia="Calibri"/>
          <w:b/>
          <w:lang w:eastAsia="en-US"/>
        </w:rPr>
        <w:t>committees</w:t>
      </w:r>
      <w:r w:rsidR="0047630E" w:rsidRPr="00467BD9">
        <w:rPr>
          <w:rFonts w:eastAsia="Calibri"/>
          <w:bCs/>
          <w:lang w:eastAsia="en-US"/>
        </w:rPr>
        <w:t xml:space="preserve"> – </w:t>
      </w:r>
      <w:r w:rsidR="00DD4810">
        <w:rPr>
          <w:rFonts w:eastAsia="Calibri"/>
          <w:bCs/>
          <w:lang w:eastAsia="en-US"/>
        </w:rPr>
        <w:t>S</w:t>
      </w:r>
      <w:r w:rsidR="0047630E" w:rsidRPr="00467BD9">
        <w:rPr>
          <w:rFonts w:eastAsia="Calibri"/>
          <w:lang w:eastAsia="en-US"/>
        </w:rPr>
        <w:t xml:space="preserve">uccessful </w:t>
      </w:r>
      <w:r w:rsidR="00DC1E77">
        <w:rPr>
          <w:rFonts w:eastAsia="Calibri"/>
          <w:lang w:eastAsia="en-US"/>
        </w:rPr>
        <w:t xml:space="preserve">system </w:t>
      </w:r>
      <w:r w:rsidR="00DD4810">
        <w:rPr>
          <w:rFonts w:eastAsia="Calibri"/>
          <w:lang w:eastAsia="en-US"/>
        </w:rPr>
        <w:t>operation</w:t>
      </w:r>
      <w:r w:rsidR="00DC1E77">
        <w:rPr>
          <w:rFonts w:eastAsia="Calibri"/>
          <w:lang w:eastAsia="en-US"/>
        </w:rPr>
        <w:t>s</w:t>
      </w:r>
      <w:r w:rsidR="00DD4810" w:rsidRPr="00467BD9">
        <w:rPr>
          <w:rFonts w:eastAsia="Calibri"/>
          <w:lang w:eastAsia="en-US"/>
        </w:rPr>
        <w:t xml:space="preserve"> </w:t>
      </w:r>
      <w:r w:rsidRPr="00467BD9">
        <w:rPr>
          <w:rFonts w:eastAsia="Calibri"/>
          <w:lang w:eastAsia="en-US"/>
        </w:rPr>
        <w:t>will require participating agencies to attend scheduled meetings to discuss system operation and maintenance</w:t>
      </w:r>
      <w:r w:rsidR="00DD4810">
        <w:rPr>
          <w:rFonts w:eastAsia="Calibri"/>
          <w:lang w:eastAsia="en-US"/>
        </w:rPr>
        <w:t xml:space="preserve"> needs</w:t>
      </w:r>
      <w:r w:rsidRPr="00467BD9">
        <w:rPr>
          <w:rFonts w:eastAsia="Calibri"/>
          <w:lang w:eastAsia="en-US"/>
        </w:rPr>
        <w:t xml:space="preserve">.  This </w:t>
      </w:r>
      <w:r w:rsidR="00DD4810">
        <w:rPr>
          <w:rFonts w:eastAsia="Calibri"/>
          <w:lang w:eastAsia="en-US"/>
        </w:rPr>
        <w:t xml:space="preserve">will </w:t>
      </w:r>
      <w:r w:rsidRPr="00467BD9">
        <w:rPr>
          <w:rFonts w:eastAsia="Calibri"/>
          <w:lang w:eastAsia="en-US"/>
        </w:rPr>
        <w:t xml:space="preserve">include delegating </w:t>
      </w:r>
      <w:r w:rsidR="00DD4810">
        <w:rPr>
          <w:rFonts w:eastAsia="Calibri"/>
          <w:lang w:eastAsia="en-US"/>
        </w:rPr>
        <w:t>individuals</w:t>
      </w:r>
      <w:r w:rsidR="00DD4810" w:rsidRPr="00467BD9">
        <w:rPr>
          <w:rFonts w:eastAsia="Calibri"/>
          <w:lang w:eastAsia="en-US"/>
        </w:rPr>
        <w:t xml:space="preserve"> </w:t>
      </w:r>
      <w:r w:rsidRPr="00467BD9">
        <w:rPr>
          <w:rFonts w:eastAsia="Calibri"/>
          <w:lang w:eastAsia="en-US"/>
        </w:rPr>
        <w:t xml:space="preserve">to participate in </w:t>
      </w:r>
      <w:r w:rsidR="00706E0B">
        <w:rPr>
          <w:rFonts w:eastAsia="Calibri"/>
          <w:lang w:eastAsia="en-US"/>
        </w:rPr>
        <w:t xml:space="preserve">the </w:t>
      </w:r>
      <w:r w:rsidRPr="00467BD9">
        <w:rPr>
          <w:rFonts w:eastAsia="Calibri"/>
          <w:lang w:eastAsia="en-US"/>
        </w:rPr>
        <w:t>activities of the Technical and Operations Advisory Committee, and, if needed, the Connected Corridors Steering Committee.</w:t>
      </w:r>
    </w:p>
    <w:p w14:paraId="6C7F0815" w14:textId="3A17DBDE" w:rsidR="00AC55C7" w:rsidRPr="00467BD9" w:rsidRDefault="00AC55C7" w:rsidP="002203C9">
      <w:pPr>
        <w:pStyle w:val="ListParagraph"/>
        <w:numPr>
          <w:ilvl w:val="0"/>
          <w:numId w:val="187"/>
        </w:numPr>
        <w:suppressAutoHyphens w:val="0"/>
        <w:autoSpaceDE w:val="0"/>
        <w:autoSpaceDN w:val="0"/>
        <w:adjustRightInd w:val="0"/>
        <w:spacing w:before="120"/>
        <w:contextualSpacing w:val="0"/>
        <w:rPr>
          <w:rFonts w:eastAsia="Calibri"/>
          <w:lang w:eastAsia="en-US"/>
        </w:rPr>
      </w:pPr>
      <w:r w:rsidRPr="00467BD9">
        <w:rPr>
          <w:rFonts w:eastAsia="Calibri"/>
          <w:b/>
          <w:bCs/>
          <w:lang w:eastAsia="en-US"/>
        </w:rPr>
        <w:t xml:space="preserve">Closer collaboration between </w:t>
      </w:r>
      <w:r w:rsidR="00D37564">
        <w:rPr>
          <w:rFonts w:eastAsia="Calibri"/>
          <w:b/>
          <w:bCs/>
          <w:lang w:eastAsia="en-US"/>
        </w:rPr>
        <w:t>stakeholders</w:t>
      </w:r>
      <w:r w:rsidRPr="00467BD9">
        <w:rPr>
          <w:rFonts w:eastAsia="Calibri"/>
          <w:bCs/>
          <w:lang w:eastAsia="en-US"/>
        </w:rPr>
        <w:t xml:space="preserve"> </w:t>
      </w:r>
      <w:r w:rsidR="009F3AA3" w:rsidRPr="00467BD9">
        <w:rPr>
          <w:rFonts w:eastAsia="Calibri"/>
          <w:bCs/>
          <w:lang w:eastAsia="en-US"/>
        </w:rPr>
        <w:t>–</w:t>
      </w:r>
      <w:r w:rsidRPr="00467BD9">
        <w:rPr>
          <w:rFonts w:eastAsia="Calibri"/>
          <w:bCs/>
          <w:lang w:eastAsia="en-US"/>
        </w:rPr>
        <w:t xml:space="preserve"> </w:t>
      </w:r>
      <w:r w:rsidR="00E91DB4" w:rsidRPr="00467BD9">
        <w:rPr>
          <w:rFonts w:eastAsia="Calibri"/>
          <w:bCs/>
          <w:lang w:eastAsia="en-US"/>
        </w:rPr>
        <w:t>The</w:t>
      </w:r>
      <w:r w:rsidR="00C337B8" w:rsidRPr="00467BD9">
        <w:rPr>
          <w:rFonts w:eastAsia="Calibri"/>
          <w:lang w:eastAsia="en-US"/>
        </w:rPr>
        <w:t xml:space="preserve"> operation, and maintenance </w:t>
      </w:r>
      <w:r w:rsidRPr="00467BD9">
        <w:rPr>
          <w:rFonts w:eastAsia="Calibri"/>
          <w:lang w:eastAsia="en-US"/>
        </w:rPr>
        <w:t xml:space="preserve">of </w:t>
      </w:r>
      <w:r w:rsidR="00345529" w:rsidRPr="00467BD9">
        <w:rPr>
          <w:rFonts w:eastAsia="Calibri"/>
          <w:lang w:eastAsia="en-US"/>
        </w:rPr>
        <w:t xml:space="preserve">the proposed </w:t>
      </w:r>
      <w:r w:rsidRPr="00467BD9">
        <w:rPr>
          <w:rFonts w:eastAsia="Calibri"/>
          <w:lang w:eastAsia="en-US"/>
        </w:rPr>
        <w:t>ICM system will require close collaboration between</w:t>
      </w:r>
      <w:r w:rsidR="00D37564">
        <w:rPr>
          <w:rFonts w:eastAsia="Calibri"/>
          <w:lang w:eastAsia="en-US"/>
        </w:rPr>
        <w:t xml:space="preserve"> roadway operators</w:t>
      </w:r>
      <w:r w:rsidRPr="00467BD9">
        <w:rPr>
          <w:rFonts w:eastAsia="Calibri"/>
          <w:lang w:eastAsia="en-US"/>
        </w:rPr>
        <w:t xml:space="preserve">, </w:t>
      </w:r>
      <w:r w:rsidR="00C337B8" w:rsidRPr="00467BD9">
        <w:rPr>
          <w:rFonts w:eastAsia="Calibri"/>
          <w:lang w:eastAsia="en-US"/>
        </w:rPr>
        <w:t xml:space="preserve">first-responding agencies, </w:t>
      </w:r>
      <w:r w:rsidRPr="00467BD9">
        <w:rPr>
          <w:rFonts w:eastAsia="Calibri"/>
          <w:lang w:eastAsia="en-US"/>
        </w:rPr>
        <w:t xml:space="preserve">transit </w:t>
      </w:r>
      <w:r w:rsidR="00C337B8" w:rsidRPr="00467BD9">
        <w:rPr>
          <w:rFonts w:eastAsia="Calibri"/>
          <w:lang w:eastAsia="en-US"/>
        </w:rPr>
        <w:t>system operators</w:t>
      </w:r>
      <w:r w:rsidRPr="00467BD9">
        <w:rPr>
          <w:rFonts w:eastAsia="Calibri"/>
          <w:lang w:eastAsia="en-US"/>
        </w:rPr>
        <w:t xml:space="preserve">, and </w:t>
      </w:r>
      <w:r w:rsidR="00B07CD5">
        <w:rPr>
          <w:rFonts w:eastAsia="Calibri"/>
          <w:lang w:eastAsia="en-US"/>
        </w:rPr>
        <w:t>information service providers.</w:t>
      </w:r>
    </w:p>
    <w:p w14:paraId="3BB61D36" w14:textId="14D6A46B" w:rsidR="004361A5" w:rsidRPr="00C337B8" w:rsidRDefault="00AC55C7" w:rsidP="002203C9">
      <w:pPr>
        <w:pStyle w:val="ListParagraph"/>
        <w:numPr>
          <w:ilvl w:val="0"/>
          <w:numId w:val="187"/>
        </w:numPr>
        <w:suppressAutoHyphens w:val="0"/>
        <w:autoSpaceDE w:val="0"/>
        <w:autoSpaceDN w:val="0"/>
        <w:adjustRightInd w:val="0"/>
        <w:spacing w:before="120"/>
        <w:contextualSpacing w:val="0"/>
      </w:pPr>
      <w:r w:rsidRPr="00AC55C7">
        <w:rPr>
          <w:rFonts w:eastAsia="Calibri"/>
          <w:b/>
          <w:bCs/>
          <w:color w:val="000000"/>
          <w:lang w:eastAsia="en-US"/>
        </w:rPr>
        <w:t xml:space="preserve">Increased </w:t>
      </w:r>
      <w:r w:rsidR="00345529">
        <w:rPr>
          <w:rFonts w:eastAsia="Calibri"/>
          <w:b/>
          <w:bCs/>
          <w:color w:val="000000"/>
          <w:lang w:eastAsia="en-US"/>
        </w:rPr>
        <w:t xml:space="preserve">data </w:t>
      </w:r>
      <w:r w:rsidRPr="00AC55C7">
        <w:rPr>
          <w:rFonts w:eastAsia="Calibri"/>
          <w:b/>
          <w:bCs/>
          <w:color w:val="000000"/>
          <w:lang w:eastAsia="en-US"/>
        </w:rPr>
        <w:t xml:space="preserve">sharing </w:t>
      </w:r>
      <w:r w:rsidR="00C337B8">
        <w:rPr>
          <w:rFonts w:eastAsia="Calibri"/>
          <w:b/>
          <w:bCs/>
          <w:color w:val="000000"/>
          <w:lang w:eastAsia="en-US"/>
        </w:rPr>
        <w:t>among</w:t>
      </w:r>
      <w:r w:rsidRPr="00AC55C7">
        <w:rPr>
          <w:rFonts w:eastAsia="Calibri"/>
          <w:b/>
          <w:bCs/>
          <w:color w:val="000000"/>
          <w:lang w:eastAsia="en-US"/>
        </w:rPr>
        <w:t xml:space="preserve"> agencies</w:t>
      </w:r>
      <w:r w:rsidRPr="009F3AA3">
        <w:rPr>
          <w:rFonts w:eastAsia="Calibri"/>
          <w:bCs/>
          <w:color w:val="000000"/>
          <w:lang w:eastAsia="en-US"/>
        </w:rPr>
        <w:t xml:space="preserve"> – </w:t>
      </w:r>
      <w:r w:rsidR="0047630E">
        <w:rPr>
          <w:rFonts w:eastAsia="Calibri"/>
          <w:bCs/>
          <w:color w:val="000000"/>
          <w:lang w:eastAsia="en-US"/>
        </w:rPr>
        <w:t xml:space="preserve">Adequate system operations will require agencies to share relevant data among them.  </w:t>
      </w:r>
      <w:r w:rsidRPr="00AC55C7">
        <w:rPr>
          <w:rFonts w:eastAsia="Calibri"/>
          <w:color w:val="000000"/>
          <w:lang w:eastAsia="en-US"/>
        </w:rPr>
        <w:t>Data</w:t>
      </w:r>
      <w:r>
        <w:rPr>
          <w:rFonts w:eastAsia="Calibri"/>
          <w:color w:val="000000"/>
          <w:lang w:eastAsia="en-US"/>
        </w:rPr>
        <w:t xml:space="preserve"> </w:t>
      </w:r>
      <w:r w:rsidRPr="00AC55C7">
        <w:rPr>
          <w:rFonts w:eastAsia="Calibri"/>
          <w:color w:val="000000"/>
          <w:lang w:eastAsia="en-US"/>
        </w:rPr>
        <w:t xml:space="preserve">sharing </w:t>
      </w:r>
      <w:r w:rsidR="0047630E">
        <w:rPr>
          <w:rFonts w:eastAsia="Calibri"/>
          <w:color w:val="000000"/>
          <w:lang w:eastAsia="en-US"/>
        </w:rPr>
        <w:t>may</w:t>
      </w:r>
      <w:r w:rsidRPr="00AC55C7">
        <w:rPr>
          <w:rFonts w:eastAsia="Calibri"/>
          <w:color w:val="000000"/>
          <w:lang w:eastAsia="en-US"/>
        </w:rPr>
        <w:t xml:space="preserve"> </w:t>
      </w:r>
      <w:r w:rsidR="0047630E">
        <w:rPr>
          <w:rFonts w:eastAsia="Calibri"/>
          <w:color w:val="000000"/>
          <w:lang w:eastAsia="en-US"/>
        </w:rPr>
        <w:t xml:space="preserve">further </w:t>
      </w:r>
      <w:r w:rsidRPr="00AC55C7">
        <w:rPr>
          <w:rFonts w:eastAsia="Calibri"/>
          <w:color w:val="000000"/>
          <w:lang w:eastAsia="en-US"/>
        </w:rPr>
        <w:t xml:space="preserve">require </w:t>
      </w:r>
      <w:r w:rsidR="00345529">
        <w:rPr>
          <w:rFonts w:eastAsia="Calibri"/>
          <w:color w:val="000000"/>
          <w:lang w:eastAsia="en-US"/>
        </w:rPr>
        <w:t xml:space="preserve">the adoption of </w:t>
      </w:r>
      <w:r w:rsidRPr="00AC55C7">
        <w:rPr>
          <w:rFonts w:eastAsia="Calibri"/>
          <w:color w:val="000000"/>
          <w:lang w:eastAsia="en-US"/>
        </w:rPr>
        <w:t>standardized data format</w:t>
      </w:r>
      <w:r w:rsidR="00345529">
        <w:rPr>
          <w:rFonts w:eastAsia="Calibri"/>
          <w:color w:val="000000"/>
          <w:lang w:eastAsia="en-US"/>
        </w:rPr>
        <w:t>s</w:t>
      </w:r>
      <w:r w:rsidRPr="00AC55C7">
        <w:rPr>
          <w:rFonts w:eastAsia="Calibri"/>
          <w:color w:val="000000"/>
          <w:lang w:eastAsia="en-US"/>
        </w:rPr>
        <w:t xml:space="preserve"> and </w:t>
      </w:r>
      <w:r w:rsidR="0047630E">
        <w:rPr>
          <w:rFonts w:eastAsia="Calibri"/>
          <w:color w:val="000000"/>
          <w:lang w:eastAsia="en-US"/>
        </w:rPr>
        <w:t>communication</w:t>
      </w:r>
      <w:r w:rsidRPr="00AC55C7">
        <w:rPr>
          <w:rFonts w:eastAsia="Calibri"/>
          <w:color w:val="000000"/>
          <w:lang w:eastAsia="en-US"/>
        </w:rPr>
        <w:t xml:space="preserve"> </w:t>
      </w:r>
      <w:r w:rsidR="00345529">
        <w:rPr>
          <w:rFonts w:eastAsia="Calibri"/>
          <w:color w:val="000000"/>
          <w:lang w:eastAsia="en-US"/>
        </w:rPr>
        <w:t xml:space="preserve">protocols </w:t>
      </w:r>
      <w:r w:rsidRPr="00AC55C7">
        <w:rPr>
          <w:rFonts w:eastAsia="Calibri"/>
          <w:color w:val="000000"/>
          <w:lang w:eastAsia="en-US"/>
        </w:rPr>
        <w:t xml:space="preserve">across </w:t>
      </w:r>
      <w:r w:rsidR="0047630E">
        <w:rPr>
          <w:rFonts w:eastAsia="Calibri"/>
          <w:color w:val="000000"/>
          <w:lang w:eastAsia="en-US"/>
        </w:rPr>
        <w:t>agencies facilitating data transfer across management and operation centers</w:t>
      </w:r>
      <w:r w:rsidR="00DF5910">
        <w:rPr>
          <w:rFonts w:eastAsia="Calibri"/>
          <w:color w:val="000000"/>
          <w:lang w:eastAsia="en-US"/>
        </w:rPr>
        <w:t>.  Agreements may also need to be reached on suitable bandwidth requirements for data communication links.</w:t>
      </w:r>
      <w:r w:rsidR="00345529">
        <w:rPr>
          <w:rFonts w:eastAsia="Calibri"/>
          <w:color w:val="000000"/>
          <w:lang w:eastAsia="en-US"/>
        </w:rPr>
        <w:t xml:space="preserve"> </w:t>
      </w:r>
      <w:r w:rsidRPr="00AC55C7">
        <w:rPr>
          <w:rFonts w:eastAsia="Calibri"/>
          <w:color w:val="000000"/>
          <w:lang w:eastAsia="en-US"/>
        </w:rPr>
        <w:t xml:space="preserve"> </w:t>
      </w:r>
    </w:p>
    <w:p w14:paraId="754EC49F" w14:textId="77777777" w:rsidR="00590584" w:rsidRPr="00590584" w:rsidRDefault="009F3AA3" w:rsidP="002203C9">
      <w:pPr>
        <w:pStyle w:val="ListParagraph"/>
        <w:numPr>
          <w:ilvl w:val="0"/>
          <w:numId w:val="187"/>
        </w:numPr>
        <w:suppressAutoHyphens w:val="0"/>
        <w:autoSpaceDE w:val="0"/>
        <w:autoSpaceDN w:val="0"/>
        <w:adjustRightInd w:val="0"/>
        <w:spacing w:before="120"/>
        <w:contextualSpacing w:val="0"/>
        <w:rPr>
          <w:b/>
        </w:rPr>
      </w:pPr>
      <w:r w:rsidRPr="009F3AA3">
        <w:rPr>
          <w:b/>
        </w:rPr>
        <w:t xml:space="preserve">Additional </w:t>
      </w:r>
      <w:r>
        <w:rPr>
          <w:b/>
        </w:rPr>
        <w:t xml:space="preserve">maintenance </w:t>
      </w:r>
      <w:r w:rsidRPr="009F3AA3">
        <w:rPr>
          <w:b/>
        </w:rPr>
        <w:t>personnel needs</w:t>
      </w:r>
      <w:r w:rsidRPr="009F3AA3">
        <w:t xml:space="preserve"> – </w:t>
      </w:r>
      <w:r>
        <w:t>Depending on existing staffing levels, t</w:t>
      </w:r>
      <w:r w:rsidRPr="009F3AA3">
        <w:t xml:space="preserve">he </w:t>
      </w:r>
      <w:r>
        <w:t>need to operate and maintain additional equipment may translate into additional personnel needs for individual agencies.</w:t>
      </w:r>
    </w:p>
    <w:p w14:paraId="2E113611" w14:textId="597A6B3C" w:rsidR="009F3AA3" w:rsidRPr="00467BD9" w:rsidRDefault="00706E0B" w:rsidP="002203C9">
      <w:pPr>
        <w:pStyle w:val="ListParagraph"/>
        <w:numPr>
          <w:ilvl w:val="0"/>
          <w:numId w:val="187"/>
        </w:numPr>
        <w:suppressAutoHyphens w:val="0"/>
        <w:autoSpaceDE w:val="0"/>
        <w:autoSpaceDN w:val="0"/>
        <w:adjustRightInd w:val="0"/>
        <w:spacing w:before="120"/>
        <w:contextualSpacing w:val="0"/>
        <w:rPr>
          <w:b/>
        </w:rPr>
      </w:pPr>
      <w:r w:rsidRPr="00467BD9">
        <w:rPr>
          <w:b/>
        </w:rPr>
        <w:t>Ad</w:t>
      </w:r>
      <w:r>
        <w:rPr>
          <w:b/>
        </w:rPr>
        <w:t>justment of</w:t>
      </w:r>
      <w:r w:rsidRPr="00467BD9">
        <w:rPr>
          <w:b/>
        </w:rPr>
        <w:t xml:space="preserve"> </w:t>
      </w:r>
      <w:r w:rsidR="00590584" w:rsidRPr="00467BD9">
        <w:rPr>
          <w:b/>
        </w:rPr>
        <w:t>agency responsibilities</w:t>
      </w:r>
      <w:r w:rsidR="00590584" w:rsidRPr="00467BD9">
        <w:t xml:space="preserve"> – Depending on the </w:t>
      </w:r>
      <w:r>
        <w:t>operational needs of the ICM system</w:t>
      </w:r>
      <w:r w:rsidR="00590584" w:rsidRPr="00467BD9">
        <w:t xml:space="preserve">, individual agencies may be assigned </w:t>
      </w:r>
      <w:r>
        <w:t>new</w:t>
      </w:r>
      <w:r w:rsidRPr="00467BD9">
        <w:t xml:space="preserve"> </w:t>
      </w:r>
      <w:r w:rsidR="00590584" w:rsidRPr="00467BD9">
        <w:t xml:space="preserve">responsibilities.  </w:t>
      </w:r>
    </w:p>
    <w:p w14:paraId="6280B14D" w14:textId="5020EB93" w:rsidR="006F5744" w:rsidRPr="009F3AA3" w:rsidRDefault="006F5744" w:rsidP="002203C9">
      <w:pPr>
        <w:pStyle w:val="ListParagraph"/>
        <w:numPr>
          <w:ilvl w:val="0"/>
          <w:numId w:val="187"/>
        </w:numPr>
        <w:suppressAutoHyphens w:val="0"/>
        <w:autoSpaceDE w:val="0"/>
        <w:autoSpaceDN w:val="0"/>
        <w:adjustRightInd w:val="0"/>
        <w:spacing w:before="120"/>
        <w:contextualSpacing w:val="0"/>
        <w:rPr>
          <w:b/>
        </w:rPr>
      </w:pPr>
      <w:r>
        <w:rPr>
          <w:b/>
        </w:rPr>
        <w:t>Administrative reorganization</w:t>
      </w:r>
      <w:r w:rsidR="003E2C2F">
        <w:rPr>
          <w:b/>
        </w:rPr>
        <w:t>s</w:t>
      </w:r>
      <w:r w:rsidRPr="006F5744">
        <w:t xml:space="preserve"> – </w:t>
      </w:r>
      <w:r>
        <w:t xml:space="preserve">Depending on needs, </w:t>
      </w:r>
      <w:r w:rsidR="003E2C2F">
        <w:t xml:space="preserve">some agencies may implement </w:t>
      </w:r>
      <w:r>
        <w:t xml:space="preserve">administrative reorganizations </w:t>
      </w:r>
      <w:r w:rsidR="003E2C2F">
        <w:t>to facilitate corridor management decisions or ICM system operations.  An example is the internal reorganization currently being considered by Caltrans District 7 that should result in the appointment of dedicated Corridor Managers and substantial changes in how various tasks are divided among various divisions and offices.</w:t>
      </w:r>
    </w:p>
    <w:p w14:paraId="3F5E9739" w14:textId="099F51CA" w:rsidR="004361A5" w:rsidRDefault="00221A97" w:rsidP="00F55B03">
      <w:pPr>
        <w:pStyle w:val="Heading2"/>
      </w:pPr>
      <w:bookmarkStart w:id="1007" w:name="_Toc329616910"/>
      <w:bookmarkStart w:id="1008" w:name="_Toc422205860"/>
      <w:bookmarkEnd w:id="999"/>
      <w:bookmarkEnd w:id="1000"/>
      <w:r>
        <w:t xml:space="preserve">Potential </w:t>
      </w:r>
      <w:r w:rsidR="00E77B5B">
        <w:t xml:space="preserve">Limitations and </w:t>
      </w:r>
      <w:r w:rsidR="004361A5">
        <w:t>Disadvantages</w:t>
      </w:r>
      <w:bookmarkEnd w:id="1007"/>
      <w:bookmarkEnd w:id="1008"/>
    </w:p>
    <w:p w14:paraId="4DB76E80" w14:textId="1998A1FD" w:rsidR="00797D45" w:rsidRPr="00345529" w:rsidRDefault="00797D45" w:rsidP="000A6F6A">
      <w:pPr>
        <w:suppressAutoHyphens w:val="0"/>
        <w:autoSpaceDE w:val="0"/>
        <w:autoSpaceDN w:val="0"/>
        <w:adjustRightInd w:val="0"/>
        <w:spacing w:before="0"/>
        <w:jc w:val="left"/>
        <w:rPr>
          <w:rFonts w:eastAsia="Calibri"/>
          <w:lang w:eastAsia="en-US"/>
        </w:rPr>
      </w:pPr>
      <w:r w:rsidRPr="00345529">
        <w:rPr>
          <w:rFonts w:eastAsia="Calibri"/>
          <w:lang w:eastAsia="en-US"/>
        </w:rPr>
        <w:t>The following lists potential factors that may limit the effectiveness of the proposed ICM system:</w:t>
      </w:r>
    </w:p>
    <w:p w14:paraId="75E6A251" w14:textId="00423805" w:rsidR="000E3FA9" w:rsidRPr="00345529" w:rsidRDefault="00E77B5B" w:rsidP="002203C9">
      <w:pPr>
        <w:pStyle w:val="ListParagraph"/>
        <w:numPr>
          <w:ilvl w:val="0"/>
          <w:numId w:val="189"/>
        </w:numPr>
        <w:suppressAutoHyphens w:val="0"/>
        <w:autoSpaceDE w:val="0"/>
        <w:autoSpaceDN w:val="0"/>
        <w:adjustRightInd w:val="0"/>
        <w:spacing w:before="120"/>
        <w:contextualSpacing w:val="0"/>
      </w:pPr>
      <w:r w:rsidRPr="00345529">
        <w:rPr>
          <w:b/>
        </w:rPr>
        <w:t>U</w:t>
      </w:r>
      <w:r w:rsidR="000E3FA9" w:rsidRPr="00345529">
        <w:rPr>
          <w:b/>
        </w:rPr>
        <w:t>nclear detour recommendations</w:t>
      </w:r>
      <w:r w:rsidR="000E3FA9" w:rsidRPr="00345529">
        <w:t xml:space="preserve"> – While it can be assumed that a significant portion of travelers </w:t>
      </w:r>
      <w:r w:rsidRPr="00345529">
        <w:t xml:space="preserve">within the corridor </w:t>
      </w:r>
      <w:r w:rsidR="000E3FA9" w:rsidRPr="00345529">
        <w:t xml:space="preserve">may be </w:t>
      </w:r>
      <w:r w:rsidRPr="00345529">
        <w:t xml:space="preserve">regular commuters with some knowledge of the local road network, it cannot be assumed that all travelers know exactly where each arterial is located.  Disseminated information must therefore be clear enough to guide travelers through a detour and allow them to find their way back onto their original road, whether this is the I-210 or a local arterial.  </w:t>
      </w:r>
    </w:p>
    <w:p w14:paraId="49F1493A" w14:textId="0F8B2FAB" w:rsidR="000E3FA9" w:rsidRPr="00345529" w:rsidRDefault="00797D45" w:rsidP="002203C9">
      <w:pPr>
        <w:pStyle w:val="ListParagraph"/>
        <w:numPr>
          <w:ilvl w:val="0"/>
          <w:numId w:val="189"/>
        </w:numPr>
        <w:suppressAutoHyphens w:val="0"/>
        <w:autoSpaceDE w:val="0"/>
        <w:autoSpaceDN w:val="0"/>
        <w:adjustRightInd w:val="0"/>
        <w:spacing w:before="120"/>
        <w:contextualSpacing w:val="0"/>
      </w:pPr>
      <w:r w:rsidRPr="00345529">
        <w:rPr>
          <w:rFonts w:eastAsia="Calibri"/>
          <w:b/>
          <w:bCs/>
          <w:lang w:eastAsia="en-US"/>
        </w:rPr>
        <w:t xml:space="preserve">Traveler </w:t>
      </w:r>
      <w:r w:rsidR="00F82168">
        <w:rPr>
          <w:rFonts w:eastAsia="Calibri"/>
          <w:b/>
          <w:bCs/>
          <w:lang w:eastAsia="en-US"/>
        </w:rPr>
        <w:t xml:space="preserve">willingness to </w:t>
      </w:r>
      <w:r w:rsidR="00F82168" w:rsidRPr="00345529">
        <w:rPr>
          <w:rFonts w:eastAsia="Calibri"/>
          <w:b/>
          <w:bCs/>
          <w:lang w:eastAsia="en-US"/>
        </w:rPr>
        <w:t>compl</w:t>
      </w:r>
      <w:r w:rsidR="00F82168">
        <w:rPr>
          <w:rFonts w:eastAsia="Calibri"/>
          <w:b/>
          <w:bCs/>
          <w:lang w:eastAsia="en-US"/>
        </w:rPr>
        <w:t>y</w:t>
      </w:r>
      <w:r w:rsidR="00F82168" w:rsidRPr="00345529">
        <w:rPr>
          <w:rFonts w:eastAsia="Calibri"/>
          <w:b/>
          <w:bCs/>
          <w:lang w:eastAsia="en-US"/>
        </w:rPr>
        <w:t xml:space="preserve"> </w:t>
      </w:r>
      <w:r w:rsidRPr="00345529">
        <w:rPr>
          <w:rFonts w:eastAsia="Calibri"/>
          <w:b/>
          <w:bCs/>
          <w:lang w:eastAsia="en-US"/>
        </w:rPr>
        <w:t>with routing recommendation</w:t>
      </w:r>
      <w:r w:rsidRPr="00345529">
        <w:rPr>
          <w:rFonts w:eastAsia="Calibri"/>
          <w:bCs/>
          <w:lang w:eastAsia="en-US"/>
        </w:rPr>
        <w:t xml:space="preserve"> – </w:t>
      </w:r>
      <w:r w:rsidRPr="00345529">
        <w:rPr>
          <w:rFonts w:eastAsia="Calibri"/>
          <w:lang w:eastAsia="en-US"/>
        </w:rPr>
        <w:t xml:space="preserve">The effectiveness of the proposed system rests upon the willingness of travelers to comply with </w:t>
      </w:r>
      <w:r w:rsidR="000E3FA9" w:rsidRPr="00345529">
        <w:rPr>
          <w:rFonts w:eastAsia="Calibri"/>
          <w:lang w:eastAsia="en-US"/>
        </w:rPr>
        <w:t xml:space="preserve">the </w:t>
      </w:r>
      <w:r w:rsidRPr="00345529">
        <w:rPr>
          <w:rFonts w:eastAsia="Calibri"/>
          <w:lang w:eastAsia="en-US"/>
        </w:rPr>
        <w:t>rout</w:t>
      </w:r>
      <w:r w:rsidR="000E3FA9" w:rsidRPr="00345529">
        <w:rPr>
          <w:rFonts w:eastAsia="Calibri"/>
          <w:lang w:eastAsia="en-US"/>
        </w:rPr>
        <w:t>ing</w:t>
      </w:r>
      <w:r w:rsidRPr="00345529">
        <w:rPr>
          <w:rFonts w:eastAsia="Calibri"/>
          <w:lang w:eastAsia="en-US"/>
        </w:rPr>
        <w:t xml:space="preserve"> recommendations </w:t>
      </w:r>
      <w:r w:rsidR="000E3FA9" w:rsidRPr="00345529">
        <w:rPr>
          <w:rFonts w:eastAsia="Calibri"/>
          <w:lang w:eastAsia="en-US"/>
        </w:rPr>
        <w:t>being</w:t>
      </w:r>
      <w:r w:rsidRPr="00345529">
        <w:rPr>
          <w:rFonts w:eastAsia="Calibri"/>
          <w:lang w:eastAsia="en-US"/>
        </w:rPr>
        <w:t xml:space="preserve"> disseminated during incidents. </w:t>
      </w:r>
      <w:r w:rsidR="000E3FA9" w:rsidRPr="00345529">
        <w:rPr>
          <w:rFonts w:eastAsia="Calibri"/>
          <w:lang w:eastAsia="en-US"/>
        </w:rPr>
        <w:t xml:space="preserve"> Due to personal reasons, </w:t>
      </w:r>
      <w:r w:rsidR="00E77B5B" w:rsidRPr="00345529">
        <w:rPr>
          <w:rFonts w:eastAsia="Calibri"/>
          <w:lang w:eastAsia="en-US"/>
        </w:rPr>
        <w:t>some</w:t>
      </w:r>
      <w:r w:rsidR="000E3FA9" w:rsidRPr="00345529">
        <w:rPr>
          <w:rFonts w:eastAsia="Calibri"/>
          <w:lang w:eastAsia="en-US"/>
        </w:rPr>
        <w:t xml:space="preserve"> travelers may choose to ignore the recommended detours.  </w:t>
      </w:r>
      <w:r w:rsidR="00E77B5B" w:rsidRPr="00345529">
        <w:rPr>
          <w:rFonts w:eastAsia="Calibri"/>
          <w:lang w:eastAsia="en-US"/>
        </w:rPr>
        <w:t xml:space="preserve">Others may also </w:t>
      </w:r>
      <w:r w:rsidR="00287921" w:rsidRPr="00345529">
        <w:rPr>
          <w:rFonts w:eastAsia="Calibri"/>
          <w:lang w:eastAsia="en-US"/>
        </w:rPr>
        <w:t xml:space="preserve">inadvertently </w:t>
      </w:r>
      <w:r w:rsidR="00E77B5B" w:rsidRPr="00345529">
        <w:rPr>
          <w:rFonts w:eastAsia="Calibri"/>
          <w:lang w:eastAsia="en-US"/>
        </w:rPr>
        <w:t xml:space="preserve">miss information posted on </w:t>
      </w:r>
      <w:r w:rsidR="00287921" w:rsidRPr="00345529">
        <w:rPr>
          <w:rFonts w:eastAsia="Calibri"/>
          <w:lang w:eastAsia="en-US"/>
        </w:rPr>
        <w:t>CMS or trailblazer signs, or directions provided by a mobile navigation application</w:t>
      </w:r>
      <w:r w:rsidR="00E77B5B" w:rsidRPr="00345529">
        <w:rPr>
          <w:rFonts w:eastAsia="Calibri"/>
          <w:lang w:eastAsia="en-US"/>
        </w:rPr>
        <w:t xml:space="preserve">.  </w:t>
      </w:r>
      <w:r w:rsidR="000E3FA9" w:rsidRPr="00345529">
        <w:rPr>
          <w:rFonts w:eastAsia="Calibri"/>
          <w:lang w:eastAsia="en-US"/>
        </w:rPr>
        <w:t xml:space="preserve">While a small proportion of travelers electing to follow their own path through the corridor may </w:t>
      </w:r>
      <w:r w:rsidR="000E3FA9" w:rsidRPr="00345529">
        <w:rPr>
          <w:rFonts w:eastAsia="Calibri"/>
          <w:lang w:eastAsia="en-US"/>
        </w:rPr>
        <w:lastRenderedPageBreak/>
        <w:t>have a minimal impact on system performance, a significant proportion ignoring the disseminated routing recommendation may significant reduce potential system benefits.</w:t>
      </w:r>
      <w:r w:rsidR="00E77B5B" w:rsidRPr="00345529">
        <w:rPr>
          <w:rFonts w:eastAsia="Calibri"/>
          <w:lang w:eastAsia="en-US"/>
        </w:rPr>
        <w:t xml:space="preserve">  </w:t>
      </w:r>
    </w:p>
    <w:p w14:paraId="0C1345B1" w14:textId="5A4D37C7" w:rsidR="00F82168" w:rsidRPr="008970E1" w:rsidRDefault="00F82168" w:rsidP="002203C9">
      <w:pPr>
        <w:pStyle w:val="ListParagraph"/>
        <w:numPr>
          <w:ilvl w:val="0"/>
          <w:numId w:val="189"/>
        </w:numPr>
        <w:suppressAutoHyphens w:val="0"/>
        <w:autoSpaceDE w:val="0"/>
        <w:autoSpaceDN w:val="0"/>
        <w:adjustRightInd w:val="0"/>
        <w:spacing w:before="120"/>
        <w:contextualSpacing w:val="0"/>
      </w:pPr>
      <w:r>
        <w:rPr>
          <w:b/>
        </w:rPr>
        <w:t>N</w:t>
      </w:r>
      <w:r w:rsidRPr="008970E1">
        <w:rPr>
          <w:b/>
        </w:rPr>
        <w:t xml:space="preserve">avigation applications </w:t>
      </w:r>
      <w:r>
        <w:rPr>
          <w:b/>
        </w:rPr>
        <w:t xml:space="preserve">ignoring </w:t>
      </w:r>
      <w:r w:rsidRPr="008970E1">
        <w:rPr>
          <w:b/>
        </w:rPr>
        <w:t>ICM recommendations</w:t>
      </w:r>
      <w:r>
        <w:t xml:space="preserve"> – </w:t>
      </w:r>
      <w:r w:rsidR="00D37564">
        <w:t>T</w:t>
      </w:r>
      <w:r>
        <w:t xml:space="preserve">hird-party navigation applications not factoring the recommendations developed by the ICM system may be entice </w:t>
      </w:r>
      <w:r w:rsidR="00D37564">
        <w:t xml:space="preserve">travelers </w:t>
      </w:r>
      <w:r>
        <w:t xml:space="preserve">to make routing decisions that are in opposition to what the ICM system seeks to achieve. </w:t>
      </w:r>
    </w:p>
    <w:p w14:paraId="14C6FBF1" w14:textId="6E3AED9E" w:rsidR="00287921" w:rsidRPr="00345529" w:rsidRDefault="00287921" w:rsidP="002203C9">
      <w:pPr>
        <w:pStyle w:val="ListParagraph"/>
        <w:numPr>
          <w:ilvl w:val="0"/>
          <w:numId w:val="189"/>
        </w:numPr>
        <w:suppressAutoHyphens w:val="0"/>
        <w:autoSpaceDE w:val="0"/>
        <w:autoSpaceDN w:val="0"/>
        <w:adjustRightInd w:val="0"/>
        <w:spacing w:before="120"/>
        <w:contextualSpacing w:val="0"/>
      </w:pPr>
      <w:r w:rsidRPr="00345529">
        <w:rPr>
          <w:b/>
        </w:rPr>
        <w:t xml:space="preserve">Technical feasibility of needed data processing and response mechanisms </w:t>
      </w:r>
      <w:r w:rsidRPr="00345529">
        <w:t>– Development of system capabilities may be limited by the technology currently available.  Implementation of some system functionalities may thus be affected by the need to develop new software or unique network or system architectures.</w:t>
      </w:r>
    </w:p>
    <w:p w14:paraId="1C9CFAB6" w14:textId="467CB98F" w:rsidR="00AA5EA4" w:rsidRDefault="008970E1" w:rsidP="002203C9">
      <w:pPr>
        <w:pStyle w:val="ListParagraph"/>
        <w:numPr>
          <w:ilvl w:val="0"/>
          <w:numId w:val="189"/>
        </w:numPr>
        <w:suppressAutoHyphens w:val="0"/>
        <w:autoSpaceDE w:val="0"/>
        <w:autoSpaceDN w:val="0"/>
        <w:adjustRightInd w:val="0"/>
        <w:spacing w:before="120"/>
        <w:contextualSpacing w:val="0"/>
      </w:pPr>
      <w:r>
        <w:rPr>
          <w:b/>
        </w:rPr>
        <w:t>Provision of dubious, low-quality data</w:t>
      </w:r>
      <w:r w:rsidR="00AA5EA4" w:rsidRPr="00345529">
        <w:t xml:space="preserve"> – The quality of the response plans generated by the ICM system will depend heavily on the quality of the data provided to it.  While the system should be able to tolerate small quantities of bad data, the reception of significant volumes of bad data may lead to inaccurate representations of corridor operations, and the development of response plans that could worsen corridor operations during incidents.</w:t>
      </w:r>
    </w:p>
    <w:p w14:paraId="209A2E8D" w14:textId="75783035" w:rsidR="00BF57CD" w:rsidRPr="00345529" w:rsidRDefault="00BF57CD" w:rsidP="002203C9">
      <w:pPr>
        <w:pStyle w:val="ListParagraph"/>
        <w:numPr>
          <w:ilvl w:val="0"/>
          <w:numId w:val="189"/>
        </w:numPr>
        <w:suppressAutoHyphens w:val="0"/>
        <w:autoSpaceDE w:val="0"/>
        <w:autoSpaceDN w:val="0"/>
        <w:adjustRightInd w:val="0"/>
        <w:spacing w:before="120"/>
        <w:contextualSpacing w:val="0"/>
      </w:pPr>
      <w:r>
        <w:rPr>
          <w:b/>
        </w:rPr>
        <w:t xml:space="preserve">Accuracy of incident location – </w:t>
      </w:r>
      <w:r>
        <w:t>The provision if inaccurate incident location may lead the ICM system to predict incorrectly the impacts from the incident and to develop response plans not suited for the incident.</w:t>
      </w:r>
    </w:p>
    <w:p w14:paraId="7D42FDB0" w14:textId="77777777" w:rsidR="00797D45" w:rsidRPr="00F82168" w:rsidRDefault="00797D45" w:rsidP="00F82168">
      <w:pPr>
        <w:pStyle w:val="ListParagraph"/>
        <w:suppressAutoHyphens w:val="0"/>
        <w:autoSpaceDE w:val="0"/>
        <w:autoSpaceDN w:val="0"/>
        <w:adjustRightInd w:val="0"/>
        <w:spacing w:before="0"/>
        <w:ind w:left="720"/>
        <w:contextualSpacing w:val="0"/>
        <w:jc w:val="left"/>
        <w:rPr>
          <w:rFonts w:eastAsia="Calibri"/>
          <w:lang w:eastAsia="en-US"/>
        </w:rPr>
      </w:pPr>
    </w:p>
    <w:p w14:paraId="69596B3C" w14:textId="172E22E8" w:rsidR="000A6F6A" w:rsidRPr="00345529" w:rsidRDefault="000A6F6A" w:rsidP="000A6F6A">
      <w:pPr>
        <w:suppressAutoHyphens w:val="0"/>
        <w:autoSpaceDE w:val="0"/>
        <w:autoSpaceDN w:val="0"/>
        <w:adjustRightInd w:val="0"/>
        <w:spacing w:before="0"/>
        <w:jc w:val="left"/>
        <w:rPr>
          <w:rFonts w:eastAsia="Calibri"/>
          <w:lang w:eastAsia="en-US"/>
        </w:rPr>
      </w:pPr>
      <w:r w:rsidRPr="00345529">
        <w:rPr>
          <w:rFonts w:eastAsia="Calibri"/>
          <w:lang w:eastAsia="en-US"/>
        </w:rPr>
        <w:t xml:space="preserve">The </w:t>
      </w:r>
      <w:r w:rsidR="00D659E0" w:rsidRPr="00345529">
        <w:rPr>
          <w:rFonts w:eastAsia="Calibri"/>
          <w:lang w:eastAsia="en-US"/>
        </w:rPr>
        <w:t xml:space="preserve">following </w:t>
      </w:r>
      <w:r w:rsidR="00287921" w:rsidRPr="00345529">
        <w:rPr>
          <w:rFonts w:eastAsia="Calibri"/>
          <w:lang w:eastAsia="en-US"/>
        </w:rPr>
        <w:t xml:space="preserve">further </w:t>
      </w:r>
      <w:r w:rsidR="00D659E0" w:rsidRPr="00345529">
        <w:rPr>
          <w:rFonts w:eastAsia="Calibri"/>
          <w:lang w:eastAsia="en-US"/>
        </w:rPr>
        <w:t xml:space="preserve">lists </w:t>
      </w:r>
      <w:r w:rsidR="00287921" w:rsidRPr="00345529">
        <w:rPr>
          <w:rFonts w:eastAsia="Calibri"/>
          <w:lang w:eastAsia="en-US"/>
        </w:rPr>
        <w:t>some potential</w:t>
      </w:r>
      <w:r w:rsidR="00D659E0" w:rsidRPr="00345529">
        <w:rPr>
          <w:rFonts w:eastAsia="Calibri"/>
          <w:lang w:eastAsia="en-US"/>
        </w:rPr>
        <w:t xml:space="preserve"> </w:t>
      </w:r>
      <w:r w:rsidR="00287921" w:rsidRPr="00345529">
        <w:rPr>
          <w:rFonts w:eastAsia="Calibri"/>
          <w:lang w:eastAsia="en-US"/>
        </w:rPr>
        <w:t xml:space="preserve">perceived </w:t>
      </w:r>
      <w:r w:rsidR="00D659E0" w:rsidRPr="00345529">
        <w:rPr>
          <w:rFonts w:eastAsia="Calibri"/>
          <w:lang w:eastAsia="en-US"/>
        </w:rPr>
        <w:t xml:space="preserve">drawbacks associated with the deployment and operation of the </w:t>
      </w:r>
      <w:r w:rsidRPr="00345529">
        <w:rPr>
          <w:rFonts w:eastAsia="Calibri"/>
          <w:lang w:eastAsia="en-US"/>
        </w:rPr>
        <w:t xml:space="preserve">proposed I-210 Pilot ICM system: </w:t>
      </w:r>
    </w:p>
    <w:p w14:paraId="07635B93" w14:textId="78B1CFDA" w:rsidR="00221A97" w:rsidRPr="00345529" w:rsidRDefault="000A6F6A" w:rsidP="002203C9">
      <w:pPr>
        <w:pStyle w:val="ListParagraph"/>
        <w:numPr>
          <w:ilvl w:val="0"/>
          <w:numId w:val="189"/>
        </w:numPr>
        <w:suppressAutoHyphens w:val="0"/>
        <w:autoSpaceDE w:val="0"/>
        <w:autoSpaceDN w:val="0"/>
        <w:adjustRightInd w:val="0"/>
        <w:spacing w:before="120"/>
        <w:contextualSpacing w:val="0"/>
        <w:rPr>
          <w:rFonts w:eastAsia="Calibri"/>
          <w:lang w:eastAsia="en-US"/>
        </w:rPr>
      </w:pPr>
      <w:r w:rsidRPr="00345529">
        <w:rPr>
          <w:rFonts w:eastAsia="Calibri"/>
          <w:b/>
          <w:bCs/>
          <w:lang w:eastAsia="en-US"/>
        </w:rPr>
        <w:t xml:space="preserve">Increased </w:t>
      </w:r>
      <w:r w:rsidR="00995462" w:rsidRPr="00345529">
        <w:rPr>
          <w:rFonts w:eastAsia="Calibri"/>
          <w:b/>
          <w:bCs/>
          <w:lang w:eastAsia="en-US"/>
        </w:rPr>
        <w:t>s</w:t>
      </w:r>
      <w:r w:rsidRPr="00345529">
        <w:rPr>
          <w:rFonts w:eastAsia="Calibri"/>
          <w:b/>
          <w:bCs/>
          <w:lang w:eastAsia="en-US"/>
        </w:rPr>
        <w:t xml:space="preserve">ystem </w:t>
      </w:r>
      <w:r w:rsidR="00995462" w:rsidRPr="00345529">
        <w:rPr>
          <w:rFonts w:eastAsia="Calibri"/>
          <w:b/>
          <w:bCs/>
          <w:lang w:eastAsia="en-US"/>
        </w:rPr>
        <w:t>m</w:t>
      </w:r>
      <w:r w:rsidRPr="00345529">
        <w:rPr>
          <w:rFonts w:eastAsia="Calibri"/>
          <w:b/>
          <w:bCs/>
          <w:lang w:eastAsia="en-US"/>
        </w:rPr>
        <w:t xml:space="preserve">onitoring and </w:t>
      </w:r>
      <w:r w:rsidR="00995462" w:rsidRPr="00345529">
        <w:rPr>
          <w:rFonts w:eastAsia="Calibri"/>
          <w:b/>
          <w:bCs/>
          <w:lang w:eastAsia="en-US"/>
        </w:rPr>
        <w:t>m</w:t>
      </w:r>
      <w:r w:rsidRPr="00345529">
        <w:rPr>
          <w:rFonts w:eastAsia="Calibri"/>
          <w:b/>
          <w:bCs/>
          <w:lang w:eastAsia="en-US"/>
        </w:rPr>
        <w:t>aintenance requirements</w:t>
      </w:r>
      <w:r w:rsidRPr="00345529">
        <w:rPr>
          <w:rFonts w:eastAsia="Calibri"/>
          <w:bCs/>
          <w:lang w:eastAsia="en-US"/>
        </w:rPr>
        <w:t xml:space="preserve"> – </w:t>
      </w:r>
      <w:r w:rsidR="00D659E0" w:rsidRPr="00345529">
        <w:rPr>
          <w:rFonts w:eastAsia="Calibri"/>
          <w:bCs/>
          <w:lang w:eastAsia="en-US"/>
        </w:rPr>
        <w:t>To provide suitable situational awareness</w:t>
      </w:r>
      <w:r w:rsidR="00221A97" w:rsidRPr="00345529">
        <w:rPr>
          <w:rFonts w:eastAsia="Calibri"/>
          <w:bCs/>
          <w:lang w:eastAsia="en-US"/>
        </w:rPr>
        <w:t xml:space="preserve"> and response mechanisms</w:t>
      </w:r>
      <w:r w:rsidR="00D659E0" w:rsidRPr="00345529">
        <w:rPr>
          <w:rFonts w:eastAsia="Calibri"/>
          <w:bCs/>
          <w:lang w:eastAsia="en-US"/>
        </w:rPr>
        <w:t xml:space="preserve">, </w:t>
      </w:r>
      <w:r w:rsidR="00221A97" w:rsidRPr="00345529">
        <w:rPr>
          <w:rFonts w:eastAsia="Calibri"/>
          <w:bCs/>
          <w:lang w:eastAsia="en-US"/>
        </w:rPr>
        <w:t>individual agencies may be required to deploy</w:t>
      </w:r>
      <w:r w:rsidR="00287921" w:rsidRPr="00345529">
        <w:rPr>
          <w:rFonts w:eastAsia="Calibri"/>
          <w:bCs/>
          <w:lang w:eastAsia="en-US"/>
        </w:rPr>
        <w:t xml:space="preserve"> and </w:t>
      </w:r>
      <w:r w:rsidR="00797D45" w:rsidRPr="00345529">
        <w:rPr>
          <w:rFonts w:eastAsia="Calibri"/>
          <w:bCs/>
          <w:lang w:eastAsia="en-US"/>
        </w:rPr>
        <w:t>operate additional equipment</w:t>
      </w:r>
      <w:r w:rsidR="00287921" w:rsidRPr="00345529">
        <w:rPr>
          <w:rFonts w:eastAsia="Calibri"/>
          <w:bCs/>
          <w:lang w:eastAsia="en-US"/>
        </w:rPr>
        <w:t>, thus creating additional maintenance needs for agency staff.</w:t>
      </w:r>
      <w:r w:rsidR="00797D45" w:rsidRPr="00345529">
        <w:rPr>
          <w:rFonts w:eastAsia="Calibri"/>
          <w:bCs/>
          <w:lang w:eastAsia="en-US"/>
        </w:rPr>
        <w:t xml:space="preserve"> </w:t>
      </w:r>
    </w:p>
    <w:p w14:paraId="3BAF9864" w14:textId="1F34B0C0" w:rsidR="00345529" w:rsidRPr="00345529" w:rsidRDefault="00345529" w:rsidP="002203C9">
      <w:pPr>
        <w:pStyle w:val="ListParagraph"/>
        <w:numPr>
          <w:ilvl w:val="0"/>
          <w:numId w:val="189"/>
        </w:numPr>
        <w:suppressAutoHyphens w:val="0"/>
        <w:autoSpaceDE w:val="0"/>
        <w:autoSpaceDN w:val="0"/>
        <w:adjustRightInd w:val="0"/>
        <w:spacing w:before="120"/>
        <w:contextualSpacing w:val="0"/>
        <w:rPr>
          <w:rFonts w:eastAsia="Calibri"/>
          <w:lang w:eastAsia="en-US"/>
        </w:rPr>
      </w:pPr>
      <w:r w:rsidRPr="00345529">
        <w:rPr>
          <w:rFonts w:eastAsia="Calibri"/>
          <w:b/>
          <w:bCs/>
          <w:lang w:eastAsia="en-US"/>
        </w:rPr>
        <w:t>Increased funding requirements</w:t>
      </w:r>
      <w:r w:rsidRPr="00345529">
        <w:rPr>
          <w:rFonts w:eastAsia="Calibri"/>
          <w:bCs/>
          <w:lang w:eastAsia="en-US"/>
        </w:rPr>
        <w:t xml:space="preserve"> – The need to operate and maintain additional equipment will likely translate into additional funding needs for each agency.</w:t>
      </w:r>
    </w:p>
    <w:p w14:paraId="6EFB740F" w14:textId="4A379FE4" w:rsidR="00772FCF" w:rsidRPr="00345529" w:rsidRDefault="00772FCF" w:rsidP="002203C9">
      <w:pPr>
        <w:pStyle w:val="ListParagraph"/>
        <w:numPr>
          <w:ilvl w:val="0"/>
          <w:numId w:val="189"/>
        </w:numPr>
        <w:suppressAutoHyphens w:val="0"/>
        <w:autoSpaceDE w:val="0"/>
        <w:autoSpaceDN w:val="0"/>
        <w:adjustRightInd w:val="0"/>
        <w:spacing w:before="120"/>
        <w:contextualSpacing w:val="0"/>
        <w:rPr>
          <w:rFonts w:eastAsia="Calibri"/>
          <w:lang w:eastAsia="en-US"/>
        </w:rPr>
      </w:pPr>
      <w:r w:rsidRPr="00345529">
        <w:rPr>
          <w:rFonts w:eastAsia="Calibri"/>
          <w:b/>
          <w:lang w:eastAsia="en-US"/>
        </w:rPr>
        <w:t>Potential confusion with police and fire</w:t>
      </w:r>
      <w:r w:rsidRPr="00345529">
        <w:rPr>
          <w:rFonts w:eastAsia="Calibri"/>
          <w:lang w:eastAsia="en-US"/>
        </w:rPr>
        <w:t xml:space="preserve"> – </w:t>
      </w:r>
      <w:r w:rsidR="00AA5EA4" w:rsidRPr="00345529">
        <w:rPr>
          <w:rFonts w:eastAsia="Calibri"/>
          <w:lang w:eastAsia="en-US"/>
        </w:rPr>
        <w:t>Response plans recommended by the ICM system may diverge from what first-responding officers typically do to manage incidents, thus leading the</w:t>
      </w:r>
      <w:r w:rsidR="00BC4D33">
        <w:rPr>
          <w:rFonts w:eastAsia="Calibri"/>
          <w:lang w:eastAsia="en-US"/>
        </w:rPr>
        <w:t>m</w:t>
      </w:r>
      <w:r w:rsidR="00AA5EA4" w:rsidRPr="00345529">
        <w:rPr>
          <w:rFonts w:eastAsia="Calibri"/>
          <w:lang w:eastAsia="en-US"/>
        </w:rPr>
        <w:t xml:space="preserve"> to ignore the recommendations.  While this may occurs, proper engagement of first responders in system operations should reduce confusion on what the best courses of action may be. </w:t>
      </w:r>
    </w:p>
    <w:p w14:paraId="2A97513A" w14:textId="68DADA1F" w:rsidR="004361A5" w:rsidRDefault="004361A5" w:rsidP="00F55B03">
      <w:pPr>
        <w:pStyle w:val="Heading2"/>
      </w:pPr>
      <w:bookmarkStart w:id="1009" w:name="_Toc422205861"/>
      <w:r>
        <w:t>Metrics for Assessing System Operation</w:t>
      </w:r>
      <w:r w:rsidR="00AC30D3">
        <w:t>s</w:t>
      </w:r>
      <w:bookmarkEnd w:id="1009"/>
    </w:p>
    <w:p w14:paraId="2BC6CD1F" w14:textId="630C4FBA" w:rsidR="002906AA" w:rsidRDefault="00697775" w:rsidP="00522F30">
      <w:pPr>
        <w:suppressAutoHyphens w:val="0"/>
        <w:autoSpaceDE w:val="0"/>
        <w:autoSpaceDN w:val="0"/>
        <w:adjustRightInd w:val="0"/>
        <w:spacing w:before="0"/>
        <w:rPr>
          <w:rFonts w:eastAsia="Calibri"/>
          <w:color w:val="000000"/>
          <w:lang w:eastAsia="en-US"/>
        </w:rPr>
      </w:pPr>
      <w:r>
        <w:rPr>
          <w:rFonts w:eastAsia="Calibri"/>
          <w:color w:val="000000"/>
          <w:lang w:eastAsia="en-US"/>
        </w:rPr>
        <w:t>The ability of the ICM system to produce corridor improvements satisfying all stakeholders will depend on the metrics used for assessing corridor operations.  The selection of such metrics is a somewhat complex problem</w:t>
      </w:r>
      <w:r w:rsidR="00522F30">
        <w:rPr>
          <w:rFonts w:eastAsia="Calibri"/>
          <w:color w:val="000000"/>
          <w:lang w:eastAsia="en-US"/>
        </w:rPr>
        <w:t>,</w:t>
      </w:r>
      <w:r>
        <w:rPr>
          <w:rFonts w:eastAsia="Calibri"/>
          <w:color w:val="000000"/>
          <w:lang w:eastAsia="en-US"/>
        </w:rPr>
        <w:t xml:space="preserve"> as different metrics are often used to manage freeways, arterial networks, transit systems, urban mobility, and environmental impacts. </w:t>
      </w:r>
      <w:r w:rsidR="002906AA">
        <w:rPr>
          <w:rFonts w:eastAsia="Calibri"/>
          <w:color w:val="000000"/>
          <w:lang w:eastAsia="en-US"/>
        </w:rPr>
        <w:t xml:space="preserve"> As an example, </w:t>
      </w:r>
      <w:r w:rsidR="002906AA">
        <w:rPr>
          <w:rFonts w:eastAsia="Calibri"/>
          <w:color w:val="000000"/>
          <w:lang w:eastAsia="en-US"/>
        </w:rPr>
        <w:fldChar w:fldCharType="begin"/>
      </w:r>
      <w:r w:rsidR="002906AA">
        <w:rPr>
          <w:rFonts w:eastAsia="Calibri"/>
          <w:color w:val="000000"/>
          <w:lang w:eastAsia="en-US"/>
        </w:rPr>
        <w:instrText xml:space="preserve"> REF _Ref409191195 \h </w:instrText>
      </w:r>
      <w:r w:rsidR="002906AA">
        <w:rPr>
          <w:rFonts w:eastAsia="Calibri"/>
          <w:color w:val="000000"/>
          <w:lang w:eastAsia="en-US"/>
        </w:rPr>
      </w:r>
      <w:r w:rsidR="002906AA">
        <w:rPr>
          <w:rFonts w:eastAsia="Calibri"/>
          <w:color w:val="000000"/>
          <w:lang w:eastAsia="en-US"/>
        </w:rPr>
        <w:fldChar w:fldCharType="separate"/>
      </w:r>
      <w:r w:rsidR="00667911" w:rsidRPr="00FA7FA2">
        <w:t xml:space="preserve">Table </w:t>
      </w:r>
      <w:r w:rsidR="00667911">
        <w:rPr>
          <w:noProof/>
        </w:rPr>
        <w:t>15</w:t>
      </w:r>
      <w:r w:rsidR="00667911">
        <w:noBreakHyphen/>
      </w:r>
      <w:r w:rsidR="00667911">
        <w:rPr>
          <w:noProof/>
        </w:rPr>
        <w:t>1</w:t>
      </w:r>
      <w:r w:rsidR="002906AA">
        <w:rPr>
          <w:rFonts w:eastAsia="Calibri"/>
          <w:color w:val="000000"/>
          <w:lang w:eastAsia="en-US"/>
        </w:rPr>
        <w:fldChar w:fldCharType="end"/>
      </w:r>
      <w:r w:rsidR="002906AA">
        <w:rPr>
          <w:rFonts w:eastAsia="Calibri"/>
          <w:color w:val="000000"/>
          <w:lang w:eastAsia="en-US"/>
        </w:rPr>
        <w:t xml:space="preserve"> lists metrics commonly used to evaluate specific operational dimensions of freeways, arterials, transit, and parking systems.</w:t>
      </w:r>
    </w:p>
    <w:p w14:paraId="1F6E8EB8" w14:textId="112AF8A9" w:rsidR="00DC1E77" w:rsidRDefault="00DC1E77" w:rsidP="00DC1E77">
      <w:pPr>
        <w:suppressAutoHyphens w:val="0"/>
        <w:autoSpaceDE w:val="0"/>
        <w:autoSpaceDN w:val="0"/>
        <w:adjustRightInd w:val="0"/>
        <w:rPr>
          <w:rFonts w:eastAsia="Calibri"/>
          <w:color w:val="000000"/>
          <w:lang w:eastAsia="en-US"/>
        </w:rPr>
      </w:pPr>
      <w:r>
        <w:rPr>
          <w:rFonts w:eastAsia="Calibri"/>
          <w:color w:val="000000"/>
          <w:lang w:eastAsia="en-US"/>
        </w:rPr>
        <w:t>Ideally, a limited set of metrics should be used to evaluate corridor operations.  This will not only simplify data processing needs, but also facilitate the understanding of the decisions made by the ICM system.  In</w:t>
      </w:r>
      <w:r w:rsidR="00345AA1">
        <w:rPr>
          <w:rFonts w:eastAsia="Calibri"/>
          <w:color w:val="000000"/>
          <w:lang w:eastAsia="en-US"/>
        </w:rPr>
        <w:t xml:space="preserve"> this perspective, based on corridor stakeholder input and experiences from other ICM systems, the following base metrics are suggested for evaluating corridor performance:</w:t>
      </w:r>
    </w:p>
    <w:p w14:paraId="3F3456FC" w14:textId="5B02E3E0" w:rsidR="002906AA" w:rsidRDefault="002906AA" w:rsidP="00BC4D33">
      <w:pPr>
        <w:pStyle w:val="Caption"/>
        <w:pageBreakBefore/>
        <w:tabs>
          <w:tab w:val="left" w:pos="227"/>
          <w:tab w:val="center" w:pos="4680"/>
        </w:tabs>
        <w:spacing w:before="240"/>
      </w:pPr>
      <w:bookmarkStart w:id="1010" w:name="_Ref409191195"/>
      <w:bookmarkStart w:id="1011" w:name="_Toc417043528"/>
      <w:r w:rsidRPr="00FA7FA2">
        <w:lastRenderedPageBreak/>
        <w:t xml:space="preserve">Table </w:t>
      </w:r>
      <w:r w:rsidR="00B143E7">
        <w:fldChar w:fldCharType="begin"/>
      </w:r>
      <w:r w:rsidR="00B143E7">
        <w:instrText xml:space="preserve"> STYLEREF 1 \s </w:instrText>
      </w:r>
      <w:r w:rsidR="00B143E7">
        <w:fldChar w:fldCharType="separate"/>
      </w:r>
      <w:r w:rsidR="00667911">
        <w:rPr>
          <w:noProof/>
        </w:rPr>
        <w:t>15</w:t>
      </w:r>
      <w:r w:rsidR="00B143E7">
        <w:rPr>
          <w:noProof/>
        </w:rPr>
        <w:fldChar w:fldCharType="end"/>
      </w:r>
      <w:r>
        <w:noBreakHyphen/>
      </w:r>
      <w:r w:rsidR="00B143E7">
        <w:fldChar w:fldCharType="begin"/>
      </w:r>
      <w:r w:rsidR="00B143E7">
        <w:instrText xml:space="preserve"> SEQ Table \* ARABIC \s 1 </w:instrText>
      </w:r>
      <w:r w:rsidR="00B143E7">
        <w:fldChar w:fldCharType="separate"/>
      </w:r>
      <w:r w:rsidR="00667911">
        <w:rPr>
          <w:noProof/>
        </w:rPr>
        <w:t>1</w:t>
      </w:r>
      <w:r w:rsidR="00B143E7">
        <w:rPr>
          <w:noProof/>
        </w:rPr>
        <w:fldChar w:fldCharType="end"/>
      </w:r>
      <w:bookmarkEnd w:id="1010"/>
      <w:r w:rsidRPr="00FA7FA2">
        <w:t xml:space="preserve"> – </w:t>
      </w:r>
      <w:r w:rsidR="00FE1CD3">
        <w:t>Potential Corridor Metrics</w:t>
      </w:r>
      <w:bookmarkEnd w:id="1011"/>
    </w:p>
    <w:tbl>
      <w:tblPr>
        <w:tblStyle w:val="TableGrid"/>
        <w:tblW w:w="6707" w:type="dxa"/>
        <w:jc w:val="center"/>
        <w:tblLook w:val="04A0" w:firstRow="1" w:lastRow="0" w:firstColumn="1" w:lastColumn="0" w:noHBand="0" w:noVBand="1"/>
      </w:tblPr>
      <w:tblGrid>
        <w:gridCol w:w="1033"/>
        <w:gridCol w:w="3161"/>
        <w:gridCol w:w="638"/>
        <w:gridCol w:w="625"/>
        <w:gridCol w:w="625"/>
        <w:gridCol w:w="625"/>
      </w:tblGrid>
      <w:tr w:rsidR="002906AA" w:rsidRPr="008221E0" w14:paraId="2CEFD1F5" w14:textId="77777777" w:rsidTr="002906AA">
        <w:trPr>
          <w:cantSplit/>
          <w:trHeight w:val="1134"/>
          <w:jc w:val="center"/>
        </w:trPr>
        <w:tc>
          <w:tcPr>
            <w:tcW w:w="1033" w:type="dxa"/>
            <w:tcBorders>
              <w:bottom w:val="single" w:sz="18" w:space="0" w:color="auto"/>
            </w:tcBorders>
            <w:shd w:val="clear" w:color="auto" w:fill="D9D9D9" w:themeFill="background1" w:themeFillShade="D9"/>
            <w:vAlign w:val="center"/>
          </w:tcPr>
          <w:p w14:paraId="4F3CCD2A" w14:textId="77777777" w:rsidR="002906AA" w:rsidRPr="00714254" w:rsidRDefault="002906AA" w:rsidP="00BC4D33">
            <w:pPr>
              <w:spacing w:before="0" w:line="228" w:lineRule="auto"/>
              <w:jc w:val="center"/>
              <w:rPr>
                <w:b/>
                <w:color w:val="000000"/>
                <w:sz w:val="18"/>
                <w:szCs w:val="18"/>
              </w:rPr>
            </w:pPr>
            <w:r w:rsidRPr="00714254">
              <w:rPr>
                <w:b/>
                <w:color w:val="000000"/>
                <w:sz w:val="18"/>
                <w:szCs w:val="18"/>
              </w:rPr>
              <w:t>Category</w:t>
            </w:r>
          </w:p>
        </w:tc>
        <w:tc>
          <w:tcPr>
            <w:tcW w:w="3161" w:type="dxa"/>
            <w:tcBorders>
              <w:bottom w:val="single" w:sz="18" w:space="0" w:color="auto"/>
            </w:tcBorders>
            <w:shd w:val="clear" w:color="auto" w:fill="D9D9D9" w:themeFill="background1" w:themeFillShade="D9"/>
            <w:vAlign w:val="center"/>
          </w:tcPr>
          <w:p w14:paraId="6A97A297" w14:textId="77777777" w:rsidR="002906AA" w:rsidRPr="00714254" w:rsidRDefault="002906AA" w:rsidP="00BC4D33">
            <w:pPr>
              <w:spacing w:before="0" w:line="228" w:lineRule="auto"/>
              <w:jc w:val="center"/>
              <w:rPr>
                <w:b/>
                <w:color w:val="000000"/>
                <w:sz w:val="18"/>
                <w:szCs w:val="18"/>
              </w:rPr>
            </w:pPr>
            <w:r w:rsidRPr="00714254">
              <w:rPr>
                <w:b/>
                <w:color w:val="000000"/>
                <w:sz w:val="18"/>
                <w:szCs w:val="18"/>
              </w:rPr>
              <w:t>Metric</w:t>
            </w:r>
          </w:p>
        </w:tc>
        <w:tc>
          <w:tcPr>
            <w:tcW w:w="638" w:type="dxa"/>
            <w:tcBorders>
              <w:bottom w:val="single" w:sz="18" w:space="0" w:color="auto"/>
            </w:tcBorders>
            <w:shd w:val="clear" w:color="auto" w:fill="D9D9D9" w:themeFill="background1" w:themeFillShade="D9"/>
            <w:textDirection w:val="btLr"/>
          </w:tcPr>
          <w:p w14:paraId="56456EFE" w14:textId="77777777" w:rsidR="002906AA" w:rsidRPr="00714254" w:rsidRDefault="002906AA" w:rsidP="00BC4D33">
            <w:pPr>
              <w:spacing w:before="0" w:line="228" w:lineRule="auto"/>
              <w:ind w:left="113" w:right="113"/>
              <w:jc w:val="center"/>
              <w:rPr>
                <w:b/>
                <w:color w:val="000000"/>
                <w:sz w:val="18"/>
                <w:szCs w:val="18"/>
              </w:rPr>
            </w:pPr>
            <w:r w:rsidRPr="00714254">
              <w:rPr>
                <w:b/>
                <w:color w:val="000000"/>
                <w:sz w:val="18"/>
                <w:szCs w:val="18"/>
              </w:rPr>
              <w:t>Freeway Operations</w:t>
            </w:r>
          </w:p>
        </w:tc>
        <w:tc>
          <w:tcPr>
            <w:tcW w:w="625" w:type="dxa"/>
            <w:tcBorders>
              <w:bottom w:val="single" w:sz="18" w:space="0" w:color="auto"/>
            </w:tcBorders>
            <w:shd w:val="clear" w:color="auto" w:fill="D9D9D9" w:themeFill="background1" w:themeFillShade="D9"/>
            <w:textDirection w:val="btLr"/>
          </w:tcPr>
          <w:p w14:paraId="40BFF4F1" w14:textId="77777777" w:rsidR="002906AA" w:rsidRPr="00714254" w:rsidRDefault="002906AA" w:rsidP="00BC4D33">
            <w:pPr>
              <w:spacing w:before="0" w:line="228" w:lineRule="auto"/>
              <w:ind w:left="113" w:right="113"/>
              <w:jc w:val="center"/>
              <w:rPr>
                <w:b/>
                <w:color w:val="000000"/>
                <w:sz w:val="18"/>
                <w:szCs w:val="18"/>
              </w:rPr>
            </w:pPr>
            <w:r w:rsidRPr="00714254">
              <w:rPr>
                <w:b/>
                <w:color w:val="000000"/>
                <w:sz w:val="18"/>
                <w:szCs w:val="18"/>
              </w:rPr>
              <w:t>Arterial Operations</w:t>
            </w:r>
          </w:p>
        </w:tc>
        <w:tc>
          <w:tcPr>
            <w:tcW w:w="625" w:type="dxa"/>
            <w:tcBorders>
              <w:bottom w:val="single" w:sz="18" w:space="0" w:color="auto"/>
            </w:tcBorders>
            <w:shd w:val="clear" w:color="auto" w:fill="D9D9D9" w:themeFill="background1" w:themeFillShade="D9"/>
            <w:textDirection w:val="btLr"/>
          </w:tcPr>
          <w:p w14:paraId="1F24A642" w14:textId="77777777" w:rsidR="002906AA" w:rsidRPr="00714254" w:rsidRDefault="002906AA" w:rsidP="00BC4D33">
            <w:pPr>
              <w:spacing w:before="0" w:line="228" w:lineRule="auto"/>
              <w:ind w:left="113" w:right="113"/>
              <w:jc w:val="center"/>
              <w:rPr>
                <w:b/>
                <w:color w:val="000000"/>
                <w:sz w:val="18"/>
                <w:szCs w:val="18"/>
              </w:rPr>
            </w:pPr>
            <w:r w:rsidRPr="00714254">
              <w:rPr>
                <w:b/>
                <w:color w:val="000000"/>
                <w:sz w:val="18"/>
                <w:szCs w:val="18"/>
              </w:rPr>
              <w:t>Transit Operations</w:t>
            </w:r>
          </w:p>
        </w:tc>
        <w:tc>
          <w:tcPr>
            <w:tcW w:w="625" w:type="dxa"/>
            <w:tcBorders>
              <w:bottom w:val="single" w:sz="18" w:space="0" w:color="auto"/>
            </w:tcBorders>
            <w:shd w:val="clear" w:color="auto" w:fill="D9D9D9" w:themeFill="background1" w:themeFillShade="D9"/>
            <w:textDirection w:val="btLr"/>
          </w:tcPr>
          <w:p w14:paraId="5C0AEA3F" w14:textId="77777777" w:rsidR="002906AA" w:rsidRPr="00714254" w:rsidRDefault="002906AA" w:rsidP="00BC4D33">
            <w:pPr>
              <w:spacing w:before="0" w:line="228" w:lineRule="auto"/>
              <w:ind w:left="113" w:right="113"/>
              <w:jc w:val="center"/>
              <w:rPr>
                <w:b/>
                <w:color w:val="000000"/>
                <w:sz w:val="18"/>
                <w:szCs w:val="18"/>
              </w:rPr>
            </w:pPr>
            <w:r w:rsidRPr="00714254">
              <w:rPr>
                <w:b/>
                <w:color w:val="000000"/>
                <w:sz w:val="18"/>
                <w:szCs w:val="18"/>
              </w:rPr>
              <w:t>Parking Operations</w:t>
            </w:r>
          </w:p>
        </w:tc>
      </w:tr>
      <w:tr w:rsidR="002906AA" w:rsidRPr="008221E0" w14:paraId="67D06D29" w14:textId="77777777" w:rsidTr="002906AA">
        <w:trPr>
          <w:jc w:val="center"/>
        </w:trPr>
        <w:tc>
          <w:tcPr>
            <w:tcW w:w="1033" w:type="dxa"/>
            <w:vMerge w:val="restart"/>
            <w:tcBorders>
              <w:top w:val="single" w:sz="18" w:space="0" w:color="auto"/>
            </w:tcBorders>
            <w:tcMar>
              <w:left w:w="43" w:type="dxa"/>
              <w:right w:w="43" w:type="dxa"/>
            </w:tcMar>
            <w:vAlign w:val="center"/>
          </w:tcPr>
          <w:p w14:paraId="075663D9" w14:textId="77777777" w:rsidR="002906AA" w:rsidRPr="00714254" w:rsidRDefault="002906AA" w:rsidP="00BC4D33">
            <w:pPr>
              <w:spacing w:before="0" w:line="228" w:lineRule="auto"/>
              <w:jc w:val="center"/>
              <w:rPr>
                <w:color w:val="000000"/>
                <w:sz w:val="18"/>
                <w:szCs w:val="18"/>
              </w:rPr>
            </w:pPr>
            <w:r w:rsidRPr="00714254">
              <w:rPr>
                <w:color w:val="000000"/>
                <w:sz w:val="18"/>
                <w:szCs w:val="18"/>
              </w:rPr>
              <w:t>Mobility</w:t>
            </w:r>
          </w:p>
          <w:p w14:paraId="18412605" w14:textId="77777777" w:rsidR="002906AA" w:rsidRPr="00714254" w:rsidRDefault="002906AA" w:rsidP="00BC4D33">
            <w:pPr>
              <w:spacing w:before="0" w:line="228" w:lineRule="auto"/>
              <w:jc w:val="center"/>
              <w:rPr>
                <w:color w:val="000000"/>
                <w:sz w:val="18"/>
                <w:szCs w:val="18"/>
              </w:rPr>
            </w:pPr>
          </w:p>
        </w:tc>
        <w:tc>
          <w:tcPr>
            <w:tcW w:w="3161" w:type="dxa"/>
            <w:tcBorders>
              <w:top w:val="single" w:sz="18" w:space="0" w:color="auto"/>
            </w:tcBorders>
            <w:vAlign w:val="center"/>
          </w:tcPr>
          <w:p w14:paraId="165C4B69" w14:textId="77777777" w:rsidR="002906AA" w:rsidRPr="00714254" w:rsidRDefault="002906AA" w:rsidP="00BC4D33">
            <w:pPr>
              <w:spacing w:before="0" w:line="228" w:lineRule="auto"/>
              <w:rPr>
                <w:color w:val="000000"/>
                <w:sz w:val="18"/>
                <w:szCs w:val="18"/>
              </w:rPr>
            </w:pPr>
            <w:r w:rsidRPr="00714254">
              <w:rPr>
                <w:color w:val="000000"/>
                <w:sz w:val="18"/>
                <w:szCs w:val="18"/>
              </w:rPr>
              <w:t>Average travel Time</w:t>
            </w:r>
          </w:p>
        </w:tc>
        <w:tc>
          <w:tcPr>
            <w:tcW w:w="638" w:type="dxa"/>
            <w:tcBorders>
              <w:top w:val="single" w:sz="18" w:space="0" w:color="auto"/>
            </w:tcBorders>
          </w:tcPr>
          <w:p w14:paraId="6DC5BA75"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tcPr>
          <w:p w14:paraId="558F070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tcPr>
          <w:p w14:paraId="6B0C657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shd w:val="clear" w:color="auto" w:fill="7F7F7F" w:themeFill="text1" w:themeFillTint="80"/>
          </w:tcPr>
          <w:p w14:paraId="559C5CBE" w14:textId="77777777" w:rsidR="002906AA" w:rsidRPr="00714254" w:rsidRDefault="002906AA" w:rsidP="00BC4D33">
            <w:pPr>
              <w:spacing w:before="0" w:line="228" w:lineRule="auto"/>
              <w:ind w:left="-23"/>
              <w:jc w:val="center"/>
              <w:rPr>
                <w:color w:val="000000"/>
                <w:sz w:val="18"/>
                <w:szCs w:val="18"/>
              </w:rPr>
            </w:pPr>
          </w:p>
        </w:tc>
      </w:tr>
      <w:tr w:rsidR="002906AA" w:rsidRPr="008221E0" w14:paraId="1A36E649" w14:textId="77777777" w:rsidTr="002906AA">
        <w:trPr>
          <w:jc w:val="center"/>
        </w:trPr>
        <w:tc>
          <w:tcPr>
            <w:tcW w:w="1033" w:type="dxa"/>
            <w:vMerge/>
            <w:tcMar>
              <w:left w:w="43" w:type="dxa"/>
              <w:right w:w="43" w:type="dxa"/>
            </w:tcMar>
            <w:vAlign w:val="center"/>
          </w:tcPr>
          <w:p w14:paraId="41F8B1F5"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7CCFEBB4" w14:textId="77777777" w:rsidR="002906AA" w:rsidRPr="00714254" w:rsidRDefault="002906AA" w:rsidP="00BC4D33">
            <w:pPr>
              <w:spacing w:before="0" w:line="228" w:lineRule="auto"/>
              <w:rPr>
                <w:color w:val="000000"/>
                <w:sz w:val="18"/>
                <w:szCs w:val="18"/>
              </w:rPr>
            </w:pPr>
            <w:r w:rsidRPr="00714254">
              <w:rPr>
                <w:color w:val="000000"/>
                <w:sz w:val="18"/>
                <w:szCs w:val="18"/>
              </w:rPr>
              <w:t>Average  travel speed</w:t>
            </w:r>
          </w:p>
        </w:tc>
        <w:tc>
          <w:tcPr>
            <w:tcW w:w="638" w:type="dxa"/>
          </w:tcPr>
          <w:p w14:paraId="4F924137"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38DCB951"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6BE2635"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47CC6132" w14:textId="77777777" w:rsidR="002906AA" w:rsidRPr="00714254" w:rsidRDefault="002906AA" w:rsidP="00BC4D33">
            <w:pPr>
              <w:spacing w:before="0" w:line="228" w:lineRule="auto"/>
              <w:ind w:left="-23"/>
              <w:jc w:val="center"/>
              <w:rPr>
                <w:color w:val="000000"/>
                <w:sz w:val="18"/>
                <w:szCs w:val="18"/>
              </w:rPr>
            </w:pPr>
          </w:p>
        </w:tc>
      </w:tr>
      <w:tr w:rsidR="002906AA" w:rsidRPr="008221E0" w14:paraId="577E7F19" w14:textId="77777777" w:rsidTr="002906AA">
        <w:trPr>
          <w:jc w:val="center"/>
        </w:trPr>
        <w:tc>
          <w:tcPr>
            <w:tcW w:w="1033" w:type="dxa"/>
            <w:vMerge/>
            <w:tcMar>
              <w:left w:w="43" w:type="dxa"/>
              <w:right w:w="43" w:type="dxa"/>
            </w:tcMar>
            <w:vAlign w:val="center"/>
          </w:tcPr>
          <w:p w14:paraId="472D41CE"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2E425A06" w14:textId="77777777" w:rsidR="002906AA" w:rsidRPr="00714254" w:rsidRDefault="002906AA" w:rsidP="00BC4D33">
            <w:pPr>
              <w:spacing w:before="0" w:line="228" w:lineRule="auto"/>
              <w:rPr>
                <w:color w:val="000000"/>
                <w:sz w:val="18"/>
                <w:szCs w:val="18"/>
              </w:rPr>
            </w:pPr>
            <w:r w:rsidRPr="00714254">
              <w:rPr>
                <w:color w:val="000000"/>
                <w:sz w:val="18"/>
                <w:szCs w:val="18"/>
              </w:rPr>
              <w:t>Vehicle-hours of delay (VHD)</w:t>
            </w:r>
          </w:p>
        </w:tc>
        <w:tc>
          <w:tcPr>
            <w:tcW w:w="638" w:type="dxa"/>
          </w:tcPr>
          <w:p w14:paraId="42845805"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6A31885D"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9493BBE"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5985A756" w14:textId="77777777" w:rsidR="002906AA" w:rsidRPr="00714254" w:rsidRDefault="002906AA" w:rsidP="00BC4D33">
            <w:pPr>
              <w:spacing w:before="0" w:line="228" w:lineRule="auto"/>
              <w:ind w:left="-23"/>
              <w:jc w:val="center"/>
              <w:rPr>
                <w:color w:val="000000"/>
                <w:sz w:val="18"/>
                <w:szCs w:val="18"/>
              </w:rPr>
            </w:pPr>
          </w:p>
        </w:tc>
      </w:tr>
      <w:tr w:rsidR="002906AA" w:rsidRPr="008221E0" w14:paraId="37CB2E3B" w14:textId="77777777" w:rsidTr="002906AA">
        <w:trPr>
          <w:jc w:val="center"/>
        </w:trPr>
        <w:tc>
          <w:tcPr>
            <w:tcW w:w="1033" w:type="dxa"/>
            <w:vMerge/>
            <w:tcMar>
              <w:left w:w="43" w:type="dxa"/>
              <w:right w:w="43" w:type="dxa"/>
            </w:tcMar>
            <w:vAlign w:val="center"/>
          </w:tcPr>
          <w:p w14:paraId="2ADEC537"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3F408E5F" w14:textId="77777777" w:rsidR="002906AA" w:rsidRPr="00714254" w:rsidRDefault="002906AA" w:rsidP="00BC4D33">
            <w:pPr>
              <w:spacing w:before="0" w:line="228" w:lineRule="auto"/>
              <w:rPr>
                <w:color w:val="000000"/>
                <w:sz w:val="18"/>
                <w:szCs w:val="18"/>
              </w:rPr>
            </w:pPr>
            <w:r w:rsidRPr="00714254">
              <w:rPr>
                <w:color w:val="000000"/>
                <w:sz w:val="18"/>
                <w:szCs w:val="18"/>
              </w:rPr>
              <w:t>Person-hours of delay (PHD)</w:t>
            </w:r>
          </w:p>
        </w:tc>
        <w:tc>
          <w:tcPr>
            <w:tcW w:w="638" w:type="dxa"/>
          </w:tcPr>
          <w:p w14:paraId="2AA29F9D"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3BD2205A"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7300021"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5781A6E3" w14:textId="77777777" w:rsidR="002906AA" w:rsidRPr="00714254" w:rsidRDefault="002906AA" w:rsidP="00BC4D33">
            <w:pPr>
              <w:spacing w:before="0" w:line="228" w:lineRule="auto"/>
              <w:ind w:left="-23"/>
              <w:jc w:val="center"/>
              <w:rPr>
                <w:color w:val="000000"/>
                <w:sz w:val="18"/>
                <w:szCs w:val="18"/>
              </w:rPr>
            </w:pPr>
          </w:p>
        </w:tc>
      </w:tr>
      <w:tr w:rsidR="002906AA" w:rsidRPr="008221E0" w14:paraId="779E22A6" w14:textId="77777777" w:rsidTr="002906AA">
        <w:trPr>
          <w:jc w:val="center"/>
        </w:trPr>
        <w:tc>
          <w:tcPr>
            <w:tcW w:w="1033" w:type="dxa"/>
            <w:vMerge/>
            <w:tcMar>
              <w:left w:w="43" w:type="dxa"/>
              <w:right w:w="43" w:type="dxa"/>
            </w:tcMar>
            <w:vAlign w:val="center"/>
          </w:tcPr>
          <w:p w14:paraId="08B962C8"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4B0F41DC" w14:textId="77777777" w:rsidR="002906AA" w:rsidRPr="00714254" w:rsidRDefault="002906AA" w:rsidP="00BC4D33">
            <w:pPr>
              <w:spacing w:before="0" w:line="228" w:lineRule="auto"/>
              <w:rPr>
                <w:color w:val="000000"/>
                <w:sz w:val="18"/>
                <w:szCs w:val="18"/>
              </w:rPr>
            </w:pPr>
            <w:r w:rsidRPr="00714254">
              <w:rPr>
                <w:color w:val="000000"/>
                <w:sz w:val="18"/>
                <w:szCs w:val="18"/>
              </w:rPr>
              <w:t>Average delay per vehicle</w:t>
            </w:r>
          </w:p>
        </w:tc>
        <w:tc>
          <w:tcPr>
            <w:tcW w:w="638" w:type="dxa"/>
          </w:tcPr>
          <w:p w14:paraId="235E7F66"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7B4A23CC"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FFFFFF" w:themeFill="background1"/>
          </w:tcPr>
          <w:p w14:paraId="664C4EB4"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18744A80" w14:textId="77777777" w:rsidR="002906AA" w:rsidRPr="00714254" w:rsidRDefault="002906AA" w:rsidP="00BC4D33">
            <w:pPr>
              <w:spacing w:before="0" w:line="228" w:lineRule="auto"/>
              <w:ind w:left="-23"/>
              <w:jc w:val="center"/>
              <w:rPr>
                <w:color w:val="000000"/>
                <w:sz w:val="18"/>
                <w:szCs w:val="18"/>
              </w:rPr>
            </w:pPr>
          </w:p>
        </w:tc>
      </w:tr>
      <w:tr w:rsidR="002906AA" w:rsidRPr="008221E0" w14:paraId="4C8473A2" w14:textId="77777777" w:rsidTr="002906AA">
        <w:trPr>
          <w:jc w:val="center"/>
        </w:trPr>
        <w:tc>
          <w:tcPr>
            <w:tcW w:w="1033" w:type="dxa"/>
            <w:vMerge/>
            <w:tcMar>
              <w:left w:w="43" w:type="dxa"/>
              <w:right w:w="43" w:type="dxa"/>
            </w:tcMar>
            <w:vAlign w:val="center"/>
          </w:tcPr>
          <w:p w14:paraId="08A43BC9" w14:textId="77777777" w:rsidR="002906AA" w:rsidRPr="00714254" w:rsidRDefault="002906AA" w:rsidP="00BC4D33">
            <w:pPr>
              <w:spacing w:before="0" w:line="228" w:lineRule="auto"/>
              <w:jc w:val="center"/>
              <w:rPr>
                <w:color w:val="000000"/>
                <w:sz w:val="18"/>
                <w:szCs w:val="18"/>
              </w:rPr>
            </w:pPr>
          </w:p>
        </w:tc>
        <w:tc>
          <w:tcPr>
            <w:tcW w:w="3161" w:type="dxa"/>
            <w:tcBorders>
              <w:bottom w:val="single" w:sz="4" w:space="0" w:color="auto"/>
            </w:tcBorders>
            <w:vAlign w:val="center"/>
          </w:tcPr>
          <w:p w14:paraId="1F963CB4" w14:textId="77777777" w:rsidR="002906AA" w:rsidRPr="00714254" w:rsidRDefault="002906AA" w:rsidP="00BC4D33">
            <w:pPr>
              <w:spacing w:before="0" w:line="228" w:lineRule="auto"/>
              <w:rPr>
                <w:color w:val="000000"/>
                <w:sz w:val="18"/>
                <w:szCs w:val="18"/>
              </w:rPr>
            </w:pPr>
            <w:r w:rsidRPr="00714254">
              <w:rPr>
                <w:color w:val="000000"/>
                <w:sz w:val="18"/>
                <w:szCs w:val="18"/>
              </w:rPr>
              <w:t>Average delay per person</w:t>
            </w:r>
          </w:p>
        </w:tc>
        <w:tc>
          <w:tcPr>
            <w:tcW w:w="638" w:type="dxa"/>
            <w:tcBorders>
              <w:bottom w:val="single" w:sz="4" w:space="0" w:color="auto"/>
            </w:tcBorders>
          </w:tcPr>
          <w:p w14:paraId="61A37F15"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4" w:space="0" w:color="auto"/>
            </w:tcBorders>
          </w:tcPr>
          <w:p w14:paraId="584F4396"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4" w:space="0" w:color="auto"/>
            </w:tcBorders>
            <w:shd w:val="clear" w:color="auto" w:fill="FFFFFF" w:themeFill="background1"/>
          </w:tcPr>
          <w:p w14:paraId="73E0AE1A"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4" w:space="0" w:color="auto"/>
            </w:tcBorders>
            <w:shd w:val="clear" w:color="auto" w:fill="7F7F7F" w:themeFill="text1" w:themeFillTint="80"/>
          </w:tcPr>
          <w:p w14:paraId="0D8408C5" w14:textId="77777777" w:rsidR="002906AA" w:rsidRPr="00714254" w:rsidRDefault="002906AA" w:rsidP="00BC4D33">
            <w:pPr>
              <w:spacing w:before="0" w:line="228" w:lineRule="auto"/>
              <w:ind w:left="-23"/>
              <w:jc w:val="center"/>
              <w:rPr>
                <w:color w:val="000000"/>
                <w:sz w:val="18"/>
                <w:szCs w:val="18"/>
              </w:rPr>
            </w:pPr>
          </w:p>
        </w:tc>
      </w:tr>
      <w:tr w:rsidR="002906AA" w:rsidRPr="008221E0" w14:paraId="6FF162EC" w14:textId="77777777" w:rsidTr="002906AA">
        <w:trPr>
          <w:jc w:val="center"/>
        </w:trPr>
        <w:tc>
          <w:tcPr>
            <w:tcW w:w="1033" w:type="dxa"/>
            <w:vMerge/>
            <w:tcBorders>
              <w:bottom w:val="single" w:sz="18" w:space="0" w:color="auto"/>
            </w:tcBorders>
            <w:tcMar>
              <w:left w:w="43" w:type="dxa"/>
              <w:right w:w="43" w:type="dxa"/>
            </w:tcMar>
            <w:vAlign w:val="center"/>
          </w:tcPr>
          <w:p w14:paraId="1054ECA4" w14:textId="77777777" w:rsidR="002906AA" w:rsidRPr="00714254" w:rsidRDefault="002906AA" w:rsidP="00BC4D33">
            <w:pPr>
              <w:spacing w:before="0" w:line="228" w:lineRule="auto"/>
              <w:jc w:val="center"/>
              <w:rPr>
                <w:color w:val="000000"/>
                <w:sz w:val="18"/>
                <w:szCs w:val="18"/>
              </w:rPr>
            </w:pPr>
          </w:p>
        </w:tc>
        <w:tc>
          <w:tcPr>
            <w:tcW w:w="3161" w:type="dxa"/>
            <w:tcBorders>
              <w:bottom w:val="single" w:sz="8" w:space="0" w:color="auto"/>
            </w:tcBorders>
            <w:vAlign w:val="center"/>
          </w:tcPr>
          <w:p w14:paraId="2506FA70" w14:textId="77777777" w:rsidR="002906AA" w:rsidRPr="00714254" w:rsidRDefault="002906AA" w:rsidP="00BC4D33">
            <w:pPr>
              <w:spacing w:before="0" w:line="228" w:lineRule="auto"/>
              <w:rPr>
                <w:color w:val="000000"/>
                <w:sz w:val="18"/>
                <w:szCs w:val="18"/>
              </w:rPr>
            </w:pPr>
            <w:r w:rsidRPr="00714254">
              <w:rPr>
                <w:color w:val="000000"/>
                <w:sz w:val="18"/>
                <w:szCs w:val="18"/>
              </w:rPr>
              <w:t>Congested lane-miles</w:t>
            </w:r>
          </w:p>
        </w:tc>
        <w:tc>
          <w:tcPr>
            <w:tcW w:w="638" w:type="dxa"/>
            <w:tcBorders>
              <w:bottom w:val="single" w:sz="8" w:space="0" w:color="auto"/>
            </w:tcBorders>
          </w:tcPr>
          <w:p w14:paraId="17C270A2"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8" w:space="0" w:color="auto"/>
            </w:tcBorders>
          </w:tcPr>
          <w:p w14:paraId="1967B771"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8" w:space="0" w:color="auto"/>
            </w:tcBorders>
            <w:shd w:val="clear" w:color="auto" w:fill="7F7F7F" w:themeFill="text1" w:themeFillTint="80"/>
          </w:tcPr>
          <w:p w14:paraId="3AF5338E" w14:textId="77777777" w:rsidR="002906AA" w:rsidRPr="00714254" w:rsidRDefault="002906AA" w:rsidP="00BC4D33">
            <w:pPr>
              <w:spacing w:before="0" w:line="228" w:lineRule="auto"/>
              <w:ind w:left="-23"/>
              <w:jc w:val="center"/>
              <w:rPr>
                <w:color w:val="000000"/>
                <w:sz w:val="18"/>
                <w:szCs w:val="18"/>
              </w:rPr>
            </w:pPr>
          </w:p>
        </w:tc>
        <w:tc>
          <w:tcPr>
            <w:tcW w:w="625" w:type="dxa"/>
            <w:tcBorders>
              <w:bottom w:val="single" w:sz="8" w:space="0" w:color="auto"/>
            </w:tcBorders>
            <w:shd w:val="clear" w:color="auto" w:fill="7F7F7F" w:themeFill="text1" w:themeFillTint="80"/>
          </w:tcPr>
          <w:p w14:paraId="6BC7AFB1" w14:textId="77777777" w:rsidR="002906AA" w:rsidRPr="00714254" w:rsidRDefault="002906AA" w:rsidP="00BC4D33">
            <w:pPr>
              <w:spacing w:before="0" w:line="228" w:lineRule="auto"/>
              <w:ind w:left="-23"/>
              <w:jc w:val="center"/>
              <w:rPr>
                <w:color w:val="000000"/>
                <w:sz w:val="18"/>
                <w:szCs w:val="18"/>
              </w:rPr>
            </w:pPr>
          </w:p>
        </w:tc>
      </w:tr>
      <w:tr w:rsidR="002906AA" w:rsidRPr="008221E0" w14:paraId="6B19F63E" w14:textId="77777777" w:rsidTr="002906AA">
        <w:trPr>
          <w:jc w:val="center"/>
        </w:trPr>
        <w:tc>
          <w:tcPr>
            <w:tcW w:w="1033" w:type="dxa"/>
            <w:vMerge/>
            <w:tcBorders>
              <w:bottom w:val="single" w:sz="18" w:space="0" w:color="auto"/>
            </w:tcBorders>
            <w:tcMar>
              <w:left w:w="43" w:type="dxa"/>
              <w:right w:w="43" w:type="dxa"/>
            </w:tcMar>
            <w:vAlign w:val="center"/>
          </w:tcPr>
          <w:p w14:paraId="1A6CF145" w14:textId="77777777" w:rsidR="002906AA" w:rsidRPr="00714254" w:rsidRDefault="002906AA" w:rsidP="00BC4D33">
            <w:pPr>
              <w:spacing w:before="0" w:line="228" w:lineRule="auto"/>
              <w:jc w:val="center"/>
              <w:rPr>
                <w:color w:val="000000"/>
                <w:sz w:val="18"/>
                <w:szCs w:val="18"/>
              </w:rPr>
            </w:pPr>
          </w:p>
        </w:tc>
        <w:tc>
          <w:tcPr>
            <w:tcW w:w="3161" w:type="dxa"/>
            <w:tcBorders>
              <w:top w:val="single" w:sz="8" w:space="0" w:color="auto"/>
              <w:bottom w:val="single" w:sz="18" w:space="0" w:color="auto"/>
            </w:tcBorders>
            <w:vAlign w:val="center"/>
          </w:tcPr>
          <w:p w14:paraId="6070AF84" w14:textId="77777777" w:rsidR="002906AA" w:rsidRPr="00714254" w:rsidRDefault="002906AA" w:rsidP="00BC4D33">
            <w:pPr>
              <w:spacing w:before="0" w:line="228" w:lineRule="auto"/>
              <w:rPr>
                <w:color w:val="000000"/>
                <w:sz w:val="18"/>
                <w:szCs w:val="18"/>
              </w:rPr>
            </w:pPr>
            <w:r w:rsidRPr="00714254">
              <w:rPr>
                <w:color w:val="000000"/>
                <w:sz w:val="18"/>
                <w:szCs w:val="18"/>
              </w:rPr>
              <w:t>Level of Service (LOS)</w:t>
            </w:r>
          </w:p>
        </w:tc>
        <w:tc>
          <w:tcPr>
            <w:tcW w:w="638" w:type="dxa"/>
            <w:tcBorders>
              <w:top w:val="single" w:sz="8" w:space="0" w:color="auto"/>
              <w:bottom w:val="single" w:sz="18" w:space="0" w:color="auto"/>
            </w:tcBorders>
          </w:tcPr>
          <w:p w14:paraId="5E0A57C8"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8" w:space="0" w:color="auto"/>
              <w:bottom w:val="single" w:sz="18" w:space="0" w:color="auto"/>
            </w:tcBorders>
          </w:tcPr>
          <w:p w14:paraId="4DD68506"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8" w:space="0" w:color="auto"/>
              <w:bottom w:val="single" w:sz="18" w:space="0" w:color="auto"/>
            </w:tcBorders>
            <w:shd w:val="clear" w:color="auto" w:fill="7F7F7F" w:themeFill="text1" w:themeFillTint="80"/>
          </w:tcPr>
          <w:p w14:paraId="39BA0A33" w14:textId="77777777" w:rsidR="002906AA" w:rsidRPr="00714254" w:rsidRDefault="002906AA" w:rsidP="00BC4D33">
            <w:pPr>
              <w:spacing w:before="0" w:line="228" w:lineRule="auto"/>
              <w:ind w:left="-23"/>
              <w:jc w:val="center"/>
              <w:rPr>
                <w:color w:val="000000"/>
                <w:sz w:val="18"/>
                <w:szCs w:val="18"/>
              </w:rPr>
            </w:pPr>
          </w:p>
        </w:tc>
        <w:tc>
          <w:tcPr>
            <w:tcW w:w="625" w:type="dxa"/>
            <w:tcBorders>
              <w:top w:val="single" w:sz="8" w:space="0" w:color="auto"/>
              <w:bottom w:val="single" w:sz="18" w:space="0" w:color="auto"/>
            </w:tcBorders>
            <w:shd w:val="clear" w:color="auto" w:fill="7F7F7F" w:themeFill="text1" w:themeFillTint="80"/>
          </w:tcPr>
          <w:p w14:paraId="31262A42" w14:textId="77777777" w:rsidR="002906AA" w:rsidRPr="00714254" w:rsidRDefault="002906AA" w:rsidP="00BC4D33">
            <w:pPr>
              <w:spacing w:before="0" w:line="228" w:lineRule="auto"/>
              <w:ind w:left="-23"/>
              <w:jc w:val="center"/>
              <w:rPr>
                <w:color w:val="000000"/>
                <w:sz w:val="18"/>
                <w:szCs w:val="18"/>
              </w:rPr>
            </w:pPr>
          </w:p>
        </w:tc>
      </w:tr>
      <w:tr w:rsidR="002906AA" w:rsidRPr="008221E0" w14:paraId="5649B033" w14:textId="77777777" w:rsidTr="002906AA">
        <w:trPr>
          <w:jc w:val="center"/>
        </w:trPr>
        <w:tc>
          <w:tcPr>
            <w:tcW w:w="1033" w:type="dxa"/>
            <w:vMerge w:val="restart"/>
            <w:tcBorders>
              <w:top w:val="single" w:sz="18" w:space="0" w:color="auto"/>
            </w:tcBorders>
            <w:tcMar>
              <w:left w:w="43" w:type="dxa"/>
              <w:right w:w="43" w:type="dxa"/>
            </w:tcMar>
            <w:vAlign w:val="center"/>
          </w:tcPr>
          <w:p w14:paraId="5E08A833" w14:textId="77777777" w:rsidR="002906AA" w:rsidRPr="00714254" w:rsidRDefault="002906AA" w:rsidP="00BC4D33">
            <w:pPr>
              <w:spacing w:before="0" w:line="228" w:lineRule="auto"/>
              <w:jc w:val="center"/>
              <w:rPr>
                <w:color w:val="000000"/>
                <w:sz w:val="18"/>
                <w:szCs w:val="18"/>
              </w:rPr>
            </w:pPr>
            <w:r w:rsidRPr="00714254">
              <w:rPr>
                <w:color w:val="000000"/>
                <w:sz w:val="18"/>
                <w:szCs w:val="18"/>
              </w:rPr>
              <w:t>Productivity</w:t>
            </w:r>
          </w:p>
        </w:tc>
        <w:tc>
          <w:tcPr>
            <w:tcW w:w="3161" w:type="dxa"/>
            <w:tcBorders>
              <w:top w:val="single" w:sz="18" w:space="0" w:color="auto"/>
            </w:tcBorders>
            <w:shd w:val="clear" w:color="auto" w:fill="auto"/>
            <w:vAlign w:val="center"/>
          </w:tcPr>
          <w:p w14:paraId="0D299A27" w14:textId="77777777" w:rsidR="002906AA" w:rsidRPr="00714254" w:rsidRDefault="002906AA" w:rsidP="00BC4D33">
            <w:pPr>
              <w:spacing w:before="0" w:line="228" w:lineRule="auto"/>
              <w:rPr>
                <w:color w:val="000000"/>
                <w:sz w:val="18"/>
                <w:szCs w:val="18"/>
              </w:rPr>
            </w:pPr>
            <w:r w:rsidRPr="00714254">
              <w:rPr>
                <w:color w:val="000000"/>
                <w:sz w:val="18"/>
                <w:szCs w:val="18"/>
              </w:rPr>
              <w:t>Vehicle flow</w:t>
            </w:r>
          </w:p>
        </w:tc>
        <w:tc>
          <w:tcPr>
            <w:tcW w:w="638" w:type="dxa"/>
            <w:tcBorders>
              <w:top w:val="single" w:sz="18" w:space="0" w:color="auto"/>
            </w:tcBorders>
          </w:tcPr>
          <w:p w14:paraId="100B73AE"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tcPr>
          <w:p w14:paraId="2261A5D1"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tcPr>
          <w:p w14:paraId="172300F8"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shd w:val="clear" w:color="auto" w:fill="7F7F7F" w:themeFill="text1" w:themeFillTint="80"/>
          </w:tcPr>
          <w:p w14:paraId="34E8ECDB" w14:textId="77777777" w:rsidR="002906AA" w:rsidRPr="00714254" w:rsidRDefault="002906AA" w:rsidP="00BC4D33">
            <w:pPr>
              <w:spacing w:before="0" w:line="228" w:lineRule="auto"/>
              <w:ind w:left="-23"/>
              <w:jc w:val="center"/>
              <w:rPr>
                <w:color w:val="000000"/>
                <w:sz w:val="18"/>
                <w:szCs w:val="18"/>
              </w:rPr>
            </w:pPr>
          </w:p>
        </w:tc>
      </w:tr>
      <w:tr w:rsidR="002906AA" w:rsidRPr="008221E0" w14:paraId="51545DB6" w14:textId="77777777" w:rsidTr="002906AA">
        <w:trPr>
          <w:jc w:val="center"/>
        </w:trPr>
        <w:tc>
          <w:tcPr>
            <w:tcW w:w="1033" w:type="dxa"/>
            <w:vMerge/>
            <w:tcMar>
              <w:left w:w="43" w:type="dxa"/>
              <w:right w:w="43" w:type="dxa"/>
            </w:tcMar>
            <w:vAlign w:val="center"/>
          </w:tcPr>
          <w:p w14:paraId="63F988D0" w14:textId="77777777" w:rsidR="002906AA" w:rsidRPr="00714254" w:rsidRDefault="002906AA" w:rsidP="00BC4D33">
            <w:pPr>
              <w:spacing w:before="0" w:line="228" w:lineRule="auto"/>
              <w:jc w:val="center"/>
              <w:rPr>
                <w:color w:val="000000"/>
                <w:sz w:val="18"/>
                <w:szCs w:val="18"/>
              </w:rPr>
            </w:pPr>
          </w:p>
        </w:tc>
        <w:tc>
          <w:tcPr>
            <w:tcW w:w="3161" w:type="dxa"/>
            <w:shd w:val="clear" w:color="auto" w:fill="auto"/>
            <w:vAlign w:val="center"/>
          </w:tcPr>
          <w:p w14:paraId="7702902A" w14:textId="77777777" w:rsidR="002906AA" w:rsidRPr="00714254" w:rsidRDefault="002906AA" w:rsidP="00BC4D33">
            <w:pPr>
              <w:spacing w:before="0" w:line="228" w:lineRule="auto"/>
              <w:rPr>
                <w:color w:val="000000"/>
                <w:sz w:val="18"/>
                <w:szCs w:val="18"/>
              </w:rPr>
            </w:pPr>
            <w:r w:rsidRPr="00714254">
              <w:rPr>
                <w:color w:val="000000"/>
                <w:sz w:val="18"/>
                <w:szCs w:val="18"/>
              </w:rPr>
              <w:t>Vehicle-miles traveled (VMT)</w:t>
            </w:r>
          </w:p>
        </w:tc>
        <w:tc>
          <w:tcPr>
            <w:tcW w:w="638" w:type="dxa"/>
          </w:tcPr>
          <w:p w14:paraId="38619E15"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13FA6B2A"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8EDF471"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2BC73FC9" w14:textId="77777777" w:rsidR="002906AA" w:rsidRPr="00714254" w:rsidRDefault="002906AA" w:rsidP="00BC4D33">
            <w:pPr>
              <w:spacing w:before="0" w:line="228" w:lineRule="auto"/>
              <w:ind w:left="-23"/>
              <w:jc w:val="center"/>
              <w:rPr>
                <w:color w:val="000000"/>
                <w:sz w:val="18"/>
                <w:szCs w:val="18"/>
              </w:rPr>
            </w:pPr>
          </w:p>
        </w:tc>
      </w:tr>
      <w:tr w:rsidR="002906AA" w:rsidRPr="008221E0" w14:paraId="15BE229A" w14:textId="77777777" w:rsidTr="002906AA">
        <w:trPr>
          <w:jc w:val="center"/>
        </w:trPr>
        <w:tc>
          <w:tcPr>
            <w:tcW w:w="1033" w:type="dxa"/>
            <w:vMerge/>
            <w:tcMar>
              <w:left w:w="43" w:type="dxa"/>
              <w:right w:w="43" w:type="dxa"/>
            </w:tcMar>
            <w:vAlign w:val="center"/>
          </w:tcPr>
          <w:p w14:paraId="2C9BE1FD" w14:textId="77777777" w:rsidR="002906AA" w:rsidRPr="00714254" w:rsidRDefault="002906AA" w:rsidP="00BC4D33">
            <w:pPr>
              <w:spacing w:before="0" w:line="228" w:lineRule="auto"/>
              <w:jc w:val="center"/>
              <w:rPr>
                <w:color w:val="000000"/>
                <w:sz w:val="18"/>
                <w:szCs w:val="18"/>
              </w:rPr>
            </w:pPr>
          </w:p>
        </w:tc>
        <w:tc>
          <w:tcPr>
            <w:tcW w:w="3161" w:type="dxa"/>
            <w:shd w:val="clear" w:color="auto" w:fill="auto"/>
            <w:vAlign w:val="center"/>
          </w:tcPr>
          <w:p w14:paraId="73397CB3" w14:textId="77777777" w:rsidR="002906AA" w:rsidRPr="00714254" w:rsidRDefault="002906AA" w:rsidP="00BC4D33">
            <w:pPr>
              <w:spacing w:before="0" w:line="228" w:lineRule="auto"/>
              <w:rPr>
                <w:color w:val="000000"/>
                <w:sz w:val="18"/>
                <w:szCs w:val="18"/>
              </w:rPr>
            </w:pPr>
            <w:r w:rsidRPr="00714254">
              <w:rPr>
                <w:color w:val="000000"/>
                <w:sz w:val="18"/>
                <w:szCs w:val="18"/>
              </w:rPr>
              <w:t>Vehicle-hours of travel (VHT)</w:t>
            </w:r>
          </w:p>
        </w:tc>
        <w:tc>
          <w:tcPr>
            <w:tcW w:w="638" w:type="dxa"/>
          </w:tcPr>
          <w:p w14:paraId="7F71DE67"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4E6E0D87"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6F09D479"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67291D64" w14:textId="77777777" w:rsidR="002906AA" w:rsidRPr="00714254" w:rsidRDefault="002906AA" w:rsidP="00BC4D33">
            <w:pPr>
              <w:spacing w:before="0" w:line="228" w:lineRule="auto"/>
              <w:ind w:left="-23"/>
              <w:jc w:val="center"/>
              <w:rPr>
                <w:color w:val="000000"/>
                <w:sz w:val="18"/>
                <w:szCs w:val="18"/>
              </w:rPr>
            </w:pPr>
          </w:p>
        </w:tc>
      </w:tr>
      <w:tr w:rsidR="002906AA" w:rsidRPr="008221E0" w14:paraId="7E9B31C6" w14:textId="77777777" w:rsidTr="002906AA">
        <w:trPr>
          <w:jc w:val="center"/>
        </w:trPr>
        <w:tc>
          <w:tcPr>
            <w:tcW w:w="1033" w:type="dxa"/>
            <w:vMerge/>
            <w:tcMar>
              <w:left w:w="43" w:type="dxa"/>
              <w:right w:w="43" w:type="dxa"/>
            </w:tcMar>
            <w:vAlign w:val="center"/>
          </w:tcPr>
          <w:p w14:paraId="3A422E76" w14:textId="77777777" w:rsidR="002906AA" w:rsidRPr="00714254" w:rsidRDefault="002906AA" w:rsidP="00BC4D33">
            <w:pPr>
              <w:spacing w:before="0" w:line="228" w:lineRule="auto"/>
              <w:jc w:val="center"/>
              <w:rPr>
                <w:color w:val="000000"/>
                <w:sz w:val="18"/>
                <w:szCs w:val="18"/>
              </w:rPr>
            </w:pPr>
          </w:p>
        </w:tc>
        <w:tc>
          <w:tcPr>
            <w:tcW w:w="3161" w:type="dxa"/>
            <w:shd w:val="clear" w:color="auto" w:fill="auto"/>
            <w:vAlign w:val="center"/>
          </w:tcPr>
          <w:p w14:paraId="17FD2768" w14:textId="77777777" w:rsidR="002906AA" w:rsidRPr="00714254" w:rsidRDefault="002906AA" w:rsidP="00BC4D33">
            <w:pPr>
              <w:spacing w:before="0" w:line="228" w:lineRule="auto"/>
              <w:rPr>
                <w:color w:val="000000"/>
                <w:sz w:val="18"/>
                <w:szCs w:val="18"/>
              </w:rPr>
            </w:pPr>
            <w:r w:rsidRPr="00714254">
              <w:rPr>
                <w:color w:val="000000"/>
                <w:sz w:val="18"/>
                <w:szCs w:val="18"/>
              </w:rPr>
              <w:t xml:space="preserve">Person flow </w:t>
            </w:r>
          </w:p>
        </w:tc>
        <w:tc>
          <w:tcPr>
            <w:tcW w:w="638" w:type="dxa"/>
          </w:tcPr>
          <w:p w14:paraId="65DD7FA5"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7D76C5FD"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50966E13"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3609AFC9" w14:textId="77777777" w:rsidR="002906AA" w:rsidRPr="00714254" w:rsidRDefault="002906AA" w:rsidP="00BC4D33">
            <w:pPr>
              <w:spacing w:before="0" w:line="228" w:lineRule="auto"/>
              <w:ind w:left="-23"/>
              <w:jc w:val="center"/>
              <w:rPr>
                <w:color w:val="000000"/>
                <w:sz w:val="18"/>
                <w:szCs w:val="18"/>
              </w:rPr>
            </w:pPr>
          </w:p>
        </w:tc>
      </w:tr>
      <w:tr w:rsidR="002906AA" w:rsidRPr="008221E0" w14:paraId="65F5BCD0" w14:textId="77777777" w:rsidTr="002906AA">
        <w:trPr>
          <w:jc w:val="center"/>
        </w:trPr>
        <w:tc>
          <w:tcPr>
            <w:tcW w:w="1033" w:type="dxa"/>
            <w:vMerge/>
            <w:tcMar>
              <w:left w:w="43" w:type="dxa"/>
              <w:right w:w="43" w:type="dxa"/>
            </w:tcMar>
            <w:vAlign w:val="center"/>
          </w:tcPr>
          <w:p w14:paraId="22D16A60" w14:textId="77777777" w:rsidR="002906AA" w:rsidRPr="00714254" w:rsidRDefault="002906AA" w:rsidP="00BC4D33">
            <w:pPr>
              <w:spacing w:before="0" w:line="228" w:lineRule="auto"/>
              <w:jc w:val="center"/>
              <w:rPr>
                <w:color w:val="000000"/>
                <w:sz w:val="18"/>
                <w:szCs w:val="18"/>
              </w:rPr>
            </w:pPr>
          </w:p>
        </w:tc>
        <w:tc>
          <w:tcPr>
            <w:tcW w:w="3161" w:type="dxa"/>
            <w:shd w:val="clear" w:color="auto" w:fill="auto"/>
            <w:vAlign w:val="center"/>
          </w:tcPr>
          <w:p w14:paraId="56EA98A6" w14:textId="77777777" w:rsidR="002906AA" w:rsidRPr="00714254" w:rsidRDefault="002906AA" w:rsidP="00BC4D33">
            <w:pPr>
              <w:spacing w:before="0" w:line="228" w:lineRule="auto"/>
              <w:rPr>
                <w:color w:val="000000"/>
                <w:sz w:val="18"/>
                <w:szCs w:val="18"/>
              </w:rPr>
            </w:pPr>
            <w:r w:rsidRPr="00714254">
              <w:rPr>
                <w:color w:val="000000"/>
                <w:sz w:val="18"/>
                <w:szCs w:val="18"/>
              </w:rPr>
              <w:t>Person-miles traveled (PMT)</w:t>
            </w:r>
          </w:p>
        </w:tc>
        <w:tc>
          <w:tcPr>
            <w:tcW w:w="638" w:type="dxa"/>
          </w:tcPr>
          <w:p w14:paraId="00EF05DB"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6CC04519"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2727C62C"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3BEA4F31" w14:textId="77777777" w:rsidR="002906AA" w:rsidRPr="00714254" w:rsidRDefault="002906AA" w:rsidP="00BC4D33">
            <w:pPr>
              <w:spacing w:before="0" w:line="228" w:lineRule="auto"/>
              <w:ind w:left="-23"/>
              <w:jc w:val="center"/>
              <w:rPr>
                <w:color w:val="000000"/>
                <w:sz w:val="18"/>
                <w:szCs w:val="18"/>
              </w:rPr>
            </w:pPr>
          </w:p>
        </w:tc>
      </w:tr>
      <w:tr w:rsidR="002906AA" w:rsidRPr="008221E0" w14:paraId="247AB205" w14:textId="77777777" w:rsidTr="002906AA">
        <w:trPr>
          <w:jc w:val="center"/>
        </w:trPr>
        <w:tc>
          <w:tcPr>
            <w:tcW w:w="1033" w:type="dxa"/>
            <w:vMerge/>
            <w:tcMar>
              <w:left w:w="43" w:type="dxa"/>
              <w:right w:w="43" w:type="dxa"/>
            </w:tcMar>
            <w:vAlign w:val="center"/>
          </w:tcPr>
          <w:p w14:paraId="1F5965B6" w14:textId="77777777" w:rsidR="002906AA" w:rsidRPr="00714254" w:rsidRDefault="002906AA" w:rsidP="00BC4D33">
            <w:pPr>
              <w:spacing w:before="0" w:line="228" w:lineRule="auto"/>
              <w:jc w:val="center"/>
              <w:rPr>
                <w:color w:val="000000"/>
                <w:sz w:val="18"/>
                <w:szCs w:val="18"/>
              </w:rPr>
            </w:pPr>
          </w:p>
        </w:tc>
        <w:tc>
          <w:tcPr>
            <w:tcW w:w="3161" w:type="dxa"/>
            <w:shd w:val="clear" w:color="auto" w:fill="auto"/>
            <w:vAlign w:val="center"/>
          </w:tcPr>
          <w:p w14:paraId="439FAB0B" w14:textId="77777777" w:rsidR="002906AA" w:rsidRPr="00714254" w:rsidRDefault="002906AA" w:rsidP="00BC4D33">
            <w:pPr>
              <w:spacing w:before="0" w:line="228" w:lineRule="auto"/>
              <w:rPr>
                <w:color w:val="000000"/>
                <w:sz w:val="18"/>
                <w:szCs w:val="18"/>
              </w:rPr>
            </w:pPr>
            <w:r w:rsidRPr="00714254">
              <w:rPr>
                <w:color w:val="000000"/>
                <w:sz w:val="18"/>
                <w:szCs w:val="18"/>
              </w:rPr>
              <w:t>Person-hours of travel (PHT)</w:t>
            </w:r>
          </w:p>
        </w:tc>
        <w:tc>
          <w:tcPr>
            <w:tcW w:w="638" w:type="dxa"/>
          </w:tcPr>
          <w:p w14:paraId="5F719A1D"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2432319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34A431C9"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1A16C902" w14:textId="77777777" w:rsidR="002906AA" w:rsidRPr="00714254" w:rsidRDefault="002906AA" w:rsidP="00BC4D33">
            <w:pPr>
              <w:spacing w:before="0" w:line="228" w:lineRule="auto"/>
              <w:ind w:left="-23"/>
              <w:jc w:val="center"/>
              <w:rPr>
                <w:color w:val="000000"/>
                <w:sz w:val="18"/>
                <w:szCs w:val="18"/>
              </w:rPr>
            </w:pPr>
          </w:p>
        </w:tc>
      </w:tr>
      <w:tr w:rsidR="002906AA" w:rsidRPr="008221E0" w14:paraId="2C87649F" w14:textId="77777777" w:rsidTr="002906AA">
        <w:trPr>
          <w:jc w:val="center"/>
        </w:trPr>
        <w:tc>
          <w:tcPr>
            <w:tcW w:w="1033" w:type="dxa"/>
            <w:vMerge/>
            <w:tcMar>
              <w:left w:w="43" w:type="dxa"/>
              <w:right w:w="43" w:type="dxa"/>
            </w:tcMar>
            <w:vAlign w:val="center"/>
          </w:tcPr>
          <w:p w14:paraId="120C217E" w14:textId="77777777" w:rsidR="002906AA" w:rsidRPr="00714254" w:rsidRDefault="002906AA" w:rsidP="00BC4D33">
            <w:pPr>
              <w:spacing w:before="0" w:line="228" w:lineRule="auto"/>
              <w:jc w:val="center"/>
              <w:rPr>
                <w:color w:val="000000"/>
                <w:sz w:val="18"/>
                <w:szCs w:val="18"/>
              </w:rPr>
            </w:pPr>
          </w:p>
        </w:tc>
        <w:tc>
          <w:tcPr>
            <w:tcW w:w="3161" w:type="dxa"/>
            <w:shd w:val="clear" w:color="auto" w:fill="auto"/>
            <w:vAlign w:val="center"/>
          </w:tcPr>
          <w:p w14:paraId="766D90AC" w14:textId="77777777" w:rsidR="002906AA" w:rsidRPr="00714254" w:rsidRDefault="002906AA" w:rsidP="00BC4D33">
            <w:pPr>
              <w:spacing w:before="0" w:line="228" w:lineRule="auto"/>
              <w:rPr>
                <w:color w:val="000000"/>
                <w:sz w:val="18"/>
                <w:szCs w:val="18"/>
              </w:rPr>
            </w:pPr>
            <w:r w:rsidRPr="00714254">
              <w:rPr>
                <w:color w:val="000000"/>
                <w:sz w:val="18"/>
                <w:szCs w:val="18"/>
              </w:rPr>
              <w:t>Flow density</w:t>
            </w:r>
          </w:p>
        </w:tc>
        <w:tc>
          <w:tcPr>
            <w:tcW w:w="638" w:type="dxa"/>
          </w:tcPr>
          <w:p w14:paraId="645415A3"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8CEF18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06136277" w14:textId="77777777" w:rsidR="002906AA" w:rsidRPr="00714254" w:rsidRDefault="002906AA" w:rsidP="00BC4D33">
            <w:pPr>
              <w:spacing w:before="0" w:line="228" w:lineRule="auto"/>
              <w:ind w:left="-23"/>
              <w:jc w:val="center"/>
              <w:rPr>
                <w:color w:val="000000"/>
                <w:sz w:val="18"/>
                <w:szCs w:val="18"/>
              </w:rPr>
            </w:pPr>
          </w:p>
        </w:tc>
        <w:tc>
          <w:tcPr>
            <w:tcW w:w="625" w:type="dxa"/>
            <w:shd w:val="clear" w:color="auto" w:fill="7F7F7F" w:themeFill="text1" w:themeFillTint="80"/>
          </w:tcPr>
          <w:p w14:paraId="30B53417" w14:textId="77777777" w:rsidR="002906AA" w:rsidRPr="00714254" w:rsidRDefault="002906AA" w:rsidP="00BC4D33">
            <w:pPr>
              <w:spacing w:before="0" w:line="228" w:lineRule="auto"/>
              <w:ind w:left="-23"/>
              <w:jc w:val="center"/>
              <w:rPr>
                <w:color w:val="000000"/>
                <w:sz w:val="18"/>
                <w:szCs w:val="18"/>
              </w:rPr>
            </w:pPr>
          </w:p>
        </w:tc>
      </w:tr>
      <w:tr w:rsidR="002906AA" w:rsidRPr="008221E0" w14:paraId="5922AE3D" w14:textId="77777777" w:rsidTr="002906AA">
        <w:trPr>
          <w:jc w:val="center"/>
        </w:trPr>
        <w:tc>
          <w:tcPr>
            <w:tcW w:w="1033" w:type="dxa"/>
            <w:vMerge/>
            <w:tcMar>
              <w:left w:w="43" w:type="dxa"/>
              <w:right w:w="43" w:type="dxa"/>
            </w:tcMar>
            <w:vAlign w:val="center"/>
          </w:tcPr>
          <w:p w14:paraId="612C002D" w14:textId="77777777" w:rsidR="002906AA" w:rsidRPr="00714254" w:rsidRDefault="002906AA" w:rsidP="00BC4D33">
            <w:pPr>
              <w:spacing w:before="0" w:line="228" w:lineRule="auto"/>
              <w:jc w:val="center"/>
              <w:rPr>
                <w:color w:val="000000"/>
                <w:sz w:val="18"/>
                <w:szCs w:val="18"/>
              </w:rPr>
            </w:pPr>
          </w:p>
        </w:tc>
        <w:tc>
          <w:tcPr>
            <w:tcW w:w="3161" w:type="dxa"/>
            <w:shd w:val="clear" w:color="auto" w:fill="auto"/>
            <w:vAlign w:val="center"/>
          </w:tcPr>
          <w:p w14:paraId="700FA512" w14:textId="77777777" w:rsidR="002906AA" w:rsidRPr="00714254" w:rsidRDefault="002906AA" w:rsidP="00BC4D33">
            <w:pPr>
              <w:spacing w:before="0" w:line="228" w:lineRule="auto"/>
              <w:rPr>
                <w:color w:val="000000"/>
                <w:sz w:val="18"/>
                <w:szCs w:val="18"/>
              </w:rPr>
            </w:pPr>
            <w:r w:rsidRPr="00714254">
              <w:rPr>
                <w:color w:val="000000"/>
                <w:sz w:val="18"/>
                <w:szCs w:val="18"/>
              </w:rPr>
              <w:t>Queue Length</w:t>
            </w:r>
          </w:p>
        </w:tc>
        <w:tc>
          <w:tcPr>
            <w:tcW w:w="638" w:type="dxa"/>
          </w:tcPr>
          <w:p w14:paraId="233CA4DE"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688D9FE7"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1C3C5728" w14:textId="77777777" w:rsidR="002906AA" w:rsidRPr="00714254" w:rsidRDefault="002906AA" w:rsidP="00BC4D33">
            <w:pPr>
              <w:spacing w:before="0" w:line="228" w:lineRule="auto"/>
              <w:ind w:left="-23"/>
              <w:jc w:val="center"/>
              <w:rPr>
                <w:color w:val="000000"/>
                <w:sz w:val="18"/>
                <w:szCs w:val="18"/>
              </w:rPr>
            </w:pPr>
          </w:p>
        </w:tc>
        <w:tc>
          <w:tcPr>
            <w:tcW w:w="625" w:type="dxa"/>
            <w:shd w:val="clear" w:color="auto" w:fill="7F7F7F" w:themeFill="text1" w:themeFillTint="80"/>
          </w:tcPr>
          <w:p w14:paraId="51E86522" w14:textId="77777777" w:rsidR="002906AA" w:rsidRPr="00714254" w:rsidRDefault="002906AA" w:rsidP="00BC4D33">
            <w:pPr>
              <w:spacing w:before="0" w:line="228" w:lineRule="auto"/>
              <w:ind w:left="-23"/>
              <w:jc w:val="center"/>
              <w:rPr>
                <w:color w:val="000000"/>
                <w:sz w:val="18"/>
                <w:szCs w:val="18"/>
              </w:rPr>
            </w:pPr>
          </w:p>
        </w:tc>
      </w:tr>
      <w:tr w:rsidR="002906AA" w:rsidRPr="008221E0" w14:paraId="6BCC9A81" w14:textId="77777777" w:rsidTr="002906AA">
        <w:trPr>
          <w:jc w:val="center"/>
        </w:trPr>
        <w:tc>
          <w:tcPr>
            <w:tcW w:w="1033" w:type="dxa"/>
            <w:vMerge/>
            <w:tcMar>
              <w:left w:w="43" w:type="dxa"/>
              <w:right w:w="43" w:type="dxa"/>
            </w:tcMar>
            <w:vAlign w:val="center"/>
          </w:tcPr>
          <w:p w14:paraId="22832DEF" w14:textId="77777777" w:rsidR="002906AA" w:rsidRPr="00714254" w:rsidRDefault="002906AA" w:rsidP="00BC4D33">
            <w:pPr>
              <w:spacing w:before="0" w:line="228" w:lineRule="auto"/>
              <w:jc w:val="center"/>
              <w:rPr>
                <w:color w:val="000000"/>
                <w:sz w:val="18"/>
                <w:szCs w:val="18"/>
              </w:rPr>
            </w:pPr>
          </w:p>
        </w:tc>
        <w:tc>
          <w:tcPr>
            <w:tcW w:w="3161" w:type="dxa"/>
            <w:shd w:val="clear" w:color="auto" w:fill="auto"/>
            <w:vAlign w:val="center"/>
          </w:tcPr>
          <w:p w14:paraId="1D85E026" w14:textId="77777777" w:rsidR="002906AA" w:rsidRPr="00714254" w:rsidRDefault="002906AA" w:rsidP="00BC4D33">
            <w:pPr>
              <w:spacing w:before="0" w:line="228" w:lineRule="auto"/>
              <w:rPr>
                <w:color w:val="000000"/>
                <w:sz w:val="18"/>
                <w:szCs w:val="18"/>
              </w:rPr>
            </w:pPr>
            <w:r w:rsidRPr="00714254">
              <w:rPr>
                <w:color w:val="000000"/>
                <w:sz w:val="18"/>
                <w:szCs w:val="18"/>
              </w:rPr>
              <w:t>Saturation flow rate</w:t>
            </w:r>
          </w:p>
        </w:tc>
        <w:tc>
          <w:tcPr>
            <w:tcW w:w="638" w:type="dxa"/>
          </w:tcPr>
          <w:p w14:paraId="33F4DFBB"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5437DF2D"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7E799DCE" w14:textId="77777777" w:rsidR="002906AA" w:rsidRPr="00714254" w:rsidRDefault="002906AA" w:rsidP="00BC4D33">
            <w:pPr>
              <w:spacing w:before="0" w:line="228" w:lineRule="auto"/>
              <w:ind w:left="-23"/>
              <w:jc w:val="center"/>
              <w:rPr>
                <w:color w:val="000000"/>
                <w:sz w:val="18"/>
                <w:szCs w:val="18"/>
              </w:rPr>
            </w:pPr>
          </w:p>
        </w:tc>
        <w:tc>
          <w:tcPr>
            <w:tcW w:w="625" w:type="dxa"/>
            <w:shd w:val="clear" w:color="auto" w:fill="7F7F7F" w:themeFill="text1" w:themeFillTint="80"/>
          </w:tcPr>
          <w:p w14:paraId="1AA7ED96" w14:textId="77777777" w:rsidR="002906AA" w:rsidRPr="00714254" w:rsidRDefault="002906AA" w:rsidP="00BC4D33">
            <w:pPr>
              <w:spacing w:before="0" w:line="228" w:lineRule="auto"/>
              <w:ind w:left="-23"/>
              <w:jc w:val="center"/>
              <w:rPr>
                <w:color w:val="000000"/>
                <w:sz w:val="18"/>
                <w:szCs w:val="18"/>
              </w:rPr>
            </w:pPr>
          </w:p>
        </w:tc>
      </w:tr>
      <w:tr w:rsidR="002906AA" w:rsidRPr="008221E0" w14:paraId="0FEDB453" w14:textId="77777777" w:rsidTr="002906AA">
        <w:trPr>
          <w:jc w:val="center"/>
        </w:trPr>
        <w:tc>
          <w:tcPr>
            <w:tcW w:w="1033" w:type="dxa"/>
            <w:vMerge/>
            <w:tcMar>
              <w:left w:w="43" w:type="dxa"/>
              <w:right w:w="43" w:type="dxa"/>
            </w:tcMar>
            <w:vAlign w:val="center"/>
          </w:tcPr>
          <w:p w14:paraId="23502CB1" w14:textId="77777777" w:rsidR="002906AA" w:rsidRPr="00714254" w:rsidRDefault="002906AA" w:rsidP="00BC4D33">
            <w:pPr>
              <w:spacing w:before="0" w:line="228" w:lineRule="auto"/>
              <w:jc w:val="center"/>
              <w:rPr>
                <w:color w:val="000000"/>
                <w:sz w:val="18"/>
                <w:szCs w:val="18"/>
              </w:rPr>
            </w:pPr>
          </w:p>
        </w:tc>
        <w:tc>
          <w:tcPr>
            <w:tcW w:w="3161" w:type="dxa"/>
            <w:shd w:val="clear" w:color="auto" w:fill="auto"/>
            <w:vAlign w:val="center"/>
          </w:tcPr>
          <w:p w14:paraId="55CF5672" w14:textId="77777777" w:rsidR="002906AA" w:rsidRPr="00714254" w:rsidRDefault="002906AA" w:rsidP="00BC4D33">
            <w:pPr>
              <w:spacing w:before="0" w:line="228" w:lineRule="auto"/>
              <w:rPr>
                <w:color w:val="000000"/>
                <w:sz w:val="18"/>
                <w:szCs w:val="18"/>
              </w:rPr>
            </w:pPr>
            <w:r w:rsidRPr="00714254">
              <w:rPr>
                <w:color w:val="000000"/>
                <w:sz w:val="18"/>
                <w:szCs w:val="18"/>
              </w:rPr>
              <w:t>Vehicle flow capacity</w:t>
            </w:r>
          </w:p>
        </w:tc>
        <w:tc>
          <w:tcPr>
            <w:tcW w:w="638" w:type="dxa"/>
          </w:tcPr>
          <w:p w14:paraId="0E342C95"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29F0974"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FFFFFF" w:themeFill="background1"/>
          </w:tcPr>
          <w:p w14:paraId="2A3A58E5"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1B71140D" w14:textId="77777777" w:rsidR="002906AA" w:rsidRPr="00714254" w:rsidRDefault="002906AA" w:rsidP="00BC4D33">
            <w:pPr>
              <w:spacing w:before="0" w:line="228" w:lineRule="auto"/>
              <w:ind w:left="-23"/>
              <w:jc w:val="center"/>
              <w:rPr>
                <w:color w:val="000000"/>
                <w:sz w:val="18"/>
                <w:szCs w:val="18"/>
              </w:rPr>
            </w:pPr>
          </w:p>
        </w:tc>
      </w:tr>
      <w:tr w:rsidR="002906AA" w:rsidRPr="008221E0" w14:paraId="6E24C535" w14:textId="77777777" w:rsidTr="002906AA">
        <w:trPr>
          <w:jc w:val="center"/>
        </w:trPr>
        <w:tc>
          <w:tcPr>
            <w:tcW w:w="1033" w:type="dxa"/>
            <w:vMerge/>
            <w:tcMar>
              <w:left w:w="43" w:type="dxa"/>
              <w:right w:w="43" w:type="dxa"/>
            </w:tcMar>
            <w:vAlign w:val="center"/>
          </w:tcPr>
          <w:p w14:paraId="2D2B7EA3" w14:textId="77777777" w:rsidR="002906AA" w:rsidRPr="00714254" w:rsidRDefault="002906AA" w:rsidP="00BC4D33">
            <w:pPr>
              <w:spacing w:before="0" w:line="228" w:lineRule="auto"/>
              <w:jc w:val="center"/>
              <w:rPr>
                <w:color w:val="000000"/>
                <w:sz w:val="18"/>
                <w:szCs w:val="18"/>
              </w:rPr>
            </w:pPr>
          </w:p>
        </w:tc>
        <w:tc>
          <w:tcPr>
            <w:tcW w:w="3161" w:type="dxa"/>
            <w:shd w:val="clear" w:color="auto" w:fill="auto"/>
            <w:vAlign w:val="center"/>
          </w:tcPr>
          <w:p w14:paraId="78A60CAD" w14:textId="77777777" w:rsidR="002906AA" w:rsidRPr="00714254" w:rsidRDefault="002906AA" w:rsidP="00BC4D33">
            <w:pPr>
              <w:spacing w:before="0" w:line="228" w:lineRule="auto"/>
              <w:rPr>
                <w:color w:val="000000"/>
                <w:sz w:val="18"/>
                <w:szCs w:val="18"/>
              </w:rPr>
            </w:pPr>
            <w:r w:rsidRPr="00714254">
              <w:rPr>
                <w:color w:val="000000"/>
                <w:sz w:val="18"/>
                <w:szCs w:val="18"/>
              </w:rPr>
              <w:t>Person flow capacity</w:t>
            </w:r>
          </w:p>
        </w:tc>
        <w:tc>
          <w:tcPr>
            <w:tcW w:w="638" w:type="dxa"/>
          </w:tcPr>
          <w:p w14:paraId="15414468"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3EA117E"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FFFFFF" w:themeFill="background1"/>
          </w:tcPr>
          <w:p w14:paraId="45ADBBBB"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3507CE2D" w14:textId="77777777" w:rsidR="002906AA" w:rsidRPr="00714254" w:rsidRDefault="002906AA" w:rsidP="00BC4D33">
            <w:pPr>
              <w:spacing w:before="0" w:line="228" w:lineRule="auto"/>
              <w:ind w:left="-23"/>
              <w:jc w:val="center"/>
              <w:rPr>
                <w:color w:val="000000"/>
                <w:sz w:val="18"/>
                <w:szCs w:val="18"/>
              </w:rPr>
            </w:pPr>
          </w:p>
        </w:tc>
      </w:tr>
      <w:tr w:rsidR="002906AA" w:rsidRPr="008221E0" w14:paraId="1C124427" w14:textId="77777777" w:rsidTr="002906AA">
        <w:trPr>
          <w:jc w:val="center"/>
        </w:trPr>
        <w:tc>
          <w:tcPr>
            <w:tcW w:w="1033" w:type="dxa"/>
            <w:vMerge/>
            <w:tcMar>
              <w:left w:w="43" w:type="dxa"/>
              <w:right w:w="43" w:type="dxa"/>
            </w:tcMar>
            <w:vAlign w:val="center"/>
          </w:tcPr>
          <w:p w14:paraId="13AE73D9" w14:textId="77777777" w:rsidR="002906AA" w:rsidRPr="00714254" w:rsidRDefault="002906AA" w:rsidP="00BC4D33">
            <w:pPr>
              <w:spacing w:before="0" w:line="228" w:lineRule="auto"/>
              <w:jc w:val="center"/>
              <w:rPr>
                <w:color w:val="000000"/>
                <w:sz w:val="18"/>
                <w:szCs w:val="18"/>
              </w:rPr>
            </w:pPr>
          </w:p>
        </w:tc>
        <w:tc>
          <w:tcPr>
            <w:tcW w:w="3161" w:type="dxa"/>
            <w:shd w:val="clear" w:color="auto" w:fill="auto"/>
            <w:vAlign w:val="center"/>
          </w:tcPr>
          <w:p w14:paraId="269F0D65" w14:textId="77777777" w:rsidR="002906AA" w:rsidRPr="00714254" w:rsidRDefault="002906AA" w:rsidP="00BC4D33">
            <w:pPr>
              <w:spacing w:before="0" w:line="228" w:lineRule="auto"/>
              <w:rPr>
                <w:color w:val="000000"/>
                <w:sz w:val="18"/>
                <w:szCs w:val="18"/>
              </w:rPr>
            </w:pPr>
            <w:r w:rsidRPr="00714254">
              <w:rPr>
                <w:color w:val="000000"/>
                <w:sz w:val="18"/>
                <w:szCs w:val="18"/>
              </w:rPr>
              <w:t>Volume-to-capacity Ratio</w:t>
            </w:r>
          </w:p>
        </w:tc>
        <w:tc>
          <w:tcPr>
            <w:tcW w:w="638" w:type="dxa"/>
          </w:tcPr>
          <w:p w14:paraId="3ED1B30F"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DCF1859"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5CE5D643" w14:textId="77777777" w:rsidR="002906AA" w:rsidRPr="00714254" w:rsidRDefault="002906AA" w:rsidP="00BC4D33">
            <w:pPr>
              <w:spacing w:before="0" w:line="228" w:lineRule="auto"/>
              <w:ind w:left="-23"/>
              <w:jc w:val="center"/>
              <w:rPr>
                <w:color w:val="000000"/>
                <w:sz w:val="18"/>
                <w:szCs w:val="18"/>
              </w:rPr>
            </w:pPr>
          </w:p>
        </w:tc>
        <w:tc>
          <w:tcPr>
            <w:tcW w:w="625" w:type="dxa"/>
            <w:shd w:val="clear" w:color="auto" w:fill="7F7F7F" w:themeFill="text1" w:themeFillTint="80"/>
          </w:tcPr>
          <w:p w14:paraId="7859B090" w14:textId="77777777" w:rsidR="002906AA" w:rsidRPr="00714254" w:rsidRDefault="002906AA" w:rsidP="00BC4D33">
            <w:pPr>
              <w:spacing w:before="0" w:line="228" w:lineRule="auto"/>
              <w:ind w:left="-23"/>
              <w:jc w:val="center"/>
              <w:rPr>
                <w:color w:val="000000"/>
                <w:sz w:val="18"/>
                <w:szCs w:val="18"/>
              </w:rPr>
            </w:pPr>
          </w:p>
        </w:tc>
      </w:tr>
      <w:tr w:rsidR="002906AA" w:rsidRPr="008221E0" w14:paraId="12E5067B" w14:textId="77777777" w:rsidTr="002906AA">
        <w:trPr>
          <w:jc w:val="center"/>
        </w:trPr>
        <w:tc>
          <w:tcPr>
            <w:tcW w:w="1033" w:type="dxa"/>
            <w:vMerge/>
            <w:tcMar>
              <w:left w:w="43" w:type="dxa"/>
              <w:right w:w="43" w:type="dxa"/>
            </w:tcMar>
            <w:vAlign w:val="center"/>
          </w:tcPr>
          <w:p w14:paraId="03CD3D2D"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73B092E1" w14:textId="77777777" w:rsidR="002906AA" w:rsidRPr="00714254" w:rsidRDefault="002906AA" w:rsidP="00BC4D33">
            <w:pPr>
              <w:spacing w:before="0" w:line="228" w:lineRule="auto"/>
              <w:rPr>
                <w:color w:val="000000"/>
                <w:sz w:val="18"/>
                <w:szCs w:val="18"/>
              </w:rPr>
            </w:pPr>
            <w:r w:rsidRPr="00714254">
              <w:rPr>
                <w:color w:val="000000"/>
                <w:sz w:val="18"/>
                <w:szCs w:val="18"/>
              </w:rPr>
              <w:t>Number of transit boarding/alighting</w:t>
            </w:r>
          </w:p>
        </w:tc>
        <w:tc>
          <w:tcPr>
            <w:tcW w:w="638" w:type="dxa"/>
            <w:shd w:val="clear" w:color="auto" w:fill="7F7F7F" w:themeFill="text1" w:themeFillTint="80"/>
          </w:tcPr>
          <w:p w14:paraId="57FFB008" w14:textId="77777777" w:rsidR="002906AA" w:rsidRPr="00714254" w:rsidRDefault="002906AA" w:rsidP="00BC4D33">
            <w:pPr>
              <w:spacing w:before="0" w:line="228" w:lineRule="auto"/>
              <w:ind w:left="-23"/>
              <w:jc w:val="center"/>
              <w:rPr>
                <w:color w:val="000000"/>
                <w:sz w:val="18"/>
                <w:szCs w:val="18"/>
              </w:rPr>
            </w:pPr>
          </w:p>
        </w:tc>
        <w:tc>
          <w:tcPr>
            <w:tcW w:w="625" w:type="dxa"/>
            <w:shd w:val="clear" w:color="auto" w:fill="7F7F7F" w:themeFill="text1" w:themeFillTint="80"/>
          </w:tcPr>
          <w:p w14:paraId="07110B23" w14:textId="77777777" w:rsidR="002906AA" w:rsidRPr="00714254" w:rsidRDefault="002906AA" w:rsidP="00BC4D33">
            <w:pPr>
              <w:spacing w:before="0" w:line="228" w:lineRule="auto"/>
              <w:ind w:left="-23"/>
              <w:jc w:val="center"/>
              <w:rPr>
                <w:color w:val="000000"/>
                <w:sz w:val="18"/>
                <w:szCs w:val="18"/>
              </w:rPr>
            </w:pPr>
          </w:p>
        </w:tc>
        <w:tc>
          <w:tcPr>
            <w:tcW w:w="625" w:type="dxa"/>
            <w:shd w:val="clear" w:color="auto" w:fill="auto"/>
          </w:tcPr>
          <w:p w14:paraId="33E4E43B"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6F146CD8" w14:textId="77777777" w:rsidR="002906AA" w:rsidRPr="00714254" w:rsidRDefault="002906AA" w:rsidP="00BC4D33">
            <w:pPr>
              <w:spacing w:before="0" w:line="228" w:lineRule="auto"/>
              <w:ind w:left="-23"/>
              <w:jc w:val="center"/>
              <w:rPr>
                <w:color w:val="000000"/>
                <w:sz w:val="18"/>
                <w:szCs w:val="18"/>
              </w:rPr>
            </w:pPr>
          </w:p>
        </w:tc>
      </w:tr>
      <w:tr w:rsidR="002906AA" w:rsidRPr="008221E0" w14:paraId="65C8CC4D" w14:textId="77777777" w:rsidTr="002906AA">
        <w:trPr>
          <w:jc w:val="center"/>
        </w:trPr>
        <w:tc>
          <w:tcPr>
            <w:tcW w:w="1033" w:type="dxa"/>
            <w:vMerge/>
            <w:tcMar>
              <w:left w:w="43" w:type="dxa"/>
              <w:right w:w="43" w:type="dxa"/>
            </w:tcMar>
            <w:vAlign w:val="center"/>
          </w:tcPr>
          <w:p w14:paraId="773663F0"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7CA4E46C" w14:textId="77777777" w:rsidR="002906AA" w:rsidRPr="00714254" w:rsidRDefault="002906AA" w:rsidP="00BC4D33">
            <w:pPr>
              <w:spacing w:before="0" w:line="228" w:lineRule="auto"/>
              <w:rPr>
                <w:color w:val="000000"/>
                <w:sz w:val="18"/>
                <w:szCs w:val="18"/>
              </w:rPr>
            </w:pPr>
            <w:r w:rsidRPr="00714254">
              <w:rPr>
                <w:color w:val="000000"/>
                <w:sz w:val="18"/>
                <w:szCs w:val="18"/>
              </w:rPr>
              <w:t>Parking availability</w:t>
            </w:r>
          </w:p>
        </w:tc>
        <w:tc>
          <w:tcPr>
            <w:tcW w:w="638" w:type="dxa"/>
            <w:shd w:val="clear" w:color="auto" w:fill="7F7F7F" w:themeFill="text1" w:themeFillTint="80"/>
          </w:tcPr>
          <w:p w14:paraId="5CDBF559" w14:textId="77777777" w:rsidR="002906AA" w:rsidRPr="00714254" w:rsidRDefault="002906AA" w:rsidP="00BC4D33">
            <w:pPr>
              <w:spacing w:before="0" w:line="228" w:lineRule="auto"/>
              <w:ind w:left="-23"/>
              <w:jc w:val="center"/>
              <w:rPr>
                <w:color w:val="000000"/>
                <w:sz w:val="18"/>
                <w:szCs w:val="18"/>
              </w:rPr>
            </w:pPr>
          </w:p>
        </w:tc>
        <w:tc>
          <w:tcPr>
            <w:tcW w:w="625" w:type="dxa"/>
            <w:shd w:val="clear" w:color="auto" w:fill="7F7F7F" w:themeFill="text1" w:themeFillTint="80"/>
          </w:tcPr>
          <w:p w14:paraId="7D6049BE" w14:textId="77777777" w:rsidR="002906AA" w:rsidRPr="00714254" w:rsidRDefault="002906AA" w:rsidP="00BC4D33">
            <w:pPr>
              <w:spacing w:before="0" w:line="228" w:lineRule="auto"/>
              <w:ind w:left="-23"/>
              <w:jc w:val="center"/>
              <w:rPr>
                <w:color w:val="000000"/>
                <w:sz w:val="18"/>
                <w:szCs w:val="18"/>
              </w:rPr>
            </w:pPr>
          </w:p>
        </w:tc>
        <w:tc>
          <w:tcPr>
            <w:tcW w:w="625" w:type="dxa"/>
            <w:shd w:val="clear" w:color="auto" w:fill="7F7F7F" w:themeFill="text1" w:themeFillTint="80"/>
          </w:tcPr>
          <w:p w14:paraId="71FA0C3C" w14:textId="77777777" w:rsidR="002906AA" w:rsidRPr="00714254" w:rsidRDefault="002906AA" w:rsidP="00BC4D33">
            <w:pPr>
              <w:spacing w:before="0" w:line="228" w:lineRule="auto"/>
              <w:ind w:left="-23"/>
              <w:jc w:val="center"/>
              <w:rPr>
                <w:color w:val="000000"/>
                <w:sz w:val="18"/>
                <w:szCs w:val="18"/>
              </w:rPr>
            </w:pPr>
          </w:p>
        </w:tc>
        <w:tc>
          <w:tcPr>
            <w:tcW w:w="625" w:type="dxa"/>
          </w:tcPr>
          <w:p w14:paraId="20B450B6"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r>
      <w:tr w:rsidR="002906AA" w:rsidRPr="008221E0" w14:paraId="15A7BBEC" w14:textId="77777777" w:rsidTr="002906AA">
        <w:trPr>
          <w:jc w:val="center"/>
        </w:trPr>
        <w:tc>
          <w:tcPr>
            <w:tcW w:w="1033" w:type="dxa"/>
            <w:vMerge/>
            <w:tcBorders>
              <w:bottom w:val="single" w:sz="18" w:space="0" w:color="auto"/>
            </w:tcBorders>
            <w:tcMar>
              <w:left w:w="43" w:type="dxa"/>
              <w:right w:w="43" w:type="dxa"/>
            </w:tcMar>
            <w:vAlign w:val="center"/>
          </w:tcPr>
          <w:p w14:paraId="63528E59" w14:textId="77777777" w:rsidR="002906AA" w:rsidRPr="00714254" w:rsidRDefault="002906AA" w:rsidP="00BC4D33">
            <w:pPr>
              <w:spacing w:before="0" w:line="228" w:lineRule="auto"/>
              <w:jc w:val="center"/>
              <w:rPr>
                <w:color w:val="000000"/>
                <w:sz w:val="18"/>
                <w:szCs w:val="18"/>
              </w:rPr>
            </w:pPr>
          </w:p>
        </w:tc>
        <w:tc>
          <w:tcPr>
            <w:tcW w:w="3161" w:type="dxa"/>
            <w:tcBorders>
              <w:bottom w:val="single" w:sz="18" w:space="0" w:color="auto"/>
            </w:tcBorders>
            <w:vAlign w:val="center"/>
          </w:tcPr>
          <w:p w14:paraId="712BC724" w14:textId="77777777" w:rsidR="002906AA" w:rsidRPr="00714254" w:rsidRDefault="002906AA" w:rsidP="00BC4D33">
            <w:pPr>
              <w:spacing w:before="0" w:line="228" w:lineRule="auto"/>
              <w:rPr>
                <w:color w:val="000000"/>
                <w:sz w:val="18"/>
                <w:szCs w:val="18"/>
              </w:rPr>
            </w:pPr>
            <w:r w:rsidRPr="00714254">
              <w:rPr>
                <w:color w:val="000000"/>
                <w:sz w:val="18"/>
                <w:szCs w:val="18"/>
              </w:rPr>
              <w:t>Parking utilization rate</w:t>
            </w:r>
          </w:p>
        </w:tc>
        <w:tc>
          <w:tcPr>
            <w:tcW w:w="638" w:type="dxa"/>
            <w:tcBorders>
              <w:bottom w:val="single" w:sz="18" w:space="0" w:color="auto"/>
            </w:tcBorders>
            <w:shd w:val="clear" w:color="auto" w:fill="7F7F7F" w:themeFill="text1" w:themeFillTint="80"/>
          </w:tcPr>
          <w:p w14:paraId="3783B5FA" w14:textId="77777777" w:rsidR="002906AA" w:rsidRPr="00714254" w:rsidRDefault="002906AA" w:rsidP="00BC4D33">
            <w:pPr>
              <w:spacing w:before="0" w:line="228" w:lineRule="auto"/>
              <w:ind w:left="-23"/>
              <w:jc w:val="center"/>
              <w:rPr>
                <w:color w:val="000000"/>
                <w:sz w:val="18"/>
                <w:szCs w:val="18"/>
              </w:rPr>
            </w:pPr>
          </w:p>
        </w:tc>
        <w:tc>
          <w:tcPr>
            <w:tcW w:w="625" w:type="dxa"/>
            <w:tcBorders>
              <w:bottom w:val="single" w:sz="18" w:space="0" w:color="auto"/>
            </w:tcBorders>
            <w:shd w:val="clear" w:color="auto" w:fill="7F7F7F" w:themeFill="text1" w:themeFillTint="80"/>
          </w:tcPr>
          <w:p w14:paraId="52E90213" w14:textId="77777777" w:rsidR="002906AA" w:rsidRPr="00714254" w:rsidRDefault="002906AA" w:rsidP="00BC4D33">
            <w:pPr>
              <w:spacing w:before="0" w:line="228" w:lineRule="auto"/>
              <w:ind w:left="-23"/>
              <w:jc w:val="center"/>
              <w:rPr>
                <w:color w:val="000000"/>
                <w:sz w:val="18"/>
                <w:szCs w:val="18"/>
              </w:rPr>
            </w:pPr>
          </w:p>
        </w:tc>
        <w:tc>
          <w:tcPr>
            <w:tcW w:w="625" w:type="dxa"/>
            <w:tcBorders>
              <w:bottom w:val="single" w:sz="18" w:space="0" w:color="auto"/>
            </w:tcBorders>
            <w:shd w:val="clear" w:color="auto" w:fill="7F7F7F" w:themeFill="text1" w:themeFillTint="80"/>
          </w:tcPr>
          <w:p w14:paraId="50016CF7" w14:textId="77777777" w:rsidR="002906AA" w:rsidRPr="00714254" w:rsidRDefault="002906AA" w:rsidP="00BC4D33">
            <w:pPr>
              <w:spacing w:before="0" w:line="228" w:lineRule="auto"/>
              <w:ind w:left="-23"/>
              <w:jc w:val="center"/>
              <w:rPr>
                <w:color w:val="000000"/>
                <w:sz w:val="18"/>
                <w:szCs w:val="18"/>
              </w:rPr>
            </w:pPr>
          </w:p>
        </w:tc>
        <w:tc>
          <w:tcPr>
            <w:tcW w:w="625" w:type="dxa"/>
            <w:tcBorders>
              <w:bottom w:val="single" w:sz="18" w:space="0" w:color="auto"/>
            </w:tcBorders>
          </w:tcPr>
          <w:p w14:paraId="61BE264E"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r>
      <w:tr w:rsidR="002906AA" w:rsidRPr="008221E0" w14:paraId="7DF6C8F6" w14:textId="77777777" w:rsidTr="002906AA">
        <w:trPr>
          <w:jc w:val="center"/>
        </w:trPr>
        <w:tc>
          <w:tcPr>
            <w:tcW w:w="1033" w:type="dxa"/>
            <w:vMerge w:val="restart"/>
            <w:tcBorders>
              <w:top w:val="single" w:sz="18" w:space="0" w:color="auto"/>
            </w:tcBorders>
            <w:tcMar>
              <w:left w:w="43" w:type="dxa"/>
              <w:right w:w="43" w:type="dxa"/>
            </w:tcMar>
            <w:vAlign w:val="center"/>
          </w:tcPr>
          <w:p w14:paraId="5EE10DEC" w14:textId="77777777" w:rsidR="002906AA" w:rsidRPr="00714254" w:rsidRDefault="002906AA" w:rsidP="00BC4D33">
            <w:pPr>
              <w:spacing w:before="0" w:line="228" w:lineRule="auto"/>
              <w:jc w:val="center"/>
              <w:rPr>
                <w:color w:val="000000"/>
                <w:sz w:val="18"/>
                <w:szCs w:val="18"/>
              </w:rPr>
            </w:pPr>
            <w:r w:rsidRPr="00714254">
              <w:rPr>
                <w:color w:val="000000"/>
                <w:sz w:val="18"/>
                <w:szCs w:val="18"/>
              </w:rPr>
              <w:t>Reliability</w:t>
            </w:r>
          </w:p>
        </w:tc>
        <w:tc>
          <w:tcPr>
            <w:tcW w:w="3161" w:type="dxa"/>
            <w:tcBorders>
              <w:top w:val="single" w:sz="18" w:space="0" w:color="auto"/>
            </w:tcBorders>
            <w:vAlign w:val="center"/>
          </w:tcPr>
          <w:p w14:paraId="7ADFF19E" w14:textId="77777777" w:rsidR="002906AA" w:rsidRPr="00714254" w:rsidRDefault="002906AA" w:rsidP="00BC4D33">
            <w:pPr>
              <w:spacing w:before="0" w:line="228" w:lineRule="auto"/>
              <w:rPr>
                <w:color w:val="000000"/>
                <w:sz w:val="18"/>
                <w:szCs w:val="18"/>
              </w:rPr>
            </w:pPr>
            <w:r w:rsidRPr="00714254">
              <w:rPr>
                <w:color w:val="000000"/>
                <w:sz w:val="18"/>
                <w:szCs w:val="18"/>
              </w:rPr>
              <w:t>Travel time index</w:t>
            </w:r>
          </w:p>
        </w:tc>
        <w:tc>
          <w:tcPr>
            <w:tcW w:w="638" w:type="dxa"/>
            <w:tcBorders>
              <w:top w:val="single" w:sz="18" w:space="0" w:color="auto"/>
            </w:tcBorders>
          </w:tcPr>
          <w:p w14:paraId="7C454743"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tcPr>
          <w:p w14:paraId="08CBC1C4"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shd w:val="clear" w:color="auto" w:fill="auto"/>
          </w:tcPr>
          <w:p w14:paraId="0BD52963"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shd w:val="clear" w:color="auto" w:fill="7F7F7F" w:themeFill="text1" w:themeFillTint="80"/>
          </w:tcPr>
          <w:p w14:paraId="0BA182C0" w14:textId="77777777" w:rsidR="002906AA" w:rsidRPr="00714254" w:rsidRDefault="002906AA" w:rsidP="00BC4D33">
            <w:pPr>
              <w:spacing w:before="0" w:line="228" w:lineRule="auto"/>
              <w:ind w:left="-23"/>
              <w:jc w:val="center"/>
              <w:rPr>
                <w:color w:val="000000"/>
                <w:sz w:val="18"/>
                <w:szCs w:val="18"/>
              </w:rPr>
            </w:pPr>
          </w:p>
        </w:tc>
      </w:tr>
      <w:tr w:rsidR="002906AA" w:rsidRPr="008221E0" w14:paraId="7A9D15E8" w14:textId="77777777" w:rsidTr="002906AA">
        <w:trPr>
          <w:jc w:val="center"/>
        </w:trPr>
        <w:tc>
          <w:tcPr>
            <w:tcW w:w="1033" w:type="dxa"/>
            <w:vMerge/>
            <w:tcMar>
              <w:left w:w="43" w:type="dxa"/>
              <w:right w:w="43" w:type="dxa"/>
            </w:tcMar>
            <w:vAlign w:val="center"/>
          </w:tcPr>
          <w:p w14:paraId="7F8892C1"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3572ED07" w14:textId="77777777" w:rsidR="002906AA" w:rsidRPr="00714254" w:rsidRDefault="002906AA" w:rsidP="00BC4D33">
            <w:pPr>
              <w:spacing w:before="0" w:line="228" w:lineRule="auto"/>
              <w:rPr>
                <w:color w:val="000000"/>
                <w:sz w:val="18"/>
                <w:szCs w:val="18"/>
              </w:rPr>
            </w:pPr>
            <w:r w:rsidRPr="00714254">
              <w:rPr>
                <w:color w:val="000000"/>
                <w:sz w:val="18"/>
                <w:szCs w:val="18"/>
              </w:rPr>
              <w:t>Buffer index</w:t>
            </w:r>
          </w:p>
        </w:tc>
        <w:tc>
          <w:tcPr>
            <w:tcW w:w="638" w:type="dxa"/>
          </w:tcPr>
          <w:p w14:paraId="14FBE336"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1E4854E7"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auto"/>
          </w:tcPr>
          <w:p w14:paraId="57EDE3EE"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5C4DFC46" w14:textId="77777777" w:rsidR="002906AA" w:rsidRPr="00714254" w:rsidRDefault="002906AA" w:rsidP="00BC4D33">
            <w:pPr>
              <w:spacing w:before="0" w:line="228" w:lineRule="auto"/>
              <w:ind w:left="-23"/>
              <w:jc w:val="center"/>
              <w:rPr>
                <w:color w:val="000000"/>
                <w:sz w:val="18"/>
                <w:szCs w:val="18"/>
              </w:rPr>
            </w:pPr>
          </w:p>
        </w:tc>
      </w:tr>
      <w:tr w:rsidR="002906AA" w:rsidRPr="008221E0" w14:paraId="4698D3EE" w14:textId="77777777" w:rsidTr="002906AA">
        <w:trPr>
          <w:jc w:val="center"/>
        </w:trPr>
        <w:tc>
          <w:tcPr>
            <w:tcW w:w="1033" w:type="dxa"/>
            <w:vMerge/>
            <w:tcMar>
              <w:left w:w="43" w:type="dxa"/>
              <w:right w:w="43" w:type="dxa"/>
            </w:tcMar>
            <w:vAlign w:val="center"/>
          </w:tcPr>
          <w:p w14:paraId="775E5EBD"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7A65636E" w14:textId="77777777" w:rsidR="002906AA" w:rsidRPr="00714254" w:rsidRDefault="002906AA" w:rsidP="00BC4D33">
            <w:pPr>
              <w:spacing w:before="0" w:line="228" w:lineRule="auto"/>
              <w:rPr>
                <w:color w:val="000000"/>
                <w:sz w:val="18"/>
                <w:szCs w:val="18"/>
              </w:rPr>
            </w:pPr>
            <w:r w:rsidRPr="00714254">
              <w:rPr>
                <w:color w:val="000000"/>
                <w:sz w:val="18"/>
                <w:szCs w:val="18"/>
              </w:rPr>
              <w:t>Mean travel time</w:t>
            </w:r>
          </w:p>
        </w:tc>
        <w:tc>
          <w:tcPr>
            <w:tcW w:w="638" w:type="dxa"/>
          </w:tcPr>
          <w:p w14:paraId="1EA46D06"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24F72E9C"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39C3EFB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2CCF04B0" w14:textId="77777777" w:rsidR="002906AA" w:rsidRPr="00714254" w:rsidRDefault="002906AA" w:rsidP="00BC4D33">
            <w:pPr>
              <w:spacing w:before="0" w:line="228" w:lineRule="auto"/>
              <w:ind w:left="-23"/>
              <w:jc w:val="center"/>
              <w:rPr>
                <w:color w:val="000000"/>
                <w:sz w:val="18"/>
                <w:szCs w:val="18"/>
              </w:rPr>
            </w:pPr>
          </w:p>
        </w:tc>
      </w:tr>
      <w:tr w:rsidR="002906AA" w:rsidRPr="008221E0" w14:paraId="5C9523B3" w14:textId="77777777" w:rsidTr="002906AA">
        <w:trPr>
          <w:jc w:val="center"/>
        </w:trPr>
        <w:tc>
          <w:tcPr>
            <w:tcW w:w="1033" w:type="dxa"/>
            <w:vMerge/>
            <w:tcMar>
              <w:left w:w="43" w:type="dxa"/>
              <w:right w:w="43" w:type="dxa"/>
            </w:tcMar>
            <w:vAlign w:val="center"/>
          </w:tcPr>
          <w:p w14:paraId="70071D96"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5C06F24F" w14:textId="77777777" w:rsidR="002906AA" w:rsidRPr="00714254" w:rsidRDefault="002906AA" w:rsidP="00BC4D33">
            <w:pPr>
              <w:spacing w:before="0" w:line="228" w:lineRule="auto"/>
              <w:rPr>
                <w:color w:val="000000"/>
                <w:sz w:val="18"/>
                <w:szCs w:val="18"/>
              </w:rPr>
            </w:pPr>
            <w:r w:rsidRPr="00714254">
              <w:rPr>
                <w:color w:val="000000"/>
                <w:sz w:val="18"/>
                <w:szCs w:val="18"/>
              </w:rPr>
              <w:t>Median travel time</w:t>
            </w:r>
          </w:p>
        </w:tc>
        <w:tc>
          <w:tcPr>
            <w:tcW w:w="638" w:type="dxa"/>
          </w:tcPr>
          <w:p w14:paraId="118AB36B"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1111C6DF"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720718EC"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1554139E" w14:textId="77777777" w:rsidR="002906AA" w:rsidRPr="00714254" w:rsidRDefault="002906AA" w:rsidP="00BC4D33">
            <w:pPr>
              <w:spacing w:before="0" w:line="228" w:lineRule="auto"/>
              <w:ind w:left="-23"/>
              <w:jc w:val="center"/>
              <w:rPr>
                <w:color w:val="000000"/>
                <w:sz w:val="18"/>
                <w:szCs w:val="18"/>
              </w:rPr>
            </w:pPr>
          </w:p>
        </w:tc>
      </w:tr>
      <w:tr w:rsidR="002906AA" w:rsidRPr="008221E0" w14:paraId="4AD3F37D" w14:textId="77777777" w:rsidTr="002906AA">
        <w:trPr>
          <w:jc w:val="center"/>
        </w:trPr>
        <w:tc>
          <w:tcPr>
            <w:tcW w:w="1033" w:type="dxa"/>
            <w:vMerge/>
            <w:tcMar>
              <w:left w:w="43" w:type="dxa"/>
              <w:right w:w="43" w:type="dxa"/>
            </w:tcMar>
            <w:vAlign w:val="center"/>
          </w:tcPr>
          <w:p w14:paraId="60877300"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4753B332" w14:textId="77777777" w:rsidR="002906AA" w:rsidRPr="00714254" w:rsidRDefault="002906AA" w:rsidP="00BC4D33">
            <w:pPr>
              <w:spacing w:before="0" w:line="228" w:lineRule="auto"/>
              <w:rPr>
                <w:color w:val="000000"/>
                <w:sz w:val="18"/>
                <w:szCs w:val="18"/>
              </w:rPr>
            </w:pPr>
            <w:r w:rsidRPr="00714254">
              <w:rPr>
                <w:color w:val="000000"/>
                <w:sz w:val="18"/>
                <w:szCs w:val="18"/>
              </w:rPr>
              <w:t>N</w:t>
            </w:r>
            <w:r w:rsidRPr="00714254">
              <w:rPr>
                <w:color w:val="000000"/>
                <w:sz w:val="18"/>
                <w:szCs w:val="18"/>
                <w:vertAlign w:val="superscript"/>
              </w:rPr>
              <w:t>th</w:t>
            </w:r>
            <w:r w:rsidRPr="00714254">
              <w:rPr>
                <w:color w:val="000000"/>
                <w:sz w:val="18"/>
                <w:szCs w:val="18"/>
              </w:rPr>
              <w:t xml:space="preserve"> percentile travel time</w:t>
            </w:r>
          </w:p>
        </w:tc>
        <w:tc>
          <w:tcPr>
            <w:tcW w:w="638" w:type="dxa"/>
          </w:tcPr>
          <w:p w14:paraId="710E6A17"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5108E7E5"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5DB519A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07A4FC60" w14:textId="77777777" w:rsidR="002906AA" w:rsidRPr="00714254" w:rsidRDefault="002906AA" w:rsidP="00BC4D33">
            <w:pPr>
              <w:spacing w:before="0" w:line="228" w:lineRule="auto"/>
              <w:ind w:left="-23"/>
              <w:jc w:val="center"/>
              <w:rPr>
                <w:color w:val="000000"/>
                <w:sz w:val="18"/>
                <w:szCs w:val="18"/>
              </w:rPr>
            </w:pPr>
          </w:p>
        </w:tc>
      </w:tr>
      <w:tr w:rsidR="002906AA" w:rsidRPr="008221E0" w14:paraId="150459D0" w14:textId="77777777" w:rsidTr="002906AA">
        <w:trPr>
          <w:jc w:val="center"/>
        </w:trPr>
        <w:tc>
          <w:tcPr>
            <w:tcW w:w="1033" w:type="dxa"/>
            <w:vMerge/>
            <w:tcBorders>
              <w:bottom w:val="single" w:sz="18" w:space="0" w:color="auto"/>
            </w:tcBorders>
            <w:tcMar>
              <w:left w:w="43" w:type="dxa"/>
              <w:right w:w="43" w:type="dxa"/>
            </w:tcMar>
            <w:vAlign w:val="center"/>
          </w:tcPr>
          <w:p w14:paraId="4030E4F1" w14:textId="77777777" w:rsidR="002906AA" w:rsidRPr="00714254" w:rsidRDefault="002906AA" w:rsidP="00BC4D33">
            <w:pPr>
              <w:spacing w:before="0" w:line="228" w:lineRule="auto"/>
              <w:jc w:val="center"/>
              <w:rPr>
                <w:color w:val="000000"/>
                <w:sz w:val="18"/>
                <w:szCs w:val="18"/>
              </w:rPr>
            </w:pPr>
          </w:p>
        </w:tc>
        <w:tc>
          <w:tcPr>
            <w:tcW w:w="3161" w:type="dxa"/>
            <w:tcBorders>
              <w:bottom w:val="single" w:sz="18" w:space="0" w:color="auto"/>
            </w:tcBorders>
            <w:vAlign w:val="center"/>
          </w:tcPr>
          <w:p w14:paraId="2ECBC5EC" w14:textId="77777777" w:rsidR="002906AA" w:rsidRPr="00714254" w:rsidRDefault="002906AA" w:rsidP="00BC4D33">
            <w:pPr>
              <w:spacing w:before="0" w:line="228" w:lineRule="auto"/>
              <w:rPr>
                <w:color w:val="000000"/>
                <w:sz w:val="18"/>
                <w:szCs w:val="18"/>
              </w:rPr>
            </w:pPr>
            <w:r w:rsidRPr="00714254">
              <w:rPr>
                <w:color w:val="000000"/>
                <w:sz w:val="18"/>
                <w:szCs w:val="18"/>
              </w:rPr>
              <w:t>On-time performance</w:t>
            </w:r>
          </w:p>
        </w:tc>
        <w:tc>
          <w:tcPr>
            <w:tcW w:w="638" w:type="dxa"/>
            <w:tcBorders>
              <w:bottom w:val="single" w:sz="18" w:space="0" w:color="auto"/>
            </w:tcBorders>
            <w:shd w:val="clear" w:color="auto" w:fill="7F7F7F" w:themeFill="text1" w:themeFillTint="80"/>
          </w:tcPr>
          <w:p w14:paraId="5A74B671" w14:textId="77777777" w:rsidR="002906AA" w:rsidRPr="00714254" w:rsidRDefault="002906AA" w:rsidP="00BC4D33">
            <w:pPr>
              <w:spacing w:before="0" w:line="228" w:lineRule="auto"/>
              <w:ind w:left="-23"/>
              <w:jc w:val="center"/>
              <w:rPr>
                <w:color w:val="000000"/>
                <w:sz w:val="18"/>
                <w:szCs w:val="18"/>
              </w:rPr>
            </w:pPr>
          </w:p>
        </w:tc>
        <w:tc>
          <w:tcPr>
            <w:tcW w:w="625" w:type="dxa"/>
            <w:tcBorders>
              <w:bottom w:val="single" w:sz="18" w:space="0" w:color="auto"/>
            </w:tcBorders>
            <w:shd w:val="clear" w:color="auto" w:fill="7F7F7F" w:themeFill="text1" w:themeFillTint="80"/>
          </w:tcPr>
          <w:p w14:paraId="4A87E05F" w14:textId="77777777" w:rsidR="002906AA" w:rsidRPr="00714254" w:rsidRDefault="002906AA" w:rsidP="00BC4D33">
            <w:pPr>
              <w:spacing w:before="0" w:line="228" w:lineRule="auto"/>
              <w:ind w:left="-23"/>
              <w:jc w:val="center"/>
              <w:rPr>
                <w:color w:val="000000"/>
                <w:sz w:val="18"/>
                <w:szCs w:val="18"/>
              </w:rPr>
            </w:pPr>
          </w:p>
        </w:tc>
        <w:tc>
          <w:tcPr>
            <w:tcW w:w="625" w:type="dxa"/>
            <w:tcBorders>
              <w:bottom w:val="single" w:sz="18" w:space="0" w:color="auto"/>
            </w:tcBorders>
          </w:tcPr>
          <w:p w14:paraId="59B775C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18" w:space="0" w:color="auto"/>
            </w:tcBorders>
            <w:shd w:val="clear" w:color="auto" w:fill="7F7F7F" w:themeFill="text1" w:themeFillTint="80"/>
          </w:tcPr>
          <w:p w14:paraId="6E2D2D66" w14:textId="77777777" w:rsidR="002906AA" w:rsidRPr="00714254" w:rsidRDefault="002906AA" w:rsidP="00BC4D33">
            <w:pPr>
              <w:spacing w:before="0" w:line="228" w:lineRule="auto"/>
              <w:ind w:left="-23"/>
              <w:jc w:val="center"/>
              <w:rPr>
                <w:color w:val="000000"/>
                <w:sz w:val="18"/>
                <w:szCs w:val="18"/>
              </w:rPr>
            </w:pPr>
          </w:p>
        </w:tc>
      </w:tr>
      <w:tr w:rsidR="002906AA" w:rsidRPr="008221E0" w14:paraId="7566579E" w14:textId="77777777" w:rsidTr="002906AA">
        <w:trPr>
          <w:jc w:val="center"/>
        </w:trPr>
        <w:tc>
          <w:tcPr>
            <w:tcW w:w="1033" w:type="dxa"/>
            <w:vMerge w:val="restart"/>
            <w:tcBorders>
              <w:top w:val="single" w:sz="18" w:space="0" w:color="auto"/>
            </w:tcBorders>
            <w:tcMar>
              <w:left w:w="43" w:type="dxa"/>
              <w:right w:w="43" w:type="dxa"/>
            </w:tcMar>
            <w:vAlign w:val="center"/>
          </w:tcPr>
          <w:p w14:paraId="62F64917" w14:textId="77777777" w:rsidR="002906AA" w:rsidRPr="00714254" w:rsidRDefault="002906AA" w:rsidP="00BC4D33">
            <w:pPr>
              <w:spacing w:before="0" w:line="228" w:lineRule="auto"/>
              <w:jc w:val="center"/>
              <w:rPr>
                <w:color w:val="000000"/>
                <w:sz w:val="18"/>
                <w:szCs w:val="18"/>
              </w:rPr>
            </w:pPr>
            <w:r w:rsidRPr="00714254">
              <w:rPr>
                <w:color w:val="000000"/>
                <w:sz w:val="18"/>
                <w:szCs w:val="18"/>
              </w:rPr>
              <w:t xml:space="preserve">Safety </w:t>
            </w:r>
          </w:p>
        </w:tc>
        <w:tc>
          <w:tcPr>
            <w:tcW w:w="3161" w:type="dxa"/>
            <w:tcBorders>
              <w:top w:val="single" w:sz="18" w:space="0" w:color="auto"/>
            </w:tcBorders>
            <w:vAlign w:val="center"/>
          </w:tcPr>
          <w:p w14:paraId="1D5EF0F7" w14:textId="77777777" w:rsidR="002906AA" w:rsidRPr="00714254" w:rsidRDefault="002906AA" w:rsidP="00BC4D33">
            <w:pPr>
              <w:spacing w:before="0" w:line="228" w:lineRule="auto"/>
              <w:rPr>
                <w:color w:val="000000"/>
                <w:sz w:val="18"/>
                <w:szCs w:val="18"/>
              </w:rPr>
            </w:pPr>
            <w:r w:rsidRPr="00714254">
              <w:rPr>
                <w:color w:val="000000"/>
                <w:sz w:val="18"/>
                <w:szCs w:val="18"/>
              </w:rPr>
              <w:t>Number of accidents</w:t>
            </w:r>
          </w:p>
        </w:tc>
        <w:tc>
          <w:tcPr>
            <w:tcW w:w="638" w:type="dxa"/>
            <w:tcBorders>
              <w:top w:val="single" w:sz="18" w:space="0" w:color="auto"/>
            </w:tcBorders>
          </w:tcPr>
          <w:p w14:paraId="5E4F060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tcPr>
          <w:p w14:paraId="18A618C7"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tcPr>
          <w:p w14:paraId="3711378D"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tcPr>
          <w:p w14:paraId="2A8CEAF9"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r>
      <w:tr w:rsidR="002906AA" w:rsidRPr="008221E0" w14:paraId="0C60B97B" w14:textId="77777777" w:rsidTr="002906AA">
        <w:trPr>
          <w:jc w:val="center"/>
        </w:trPr>
        <w:tc>
          <w:tcPr>
            <w:tcW w:w="1033" w:type="dxa"/>
            <w:vMerge/>
            <w:tcMar>
              <w:left w:w="43" w:type="dxa"/>
              <w:right w:w="43" w:type="dxa"/>
            </w:tcMar>
            <w:vAlign w:val="center"/>
          </w:tcPr>
          <w:p w14:paraId="723C2BFA"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096FFF19" w14:textId="77777777" w:rsidR="002906AA" w:rsidRPr="00714254" w:rsidRDefault="002906AA" w:rsidP="00BC4D33">
            <w:pPr>
              <w:spacing w:before="0" w:line="228" w:lineRule="auto"/>
              <w:rPr>
                <w:color w:val="000000"/>
                <w:sz w:val="18"/>
                <w:szCs w:val="18"/>
              </w:rPr>
            </w:pPr>
            <w:r w:rsidRPr="00714254">
              <w:rPr>
                <w:color w:val="000000"/>
                <w:sz w:val="18"/>
                <w:szCs w:val="18"/>
              </w:rPr>
              <w:t>Number of accidents with fatalities</w:t>
            </w:r>
          </w:p>
        </w:tc>
        <w:tc>
          <w:tcPr>
            <w:tcW w:w="638" w:type="dxa"/>
          </w:tcPr>
          <w:p w14:paraId="289A1D8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3B6A92EA"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292E591"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587D94E3"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r>
      <w:tr w:rsidR="002906AA" w:rsidRPr="008221E0" w14:paraId="4BB6CBD5" w14:textId="77777777" w:rsidTr="002906AA">
        <w:trPr>
          <w:jc w:val="center"/>
        </w:trPr>
        <w:tc>
          <w:tcPr>
            <w:tcW w:w="1033" w:type="dxa"/>
            <w:vMerge/>
            <w:tcMar>
              <w:left w:w="43" w:type="dxa"/>
              <w:right w:w="43" w:type="dxa"/>
            </w:tcMar>
            <w:vAlign w:val="center"/>
          </w:tcPr>
          <w:p w14:paraId="75B85BE0"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3CA9A96B" w14:textId="77777777" w:rsidR="002906AA" w:rsidRPr="00714254" w:rsidRDefault="002906AA" w:rsidP="00BC4D33">
            <w:pPr>
              <w:spacing w:before="0" w:line="228" w:lineRule="auto"/>
              <w:rPr>
                <w:color w:val="000000"/>
                <w:sz w:val="18"/>
                <w:szCs w:val="18"/>
              </w:rPr>
            </w:pPr>
            <w:r w:rsidRPr="00714254">
              <w:rPr>
                <w:color w:val="000000"/>
                <w:sz w:val="18"/>
                <w:szCs w:val="18"/>
              </w:rPr>
              <w:t>Number of accidents with injuries</w:t>
            </w:r>
          </w:p>
        </w:tc>
        <w:tc>
          <w:tcPr>
            <w:tcW w:w="638" w:type="dxa"/>
          </w:tcPr>
          <w:p w14:paraId="53D5504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3974940C"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4860604F"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345B8945"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r>
      <w:tr w:rsidR="002906AA" w:rsidRPr="008221E0" w14:paraId="67CCFF69" w14:textId="77777777" w:rsidTr="002906AA">
        <w:trPr>
          <w:jc w:val="center"/>
        </w:trPr>
        <w:tc>
          <w:tcPr>
            <w:tcW w:w="1033" w:type="dxa"/>
            <w:vMerge/>
            <w:tcMar>
              <w:left w:w="43" w:type="dxa"/>
              <w:right w:w="43" w:type="dxa"/>
            </w:tcMar>
            <w:vAlign w:val="center"/>
          </w:tcPr>
          <w:p w14:paraId="3EB67AA1"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798B3A91" w14:textId="77777777" w:rsidR="002906AA" w:rsidRPr="00714254" w:rsidRDefault="002906AA" w:rsidP="00BC4D33">
            <w:pPr>
              <w:spacing w:before="0" w:line="228" w:lineRule="auto"/>
              <w:rPr>
                <w:color w:val="000000"/>
                <w:sz w:val="18"/>
                <w:szCs w:val="18"/>
              </w:rPr>
            </w:pPr>
            <w:r w:rsidRPr="00714254">
              <w:rPr>
                <w:color w:val="000000"/>
                <w:sz w:val="18"/>
                <w:szCs w:val="18"/>
              </w:rPr>
              <w:t>Frequency of accidents (per time period)</w:t>
            </w:r>
          </w:p>
        </w:tc>
        <w:tc>
          <w:tcPr>
            <w:tcW w:w="638" w:type="dxa"/>
          </w:tcPr>
          <w:p w14:paraId="6D52C2D6"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1B0976D1"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551FF921"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46A55296"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r>
      <w:tr w:rsidR="002906AA" w:rsidRPr="008221E0" w14:paraId="075D9213" w14:textId="77777777" w:rsidTr="002906AA">
        <w:trPr>
          <w:jc w:val="center"/>
        </w:trPr>
        <w:tc>
          <w:tcPr>
            <w:tcW w:w="1033" w:type="dxa"/>
            <w:vMerge/>
            <w:tcMar>
              <w:left w:w="43" w:type="dxa"/>
              <w:right w:w="43" w:type="dxa"/>
            </w:tcMar>
            <w:vAlign w:val="center"/>
          </w:tcPr>
          <w:p w14:paraId="3E6F5FCC"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51BAEA3A" w14:textId="77777777" w:rsidR="002906AA" w:rsidRPr="00714254" w:rsidRDefault="002906AA" w:rsidP="00BC4D33">
            <w:pPr>
              <w:spacing w:before="0" w:line="228" w:lineRule="auto"/>
              <w:rPr>
                <w:color w:val="000000"/>
                <w:sz w:val="18"/>
                <w:szCs w:val="18"/>
              </w:rPr>
            </w:pPr>
            <w:r w:rsidRPr="00714254">
              <w:rPr>
                <w:color w:val="000000"/>
                <w:sz w:val="18"/>
                <w:szCs w:val="18"/>
              </w:rPr>
              <w:t>Frequency of  accidents with fatalities</w:t>
            </w:r>
          </w:p>
        </w:tc>
        <w:tc>
          <w:tcPr>
            <w:tcW w:w="638" w:type="dxa"/>
          </w:tcPr>
          <w:p w14:paraId="0AB89A1A"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66FC818E"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0030194"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E6027D7"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r>
      <w:tr w:rsidR="002906AA" w:rsidRPr="008221E0" w14:paraId="6EEECD6E" w14:textId="77777777" w:rsidTr="002906AA">
        <w:trPr>
          <w:jc w:val="center"/>
        </w:trPr>
        <w:tc>
          <w:tcPr>
            <w:tcW w:w="1033" w:type="dxa"/>
            <w:vMerge/>
            <w:tcMar>
              <w:left w:w="43" w:type="dxa"/>
              <w:right w:w="43" w:type="dxa"/>
            </w:tcMar>
            <w:vAlign w:val="center"/>
          </w:tcPr>
          <w:p w14:paraId="2BB98E53"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0895D6D1" w14:textId="77777777" w:rsidR="002906AA" w:rsidRPr="00714254" w:rsidRDefault="002906AA" w:rsidP="00BC4D33">
            <w:pPr>
              <w:spacing w:before="0" w:line="228" w:lineRule="auto"/>
              <w:rPr>
                <w:color w:val="000000"/>
                <w:sz w:val="18"/>
                <w:szCs w:val="18"/>
              </w:rPr>
            </w:pPr>
            <w:r w:rsidRPr="00714254">
              <w:rPr>
                <w:color w:val="000000"/>
                <w:sz w:val="18"/>
                <w:szCs w:val="18"/>
              </w:rPr>
              <w:t>Frequency of  accidents with injuries</w:t>
            </w:r>
          </w:p>
        </w:tc>
        <w:tc>
          <w:tcPr>
            <w:tcW w:w="638" w:type="dxa"/>
          </w:tcPr>
          <w:p w14:paraId="775EC4C9"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9B045B3"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4A6EAAD6"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129CA02C"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r>
      <w:tr w:rsidR="002906AA" w:rsidRPr="008221E0" w14:paraId="5D507001" w14:textId="77777777" w:rsidTr="002906AA">
        <w:trPr>
          <w:jc w:val="center"/>
        </w:trPr>
        <w:tc>
          <w:tcPr>
            <w:tcW w:w="1033" w:type="dxa"/>
            <w:vMerge/>
            <w:tcMar>
              <w:left w:w="43" w:type="dxa"/>
              <w:right w:w="43" w:type="dxa"/>
            </w:tcMar>
            <w:vAlign w:val="center"/>
          </w:tcPr>
          <w:p w14:paraId="5A4BF337"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2EBE615E" w14:textId="77777777" w:rsidR="002906AA" w:rsidRPr="00714254" w:rsidRDefault="002906AA" w:rsidP="00BC4D33">
            <w:pPr>
              <w:spacing w:before="0" w:line="228" w:lineRule="auto"/>
              <w:rPr>
                <w:color w:val="000000"/>
                <w:sz w:val="18"/>
                <w:szCs w:val="18"/>
              </w:rPr>
            </w:pPr>
            <w:r w:rsidRPr="00714254">
              <w:rPr>
                <w:color w:val="000000"/>
                <w:sz w:val="18"/>
                <w:szCs w:val="18"/>
              </w:rPr>
              <w:t>Rate of accidents (per million VMT)</w:t>
            </w:r>
          </w:p>
        </w:tc>
        <w:tc>
          <w:tcPr>
            <w:tcW w:w="638" w:type="dxa"/>
          </w:tcPr>
          <w:p w14:paraId="58AA2B9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13561A0B"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6931CC98"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3682D0B1"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r>
      <w:tr w:rsidR="002906AA" w:rsidRPr="008221E0" w14:paraId="32936D81" w14:textId="77777777" w:rsidTr="002906AA">
        <w:trPr>
          <w:jc w:val="center"/>
        </w:trPr>
        <w:tc>
          <w:tcPr>
            <w:tcW w:w="1033" w:type="dxa"/>
            <w:vMerge/>
            <w:tcMar>
              <w:left w:w="43" w:type="dxa"/>
              <w:right w:w="43" w:type="dxa"/>
            </w:tcMar>
            <w:vAlign w:val="center"/>
          </w:tcPr>
          <w:p w14:paraId="71E5BA04"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151E1BA0" w14:textId="77777777" w:rsidR="002906AA" w:rsidRPr="00714254" w:rsidRDefault="002906AA" w:rsidP="00BC4D33">
            <w:pPr>
              <w:spacing w:before="0" w:line="228" w:lineRule="auto"/>
              <w:rPr>
                <w:color w:val="000000"/>
                <w:sz w:val="18"/>
                <w:szCs w:val="18"/>
              </w:rPr>
            </w:pPr>
            <w:r w:rsidRPr="00714254">
              <w:rPr>
                <w:color w:val="000000"/>
                <w:sz w:val="18"/>
                <w:szCs w:val="18"/>
              </w:rPr>
              <w:t>Rate of accidents with fatalities</w:t>
            </w:r>
          </w:p>
        </w:tc>
        <w:tc>
          <w:tcPr>
            <w:tcW w:w="638" w:type="dxa"/>
          </w:tcPr>
          <w:p w14:paraId="3F167974"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5C3E370C"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59D2B461"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035ED219"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r>
      <w:tr w:rsidR="002906AA" w:rsidRPr="008221E0" w14:paraId="37D709F1" w14:textId="77777777" w:rsidTr="002906AA">
        <w:trPr>
          <w:jc w:val="center"/>
        </w:trPr>
        <w:tc>
          <w:tcPr>
            <w:tcW w:w="1033" w:type="dxa"/>
            <w:vMerge/>
            <w:tcBorders>
              <w:bottom w:val="single" w:sz="18" w:space="0" w:color="auto"/>
            </w:tcBorders>
            <w:tcMar>
              <w:left w:w="43" w:type="dxa"/>
              <w:right w:w="43" w:type="dxa"/>
            </w:tcMar>
            <w:vAlign w:val="center"/>
          </w:tcPr>
          <w:p w14:paraId="5CDCCCCC" w14:textId="77777777" w:rsidR="002906AA" w:rsidRPr="00714254" w:rsidRDefault="002906AA" w:rsidP="00BC4D33">
            <w:pPr>
              <w:spacing w:before="0" w:line="228" w:lineRule="auto"/>
              <w:jc w:val="center"/>
              <w:rPr>
                <w:color w:val="000000"/>
                <w:sz w:val="18"/>
                <w:szCs w:val="18"/>
              </w:rPr>
            </w:pPr>
          </w:p>
        </w:tc>
        <w:tc>
          <w:tcPr>
            <w:tcW w:w="3161" w:type="dxa"/>
            <w:tcBorders>
              <w:bottom w:val="single" w:sz="18" w:space="0" w:color="auto"/>
            </w:tcBorders>
            <w:vAlign w:val="center"/>
          </w:tcPr>
          <w:p w14:paraId="1DA98D45" w14:textId="77777777" w:rsidR="002906AA" w:rsidRPr="00714254" w:rsidRDefault="002906AA" w:rsidP="00BC4D33">
            <w:pPr>
              <w:spacing w:before="0" w:line="228" w:lineRule="auto"/>
              <w:rPr>
                <w:color w:val="000000"/>
                <w:sz w:val="18"/>
                <w:szCs w:val="18"/>
              </w:rPr>
            </w:pPr>
            <w:r w:rsidRPr="00714254">
              <w:rPr>
                <w:color w:val="000000"/>
                <w:sz w:val="18"/>
                <w:szCs w:val="18"/>
              </w:rPr>
              <w:t>Rate of accidents with injuries</w:t>
            </w:r>
          </w:p>
        </w:tc>
        <w:tc>
          <w:tcPr>
            <w:tcW w:w="638" w:type="dxa"/>
            <w:tcBorders>
              <w:bottom w:val="single" w:sz="18" w:space="0" w:color="auto"/>
            </w:tcBorders>
          </w:tcPr>
          <w:p w14:paraId="0C9D5DC5"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18" w:space="0" w:color="auto"/>
            </w:tcBorders>
          </w:tcPr>
          <w:p w14:paraId="0C230FE8"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18" w:space="0" w:color="auto"/>
            </w:tcBorders>
          </w:tcPr>
          <w:p w14:paraId="3825F9BE"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18" w:space="0" w:color="auto"/>
            </w:tcBorders>
          </w:tcPr>
          <w:p w14:paraId="23EACC49"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r>
      <w:tr w:rsidR="002906AA" w:rsidRPr="008221E0" w14:paraId="1922D232" w14:textId="77777777" w:rsidTr="002906AA">
        <w:trPr>
          <w:jc w:val="center"/>
        </w:trPr>
        <w:tc>
          <w:tcPr>
            <w:tcW w:w="1033" w:type="dxa"/>
            <w:vMerge w:val="restart"/>
            <w:tcBorders>
              <w:top w:val="single" w:sz="18" w:space="0" w:color="auto"/>
            </w:tcBorders>
            <w:tcMar>
              <w:left w:w="43" w:type="dxa"/>
              <w:right w:w="43" w:type="dxa"/>
            </w:tcMar>
            <w:vAlign w:val="center"/>
          </w:tcPr>
          <w:p w14:paraId="4FA546E2" w14:textId="77777777" w:rsidR="002906AA" w:rsidRPr="00714254" w:rsidRDefault="002906AA" w:rsidP="00BC4D33">
            <w:pPr>
              <w:spacing w:before="0" w:line="228" w:lineRule="auto"/>
              <w:jc w:val="center"/>
              <w:rPr>
                <w:color w:val="000000"/>
                <w:sz w:val="18"/>
                <w:szCs w:val="18"/>
              </w:rPr>
            </w:pPr>
            <w:r w:rsidRPr="00714254">
              <w:rPr>
                <w:color w:val="000000"/>
                <w:sz w:val="18"/>
                <w:szCs w:val="18"/>
              </w:rPr>
              <w:t>Environment</w:t>
            </w:r>
          </w:p>
        </w:tc>
        <w:tc>
          <w:tcPr>
            <w:tcW w:w="3161" w:type="dxa"/>
            <w:tcBorders>
              <w:top w:val="single" w:sz="18" w:space="0" w:color="auto"/>
            </w:tcBorders>
            <w:vAlign w:val="center"/>
          </w:tcPr>
          <w:p w14:paraId="129D1EE7" w14:textId="77777777" w:rsidR="002906AA" w:rsidRPr="00714254" w:rsidRDefault="002906AA" w:rsidP="00BC4D33">
            <w:pPr>
              <w:spacing w:before="0" w:line="228" w:lineRule="auto"/>
              <w:rPr>
                <w:color w:val="000000"/>
                <w:sz w:val="18"/>
                <w:szCs w:val="18"/>
              </w:rPr>
            </w:pPr>
            <w:r w:rsidRPr="00714254">
              <w:rPr>
                <w:color w:val="000000"/>
                <w:sz w:val="18"/>
                <w:szCs w:val="18"/>
              </w:rPr>
              <w:t>Fuel consumption per vehicle</w:t>
            </w:r>
          </w:p>
        </w:tc>
        <w:tc>
          <w:tcPr>
            <w:tcW w:w="638" w:type="dxa"/>
            <w:tcBorders>
              <w:top w:val="single" w:sz="18" w:space="0" w:color="auto"/>
            </w:tcBorders>
          </w:tcPr>
          <w:p w14:paraId="30B72C61"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tcPr>
          <w:p w14:paraId="7E2E625F"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tcPr>
          <w:p w14:paraId="5480CE3F"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top w:val="single" w:sz="18" w:space="0" w:color="auto"/>
            </w:tcBorders>
            <w:shd w:val="clear" w:color="auto" w:fill="7F7F7F" w:themeFill="text1" w:themeFillTint="80"/>
          </w:tcPr>
          <w:p w14:paraId="6C752AEA" w14:textId="77777777" w:rsidR="002906AA" w:rsidRPr="00714254" w:rsidRDefault="002906AA" w:rsidP="00BC4D33">
            <w:pPr>
              <w:spacing w:before="0" w:line="228" w:lineRule="auto"/>
              <w:ind w:left="-23"/>
              <w:jc w:val="center"/>
              <w:rPr>
                <w:color w:val="000000"/>
                <w:sz w:val="18"/>
                <w:szCs w:val="18"/>
              </w:rPr>
            </w:pPr>
          </w:p>
        </w:tc>
      </w:tr>
      <w:tr w:rsidR="002906AA" w:rsidRPr="008221E0" w14:paraId="6F32396D" w14:textId="77777777" w:rsidTr="002906AA">
        <w:trPr>
          <w:jc w:val="center"/>
        </w:trPr>
        <w:tc>
          <w:tcPr>
            <w:tcW w:w="1033" w:type="dxa"/>
            <w:vMerge/>
            <w:vAlign w:val="center"/>
          </w:tcPr>
          <w:p w14:paraId="67E68A8C"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125E1A84" w14:textId="77777777" w:rsidR="002906AA" w:rsidRPr="00714254" w:rsidRDefault="002906AA" w:rsidP="00BC4D33">
            <w:pPr>
              <w:spacing w:before="0" w:line="228" w:lineRule="auto"/>
              <w:rPr>
                <w:color w:val="000000"/>
                <w:sz w:val="18"/>
                <w:szCs w:val="18"/>
              </w:rPr>
            </w:pPr>
            <w:r w:rsidRPr="00714254">
              <w:rPr>
                <w:color w:val="000000"/>
                <w:sz w:val="18"/>
                <w:szCs w:val="18"/>
              </w:rPr>
              <w:t>Fuel consumption per person</w:t>
            </w:r>
          </w:p>
        </w:tc>
        <w:tc>
          <w:tcPr>
            <w:tcW w:w="638" w:type="dxa"/>
          </w:tcPr>
          <w:p w14:paraId="3F2C04E2"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16C41E28"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7CC5A604"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457EDE37" w14:textId="77777777" w:rsidR="002906AA" w:rsidRPr="00714254" w:rsidRDefault="002906AA" w:rsidP="00BC4D33">
            <w:pPr>
              <w:spacing w:before="0" w:line="228" w:lineRule="auto"/>
              <w:ind w:left="-23"/>
              <w:jc w:val="center"/>
              <w:rPr>
                <w:color w:val="000000"/>
                <w:sz w:val="18"/>
                <w:szCs w:val="18"/>
              </w:rPr>
            </w:pPr>
          </w:p>
        </w:tc>
      </w:tr>
      <w:tr w:rsidR="002906AA" w:rsidRPr="008221E0" w14:paraId="01AF1158" w14:textId="77777777" w:rsidTr="002906AA">
        <w:trPr>
          <w:jc w:val="center"/>
        </w:trPr>
        <w:tc>
          <w:tcPr>
            <w:tcW w:w="1033" w:type="dxa"/>
            <w:vMerge/>
            <w:vAlign w:val="center"/>
          </w:tcPr>
          <w:p w14:paraId="74D1F238" w14:textId="77777777" w:rsidR="002906AA" w:rsidRPr="00714254" w:rsidRDefault="002906AA" w:rsidP="00BC4D33">
            <w:pPr>
              <w:spacing w:before="0" w:line="228" w:lineRule="auto"/>
              <w:jc w:val="center"/>
              <w:rPr>
                <w:color w:val="000000"/>
                <w:sz w:val="18"/>
                <w:szCs w:val="18"/>
              </w:rPr>
            </w:pPr>
          </w:p>
        </w:tc>
        <w:tc>
          <w:tcPr>
            <w:tcW w:w="3161" w:type="dxa"/>
            <w:vAlign w:val="center"/>
          </w:tcPr>
          <w:p w14:paraId="354656A4" w14:textId="77777777" w:rsidR="002906AA" w:rsidRPr="00714254" w:rsidRDefault="002906AA" w:rsidP="00BC4D33">
            <w:pPr>
              <w:spacing w:before="0" w:line="228" w:lineRule="auto"/>
              <w:rPr>
                <w:color w:val="000000"/>
                <w:sz w:val="18"/>
                <w:szCs w:val="18"/>
              </w:rPr>
            </w:pPr>
            <w:r w:rsidRPr="00714254">
              <w:rPr>
                <w:color w:val="000000"/>
                <w:sz w:val="18"/>
                <w:szCs w:val="18"/>
              </w:rPr>
              <w:t>Emissions per vehicle</w:t>
            </w:r>
          </w:p>
        </w:tc>
        <w:tc>
          <w:tcPr>
            <w:tcW w:w="638" w:type="dxa"/>
          </w:tcPr>
          <w:p w14:paraId="667694A3"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6E3120DB"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Pr>
          <w:p w14:paraId="6DC6641F"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shd w:val="clear" w:color="auto" w:fill="7F7F7F" w:themeFill="text1" w:themeFillTint="80"/>
          </w:tcPr>
          <w:p w14:paraId="6EFBEF1F" w14:textId="77777777" w:rsidR="002906AA" w:rsidRPr="00714254" w:rsidRDefault="002906AA" w:rsidP="00BC4D33">
            <w:pPr>
              <w:spacing w:before="0" w:line="228" w:lineRule="auto"/>
              <w:ind w:left="-23"/>
              <w:jc w:val="center"/>
              <w:rPr>
                <w:color w:val="000000"/>
                <w:sz w:val="18"/>
                <w:szCs w:val="18"/>
              </w:rPr>
            </w:pPr>
          </w:p>
        </w:tc>
      </w:tr>
      <w:tr w:rsidR="002906AA" w:rsidRPr="008221E0" w14:paraId="2C9D855A" w14:textId="77777777" w:rsidTr="002906AA">
        <w:trPr>
          <w:jc w:val="center"/>
        </w:trPr>
        <w:tc>
          <w:tcPr>
            <w:tcW w:w="1033" w:type="dxa"/>
            <w:vMerge/>
            <w:tcBorders>
              <w:bottom w:val="single" w:sz="18" w:space="0" w:color="auto"/>
            </w:tcBorders>
            <w:vAlign w:val="center"/>
          </w:tcPr>
          <w:p w14:paraId="343920B4" w14:textId="77777777" w:rsidR="002906AA" w:rsidRPr="00714254" w:rsidRDefault="002906AA" w:rsidP="00BC4D33">
            <w:pPr>
              <w:spacing w:before="0" w:line="228" w:lineRule="auto"/>
              <w:jc w:val="center"/>
              <w:rPr>
                <w:color w:val="000000"/>
                <w:sz w:val="18"/>
                <w:szCs w:val="18"/>
              </w:rPr>
            </w:pPr>
          </w:p>
        </w:tc>
        <w:tc>
          <w:tcPr>
            <w:tcW w:w="3161" w:type="dxa"/>
            <w:tcBorders>
              <w:bottom w:val="single" w:sz="18" w:space="0" w:color="auto"/>
            </w:tcBorders>
            <w:vAlign w:val="center"/>
          </w:tcPr>
          <w:p w14:paraId="0EA87B07" w14:textId="77777777" w:rsidR="002906AA" w:rsidRPr="00714254" w:rsidRDefault="002906AA" w:rsidP="00BC4D33">
            <w:pPr>
              <w:spacing w:before="0" w:line="228" w:lineRule="auto"/>
              <w:rPr>
                <w:color w:val="000000"/>
                <w:sz w:val="18"/>
                <w:szCs w:val="18"/>
              </w:rPr>
            </w:pPr>
            <w:r w:rsidRPr="00714254">
              <w:rPr>
                <w:color w:val="000000"/>
                <w:sz w:val="18"/>
                <w:szCs w:val="18"/>
              </w:rPr>
              <w:t>Emissions per person</w:t>
            </w:r>
          </w:p>
        </w:tc>
        <w:tc>
          <w:tcPr>
            <w:tcW w:w="638" w:type="dxa"/>
            <w:tcBorders>
              <w:bottom w:val="single" w:sz="18" w:space="0" w:color="auto"/>
            </w:tcBorders>
          </w:tcPr>
          <w:p w14:paraId="708479A8"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18" w:space="0" w:color="auto"/>
            </w:tcBorders>
          </w:tcPr>
          <w:p w14:paraId="253C1220"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18" w:space="0" w:color="auto"/>
            </w:tcBorders>
          </w:tcPr>
          <w:p w14:paraId="0C902547" w14:textId="77777777" w:rsidR="002906AA" w:rsidRPr="00714254" w:rsidRDefault="002906AA" w:rsidP="00BC4D33">
            <w:pPr>
              <w:spacing w:before="0" w:line="228" w:lineRule="auto"/>
              <w:ind w:left="-23"/>
              <w:jc w:val="center"/>
              <w:rPr>
                <w:color w:val="000000"/>
                <w:sz w:val="18"/>
                <w:szCs w:val="18"/>
              </w:rPr>
            </w:pPr>
            <w:r w:rsidRPr="00714254">
              <w:rPr>
                <w:color w:val="000000"/>
                <w:sz w:val="18"/>
                <w:szCs w:val="18"/>
              </w:rPr>
              <w:t>●</w:t>
            </w:r>
          </w:p>
        </w:tc>
        <w:tc>
          <w:tcPr>
            <w:tcW w:w="625" w:type="dxa"/>
            <w:tcBorders>
              <w:bottom w:val="single" w:sz="4" w:space="0" w:color="000000"/>
            </w:tcBorders>
            <w:shd w:val="clear" w:color="auto" w:fill="7F7F7F" w:themeFill="text1" w:themeFillTint="80"/>
          </w:tcPr>
          <w:p w14:paraId="10F2CB7E" w14:textId="77777777" w:rsidR="002906AA" w:rsidRPr="00714254" w:rsidRDefault="002906AA" w:rsidP="00BC4D33">
            <w:pPr>
              <w:spacing w:before="0" w:line="228" w:lineRule="auto"/>
              <w:ind w:left="-23"/>
              <w:jc w:val="center"/>
              <w:rPr>
                <w:color w:val="000000"/>
                <w:sz w:val="18"/>
                <w:szCs w:val="18"/>
              </w:rPr>
            </w:pPr>
          </w:p>
        </w:tc>
      </w:tr>
      <w:tr w:rsidR="002906AA" w:rsidRPr="008221E0" w14:paraId="4837618D" w14:textId="77777777" w:rsidTr="002906AA">
        <w:trPr>
          <w:jc w:val="center"/>
        </w:trPr>
        <w:tc>
          <w:tcPr>
            <w:tcW w:w="6707" w:type="dxa"/>
            <w:gridSpan w:val="6"/>
            <w:tcBorders>
              <w:left w:val="nil"/>
              <w:bottom w:val="nil"/>
              <w:right w:val="nil"/>
            </w:tcBorders>
            <w:vAlign w:val="center"/>
          </w:tcPr>
          <w:p w14:paraId="69A3B3D8" w14:textId="05AE2FAF" w:rsidR="002906AA" w:rsidRPr="00714254" w:rsidRDefault="002906AA" w:rsidP="002906AA">
            <w:pPr>
              <w:spacing w:before="0" w:line="216" w:lineRule="auto"/>
              <w:ind w:left="-23"/>
              <w:jc w:val="left"/>
              <w:rPr>
                <w:color w:val="000000"/>
                <w:sz w:val="18"/>
                <w:szCs w:val="18"/>
              </w:rPr>
            </w:pPr>
            <w:r w:rsidRPr="008221E0">
              <w:rPr>
                <w:color w:val="000000"/>
                <w:sz w:val="18"/>
                <w:szCs w:val="18"/>
              </w:rPr>
              <w:t>●  Measure of primary interest     ○  Measure of secondary interest</w:t>
            </w:r>
          </w:p>
        </w:tc>
      </w:tr>
    </w:tbl>
    <w:p w14:paraId="07D60F46" w14:textId="77777777" w:rsidR="00697775" w:rsidRDefault="00697775" w:rsidP="00697775">
      <w:pPr>
        <w:suppressAutoHyphens w:val="0"/>
        <w:autoSpaceDE w:val="0"/>
        <w:autoSpaceDN w:val="0"/>
        <w:adjustRightInd w:val="0"/>
        <w:spacing w:before="0"/>
        <w:jc w:val="left"/>
        <w:rPr>
          <w:rFonts w:eastAsia="Calibri"/>
          <w:color w:val="000000"/>
          <w:lang w:eastAsia="en-US"/>
        </w:rPr>
      </w:pPr>
    </w:p>
    <w:p w14:paraId="4C92B927" w14:textId="77777777" w:rsidR="00DC1E77" w:rsidRDefault="00DC1E77">
      <w:pPr>
        <w:suppressAutoHyphens w:val="0"/>
        <w:spacing w:before="0"/>
        <w:jc w:val="left"/>
        <w:rPr>
          <w:rFonts w:eastAsia="Calibri"/>
          <w:color w:val="000000"/>
          <w:lang w:eastAsia="en-US"/>
        </w:rPr>
      </w:pPr>
      <w:r>
        <w:rPr>
          <w:rFonts w:eastAsia="Calibri"/>
          <w:color w:val="000000"/>
          <w:lang w:eastAsia="en-US"/>
        </w:rPr>
        <w:br w:type="page"/>
      </w:r>
    </w:p>
    <w:p w14:paraId="0761EC87" w14:textId="76562FC8" w:rsidR="00DC1E77" w:rsidRDefault="00DC1E77" w:rsidP="002203C9">
      <w:pPr>
        <w:pStyle w:val="ListParagraph"/>
        <w:numPr>
          <w:ilvl w:val="0"/>
          <w:numId w:val="191"/>
        </w:numPr>
        <w:suppressAutoHyphens w:val="0"/>
        <w:autoSpaceDE w:val="0"/>
        <w:autoSpaceDN w:val="0"/>
        <w:adjustRightInd w:val="0"/>
        <w:spacing w:before="120"/>
        <w:ind w:left="821"/>
        <w:contextualSpacing w:val="0"/>
        <w:jc w:val="left"/>
        <w:rPr>
          <w:rFonts w:eastAsia="Calibri"/>
          <w:color w:val="000000"/>
          <w:lang w:eastAsia="en-US"/>
        </w:rPr>
      </w:pPr>
      <w:r w:rsidRPr="00BE0904">
        <w:rPr>
          <w:rFonts w:eastAsia="Calibri"/>
          <w:b/>
          <w:color w:val="000000"/>
          <w:lang w:eastAsia="en-US"/>
        </w:rPr>
        <w:lastRenderedPageBreak/>
        <w:t>Change in person-miles traveled</w:t>
      </w:r>
      <w:r>
        <w:rPr>
          <w:rFonts w:eastAsia="Calibri"/>
          <w:color w:val="000000"/>
          <w:lang w:eastAsia="en-US"/>
        </w:rPr>
        <w:t xml:space="preserve"> (both </w:t>
      </w:r>
      <w:r w:rsidR="00AA79F7">
        <w:rPr>
          <w:rFonts w:eastAsia="Calibri"/>
          <w:color w:val="000000"/>
          <w:lang w:eastAsia="en-US"/>
        </w:rPr>
        <w:t xml:space="preserve">on a </w:t>
      </w:r>
      <w:r>
        <w:rPr>
          <w:rFonts w:eastAsia="Calibri"/>
          <w:color w:val="000000"/>
          <w:lang w:eastAsia="en-US"/>
        </w:rPr>
        <w:t>nominal and percentage</w:t>
      </w:r>
      <w:r w:rsidR="00AA79F7">
        <w:rPr>
          <w:rFonts w:eastAsia="Calibri"/>
          <w:color w:val="000000"/>
          <w:lang w:eastAsia="en-US"/>
        </w:rPr>
        <w:t xml:space="preserve"> basis</w:t>
      </w:r>
      <w:r>
        <w:rPr>
          <w:rFonts w:eastAsia="Calibri"/>
          <w:color w:val="000000"/>
          <w:lang w:eastAsia="en-US"/>
        </w:rPr>
        <w:t>), to measure change in overall travel demand placed on the corridor when considering both roadways and transit services</w:t>
      </w:r>
    </w:p>
    <w:p w14:paraId="52BBA187" w14:textId="72AAAEB0" w:rsidR="00DC1E77" w:rsidRDefault="00DC1E77" w:rsidP="002203C9">
      <w:pPr>
        <w:pStyle w:val="ListParagraph"/>
        <w:numPr>
          <w:ilvl w:val="0"/>
          <w:numId w:val="191"/>
        </w:numPr>
        <w:suppressAutoHyphens w:val="0"/>
        <w:autoSpaceDE w:val="0"/>
        <w:autoSpaceDN w:val="0"/>
        <w:adjustRightInd w:val="0"/>
        <w:spacing w:before="120"/>
        <w:ind w:left="821"/>
        <w:contextualSpacing w:val="0"/>
        <w:jc w:val="left"/>
        <w:rPr>
          <w:rFonts w:eastAsia="Calibri"/>
          <w:color w:val="000000"/>
          <w:lang w:eastAsia="en-US"/>
        </w:rPr>
      </w:pPr>
      <w:r w:rsidRPr="00BE0904">
        <w:rPr>
          <w:rFonts w:eastAsia="Calibri"/>
          <w:b/>
          <w:color w:val="000000"/>
          <w:lang w:eastAsia="en-US"/>
        </w:rPr>
        <w:t>Change in person-hours of delay</w:t>
      </w:r>
      <w:r>
        <w:rPr>
          <w:rFonts w:eastAsia="Calibri"/>
          <w:color w:val="000000"/>
          <w:lang w:eastAsia="en-US"/>
        </w:rPr>
        <w:t xml:space="preserve"> (both </w:t>
      </w:r>
      <w:r w:rsidR="00AA79F7">
        <w:rPr>
          <w:rFonts w:eastAsia="Calibri"/>
          <w:color w:val="000000"/>
          <w:lang w:eastAsia="en-US"/>
        </w:rPr>
        <w:t xml:space="preserve">on a </w:t>
      </w:r>
      <w:r>
        <w:rPr>
          <w:rFonts w:eastAsia="Calibri"/>
          <w:color w:val="000000"/>
          <w:lang w:eastAsia="en-US"/>
        </w:rPr>
        <w:t>nominal and percentage</w:t>
      </w:r>
      <w:r w:rsidR="00AA79F7">
        <w:rPr>
          <w:rFonts w:eastAsia="Calibri"/>
          <w:color w:val="000000"/>
          <w:lang w:eastAsia="en-US"/>
        </w:rPr>
        <w:t xml:space="preserve"> basis</w:t>
      </w:r>
      <w:r>
        <w:rPr>
          <w:rFonts w:eastAsia="Calibri"/>
          <w:color w:val="000000"/>
          <w:lang w:eastAsia="en-US"/>
        </w:rPr>
        <w:t>), to measure improvement in corridor mobility</w:t>
      </w:r>
    </w:p>
    <w:p w14:paraId="03309183" w14:textId="4C10FCEE" w:rsidR="00DC1E77" w:rsidRDefault="00DC1E77" w:rsidP="002203C9">
      <w:pPr>
        <w:pStyle w:val="ListParagraph"/>
        <w:numPr>
          <w:ilvl w:val="0"/>
          <w:numId w:val="191"/>
        </w:numPr>
        <w:suppressAutoHyphens w:val="0"/>
        <w:autoSpaceDE w:val="0"/>
        <w:autoSpaceDN w:val="0"/>
        <w:adjustRightInd w:val="0"/>
        <w:spacing w:before="120"/>
        <w:ind w:left="821"/>
        <w:contextualSpacing w:val="0"/>
        <w:jc w:val="left"/>
        <w:rPr>
          <w:rFonts w:eastAsia="Calibri"/>
          <w:color w:val="000000"/>
          <w:lang w:eastAsia="en-US"/>
        </w:rPr>
      </w:pPr>
      <w:r w:rsidRPr="00BE0904">
        <w:rPr>
          <w:rFonts w:eastAsia="Calibri"/>
          <w:b/>
          <w:color w:val="000000"/>
          <w:lang w:eastAsia="en-US"/>
        </w:rPr>
        <w:t>Change in travel time reliability</w:t>
      </w:r>
      <w:r>
        <w:rPr>
          <w:rFonts w:eastAsia="Calibri"/>
          <w:color w:val="000000"/>
          <w:lang w:eastAsia="en-US"/>
        </w:rPr>
        <w:t>, to measure potential reduction in uncertainties associated with highly variable traffic conditions</w:t>
      </w:r>
    </w:p>
    <w:p w14:paraId="794AFD6B" w14:textId="4EAA84D5" w:rsidR="00DC1E77" w:rsidRDefault="00DC1E77" w:rsidP="002203C9">
      <w:pPr>
        <w:pStyle w:val="ListParagraph"/>
        <w:numPr>
          <w:ilvl w:val="0"/>
          <w:numId w:val="191"/>
        </w:numPr>
        <w:suppressAutoHyphens w:val="0"/>
        <w:autoSpaceDE w:val="0"/>
        <w:autoSpaceDN w:val="0"/>
        <w:adjustRightInd w:val="0"/>
        <w:spacing w:before="120"/>
        <w:ind w:left="821"/>
        <w:contextualSpacing w:val="0"/>
        <w:jc w:val="left"/>
        <w:rPr>
          <w:rFonts w:eastAsia="Calibri"/>
          <w:color w:val="000000"/>
          <w:lang w:eastAsia="en-US"/>
        </w:rPr>
      </w:pPr>
      <w:r w:rsidRPr="00DC1E77">
        <w:rPr>
          <w:rFonts w:eastAsia="Calibri"/>
          <w:b/>
          <w:color w:val="000000"/>
          <w:lang w:eastAsia="en-US"/>
        </w:rPr>
        <w:t xml:space="preserve">Reduction in </w:t>
      </w:r>
      <w:r w:rsidR="00AA79F7">
        <w:rPr>
          <w:rFonts w:eastAsia="Calibri"/>
          <w:b/>
          <w:color w:val="000000"/>
          <w:lang w:eastAsia="en-US"/>
        </w:rPr>
        <w:t xml:space="preserve">the number and severity of </w:t>
      </w:r>
      <w:r w:rsidRPr="00DC1E77">
        <w:rPr>
          <w:rFonts w:eastAsia="Calibri"/>
          <w:b/>
          <w:color w:val="000000"/>
          <w:lang w:eastAsia="en-US"/>
        </w:rPr>
        <w:t>secondary collisions</w:t>
      </w:r>
      <w:r w:rsidR="00AA79F7">
        <w:rPr>
          <w:rFonts w:eastAsia="Calibri"/>
          <w:b/>
          <w:color w:val="000000"/>
          <w:lang w:eastAsia="en-US"/>
        </w:rPr>
        <w:t xml:space="preserve"> </w:t>
      </w:r>
      <w:r w:rsidR="00AA79F7">
        <w:rPr>
          <w:rFonts w:eastAsia="Calibri"/>
          <w:color w:val="000000"/>
          <w:lang w:eastAsia="en-US"/>
        </w:rPr>
        <w:t>(both on a nominal and percentage basis)</w:t>
      </w:r>
      <w:r>
        <w:rPr>
          <w:rFonts w:eastAsia="Calibri"/>
          <w:color w:val="000000"/>
          <w:lang w:eastAsia="en-US"/>
        </w:rPr>
        <w:t>, to measure the safety benefits of the implemented corridor management strategies</w:t>
      </w:r>
    </w:p>
    <w:p w14:paraId="36EAC216" w14:textId="77777777" w:rsidR="00AA79F7" w:rsidRPr="00522F30" w:rsidRDefault="00DC1E77" w:rsidP="00AA79F7">
      <w:pPr>
        <w:suppressAutoHyphens w:val="0"/>
        <w:autoSpaceDE w:val="0"/>
        <w:autoSpaceDN w:val="0"/>
        <w:adjustRightInd w:val="0"/>
        <w:rPr>
          <w:rFonts w:eastAsia="Calibri"/>
          <w:color w:val="000000"/>
          <w:lang w:eastAsia="en-US"/>
        </w:rPr>
      </w:pPr>
      <w:r w:rsidRPr="00522F30">
        <w:rPr>
          <w:rFonts w:eastAsia="Calibri"/>
          <w:color w:val="000000"/>
          <w:lang w:eastAsia="en-US"/>
        </w:rPr>
        <w:t xml:space="preserve">As indicated, </w:t>
      </w:r>
      <w:r w:rsidR="00AA79F7" w:rsidRPr="00522F30">
        <w:rPr>
          <w:rFonts w:eastAsia="Calibri"/>
          <w:color w:val="000000"/>
          <w:lang w:eastAsia="en-US"/>
        </w:rPr>
        <w:t xml:space="preserve">using person-based metrics allows considering both increase/reduction in motorized traffic and increase/decrease in transit ridership, thus overall changes in travel demand.  However, </w:t>
      </w:r>
      <w:r w:rsidR="00AA79F7">
        <w:rPr>
          <w:rFonts w:eastAsia="Calibri"/>
          <w:color w:val="000000"/>
          <w:lang w:eastAsia="en-US"/>
        </w:rPr>
        <w:t xml:space="preserve">a potential problem with the use of person-based </w:t>
      </w:r>
      <w:r w:rsidR="00AA79F7" w:rsidRPr="00522F30">
        <w:rPr>
          <w:rFonts w:eastAsia="Calibri"/>
          <w:color w:val="000000"/>
          <w:lang w:eastAsia="en-US"/>
        </w:rPr>
        <w:t xml:space="preserve">metrics </w:t>
      </w:r>
      <w:r w:rsidR="00AA79F7">
        <w:rPr>
          <w:rFonts w:eastAsia="Calibri"/>
          <w:color w:val="000000"/>
          <w:lang w:eastAsia="en-US"/>
        </w:rPr>
        <w:t>is</w:t>
      </w:r>
      <w:r w:rsidR="00AA79F7" w:rsidRPr="00522F30">
        <w:rPr>
          <w:rFonts w:eastAsia="Calibri"/>
          <w:color w:val="000000"/>
          <w:lang w:eastAsia="en-US"/>
        </w:rPr>
        <w:t xml:space="preserve"> </w:t>
      </w:r>
      <w:r w:rsidR="00AA79F7">
        <w:rPr>
          <w:rFonts w:eastAsia="Calibri"/>
          <w:color w:val="000000"/>
          <w:lang w:eastAsia="en-US"/>
        </w:rPr>
        <w:t xml:space="preserve">to </w:t>
      </w:r>
      <w:r w:rsidR="00AA79F7" w:rsidRPr="00522F30">
        <w:rPr>
          <w:rFonts w:eastAsia="Calibri"/>
          <w:color w:val="000000"/>
          <w:lang w:eastAsia="en-US"/>
        </w:rPr>
        <w:t xml:space="preserve">know how many individuals are present in each vehicle.  While </w:t>
      </w:r>
      <w:r w:rsidR="00AA79F7">
        <w:rPr>
          <w:rFonts w:eastAsia="Calibri"/>
          <w:color w:val="000000"/>
          <w:lang w:eastAsia="en-US"/>
        </w:rPr>
        <w:t xml:space="preserve">information about the number of occupants in each vehicle </w:t>
      </w:r>
      <w:r w:rsidR="00AA79F7" w:rsidRPr="00522F30">
        <w:rPr>
          <w:rFonts w:eastAsia="Calibri"/>
          <w:color w:val="000000"/>
          <w:lang w:eastAsia="en-US"/>
        </w:rPr>
        <w:t>is typically unavailable, average values may be used for passenger cars and for transit operations based on historical data</w:t>
      </w:r>
      <w:r w:rsidR="00AA79F7">
        <w:rPr>
          <w:rFonts w:eastAsia="Calibri"/>
          <w:color w:val="000000"/>
          <w:lang w:eastAsia="en-US"/>
        </w:rPr>
        <w:t xml:space="preserve"> from relevant occupancy surveys</w:t>
      </w:r>
      <w:r w:rsidR="00AA79F7" w:rsidRPr="00522F30">
        <w:rPr>
          <w:rFonts w:eastAsia="Calibri"/>
          <w:color w:val="000000"/>
          <w:lang w:eastAsia="en-US"/>
        </w:rPr>
        <w:t xml:space="preserve">.  While </w:t>
      </w:r>
      <w:r w:rsidR="00AA79F7">
        <w:rPr>
          <w:rFonts w:eastAsia="Calibri"/>
          <w:color w:val="000000"/>
          <w:lang w:eastAsia="en-US"/>
        </w:rPr>
        <w:t xml:space="preserve">using </w:t>
      </w:r>
      <w:r w:rsidR="00AA79F7" w:rsidRPr="00522F30">
        <w:rPr>
          <w:rFonts w:eastAsia="Calibri"/>
          <w:color w:val="000000"/>
          <w:lang w:eastAsia="en-US"/>
        </w:rPr>
        <w:t xml:space="preserve">such values would not allow developing an </w:t>
      </w:r>
      <w:r w:rsidR="00AA79F7" w:rsidRPr="00522F30">
        <w:rPr>
          <w:rFonts w:eastAsia="Calibri"/>
          <w:i/>
          <w:color w:val="000000"/>
          <w:lang w:eastAsia="en-US"/>
        </w:rPr>
        <w:t>exact</w:t>
      </w:r>
      <w:r w:rsidR="00AA79F7" w:rsidRPr="00522F30">
        <w:rPr>
          <w:rFonts w:eastAsia="Calibri"/>
          <w:color w:val="000000"/>
          <w:lang w:eastAsia="en-US"/>
        </w:rPr>
        <w:t xml:space="preserve"> operational assessment, no existing technology currently allows such an assessment</w:t>
      </w:r>
      <w:r w:rsidR="00AA79F7">
        <w:rPr>
          <w:rFonts w:eastAsia="Calibri"/>
          <w:color w:val="000000"/>
          <w:lang w:eastAsia="en-US"/>
        </w:rPr>
        <w:t xml:space="preserve"> to be made</w:t>
      </w:r>
      <w:r w:rsidR="00AA79F7" w:rsidRPr="00522F30">
        <w:rPr>
          <w:rFonts w:eastAsia="Calibri"/>
          <w:color w:val="000000"/>
          <w:lang w:eastAsia="en-US"/>
        </w:rPr>
        <w:t xml:space="preserve">.  While imperfect, using average vehicle occupancy </w:t>
      </w:r>
      <w:r w:rsidR="00AA79F7">
        <w:rPr>
          <w:rFonts w:eastAsia="Calibri"/>
          <w:color w:val="000000"/>
          <w:lang w:eastAsia="en-US"/>
        </w:rPr>
        <w:t>thus</w:t>
      </w:r>
      <w:r w:rsidR="00AA79F7" w:rsidRPr="00522F30">
        <w:rPr>
          <w:rFonts w:eastAsia="Calibri"/>
          <w:color w:val="000000"/>
          <w:lang w:eastAsia="en-US"/>
        </w:rPr>
        <w:t xml:space="preserve"> </w:t>
      </w:r>
      <w:r w:rsidR="00AA79F7">
        <w:rPr>
          <w:rFonts w:eastAsia="Calibri"/>
          <w:color w:val="000000"/>
          <w:lang w:eastAsia="en-US"/>
        </w:rPr>
        <w:t xml:space="preserve">provide a practical approach </w:t>
      </w:r>
      <w:r w:rsidR="00AA79F7" w:rsidRPr="00522F30">
        <w:rPr>
          <w:rFonts w:eastAsia="Calibri"/>
          <w:color w:val="000000"/>
          <w:lang w:eastAsia="en-US"/>
        </w:rPr>
        <w:t>to consider the relative carrying capacity of passenger cars and transit vehicles</w:t>
      </w:r>
      <w:r w:rsidR="00AA79F7">
        <w:rPr>
          <w:rFonts w:eastAsia="Calibri"/>
          <w:color w:val="000000"/>
          <w:lang w:eastAsia="en-US"/>
        </w:rPr>
        <w:t xml:space="preserve"> in the current evaluation context</w:t>
      </w:r>
      <w:r w:rsidR="00AA79F7" w:rsidRPr="00522F30">
        <w:rPr>
          <w:rFonts w:eastAsia="Calibri"/>
          <w:color w:val="000000"/>
          <w:lang w:eastAsia="en-US"/>
        </w:rPr>
        <w:t>.  Vehicle-based evaluations would nevertheless remain possible by attributing the same occupancy value (i.e., a value of 1) to all vehicle types.</w:t>
      </w:r>
    </w:p>
    <w:p w14:paraId="1CE12B15" w14:textId="77777777" w:rsidR="00DC1E77" w:rsidRDefault="00DC1E77" w:rsidP="00DC1E77">
      <w:pPr>
        <w:suppressAutoHyphens w:val="0"/>
        <w:autoSpaceDE w:val="0"/>
        <w:autoSpaceDN w:val="0"/>
        <w:adjustRightInd w:val="0"/>
        <w:rPr>
          <w:rFonts w:eastAsia="Calibri"/>
          <w:color w:val="000000"/>
          <w:lang w:eastAsia="en-US"/>
        </w:rPr>
      </w:pPr>
      <w:r w:rsidRPr="00522F30">
        <w:rPr>
          <w:rFonts w:eastAsia="Calibri"/>
          <w:color w:val="000000"/>
          <w:lang w:eastAsia="en-US"/>
        </w:rPr>
        <w:t>Whether additional metrics should be used, and how these metrics should be combined to determine recommended response plans, will be determined collectively by corridor stakeholders during the design phase of the ICM system.</w:t>
      </w:r>
    </w:p>
    <w:p w14:paraId="56EBE2E5" w14:textId="534FCBD9" w:rsidR="006B1A89" w:rsidRPr="00522F30" w:rsidRDefault="006B1A89" w:rsidP="00522F30">
      <w:pPr>
        <w:suppressAutoHyphens w:val="0"/>
        <w:autoSpaceDE w:val="0"/>
        <w:autoSpaceDN w:val="0"/>
        <w:adjustRightInd w:val="0"/>
        <w:rPr>
          <w:rFonts w:eastAsia="Calibri"/>
          <w:color w:val="000000"/>
          <w:lang w:eastAsia="en-US"/>
        </w:rPr>
      </w:pPr>
    </w:p>
    <w:p w14:paraId="21A6A08B" w14:textId="77777777" w:rsidR="00BE0904" w:rsidRDefault="00BE0904" w:rsidP="004525E3">
      <w:pPr>
        <w:rPr>
          <w:color w:val="FF0000"/>
          <w:highlight w:val="yellow"/>
        </w:rPr>
      </w:pPr>
    </w:p>
    <w:p w14:paraId="3ADBE908" w14:textId="77777777" w:rsidR="00DC1E77" w:rsidRDefault="00DC1E77">
      <w:pPr>
        <w:suppressAutoHyphens w:val="0"/>
        <w:spacing w:before="0"/>
        <w:jc w:val="left"/>
      </w:pPr>
      <w:r>
        <w:br w:type="page"/>
      </w:r>
    </w:p>
    <w:p w14:paraId="0A13DD3E" w14:textId="6D088613" w:rsidR="004361A5" w:rsidRDefault="00DC1E77" w:rsidP="00DB0F58">
      <w:pPr>
        <w:rPr>
          <w:color w:val="FFFFFF"/>
          <w:spacing w:val="15"/>
        </w:rPr>
      </w:pPr>
      <w:r>
        <w:rPr>
          <w:noProof/>
          <w:lang w:eastAsia="en-US"/>
        </w:rPr>
        <w:lastRenderedPageBreak/>
        <mc:AlternateContent>
          <mc:Choice Requires="wps">
            <w:drawing>
              <wp:anchor distT="45720" distB="45720" distL="114300" distR="114300" simplePos="0" relativeHeight="251753984" behindDoc="0" locked="0" layoutInCell="1" allowOverlap="1" wp14:anchorId="7B0C799D" wp14:editId="42DADC64">
                <wp:simplePos x="0" y="0"/>
                <wp:positionH relativeFrom="margin">
                  <wp:align>center</wp:align>
                </wp:positionH>
                <wp:positionV relativeFrom="margin">
                  <wp:align>center</wp:align>
                </wp:positionV>
                <wp:extent cx="1627632" cy="777240"/>
                <wp:effectExtent l="0" t="0" r="10795" b="2286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7632" cy="777240"/>
                        </a:xfrm>
                        <a:prstGeom prst="rect">
                          <a:avLst/>
                        </a:prstGeom>
                        <a:solidFill>
                          <a:srgbClr val="FFFFFF"/>
                        </a:solidFill>
                        <a:ln w="9525">
                          <a:solidFill>
                            <a:srgbClr val="000000"/>
                          </a:solidFill>
                          <a:miter lim="800000"/>
                          <a:headEnd/>
                          <a:tailEnd/>
                        </a:ln>
                      </wps:spPr>
                      <wps:txbx>
                        <w:txbxContent>
                          <w:p w14:paraId="2187AD1A" w14:textId="77777777" w:rsidR="00EA3DE3" w:rsidRDefault="00EA3DE3" w:rsidP="00DC1E77">
                            <w:pPr>
                              <w:spacing w:before="0"/>
                              <w:jc w:val="center"/>
                            </w:pPr>
                            <w:r>
                              <w:t>This page left blank intentionally</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B0C799D" id="_x0000_s1067" type="#_x0000_t202" style="position:absolute;left:0;text-align:left;margin-left:0;margin-top:0;width:128.15pt;height:61.2pt;z-index:251753984;visibility:visible;mso-wrap-style:square;mso-width-percent:0;mso-height-percent:0;mso-wrap-distance-left:9pt;mso-wrap-distance-top:3.6pt;mso-wrap-distance-right:9pt;mso-wrap-distance-bottom:3.6pt;mso-position-horizontal:center;mso-position-horizontal-relative:margin;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">
                <v:textbox>
                  <w:txbxContent>
                    <w:p w14:paraId="2187AD1A" w14:textId="77777777" w:rsidR="00EA3DE3" w:rsidRDefault="00EA3DE3" w:rsidP="00DC1E77">
                      <w:pPr>
                        <w:spacing w:before="0"/>
                        <w:jc w:val="center"/>
                      </w:pPr>
                      <w:r>
                        <w:t>This page left blank intentionally</w:t>
                      </w:r>
                    </w:p>
                  </w:txbxContent>
                </v:textbox>
                <w10:wrap type="square" anchorx="margin" anchory="margin"/>
              </v:shape>
            </w:pict>
          </mc:Fallback>
        </mc:AlternateContent>
      </w:r>
      <w:r w:rsidR="004361A5">
        <w:br w:type="page"/>
      </w:r>
    </w:p>
    <w:p w14:paraId="371B3C5C" w14:textId="77777777" w:rsidR="004361A5" w:rsidRDefault="004361A5" w:rsidP="00DB0F58">
      <w:pPr>
        <w:pStyle w:val="Heading1"/>
        <w:numPr>
          <w:ilvl w:val="0"/>
          <w:numId w:val="0"/>
        </w:numPr>
        <w:ind w:left="360" w:hanging="360"/>
      </w:pPr>
      <w:bookmarkStart w:id="1012" w:name="_Toc329616912"/>
      <w:bookmarkStart w:id="1013" w:name="_Toc422205862"/>
      <w:r>
        <w:lastRenderedPageBreak/>
        <w:t>Appendix A: List of Acronyms</w:t>
      </w:r>
      <w:bookmarkEnd w:id="1012"/>
      <w:bookmarkEnd w:id="1013"/>
    </w:p>
    <w:bookmarkEnd w:id="25"/>
    <w:p w14:paraId="33F4DCBD" w14:textId="77777777" w:rsidR="008067B3" w:rsidRDefault="008067B3" w:rsidP="008067B3">
      <w:pPr>
        <w:tabs>
          <w:tab w:val="left" w:pos="1800"/>
        </w:tabs>
        <w:rPr>
          <w:rFonts w:eastAsia="Calibri"/>
          <w:b/>
          <w:lang w:eastAsia="en-US"/>
        </w:rPr>
      </w:pPr>
      <w:r>
        <w:rPr>
          <w:rFonts w:eastAsia="Calibri"/>
          <w:b/>
          <w:lang w:eastAsia="en-US"/>
        </w:rPr>
        <w:t>ADT</w:t>
      </w:r>
      <w:r>
        <w:rPr>
          <w:rFonts w:eastAsia="Calibri"/>
          <w:b/>
          <w:lang w:eastAsia="en-US"/>
        </w:rPr>
        <w:tab/>
      </w:r>
      <w:r>
        <w:rPr>
          <w:rFonts w:eastAsia="Calibri"/>
          <w:lang w:eastAsia="en-US"/>
        </w:rPr>
        <w:t>Average Daily Traffic</w:t>
      </w:r>
    </w:p>
    <w:p w14:paraId="53C51FB1" w14:textId="77777777" w:rsidR="008067B3" w:rsidRDefault="008067B3" w:rsidP="008067B3">
      <w:pPr>
        <w:tabs>
          <w:tab w:val="left" w:pos="1800"/>
        </w:tabs>
        <w:spacing w:before="0"/>
        <w:rPr>
          <w:rFonts w:eastAsia="Calibri"/>
          <w:b/>
          <w:lang w:eastAsia="en-US"/>
        </w:rPr>
      </w:pPr>
      <w:r>
        <w:rPr>
          <w:rFonts w:eastAsia="Calibri"/>
          <w:b/>
          <w:lang w:eastAsia="en-US"/>
        </w:rPr>
        <w:t>APC</w:t>
      </w:r>
      <w:r>
        <w:rPr>
          <w:rFonts w:eastAsia="Calibri"/>
          <w:b/>
          <w:lang w:eastAsia="en-US"/>
        </w:rPr>
        <w:tab/>
      </w:r>
      <w:r>
        <w:rPr>
          <w:rFonts w:eastAsia="Calibri"/>
          <w:lang w:eastAsia="en-US"/>
        </w:rPr>
        <w:t>Automated Passenger Counter</w:t>
      </w:r>
    </w:p>
    <w:p w14:paraId="4C5DABC2" w14:textId="77777777" w:rsidR="008067B3" w:rsidRDefault="008067B3" w:rsidP="008067B3">
      <w:pPr>
        <w:tabs>
          <w:tab w:val="left" w:pos="1800"/>
        </w:tabs>
        <w:spacing w:before="0"/>
        <w:rPr>
          <w:rFonts w:eastAsia="Calibri"/>
          <w:b/>
          <w:lang w:eastAsia="en-US"/>
        </w:rPr>
      </w:pPr>
      <w:r>
        <w:rPr>
          <w:rFonts w:eastAsia="Calibri"/>
          <w:b/>
          <w:lang w:eastAsia="en-US"/>
        </w:rPr>
        <w:t>APID</w:t>
      </w:r>
      <w:r>
        <w:rPr>
          <w:rFonts w:eastAsia="Calibri"/>
          <w:b/>
          <w:lang w:eastAsia="en-US"/>
        </w:rPr>
        <w:tab/>
      </w:r>
      <w:r>
        <w:rPr>
          <w:rFonts w:eastAsia="Calibri"/>
          <w:lang w:eastAsia="en-US"/>
        </w:rPr>
        <w:t>All-Purpose Incident Detection</w:t>
      </w:r>
    </w:p>
    <w:p w14:paraId="4092FEE1" w14:textId="77777777" w:rsidR="008067B3" w:rsidRDefault="008067B3" w:rsidP="008067B3">
      <w:pPr>
        <w:tabs>
          <w:tab w:val="left" w:pos="1800"/>
        </w:tabs>
        <w:spacing w:before="0"/>
        <w:rPr>
          <w:rFonts w:eastAsia="Calibri"/>
          <w:b/>
          <w:lang w:eastAsia="en-US"/>
        </w:rPr>
      </w:pPr>
      <w:r>
        <w:rPr>
          <w:rFonts w:eastAsia="Calibri"/>
          <w:b/>
          <w:lang w:eastAsia="en-US"/>
        </w:rPr>
        <w:t>ATMS</w:t>
      </w:r>
      <w:r>
        <w:rPr>
          <w:rFonts w:eastAsia="Calibri"/>
          <w:b/>
          <w:lang w:eastAsia="en-US"/>
        </w:rPr>
        <w:tab/>
      </w:r>
      <w:r>
        <w:rPr>
          <w:rFonts w:eastAsia="Calibri"/>
          <w:lang w:eastAsia="en-US"/>
        </w:rPr>
        <w:t>Advanced Traffic Management System</w:t>
      </w:r>
    </w:p>
    <w:p w14:paraId="6248C990" w14:textId="77777777" w:rsidR="008067B3" w:rsidRDefault="008067B3" w:rsidP="008067B3">
      <w:pPr>
        <w:tabs>
          <w:tab w:val="left" w:pos="1800"/>
        </w:tabs>
        <w:spacing w:before="0"/>
        <w:rPr>
          <w:rFonts w:eastAsia="Calibri"/>
          <w:lang w:eastAsia="en-US"/>
        </w:rPr>
      </w:pPr>
      <w:r>
        <w:rPr>
          <w:rFonts w:eastAsia="Calibri"/>
          <w:b/>
          <w:lang w:eastAsia="en-US"/>
        </w:rPr>
        <w:t>AVL</w:t>
      </w:r>
      <w:r>
        <w:rPr>
          <w:rFonts w:eastAsia="Calibri"/>
          <w:b/>
          <w:lang w:eastAsia="en-US"/>
        </w:rPr>
        <w:tab/>
      </w:r>
      <w:r>
        <w:rPr>
          <w:rFonts w:eastAsia="Calibri"/>
          <w:lang w:eastAsia="en-US"/>
        </w:rPr>
        <w:t>Automated Vehicle Location</w:t>
      </w:r>
    </w:p>
    <w:p w14:paraId="1D6992A0" w14:textId="77777777" w:rsidR="008067B3" w:rsidRDefault="008067B3" w:rsidP="008067B3">
      <w:pPr>
        <w:tabs>
          <w:tab w:val="left" w:pos="1800"/>
        </w:tabs>
        <w:spacing w:before="0"/>
        <w:rPr>
          <w:rFonts w:eastAsia="Calibri"/>
          <w:b/>
          <w:lang w:eastAsia="en-US"/>
        </w:rPr>
      </w:pPr>
      <w:r>
        <w:rPr>
          <w:rFonts w:eastAsia="Calibri"/>
          <w:b/>
          <w:lang w:eastAsia="en-US"/>
        </w:rPr>
        <w:t>CAD</w:t>
      </w:r>
      <w:r>
        <w:rPr>
          <w:rFonts w:eastAsia="Calibri"/>
          <w:b/>
          <w:lang w:eastAsia="en-US"/>
        </w:rPr>
        <w:tab/>
      </w:r>
      <w:r>
        <w:rPr>
          <w:rFonts w:eastAsia="Calibri"/>
          <w:lang w:eastAsia="en-US"/>
        </w:rPr>
        <w:t>Computer-Aided Dispatch</w:t>
      </w:r>
    </w:p>
    <w:p w14:paraId="762ABA85" w14:textId="77777777" w:rsidR="008067B3" w:rsidRDefault="008067B3" w:rsidP="008067B3">
      <w:pPr>
        <w:tabs>
          <w:tab w:val="left" w:pos="1800"/>
        </w:tabs>
        <w:spacing w:before="0"/>
        <w:rPr>
          <w:rFonts w:eastAsia="Calibri"/>
          <w:b/>
          <w:lang w:eastAsia="en-US"/>
        </w:rPr>
      </w:pPr>
      <w:r>
        <w:rPr>
          <w:rFonts w:eastAsia="Calibri"/>
          <w:b/>
          <w:lang w:eastAsia="en-US"/>
        </w:rPr>
        <w:t>Caltrans</w:t>
      </w:r>
      <w:r>
        <w:rPr>
          <w:rFonts w:eastAsia="Calibri"/>
          <w:b/>
          <w:lang w:eastAsia="en-US"/>
        </w:rPr>
        <w:tab/>
      </w:r>
      <w:r>
        <w:rPr>
          <w:rFonts w:eastAsia="Calibri"/>
          <w:lang w:eastAsia="en-US"/>
        </w:rPr>
        <w:t>California Department of Transportation</w:t>
      </w:r>
    </w:p>
    <w:p w14:paraId="60427B92" w14:textId="77777777" w:rsidR="008067B3" w:rsidRDefault="008067B3" w:rsidP="008067B3">
      <w:pPr>
        <w:tabs>
          <w:tab w:val="left" w:pos="1800"/>
        </w:tabs>
        <w:spacing w:before="0"/>
        <w:rPr>
          <w:rFonts w:eastAsia="Calibri"/>
          <w:b/>
          <w:lang w:eastAsia="en-US"/>
        </w:rPr>
      </w:pPr>
      <w:r>
        <w:rPr>
          <w:rFonts w:eastAsia="Calibri"/>
          <w:b/>
          <w:lang w:eastAsia="en-US"/>
        </w:rPr>
        <w:t>CCTV</w:t>
      </w:r>
      <w:r>
        <w:rPr>
          <w:rFonts w:eastAsia="Calibri"/>
          <w:b/>
          <w:lang w:eastAsia="en-US"/>
        </w:rPr>
        <w:tab/>
      </w:r>
      <w:r>
        <w:rPr>
          <w:rFonts w:eastAsia="Calibri"/>
          <w:lang w:eastAsia="en-US"/>
        </w:rPr>
        <w:t>Closed-Circuit Television</w:t>
      </w:r>
    </w:p>
    <w:p w14:paraId="718B8899" w14:textId="77777777" w:rsidR="008067B3" w:rsidRDefault="008067B3" w:rsidP="008067B3">
      <w:pPr>
        <w:tabs>
          <w:tab w:val="left" w:pos="1800"/>
        </w:tabs>
        <w:spacing w:before="0"/>
        <w:rPr>
          <w:rFonts w:eastAsia="Calibri"/>
          <w:b/>
          <w:lang w:eastAsia="en-US"/>
        </w:rPr>
      </w:pPr>
      <w:r>
        <w:rPr>
          <w:rFonts w:eastAsia="Calibri"/>
          <w:b/>
          <w:lang w:eastAsia="en-US"/>
        </w:rPr>
        <w:t>CDI</w:t>
      </w:r>
      <w:r>
        <w:rPr>
          <w:rFonts w:eastAsia="Calibri"/>
          <w:b/>
          <w:lang w:eastAsia="en-US"/>
        </w:rPr>
        <w:tab/>
      </w:r>
      <w:r>
        <w:rPr>
          <w:rFonts w:eastAsia="Calibri"/>
          <w:lang w:eastAsia="en-US"/>
        </w:rPr>
        <w:t>Command/Data Interface</w:t>
      </w:r>
    </w:p>
    <w:p w14:paraId="11043964" w14:textId="77777777" w:rsidR="008067B3" w:rsidRDefault="008067B3" w:rsidP="008067B3">
      <w:pPr>
        <w:tabs>
          <w:tab w:val="left" w:pos="1800"/>
        </w:tabs>
        <w:spacing w:before="0"/>
        <w:rPr>
          <w:rFonts w:eastAsia="Calibri"/>
          <w:b/>
          <w:lang w:eastAsia="en-US"/>
        </w:rPr>
      </w:pPr>
      <w:r>
        <w:rPr>
          <w:rFonts w:eastAsia="Calibri"/>
          <w:b/>
          <w:lang w:eastAsia="en-US"/>
        </w:rPr>
        <w:t>CHP</w:t>
      </w:r>
      <w:r>
        <w:rPr>
          <w:rFonts w:eastAsia="Calibri"/>
          <w:b/>
          <w:lang w:eastAsia="en-US"/>
        </w:rPr>
        <w:tab/>
      </w:r>
      <w:r>
        <w:rPr>
          <w:rFonts w:eastAsia="Calibri"/>
          <w:lang w:eastAsia="en-US"/>
        </w:rPr>
        <w:t>California Highway Patrol</w:t>
      </w:r>
    </w:p>
    <w:p w14:paraId="6A1A62B4" w14:textId="77777777" w:rsidR="008067B3" w:rsidRDefault="008067B3" w:rsidP="008067B3">
      <w:pPr>
        <w:tabs>
          <w:tab w:val="left" w:pos="1800"/>
        </w:tabs>
        <w:spacing w:before="0"/>
        <w:rPr>
          <w:rFonts w:eastAsia="Calibri"/>
          <w:lang w:eastAsia="en-US"/>
        </w:rPr>
      </w:pPr>
      <w:r>
        <w:rPr>
          <w:rFonts w:eastAsia="Calibri"/>
          <w:b/>
          <w:lang w:eastAsia="en-US"/>
        </w:rPr>
        <w:t>CMS</w:t>
      </w:r>
      <w:r>
        <w:rPr>
          <w:rFonts w:eastAsia="Calibri"/>
          <w:b/>
          <w:lang w:eastAsia="en-US"/>
        </w:rPr>
        <w:tab/>
      </w:r>
      <w:r>
        <w:rPr>
          <w:rFonts w:eastAsia="Calibri"/>
          <w:lang w:eastAsia="en-US"/>
        </w:rPr>
        <w:t>Changeable Message Sign</w:t>
      </w:r>
    </w:p>
    <w:p w14:paraId="11498822" w14:textId="77777777" w:rsidR="008067B3" w:rsidRDefault="008067B3" w:rsidP="008067B3">
      <w:pPr>
        <w:tabs>
          <w:tab w:val="left" w:pos="1800"/>
        </w:tabs>
        <w:spacing w:before="0"/>
        <w:rPr>
          <w:rFonts w:eastAsia="Calibri"/>
          <w:b/>
          <w:lang w:eastAsia="en-US"/>
        </w:rPr>
      </w:pPr>
      <w:r>
        <w:rPr>
          <w:rFonts w:eastAsia="Calibri"/>
          <w:b/>
          <w:lang w:eastAsia="en-US"/>
        </w:rPr>
        <w:t>CSMP</w:t>
      </w:r>
      <w:r>
        <w:rPr>
          <w:rFonts w:eastAsia="Calibri"/>
          <w:b/>
          <w:lang w:eastAsia="en-US"/>
        </w:rPr>
        <w:tab/>
      </w:r>
      <w:r>
        <w:rPr>
          <w:rFonts w:eastAsia="Calibri"/>
          <w:lang w:eastAsia="en-US"/>
        </w:rPr>
        <w:t>Corridor System Management Plan</w:t>
      </w:r>
    </w:p>
    <w:p w14:paraId="49E8E50A" w14:textId="1E00E724" w:rsidR="0057284E" w:rsidRDefault="0057284E" w:rsidP="008067B3">
      <w:pPr>
        <w:tabs>
          <w:tab w:val="left" w:pos="1800"/>
        </w:tabs>
        <w:spacing w:before="0"/>
        <w:rPr>
          <w:rFonts w:eastAsia="Calibri"/>
          <w:b/>
          <w:lang w:eastAsia="en-US"/>
        </w:rPr>
      </w:pPr>
      <w:r>
        <w:rPr>
          <w:rFonts w:eastAsia="Calibri"/>
          <w:b/>
          <w:lang w:eastAsia="en-US"/>
        </w:rPr>
        <w:t>CSTAN</w:t>
      </w:r>
      <w:r>
        <w:rPr>
          <w:rFonts w:eastAsia="Calibri"/>
          <w:b/>
          <w:lang w:eastAsia="en-US"/>
        </w:rPr>
        <w:tab/>
      </w:r>
      <w:r w:rsidRPr="0057284E">
        <w:rPr>
          <w:rFonts w:eastAsia="Calibri"/>
          <w:lang w:eastAsia="en-US"/>
        </w:rPr>
        <w:t>Countywide S</w:t>
      </w:r>
      <w:r w:rsidR="009356E7">
        <w:rPr>
          <w:rFonts w:eastAsia="Calibri"/>
          <w:lang w:eastAsia="en-US"/>
        </w:rPr>
        <w:t>trategic</w:t>
      </w:r>
      <w:r>
        <w:rPr>
          <w:rFonts w:eastAsia="Calibri"/>
          <w:lang w:eastAsia="en-US"/>
        </w:rPr>
        <w:t xml:space="preserve"> Truck Arterial Network</w:t>
      </w:r>
    </w:p>
    <w:p w14:paraId="4CF833AD" w14:textId="77777777" w:rsidR="008067B3" w:rsidRDefault="008067B3" w:rsidP="008067B3">
      <w:pPr>
        <w:tabs>
          <w:tab w:val="left" w:pos="1800"/>
        </w:tabs>
        <w:spacing w:before="0"/>
        <w:rPr>
          <w:rFonts w:eastAsia="Calibri"/>
          <w:b/>
          <w:lang w:eastAsia="en-US"/>
        </w:rPr>
      </w:pPr>
      <w:r>
        <w:rPr>
          <w:rFonts w:eastAsia="Calibri"/>
          <w:b/>
          <w:lang w:eastAsia="en-US"/>
        </w:rPr>
        <w:t>DSS</w:t>
      </w:r>
      <w:r>
        <w:rPr>
          <w:rFonts w:eastAsia="Calibri"/>
          <w:b/>
          <w:lang w:eastAsia="en-US"/>
        </w:rPr>
        <w:tab/>
      </w:r>
      <w:r>
        <w:rPr>
          <w:rFonts w:eastAsia="Calibri"/>
          <w:lang w:eastAsia="en-US"/>
        </w:rPr>
        <w:t>Decision Support System</w:t>
      </w:r>
    </w:p>
    <w:p w14:paraId="68E35DF2" w14:textId="77777777" w:rsidR="008067B3" w:rsidRDefault="008067B3" w:rsidP="008067B3">
      <w:pPr>
        <w:tabs>
          <w:tab w:val="left" w:pos="1800"/>
        </w:tabs>
        <w:spacing w:before="0"/>
        <w:rPr>
          <w:rFonts w:eastAsia="Calibri"/>
          <w:b/>
          <w:lang w:eastAsia="en-US"/>
        </w:rPr>
      </w:pPr>
      <w:r>
        <w:rPr>
          <w:rFonts w:eastAsia="Calibri"/>
          <w:b/>
          <w:lang w:eastAsia="en-US"/>
        </w:rPr>
        <w:t>FSP</w:t>
      </w:r>
      <w:r>
        <w:rPr>
          <w:rFonts w:eastAsia="Calibri"/>
          <w:b/>
          <w:lang w:eastAsia="en-US"/>
        </w:rPr>
        <w:tab/>
      </w:r>
      <w:r>
        <w:rPr>
          <w:rFonts w:eastAsia="Calibri"/>
          <w:lang w:eastAsia="en-US"/>
        </w:rPr>
        <w:t>Freeway Service Patrol</w:t>
      </w:r>
    </w:p>
    <w:p w14:paraId="7597EE8B" w14:textId="77777777" w:rsidR="008067B3" w:rsidRDefault="008067B3" w:rsidP="008067B3">
      <w:pPr>
        <w:tabs>
          <w:tab w:val="left" w:pos="1800"/>
        </w:tabs>
        <w:spacing w:before="0"/>
        <w:rPr>
          <w:rFonts w:eastAsia="Calibri"/>
          <w:lang w:eastAsia="en-US"/>
        </w:rPr>
      </w:pPr>
      <w:r>
        <w:rPr>
          <w:rFonts w:eastAsia="Calibri"/>
          <w:b/>
          <w:lang w:eastAsia="en-US"/>
        </w:rPr>
        <w:t>GPS</w:t>
      </w:r>
      <w:r>
        <w:rPr>
          <w:rFonts w:eastAsia="Calibri"/>
          <w:b/>
          <w:lang w:eastAsia="en-US"/>
        </w:rPr>
        <w:tab/>
      </w:r>
      <w:r>
        <w:rPr>
          <w:rFonts w:eastAsia="Calibri"/>
          <w:lang w:eastAsia="en-US"/>
        </w:rPr>
        <w:t>Global Positional System</w:t>
      </w:r>
    </w:p>
    <w:p w14:paraId="60A73E55" w14:textId="77777777" w:rsidR="008067B3" w:rsidRDefault="008067B3" w:rsidP="008067B3">
      <w:pPr>
        <w:tabs>
          <w:tab w:val="left" w:pos="1800"/>
        </w:tabs>
        <w:spacing w:before="0"/>
        <w:rPr>
          <w:rFonts w:eastAsia="Calibri"/>
          <w:b/>
          <w:lang w:eastAsia="en-US"/>
        </w:rPr>
      </w:pPr>
      <w:r>
        <w:rPr>
          <w:rFonts w:eastAsia="Calibri"/>
          <w:b/>
          <w:lang w:eastAsia="en-US"/>
        </w:rPr>
        <w:t>HAR</w:t>
      </w:r>
      <w:r>
        <w:rPr>
          <w:rFonts w:eastAsia="Calibri"/>
          <w:b/>
          <w:lang w:eastAsia="en-US"/>
        </w:rPr>
        <w:tab/>
      </w:r>
      <w:r>
        <w:rPr>
          <w:rFonts w:eastAsia="Calibri"/>
          <w:lang w:eastAsia="en-US"/>
        </w:rPr>
        <w:t>Highway Advisory Radio</w:t>
      </w:r>
    </w:p>
    <w:p w14:paraId="0B0F3C31" w14:textId="77777777" w:rsidR="008067B3" w:rsidRDefault="008067B3" w:rsidP="008067B3">
      <w:pPr>
        <w:tabs>
          <w:tab w:val="left" w:pos="1800"/>
        </w:tabs>
        <w:spacing w:before="0"/>
        <w:rPr>
          <w:rFonts w:eastAsia="Calibri"/>
          <w:lang w:eastAsia="en-US"/>
        </w:rPr>
      </w:pPr>
      <w:r>
        <w:rPr>
          <w:rFonts w:eastAsia="Calibri"/>
          <w:b/>
          <w:lang w:eastAsia="en-US"/>
        </w:rPr>
        <w:t>HICOMP</w:t>
      </w:r>
      <w:r>
        <w:rPr>
          <w:rFonts w:eastAsia="Calibri"/>
          <w:b/>
          <w:lang w:eastAsia="en-US"/>
        </w:rPr>
        <w:tab/>
      </w:r>
      <w:r>
        <w:rPr>
          <w:rFonts w:eastAsia="Calibri"/>
          <w:lang w:eastAsia="en-US"/>
        </w:rPr>
        <w:t>Highway Congestion Monitoring Program</w:t>
      </w:r>
    </w:p>
    <w:p w14:paraId="6284DA32" w14:textId="77777777" w:rsidR="008067B3" w:rsidRDefault="008067B3" w:rsidP="008067B3">
      <w:pPr>
        <w:tabs>
          <w:tab w:val="left" w:pos="1800"/>
        </w:tabs>
        <w:spacing w:before="0"/>
        <w:rPr>
          <w:rFonts w:eastAsia="Calibri"/>
          <w:b/>
          <w:lang w:eastAsia="en-US"/>
        </w:rPr>
      </w:pPr>
      <w:r>
        <w:rPr>
          <w:rFonts w:eastAsia="Calibri"/>
          <w:b/>
          <w:lang w:eastAsia="en-US"/>
        </w:rPr>
        <w:t>HOT</w:t>
      </w:r>
      <w:r>
        <w:rPr>
          <w:rFonts w:eastAsia="Calibri"/>
          <w:b/>
          <w:lang w:eastAsia="en-US"/>
        </w:rPr>
        <w:tab/>
      </w:r>
      <w:r>
        <w:rPr>
          <w:rFonts w:eastAsia="Calibri"/>
          <w:lang w:eastAsia="en-US"/>
        </w:rPr>
        <w:t>High-Occupancy Toll</w:t>
      </w:r>
    </w:p>
    <w:p w14:paraId="1DB3AB6C" w14:textId="77777777" w:rsidR="008067B3" w:rsidRDefault="008067B3" w:rsidP="008067B3">
      <w:pPr>
        <w:tabs>
          <w:tab w:val="left" w:pos="1800"/>
        </w:tabs>
        <w:spacing w:before="0"/>
        <w:rPr>
          <w:rFonts w:eastAsia="Calibri"/>
          <w:b/>
          <w:lang w:eastAsia="en-US"/>
        </w:rPr>
      </w:pPr>
      <w:r>
        <w:rPr>
          <w:rFonts w:eastAsia="Calibri"/>
          <w:b/>
          <w:lang w:eastAsia="en-US"/>
        </w:rPr>
        <w:t>HOV</w:t>
      </w:r>
      <w:r>
        <w:rPr>
          <w:rFonts w:eastAsia="Calibri"/>
          <w:b/>
          <w:lang w:eastAsia="en-US"/>
        </w:rPr>
        <w:tab/>
      </w:r>
      <w:r>
        <w:rPr>
          <w:rFonts w:eastAsia="Calibri"/>
          <w:lang w:eastAsia="en-US"/>
        </w:rPr>
        <w:t>High-Occupancy Vehicle</w:t>
      </w:r>
    </w:p>
    <w:p w14:paraId="10C4205C" w14:textId="77777777" w:rsidR="008067B3" w:rsidRDefault="008067B3" w:rsidP="008067B3">
      <w:pPr>
        <w:tabs>
          <w:tab w:val="left" w:pos="1800"/>
        </w:tabs>
        <w:spacing w:before="0"/>
        <w:rPr>
          <w:rFonts w:eastAsia="Calibri"/>
          <w:b/>
          <w:lang w:eastAsia="en-US"/>
        </w:rPr>
      </w:pPr>
      <w:r>
        <w:rPr>
          <w:rFonts w:eastAsia="Calibri"/>
          <w:b/>
          <w:lang w:eastAsia="en-US"/>
        </w:rPr>
        <w:t>ICM</w:t>
      </w:r>
      <w:r>
        <w:rPr>
          <w:rFonts w:eastAsia="Calibri"/>
          <w:b/>
          <w:lang w:eastAsia="en-US"/>
        </w:rPr>
        <w:tab/>
      </w:r>
      <w:r>
        <w:rPr>
          <w:rFonts w:eastAsia="Calibri"/>
          <w:lang w:eastAsia="en-US"/>
        </w:rPr>
        <w:t>Integrated Corridor Management</w:t>
      </w:r>
    </w:p>
    <w:p w14:paraId="4F1A1FE5" w14:textId="77777777" w:rsidR="008067B3" w:rsidRDefault="008067B3" w:rsidP="008067B3">
      <w:pPr>
        <w:tabs>
          <w:tab w:val="left" w:pos="1800"/>
        </w:tabs>
        <w:spacing w:before="0"/>
        <w:rPr>
          <w:rFonts w:eastAsia="Calibri"/>
          <w:b/>
          <w:lang w:eastAsia="en-US"/>
        </w:rPr>
      </w:pPr>
      <w:r>
        <w:rPr>
          <w:rFonts w:eastAsia="Calibri"/>
          <w:b/>
          <w:lang w:eastAsia="en-US"/>
        </w:rPr>
        <w:t>IDL</w:t>
      </w:r>
      <w:r>
        <w:rPr>
          <w:rFonts w:eastAsia="Calibri"/>
          <w:b/>
          <w:lang w:eastAsia="en-US"/>
        </w:rPr>
        <w:tab/>
      </w:r>
      <w:r>
        <w:rPr>
          <w:rFonts w:eastAsia="Calibri"/>
          <w:lang w:eastAsia="en-US"/>
        </w:rPr>
        <w:t>Interface Definition Language</w:t>
      </w:r>
    </w:p>
    <w:p w14:paraId="3846700E" w14:textId="77777777" w:rsidR="008067B3" w:rsidRDefault="008067B3" w:rsidP="008067B3">
      <w:pPr>
        <w:tabs>
          <w:tab w:val="left" w:pos="1800"/>
        </w:tabs>
        <w:spacing w:before="0"/>
        <w:rPr>
          <w:rFonts w:eastAsia="Calibri"/>
          <w:b/>
          <w:lang w:eastAsia="en-US"/>
        </w:rPr>
      </w:pPr>
      <w:r>
        <w:rPr>
          <w:rFonts w:eastAsia="Calibri"/>
          <w:b/>
          <w:lang w:eastAsia="en-US"/>
        </w:rPr>
        <w:t>IEN</w:t>
      </w:r>
      <w:r>
        <w:rPr>
          <w:rFonts w:eastAsia="Calibri"/>
          <w:b/>
          <w:lang w:eastAsia="en-US"/>
        </w:rPr>
        <w:tab/>
      </w:r>
      <w:r>
        <w:rPr>
          <w:rFonts w:eastAsia="Calibri"/>
          <w:lang w:eastAsia="en-US"/>
        </w:rPr>
        <w:t>Information Exchange Network</w:t>
      </w:r>
    </w:p>
    <w:p w14:paraId="01459717" w14:textId="77777777" w:rsidR="008067B3" w:rsidRDefault="008067B3" w:rsidP="008067B3">
      <w:pPr>
        <w:tabs>
          <w:tab w:val="left" w:pos="1800"/>
        </w:tabs>
        <w:spacing w:before="0"/>
        <w:rPr>
          <w:rFonts w:eastAsia="Calibri"/>
          <w:b/>
          <w:lang w:eastAsia="en-US"/>
        </w:rPr>
      </w:pPr>
      <w:r>
        <w:rPr>
          <w:rFonts w:eastAsia="Calibri"/>
          <w:b/>
          <w:lang w:eastAsia="en-US"/>
        </w:rPr>
        <w:t>ITE</w:t>
      </w:r>
      <w:r>
        <w:rPr>
          <w:rFonts w:eastAsia="Calibri"/>
          <w:b/>
          <w:lang w:eastAsia="en-US"/>
        </w:rPr>
        <w:tab/>
      </w:r>
      <w:r>
        <w:rPr>
          <w:rFonts w:eastAsia="Calibri"/>
          <w:lang w:eastAsia="en-US"/>
        </w:rPr>
        <w:t>Institute of Transportation Engineers</w:t>
      </w:r>
    </w:p>
    <w:p w14:paraId="65C20433" w14:textId="77777777" w:rsidR="008067B3" w:rsidRDefault="008067B3" w:rsidP="008067B3">
      <w:pPr>
        <w:tabs>
          <w:tab w:val="left" w:pos="1800"/>
        </w:tabs>
        <w:spacing w:before="0"/>
        <w:rPr>
          <w:rFonts w:eastAsia="Calibri"/>
          <w:b/>
          <w:lang w:eastAsia="en-US"/>
        </w:rPr>
      </w:pPr>
      <w:r>
        <w:rPr>
          <w:rFonts w:eastAsia="Calibri"/>
          <w:b/>
          <w:lang w:eastAsia="en-US"/>
        </w:rPr>
        <w:t>IVR</w:t>
      </w:r>
      <w:r>
        <w:rPr>
          <w:rFonts w:eastAsia="Calibri"/>
          <w:b/>
          <w:lang w:eastAsia="en-US"/>
        </w:rPr>
        <w:tab/>
      </w:r>
      <w:r>
        <w:rPr>
          <w:rFonts w:eastAsia="Calibri"/>
          <w:lang w:eastAsia="en-US"/>
        </w:rPr>
        <w:t>Interactive Voice Response</w:t>
      </w:r>
    </w:p>
    <w:p w14:paraId="5F28173B" w14:textId="77777777" w:rsidR="008067B3" w:rsidRDefault="008067B3" w:rsidP="008067B3">
      <w:pPr>
        <w:tabs>
          <w:tab w:val="left" w:pos="1800"/>
        </w:tabs>
        <w:spacing w:before="0"/>
        <w:rPr>
          <w:rFonts w:eastAsia="Calibri"/>
          <w:b/>
          <w:lang w:eastAsia="en-US"/>
        </w:rPr>
      </w:pPr>
      <w:r>
        <w:rPr>
          <w:rFonts w:eastAsia="Calibri"/>
          <w:b/>
          <w:lang w:eastAsia="en-US"/>
        </w:rPr>
        <w:t>KITS</w:t>
      </w:r>
      <w:r>
        <w:rPr>
          <w:rFonts w:eastAsia="Calibri"/>
          <w:b/>
          <w:lang w:eastAsia="en-US"/>
        </w:rPr>
        <w:tab/>
      </w:r>
      <w:r>
        <w:rPr>
          <w:rFonts w:eastAsia="Calibri"/>
          <w:lang w:eastAsia="en-US"/>
        </w:rPr>
        <w:t>Kimley-Horn Integrated Transportation System</w:t>
      </w:r>
    </w:p>
    <w:p w14:paraId="20101DA9" w14:textId="77777777" w:rsidR="008067B3" w:rsidRDefault="008067B3" w:rsidP="008067B3">
      <w:pPr>
        <w:tabs>
          <w:tab w:val="left" w:pos="1800"/>
        </w:tabs>
        <w:spacing w:before="0"/>
        <w:rPr>
          <w:rFonts w:eastAsia="Calibri"/>
          <w:b/>
          <w:lang w:eastAsia="en-US"/>
        </w:rPr>
      </w:pPr>
      <w:r>
        <w:rPr>
          <w:rFonts w:eastAsia="Calibri"/>
          <w:b/>
          <w:lang w:eastAsia="en-US"/>
        </w:rPr>
        <w:t>LA DOT</w:t>
      </w:r>
      <w:r>
        <w:rPr>
          <w:rFonts w:eastAsia="Calibri"/>
          <w:b/>
          <w:lang w:eastAsia="en-US"/>
        </w:rPr>
        <w:tab/>
      </w:r>
      <w:r>
        <w:rPr>
          <w:rFonts w:eastAsia="Calibri"/>
          <w:lang w:eastAsia="en-US"/>
        </w:rPr>
        <w:t>City of Los Angeles Department of Transportation</w:t>
      </w:r>
    </w:p>
    <w:p w14:paraId="5187D478" w14:textId="77777777" w:rsidR="008067B3" w:rsidRDefault="008067B3" w:rsidP="008067B3">
      <w:pPr>
        <w:tabs>
          <w:tab w:val="left" w:pos="1800"/>
        </w:tabs>
        <w:spacing w:before="0"/>
        <w:rPr>
          <w:rFonts w:eastAsia="Calibri"/>
          <w:b/>
          <w:lang w:eastAsia="en-US"/>
        </w:rPr>
      </w:pPr>
      <w:r>
        <w:rPr>
          <w:rFonts w:eastAsia="Calibri"/>
          <w:b/>
          <w:lang w:eastAsia="en-US"/>
        </w:rPr>
        <w:t>LA SAFE</w:t>
      </w:r>
      <w:r>
        <w:rPr>
          <w:rFonts w:eastAsia="Calibri"/>
          <w:b/>
          <w:lang w:eastAsia="en-US"/>
        </w:rPr>
        <w:tab/>
      </w:r>
      <w:r>
        <w:rPr>
          <w:rFonts w:eastAsia="Calibri"/>
          <w:lang w:eastAsia="en-US"/>
        </w:rPr>
        <w:t>Los Angeles County Service Authority for Freeway Emergencies</w:t>
      </w:r>
    </w:p>
    <w:p w14:paraId="62EED802" w14:textId="77777777" w:rsidR="008067B3" w:rsidRDefault="008067B3" w:rsidP="008067B3">
      <w:pPr>
        <w:tabs>
          <w:tab w:val="left" w:pos="1800"/>
        </w:tabs>
        <w:spacing w:before="0"/>
        <w:rPr>
          <w:rFonts w:eastAsia="Calibri"/>
          <w:lang w:eastAsia="en-US"/>
        </w:rPr>
      </w:pPr>
      <w:r>
        <w:rPr>
          <w:rFonts w:eastAsia="Calibri"/>
          <w:b/>
          <w:lang w:eastAsia="en-US"/>
        </w:rPr>
        <w:t>LACDPW</w:t>
      </w:r>
      <w:r>
        <w:rPr>
          <w:rFonts w:eastAsia="Calibri"/>
          <w:b/>
          <w:lang w:eastAsia="en-US"/>
        </w:rPr>
        <w:tab/>
      </w:r>
      <w:r>
        <w:rPr>
          <w:rFonts w:eastAsia="Calibri"/>
          <w:lang w:eastAsia="en-US"/>
        </w:rPr>
        <w:t>Los Angeles County Department of Public Works</w:t>
      </w:r>
    </w:p>
    <w:p w14:paraId="7FE1AB73" w14:textId="77777777" w:rsidR="008067B3" w:rsidRDefault="008067B3" w:rsidP="008067B3">
      <w:pPr>
        <w:tabs>
          <w:tab w:val="left" w:pos="1800"/>
        </w:tabs>
        <w:spacing w:before="0"/>
        <w:rPr>
          <w:rFonts w:eastAsia="Calibri"/>
          <w:b/>
          <w:lang w:eastAsia="en-US"/>
        </w:rPr>
      </w:pPr>
      <w:r>
        <w:rPr>
          <w:rFonts w:eastAsia="Calibri"/>
          <w:b/>
          <w:lang w:eastAsia="en-US"/>
        </w:rPr>
        <w:t>LACTMC</w:t>
      </w:r>
      <w:r>
        <w:rPr>
          <w:rFonts w:eastAsia="Calibri"/>
          <w:b/>
          <w:lang w:eastAsia="en-US"/>
        </w:rPr>
        <w:tab/>
      </w:r>
      <w:r>
        <w:rPr>
          <w:rFonts w:eastAsia="Calibri"/>
          <w:lang w:eastAsia="en-US"/>
        </w:rPr>
        <w:t>Los Angeles County Traffic Management Center</w:t>
      </w:r>
    </w:p>
    <w:p w14:paraId="0F7B5C1B" w14:textId="77777777" w:rsidR="008067B3" w:rsidRDefault="008067B3" w:rsidP="008067B3">
      <w:pPr>
        <w:tabs>
          <w:tab w:val="left" w:pos="1800"/>
        </w:tabs>
        <w:spacing w:before="0"/>
        <w:rPr>
          <w:rFonts w:eastAsia="Calibri"/>
          <w:b/>
          <w:lang w:eastAsia="en-US"/>
        </w:rPr>
      </w:pPr>
      <w:r>
        <w:rPr>
          <w:rFonts w:eastAsia="Calibri"/>
          <w:b/>
          <w:lang w:eastAsia="en-US"/>
        </w:rPr>
        <w:t>LACO</w:t>
      </w:r>
      <w:r>
        <w:rPr>
          <w:rFonts w:eastAsia="Calibri"/>
          <w:b/>
          <w:lang w:eastAsia="en-US"/>
        </w:rPr>
        <w:tab/>
      </w:r>
      <w:r>
        <w:rPr>
          <w:rFonts w:eastAsia="Calibri"/>
          <w:lang w:eastAsia="en-US"/>
        </w:rPr>
        <w:t>Los Angeles County</w:t>
      </w:r>
    </w:p>
    <w:p w14:paraId="0A893F12" w14:textId="77777777" w:rsidR="008067B3" w:rsidRDefault="008067B3" w:rsidP="008067B3">
      <w:pPr>
        <w:tabs>
          <w:tab w:val="left" w:pos="1800"/>
        </w:tabs>
        <w:spacing w:before="0"/>
        <w:rPr>
          <w:rFonts w:eastAsia="Calibri"/>
          <w:b/>
          <w:lang w:eastAsia="en-US"/>
        </w:rPr>
      </w:pPr>
      <w:r>
        <w:rPr>
          <w:rFonts w:eastAsia="Calibri"/>
          <w:b/>
          <w:lang w:eastAsia="en-US"/>
        </w:rPr>
        <w:t>LARTMC</w:t>
      </w:r>
      <w:r>
        <w:rPr>
          <w:rFonts w:eastAsia="Calibri"/>
          <w:b/>
          <w:lang w:eastAsia="en-US"/>
        </w:rPr>
        <w:tab/>
      </w:r>
      <w:r>
        <w:rPr>
          <w:rFonts w:eastAsia="Calibri"/>
          <w:lang w:eastAsia="en-US"/>
        </w:rPr>
        <w:t>Los Angeles Regional Transportation Management Center</w:t>
      </w:r>
    </w:p>
    <w:p w14:paraId="4E453F0C" w14:textId="77777777" w:rsidR="008067B3" w:rsidRDefault="008067B3" w:rsidP="008067B3">
      <w:pPr>
        <w:tabs>
          <w:tab w:val="left" w:pos="1800"/>
        </w:tabs>
        <w:spacing w:before="0"/>
        <w:rPr>
          <w:rFonts w:eastAsia="Calibri"/>
          <w:b/>
          <w:lang w:eastAsia="en-US"/>
        </w:rPr>
      </w:pPr>
      <w:r>
        <w:rPr>
          <w:rFonts w:eastAsia="Calibri"/>
          <w:b/>
          <w:lang w:eastAsia="en-US"/>
        </w:rPr>
        <w:t>LCS</w:t>
      </w:r>
      <w:r>
        <w:rPr>
          <w:rFonts w:eastAsia="Calibri"/>
          <w:b/>
          <w:lang w:eastAsia="en-US"/>
        </w:rPr>
        <w:tab/>
      </w:r>
      <w:r>
        <w:rPr>
          <w:rFonts w:eastAsia="Calibri"/>
          <w:lang w:eastAsia="en-US"/>
        </w:rPr>
        <w:t>Lane Closure System</w:t>
      </w:r>
    </w:p>
    <w:p w14:paraId="5190A153" w14:textId="77777777" w:rsidR="008067B3" w:rsidRDefault="008067B3" w:rsidP="008067B3">
      <w:pPr>
        <w:tabs>
          <w:tab w:val="left" w:pos="1800"/>
        </w:tabs>
        <w:spacing w:before="0"/>
        <w:rPr>
          <w:rFonts w:eastAsia="Calibri"/>
          <w:b/>
          <w:lang w:eastAsia="en-US"/>
        </w:rPr>
      </w:pPr>
      <w:r>
        <w:rPr>
          <w:rFonts w:eastAsia="Calibri"/>
          <w:b/>
          <w:lang w:eastAsia="en-US"/>
        </w:rPr>
        <w:t>LMR</w:t>
      </w:r>
      <w:r>
        <w:rPr>
          <w:rFonts w:eastAsia="Calibri"/>
          <w:b/>
          <w:lang w:eastAsia="en-US"/>
        </w:rPr>
        <w:tab/>
      </w:r>
      <w:r>
        <w:rPr>
          <w:rFonts w:eastAsia="Calibri"/>
          <w:lang w:eastAsia="en-US"/>
        </w:rPr>
        <w:t>Local Mainline Responsive Metering</w:t>
      </w:r>
    </w:p>
    <w:p w14:paraId="2CF0EF7E" w14:textId="77777777" w:rsidR="00910AAD" w:rsidRDefault="00910AAD" w:rsidP="00910AAD">
      <w:pPr>
        <w:tabs>
          <w:tab w:val="left" w:pos="1800"/>
        </w:tabs>
        <w:spacing w:before="0"/>
        <w:rPr>
          <w:rFonts w:eastAsia="Calibri"/>
          <w:lang w:eastAsia="en-US"/>
        </w:rPr>
      </w:pPr>
      <w:r>
        <w:rPr>
          <w:rFonts w:eastAsia="Calibri"/>
          <w:b/>
          <w:lang w:eastAsia="en-US"/>
        </w:rPr>
        <w:t>Metro</w:t>
      </w:r>
      <w:r>
        <w:rPr>
          <w:rFonts w:eastAsia="Calibri"/>
          <w:lang w:eastAsia="en-US"/>
        </w:rPr>
        <w:t xml:space="preserve"> </w:t>
      </w:r>
      <w:r>
        <w:rPr>
          <w:rFonts w:eastAsia="Calibri"/>
          <w:lang w:eastAsia="en-US"/>
        </w:rPr>
        <w:tab/>
        <w:t>Los Angeles County Metropolitan Transportation Authority</w:t>
      </w:r>
    </w:p>
    <w:p w14:paraId="26391DB6" w14:textId="77777777" w:rsidR="008067B3" w:rsidRDefault="008067B3" w:rsidP="008067B3">
      <w:pPr>
        <w:tabs>
          <w:tab w:val="left" w:pos="1800"/>
        </w:tabs>
        <w:spacing w:before="0"/>
        <w:rPr>
          <w:rFonts w:eastAsia="Calibri"/>
          <w:lang w:eastAsia="en-US"/>
        </w:rPr>
      </w:pPr>
      <w:r>
        <w:rPr>
          <w:rFonts w:eastAsia="Calibri"/>
          <w:b/>
          <w:lang w:eastAsia="en-US"/>
        </w:rPr>
        <w:t>PATH</w:t>
      </w:r>
      <w:r>
        <w:rPr>
          <w:rFonts w:eastAsia="Calibri"/>
          <w:b/>
          <w:lang w:eastAsia="en-US"/>
        </w:rPr>
        <w:tab/>
      </w:r>
      <w:r>
        <w:rPr>
          <w:rFonts w:eastAsia="Calibri"/>
          <w:lang w:eastAsia="en-US"/>
        </w:rPr>
        <w:t>Partners for Advanced Transportation Technology</w:t>
      </w:r>
    </w:p>
    <w:p w14:paraId="7835A2E2" w14:textId="77777777" w:rsidR="008067B3" w:rsidRDefault="008067B3" w:rsidP="008067B3">
      <w:pPr>
        <w:tabs>
          <w:tab w:val="left" w:pos="1800"/>
        </w:tabs>
        <w:spacing w:before="0"/>
        <w:rPr>
          <w:rFonts w:eastAsia="Calibri"/>
          <w:b/>
          <w:lang w:eastAsia="en-US"/>
        </w:rPr>
      </w:pPr>
      <w:r>
        <w:rPr>
          <w:rFonts w:eastAsia="Calibri"/>
          <w:b/>
          <w:lang w:eastAsia="en-US"/>
        </w:rPr>
        <w:t>PeMS</w:t>
      </w:r>
      <w:r>
        <w:rPr>
          <w:rFonts w:eastAsia="Calibri"/>
          <w:b/>
          <w:lang w:eastAsia="en-US"/>
        </w:rPr>
        <w:tab/>
      </w:r>
      <w:r>
        <w:rPr>
          <w:rFonts w:eastAsia="Calibri"/>
          <w:lang w:eastAsia="en-US"/>
        </w:rPr>
        <w:t>Performance Measurement System</w:t>
      </w:r>
    </w:p>
    <w:p w14:paraId="3CB6BB27" w14:textId="77777777" w:rsidR="008067B3" w:rsidRDefault="008067B3" w:rsidP="008067B3">
      <w:pPr>
        <w:tabs>
          <w:tab w:val="left" w:pos="1800"/>
        </w:tabs>
        <w:spacing w:before="0"/>
        <w:rPr>
          <w:rFonts w:eastAsia="Calibri"/>
          <w:b/>
          <w:lang w:eastAsia="en-US"/>
        </w:rPr>
      </w:pPr>
      <w:r>
        <w:rPr>
          <w:rFonts w:eastAsia="Calibri"/>
          <w:b/>
          <w:lang w:eastAsia="en-US"/>
        </w:rPr>
        <w:t>PM</w:t>
      </w:r>
      <w:r>
        <w:rPr>
          <w:rFonts w:eastAsia="Calibri"/>
          <w:b/>
          <w:lang w:eastAsia="en-US"/>
        </w:rPr>
        <w:tab/>
      </w:r>
      <w:r>
        <w:rPr>
          <w:rFonts w:eastAsia="Calibri"/>
          <w:lang w:eastAsia="en-US"/>
        </w:rPr>
        <w:t>Post Mile</w:t>
      </w:r>
    </w:p>
    <w:p w14:paraId="4936952B" w14:textId="77777777" w:rsidR="008067B3" w:rsidRDefault="008067B3" w:rsidP="008067B3">
      <w:pPr>
        <w:tabs>
          <w:tab w:val="left" w:pos="1800"/>
        </w:tabs>
        <w:spacing w:before="0"/>
        <w:rPr>
          <w:rFonts w:eastAsia="Calibri"/>
          <w:b/>
          <w:lang w:eastAsia="en-US"/>
        </w:rPr>
      </w:pPr>
      <w:r>
        <w:rPr>
          <w:rFonts w:eastAsia="Calibri"/>
          <w:b/>
          <w:lang w:eastAsia="en-US"/>
        </w:rPr>
        <w:t>RIITS</w:t>
      </w:r>
      <w:r>
        <w:rPr>
          <w:rFonts w:eastAsia="Calibri"/>
          <w:b/>
          <w:lang w:eastAsia="en-US"/>
        </w:rPr>
        <w:tab/>
      </w:r>
      <w:r>
        <w:rPr>
          <w:rFonts w:eastAsia="Calibri"/>
          <w:lang w:eastAsia="en-US"/>
        </w:rPr>
        <w:t>Regional Integration of Intelligent Transportation Systems</w:t>
      </w:r>
    </w:p>
    <w:p w14:paraId="4E056FD5" w14:textId="77777777" w:rsidR="008067B3" w:rsidRDefault="008067B3" w:rsidP="008067B3">
      <w:pPr>
        <w:tabs>
          <w:tab w:val="left" w:pos="1800"/>
        </w:tabs>
        <w:spacing w:before="0"/>
        <w:rPr>
          <w:rFonts w:eastAsia="Calibri"/>
          <w:b/>
          <w:lang w:eastAsia="en-US"/>
        </w:rPr>
      </w:pPr>
      <w:r>
        <w:rPr>
          <w:rFonts w:eastAsia="Calibri"/>
          <w:b/>
          <w:lang w:eastAsia="en-US"/>
        </w:rPr>
        <w:t>SCAG</w:t>
      </w:r>
      <w:r>
        <w:rPr>
          <w:rFonts w:eastAsia="Calibri"/>
          <w:b/>
          <w:lang w:eastAsia="en-US"/>
        </w:rPr>
        <w:tab/>
      </w:r>
      <w:r>
        <w:rPr>
          <w:rFonts w:eastAsia="Calibri"/>
          <w:lang w:eastAsia="en-US"/>
        </w:rPr>
        <w:t>Southern California Association of Governments</w:t>
      </w:r>
    </w:p>
    <w:p w14:paraId="41A016B8" w14:textId="77777777" w:rsidR="008067B3" w:rsidRDefault="008067B3" w:rsidP="008067B3">
      <w:pPr>
        <w:tabs>
          <w:tab w:val="left" w:pos="1800"/>
        </w:tabs>
        <w:spacing w:before="0"/>
        <w:rPr>
          <w:rFonts w:eastAsia="Calibri"/>
          <w:lang w:eastAsia="en-US"/>
        </w:rPr>
      </w:pPr>
      <w:r>
        <w:rPr>
          <w:rFonts w:eastAsia="Calibri"/>
          <w:b/>
          <w:lang w:eastAsia="en-US"/>
        </w:rPr>
        <w:t>SCATS</w:t>
      </w:r>
      <w:r>
        <w:rPr>
          <w:rFonts w:eastAsia="Calibri"/>
          <w:b/>
          <w:lang w:eastAsia="en-US"/>
        </w:rPr>
        <w:tab/>
      </w:r>
      <w:r>
        <w:rPr>
          <w:rFonts w:eastAsia="Calibri"/>
          <w:lang w:eastAsia="en-US"/>
        </w:rPr>
        <w:t>Sydney Coordinated Adaptive Traffic System</w:t>
      </w:r>
    </w:p>
    <w:p w14:paraId="3594709A" w14:textId="77777777" w:rsidR="008067B3" w:rsidRDefault="008067B3" w:rsidP="008067B3">
      <w:pPr>
        <w:tabs>
          <w:tab w:val="left" w:pos="1800"/>
        </w:tabs>
        <w:spacing w:before="0"/>
        <w:rPr>
          <w:rFonts w:eastAsia="Calibri"/>
          <w:b/>
          <w:lang w:eastAsia="en-US"/>
        </w:rPr>
      </w:pPr>
      <w:r>
        <w:rPr>
          <w:rFonts w:eastAsia="Calibri"/>
          <w:b/>
          <w:lang w:eastAsia="en-US"/>
        </w:rPr>
        <w:t>SR</w:t>
      </w:r>
      <w:r>
        <w:rPr>
          <w:rFonts w:eastAsia="Calibri"/>
          <w:b/>
          <w:lang w:eastAsia="en-US"/>
        </w:rPr>
        <w:tab/>
      </w:r>
      <w:r>
        <w:rPr>
          <w:rFonts w:eastAsia="Calibri"/>
          <w:lang w:eastAsia="en-US"/>
        </w:rPr>
        <w:t>State Route</w:t>
      </w:r>
    </w:p>
    <w:p w14:paraId="1AB0A308" w14:textId="77777777" w:rsidR="008067B3" w:rsidRDefault="008067B3" w:rsidP="008067B3">
      <w:pPr>
        <w:tabs>
          <w:tab w:val="left" w:pos="1800"/>
        </w:tabs>
        <w:spacing w:before="0"/>
        <w:rPr>
          <w:rFonts w:eastAsia="Calibri"/>
          <w:b/>
          <w:lang w:eastAsia="en-US"/>
        </w:rPr>
      </w:pPr>
      <w:r>
        <w:rPr>
          <w:rFonts w:eastAsia="Calibri"/>
          <w:b/>
          <w:lang w:eastAsia="en-US"/>
        </w:rPr>
        <w:t>SWARM</w:t>
      </w:r>
      <w:r>
        <w:rPr>
          <w:rFonts w:eastAsia="Calibri"/>
          <w:b/>
          <w:lang w:eastAsia="en-US"/>
        </w:rPr>
        <w:tab/>
      </w:r>
      <w:r>
        <w:rPr>
          <w:rFonts w:eastAsia="Calibri"/>
          <w:lang w:eastAsia="en-US"/>
        </w:rPr>
        <w:t>System-Wide Adaptive Ramp Meter</w:t>
      </w:r>
    </w:p>
    <w:p w14:paraId="056B30A4" w14:textId="77777777" w:rsidR="008067B3" w:rsidRDefault="008067B3" w:rsidP="008067B3">
      <w:pPr>
        <w:tabs>
          <w:tab w:val="left" w:pos="1800"/>
        </w:tabs>
        <w:spacing w:before="0"/>
        <w:rPr>
          <w:rFonts w:eastAsia="Calibri"/>
          <w:b/>
          <w:lang w:eastAsia="en-US"/>
        </w:rPr>
      </w:pPr>
      <w:r>
        <w:rPr>
          <w:rFonts w:eastAsia="Calibri"/>
          <w:b/>
          <w:lang w:eastAsia="en-US"/>
        </w:rPr>
        <w:t>TASAS</w:t>
      </w:r>
      <w:r>
        <w:rPr>
          <w:rFonts w:eastAsia="Calibri"/>
          <w:b/>
          <w:lang w:eastAsia="en-US"/>
        </w:rPr>
        <w:tab/>
      </w:r>
      <w:r>
        <w:rPr>
          <w:rFonts w:eastAsia="Calibri"/>
          <w:lang w:eastAsia="en-US"/>
        </w:rPr>
        <w:t>Traffic Accident Surveillance and Analysis System</w:t>
      </w:r>
    </w:p>
    <w:p w14:paraId="7C35C909" w14:textId="77777777" w:rsidR="008067B3" w:rsidRDefault="008067B3" w:rsidP="008067B3">
      <w:pPr>
        <w:tabs>
          <w:tab w:val="left" w:pos="1800"/>
        </w:tabs>
        <w:spacing w:before="0"/>
        <w:rPr>
          <w:rFonts w:eastAsia="Calibri"/>
          <w:lang w:eastAsia="en-US"/>
        </w:rPr>
      </w:pPr>
      <w:r>
        <w:rPr>
          <w:rFonts w:eastAsia="Calibri"/>
          <w:b/>
          <w:lang w:eastAsia="en-US"/>
        </w:rPr>
        <w:lastRenderedPageBreak/>
        <w:t>TMC</w:t>
      </w:r>
      <w:r>
        <w:rPr>
          <w:rFonts w:eastAsia="Calibri"/>
          <w:b/>
          <w:lang w:eastAsia="en-US"/>
        </w:rPr>
        <w:tab/>
      </w:r>
      <w:r>
        <w:rPr>
          <w:rFonts w:eastAsia="Calibri"/>
          <w:lang w:eastAsia="en-US"/>
        </w:rPr>
        <w:t>Traffic Management Center</w:t>
      </w:r>
    </w:p>
    <w:p w14:paraId="366E46B8" w14:textId="77777777" w:rsidR="008067B3" w:rsidRDefault="008067B3" w:rsidP="008067B3">
      <w:pPr>
        <w:tabs>
          <w:tab w:val="left" w:pos="1800"/>
        </w:tabs>
        <w:spacing w:before="0"/>
        <w:rPr>
          <w:rFonts w:eastAsia="Calibri"/>
          <w:b/>
          <w:lang w:eastAsia="en-US"/>
        </w:rPr>
      </w:pPr>
      <w:r>
        <w:rPr>
          <w:rFonts w:eastAsia="Calibri"/>
          <w:b/>
          <w:lang w:eastAsia="en-US"/>
        </w:rPr>
        <w:t>TMDD</w:t>
      </w:r>
      <w:r>
        <w:rPr>
          <w:rFonts w:eastAsia="Calibri"/>
          <w:b/>
          <w:lang w:eastAsia="en-US"/>
        </w:rPr>
        <w:tab/>
      </w:r>
      <w:r>
        <w:rPr>
          <w:rFonts w:eastAsia="Calibri"/>
          <w:lang w:eastAsia="en-US"/>
        </w:rPr>
        <w:t>Traffic Management Data Dictionary</w:t>
      </w:r>
    </w:p>
    <w:p w14:paraId="3F9BE2C6" w14:textId="44758521" w:rsidR="008067B3" w:rsidRDefault="008067B3" w:rsidP="008067B3">
      <w:pPr>
        <w:tabs>
          <w:tab w:val="left" w:pos="1800"/>
        </w:tabs>
        <w:spacing w:before="0"/>
        <w:rPr>
          <w:rFonts w:eastAsia="Calibri"/>
          <w:b/>
          <w:lang w:eastAsia="en-US"/>
        </w:rPr>
      </w:pPr>
      <w:r>
        <w:rPr>
          <w:rFonts w:eastAsia="Calibri"/>
          <w:b/>
          <w:lang w:eastAsia="en-US"/>
        </w:rPr>
        <w:t>TMT</w:t>
      </w:r>
      <w:r>
        <w:rPr>
          <w:rFonts w:eastAsia="Calibri"/>
          <w:b/>
          <w:lang w:eastAsia="en-US"/>
        </w:rPr>
        <w:tab/>
      </w:r>
      <w:r w:rsidR="008E07D1">
        <w:rPr>
          <w:rFonts w:eastAsia="Calibri"/>
          <w:lang w:eastAsia="en-US"/>
        </w:rPr>
        <w:t>Traffic Management Team</w:t>
      </w:r>
    </w:p>
    <w:p w14:paraId="5A57AF47" w14:textId="77777777" w:rsidR="008067B3" w:rsidRDefault="008067B3" w:rsidP="008067B3">
      <w:pPr>
        <w:tabs>
          <w:tab w:val="left" w:pos="1800"/>
        </w:tabs>
        <w:spacing w:before="0"/>
        <w:rPr>
          <w:rFonts w:eastAsia="Calibri"/>
          <w:b/>
          <w:lang w:eastAsia="en-US"/>
        </w:rPr>
      </w:pPr>
      <w:r>
        <w:rPr>
          <w:rFonts w:eastAsia="Calibri"/>
          <w:b/>
          <w:lang w:eastAsia="en-US"/>
        </w:rPr>
        <w:t>TOD</w:t>
      </w:r>
      <w:r>
        <w:rPr>
          <w:rFonts w:eastAsia="Calibri"/>
          <w:b/>
          <w:lang w:eastAsia="en-US"/>
        </w:rPr>
        <w:tab/>
      </w:r>
      <w:r>
        <w:rPr>
          <w:rFonts w:eastAsia="Calibri"/>
          <w:lang w:eastAsia="en-US"/>
        </w:rPr>
        <w:t>Time of Day</w:t>
      </w:r>
    </w:p>
    <w:p w14:paraId="70EC1F77" w14:textId="77777777" w:rsidR="008067B3" w:rsidRDefault="008067B3" w:rsidP="008067B3">
      <w:pPr>
        <w:tabs>
          <w:tab w:val="left" w:pos="1800"/>
        </w:tabs>
        <w:spacing w:before="0"/>
        <w:rPr>
          <w:rFonts w:eastAsia="Calibri"/>
          <w:lang w:eastAsia="en-US"/>
        </w:rPr>
      </w:pPr>
      <w:r>
        <w:rPr>
          <w:rFonts w:eastAsia="Calibri"/>
          <w:b/>
          <w:lang w:eastAsia="en-US"/>
        </w:rPr>
        <w:t>TSP</w:t>
      </w:r>
      <w:r>
        <w:rPr>
          <w:rFonts w:eastAsia="Calibri"/>
          <w:lang w:eastAsia="en-US"/>
        </w:rPr>
        <w:tab/>
        <w:t>Transit Signal Priority</w:t>
      </w:r>
    </w:p>
    <w:p w14:paraId="2D800EEB" w14:textId="77777777" w:rsidR="008067B3" w:rsidRDefault="008067B3" w:rsidP="008067B3">
      <w:pPr>
        <w:tabs>
          <w:tab w:val="left" w:pos="1800"/>
        </w:tabs>
        <w:spacing w:before="0"/>
        <w:rPr>
          <w:rFonts w:eastAsia="Calibri"/>
          <w:lang w:eastAsia="en-US"/>
        </w:rPr>
      </w:pPr>
      <w:r>
        <w:rPr>
          <w:rFonts w:eastAsia="Calibri"/>
          <w:b/>
          <w:lang w:eastAsia="en-US"/>
        </w:rPr>
        <w:t>TSSP</w:t>
      </w:r>
      <w:r>
        <w:rPr>
          <w:rFonts w:eastAsia="Calibri"/>
          <w:b/>
          <w:lang w:eastAsia="en-US"/>
        </w:rPr>
        <w:tab/>
      </w:r>
      <w:r>
        <w:rPr>
          <w:rFonts w:eastAsia="Calibri"/>
          <w:lang w:eastAsia="en-US"/>
        </w:rPr>
        <w:t>Traffic Signal Synchronization Program</w:t>
      </w:r>
    </w:p>
    <w:p w14:paraId="24C91C6C" w14:textId="77777777" w:rsidR="008067B3" w:rsidRDefault="008067B3" w:rsidP="008067B3">
      <w:pPr>
        <w:tabs>
          <w:tab w:val="left" w:pos="1800"/>
        </w:tabs>
        <w:spacing w:before="0"/>
        <w:rPr>
          <w:rFonts w:eastAsia="Calibri"/>
          <w:lang w:eastAsia="en-US"/>
        </w:rPr>
      </w:pPr>
      <w:r>
        <w:rPr>
          <w:rFonts w:eastAsia="Calibri"/>
          <w:b/>
          <w:lang w:eastAsia="en-US"/>
        </w:rPr>
        <w:t>VMT</w:t>
      </w:r>
      <w:r>
        <w:rPr>
          <w:rFonts w:eastAsia="Calibri"/>
          <w:b/>
          <w:lang w:eastAsia="en-US"/>
        </w:rPr>
        <w:tab/>
      </w:r>
      <w:r>
        <w:rPr>
          <w:rFonts w:eastAsia="Calibri"/>
          <w:lang w:eastAsia="en-US"/>
        </w:rPr>
        <w:t>Vehicle-Miles Traveled</w:t>
      </w:r>
    </w:p>
    <w:p w14:paraId="525426E9" w14:textId="77777777" w:rsidR="008067B3" w:rsidRDefault="008067B3" w:rsidP="008067B3">
      <w:pPr>
        <w:tabs>
          <w:tab w:val="left" w:pos="1800"/>
        </w:tabs>
        <w:spacing w:before="0"/>
        <w:rPr>
          <w:rFonts w:eastAsia="Calibri"/>
          <w:lang w:eastAsia="en-US"/>
        </w:rPr>
      </w:pPr>
      <w:r>
        <w:rPr>
          <w:rFonts w:eastAsia="Calibri"/>
          <w:b/>
          <w:lang w:eastAsia="en-US"/>
        </w:rPr>
        <w:t>VPN</w:t>
      </w:r>
      <w:r>
        <w:rPr>
          <w:rFonts w:eastAsia="Calibri"/>
          <w:b/>
          <w:lang w:eastAsia="en-US"/>
        </w:rPr>
        <w:tab/>
      </w:r>
      <w:r>
        <w:rPr>
          <w:rFonts w:eastAsia="Calibri"/>
          <w:lang w:eastAsia="en-US"/>
        </w:rPr>
        <w:t>Virtual Public Network</w:t>
      </w:r>
    </w:p>
    <w:p w14:paraId="0165A405" w14:textId="77777777" w:rsidR="008067B3" w:rsidRDefault="008067B3" w:rsidP="008067B3">
      <w:pPr>
        <w:tabs>
          <w:tab w:val="left" w:pos="1800"/>
        </w:tabs>
        <w:spacing w:before="0"/>
        <w:rPr>
          <w:rFonts w:eastAsia="Calibri"/>
          <w:lang w:eastAsia="en-US"/>
        </w:rPr>
      </w:pPr>
      <w:r>
        <w:rPr>
          <w:rFonts w:eastAsia="Calibri"/>
          <w:b/>
          <w:lang w:eastAsia="en-US"/>
        </w:rPr>
        <w:t>XML</w:t>
      </w:r>
      <w:r>
        <w:rPr>
          <w:rFonts w:eastAsia="Calibri"/>
          <w:b/>
          <w:lang w:eastAsia="en-US"/>
        </w:rPr>
        <w:tab/>
      </w:r>
      <w:r>
        <w:rPr>
          <w:rFonts w:eastAsia="Calibri"/>
          <w:lang w:eastAsia="en-US"/>
        </w:rPr>
        <w:t>Extensible Markup Language</w:t>
      </w:r>
    </w:p>
    <w:p w14:paraId="3E0E773D" w14:textId="77777777" w:rsidR="004361A5" w:rsidRPr="0085584D" w:rsidRDefault="004361A5" w:rsidP="008067B3">
      <w:pPr>
        <w:tabs>
          <w:tab w:val="left" w:pos="1710"/>
        </w:tabs>
        <w:spacing w:before="360"/>
        <w:rPr>
          <w:rFonts w:eastAsia="SimSun"/>
          <w:b/>
          <w:bCs/>
          <w:caps/>
          <w:spacing w:val="20"/>
          <w:sz w:val="28"/>
          <w:szCs w:val="28"/>
        </w:rPr>
      </w:pPr>
    </w:p>
    <w:p w14:paraId="64EA2780" w14:textId="77777777" w:rsidR="008B1DF5" w:rsidRPr="0085584D" w:rsidRDefault="008B1DF5">
      <w:pPr>
        <w:tabs>
          <w:tab w:val="left" w:pos="1710"/>
        </w:tabs>
        <w:spacing w:before="360"/>
        <w:rPr>
          <w:rFonts w:eastAsia="SimSun"/>
          <w:b/>
          <w:bCs/>
          <w:caps/>
          <w:spacing w:val="20"/>
          <w:sz w:val="28"/>
          <w:szCs w:val="28"/>
        </w:rPr>
      </w:pPr>
    </w:p>
    <w:p w14:paraId="73C7F3DA" w14:textId="0390161D" w:rsidR="00F50E37" w:rsidRPr="0085584D" w:rsidRDefault="00F50E37">
      <w:pPr>
        <w:tabs>
          <w:tab w:val="left" w:pos="1710"/>
        </w:tabs>
        <w:spacing w:before="360"/>
        <w:rPr>
          <w:rFonts w:eastAsia="SimSun"/>
          <w:b/>
          <w:bCs/>
          <w:caps/>
          <w:spacing w:val="20"/>
          <w:sz w:val="28"/>
          <w:szCs w:val="28"/>
        </w:rPr>
      </w:pPr>
    </w:p>
    <w:sectPr w:rsidR="00F50E37" w:rsidRPr="0085584D" w:rsidSect="00411C70">
      <w:footerReference w:type="default" r:id="rId176"/>
      <w:pgSz w:w="12240" w:h="15840"/>
      <w:pgMar w:top="1440" w:right="1440" w:bottom="1440" w:left="1440" w:header="720" w:footer="720" w:gutter="0"/>
      <w:cols w:space="720"/>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22D31B" w14:textId="77777777" w:rsidR="00744597" w:rsidRDefault="00744597" w:rsidP="00A43C99">
      <w:r>
        <w:separator/>
      </w:r>
    </w:p>
    <w:p w14:paraId="75096947" w14:textId="77777777" w:rsidR="00744597" w:rsidRDefault="00744597"/>
  </w:endnote>
  <w:endnote w:type="continuationSeparator" w:id="0">
    <w:p w14:paraId="23314CF8" w14:textId="77777777" w:rsidR="00744597" w:rsidRDefault="00744597" w:rsidP="00A43C99">
      <w:r>
        <w:continuationSeparator/>
      </w:r>
    </w:p>
    <w:p w14:paraId="35628AE1" w14:textId="77777777" w:rsidR="00744597" w:rsidRDefault="0074459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rinda">
    <w:panose1 w:val="020B0502040204020203"/>
    <w:charset w:val="00"/>
    <w:family w:val="swiss"/>
    <w:pitch w:val="variable"/>
    <w:sig w:usb0="0001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imes">
    <w:panose1 w:val="02020603050405020304"/>
    <w:charset w:val="00"/>
    <w:family w:val="roman"/>
    <w:pitch w:val="variable"/>
    <w:sig w:usb0="E0002AFF" w:usb1="C0007841" w:usb2="00000009" w:usb3="00000000" w:csb0="000001FF" w:csb1="00000000"/>
  </w:font>
  <w:font w:name="New Century Schlbk">
    <w:altName w:val="Century Schoolbook"/>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Janson Text">
    <w:panose1 w:val="00000000000000000000"/>
    <w:charset w:val="00"/>
    <w:family w:val="roman"/>
    <w:notTrueType/>
    <w:pitch w:val="default"/>
  </w:font>
  <w:font w:name="ZapfDingbats">
    <w:altName w:val="ZapfDingbats"/>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6C29AF" w14:textId="77777777" w:rsidR="00EA3DE3" w:rsidRDefault="00EA3DE3" w:rsidP="007D7304">
    <w:pPr>
      <w:pStyle w:val="Footer"/>
      <w:pBdr>
        <w:bottom w:val="single" w:sz="12" w:space="1" w:color="auto"/>
      </w:pBdr>
      <w:spacing w:before="0"/>
    </w:pPr>
  </w:p>
  <w:p w14:paraId="168807B4" w14:textId="5DDB0695" w:rsidR="00EA3DE3" w:rsidRDefault="00EA3DE3" w:rsidP="007D7304">
    <w:pPr>
      <w:pStyle w:val="Footer"/>
      <w:tabs>
        <w:tab w:val="clear" w:pos="8640"/>
        <w:tab w:val="right" w:pos="9360"/>
      </w:tabs>
      <w:spacing w:before="0"/>
    </w:pPr>
    <w:r>
      <w:tab/>
    </w:r>
    <w:r>
      <w:tab/>
    </w:r>
    <w:r>
      <w:fldChar w:fldCharType="begin"/>
    </w:r>
    <w:r>
      <w:instrText xml:space="preserve"> PAGE   \* MERGEFORMAT </w:instrText>
    </w:r>
    <w:r>
      <w:fldChar w:fldCharType="separate"/>
    </w:r>
    <w:r w:rsidR="00667911">
      <w:rPr>
        <w:noProof/>
      </w:rPr>
      <w:t>iii</w:t>
    </w:r>
    <w:r>
      <w:rPr>
        <w:noProof/>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952BE" w14:textId="77777777" w:rsidR="00EA3DE3" w:rsidRDefault="00EA3DE3" w:rsidP="007D7304">
    <w:pPr>
      <w:pStyle w:val="Footer"/>
      <w:pBdr>
        <w:bottom w:val="single" w:sz="12" w:space="1" w:color="auto"/>
      </w:pBdr>
      <w:spacing w:before="0"/>
    </w:pPr>
  </w:p>
  <w:p w14:paraId="193847A6" w14:textId="5707F744" w:rsidR="00EA3DE3" w:rsidRDefault="00EA3DE3" w:rsidP="00303FA7">
    <w:pPr>
      <w:pStyle w:val="Footer"/>
      <w:tabs>
        <w:tab w:val="clear" w:pos="8640"/>
        <w:tab w:val="left" w:pos="8550"/>
        <w:tab w:val="right" w:pos="12960"/>
      </w:tabs>
      <w:spacing w:before="0"/>
    </w:pPr>
    <w:r>
      <w:tab/>
    </w:r>
    <w:r>
      <w:tab/>
    </w:r>
    <w:r>
      <w:tab/>
    </w:r>
    <w:r>
      <w:fldChar w:fldCharType="begin"/>
    </w:r>
    <w:r>
      <w:instrText xml:space="preserve"> PAGE   \* MERGEFORMAT </w:instrText>
    </w:r>
    <w:r>
      <w:fldChar w:fldCharType="separate"/>
    </w:r>
    <w:r w:rsidR="00667911">
      <w:rPr>
        <w:noProof/>
      </w:rPr>
      <w:t>103</w:t>
    </w:r>
    <w:r>
      <w:rPr>
        <w:noProof/>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C70B67" w14:textId="77777777" w:rsidR="00EA3DE3" w:rsidRDefault="00EA3DE3" w:rsidP="007D7304">
    <w:pPr>
      <w:pStyle w:val="Footer"/>
      <w:pBdr>
        <w:bottom w:val="single" w:sz="12" w:space="1" w:color="auto"/>
      </w:pBdr>
      <w:spacing w:before="0"/>
    </w:pPr>
  </w:p>
  <w:p w14:paraId="050D26FE" w14:textId="77777777" w:rsidR="00EA3DE3" w:rsidRDefault="00EA3DE3" w:rsidP="007D7304">
    <w:pPr>
      <w:pStyle w:val="Footer"/>
      <w:tabs>
        <w:tab w:val="clear" w:pos="8640"/>
        <w:tab w:val="right" w:pos="9360"/>
      </w:tabs>
      <w:spacing w:before="0"/>
    </w:pPr>
    <w:r>
      <w:tab/>
    </w:r>
    <w:r>
      <w:tab/>
    </w:r>
    <w:r>
      <w:fldChar w:fldCharType="begin"/>
    </w:r>
    <w:r>
      <w:instrText xml:space="preserve"> PAGE   \* MERGEFORMAT </w:instrText>
    </w:r>
    <w:r>
      <w:fldChar w:fldCharType="separate"/>
    </w:r>
    <w:r w:rsidR="00667911">
      <w:rPr>
        <w:noProof/>
      </w:rPr>
      <w:t>104</w:t>
    </w:r>
    <w:r>
      <w:rPr>
        <w:noProof/>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61C333" w14:textId="1C4FE959" w:rsidR="00EA3DE3" w:rsidRDefault="00EA3DE3" w:rsidP="006C70C3">
    <w:pPr>
      <w:pStyle w:val="Footer"/>
      <w:pBdr>
        <w:top w:val="single" w:sz="4" w:space="1" w:color="auto"/>
      </w:pBdr>
      <w:tabs>
        <w:tab w:val="clear" w:pos="8640"/>
        <w:tab w:val="left" w:pos="8793"/>
        <w:tab w:val="right" w:pos="9360"/>
      </w:tabs>
    </w:pPr>
    <w:r w:rsidRPr="00C42908">
      <w:tab/>
    </w:r>
    <w:r w:rsidRPr="00C42908">
      <w:tab/>
    </w:r>
    <w:r>
      <w:tab/>
    </w:r>
    <w:r>
      <w:fldChar w:fldCharType="begin"/>
    </w:r>
    <w:r>
      <w:instrText xml:space="preserve"> PAGE   \* MERGEFORMAT </w:instrText>
    </w:r>
    <w:r>
      <w:fldChar w:fldCharType="separate"/>
    </w:r>
    <w:r w:rsidR="00667911">
      <w:rPr>
        <w:noProof/>
      </w:rPr>
      <w:t>135</w:t>
    </w:r>
    <w:r>
      <w:rPr>
        <w:noProof/>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8C9156" w14:textId="0F3CB041" w:rsidR="00EA3DE3" w:rsidRPr="000757B8" w:rsidRDefault="00EA3DE3" w:rsidP="00FC6F8A">
    <w:pPr>
      <w:pStyle w:val="Footer"/>
      <w:pBdr>
        <w:top w:val="single" w:sz="4" w:space="1" w:color="auto"/>
      </w:pBdr>
      <w:tabs>
        <w:tab w:val="clear" w:pos="8640"/>
        <w:tab w:val="right" w:pos="12960"/>
      </w:tabs>
    </w:pPr>
    <w:r w:rsidRPr="00C42908">
      <w:tab/>
    </w:r>
    <w:r w:rsidRPr="00C42908">
      <w:tab/>
    </w:r>
    <w:r>
      <w:fldChar w:fldCharType="begin"/>
    </w:r>
    <w:r>
      <w:instrText xml:space="preserve"> PAGE   \* MERGEFORMAT </w:instrText>
    </w:r>
    <w:r>
      <w:fldChar w:fldCharType="separate"/>
    </w:r>
    <w:r w:rsidR="00667911">
      <w:rPr>
        <w:noProof/>
      </w:rPr>
      <w:t>136</w:t>
    </w:r>
    <w:r>
      <w:rPr>
        <w:noProof/>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945BC7" w14:textId="77777777" w:rsidR="00EA3DE3" w:rsidRPr="000757B8" w:rsidRDefault="00EA3DE3" w:rsidP="00795A56">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667911">
      <w:rPr>
        <w:noProof/>
      </w:rPr>
      <w:t>208</w:t>
    </w:r>
    <w:r>
      <w:rPr>
        <w:noProof/>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0B3201" w14:textId="77777777" w:rsidR="00EA3DE3" w:rsidRPr="000757B8" w:rsidRDefault="00EA3DE3" w:rsidP="00185A16">
    <w:pPr>
      <w:pStyle w:val="Footer"/>
      <w:pBdr>
        <w:top w:val="single" w:sz="4" w:space="1" w:color="auto"/>
      </w:pBdr>
      <w:tabs>
        <w:tab w:val="clear" w:pos="8640"/>
        <w:tab w:val="right" w:pos="12960"/>
      </w:tabs>
    </w:pPr>
    <w:r w:rsidRPr="00C42908">
      <w:tab/>
    </w:r>
    <w:r w:rsidRPr="00C42908">
      <w:tab/>
    </w:r>
    <w:r>
      <w:fldChar w:fldCharType="begin"/>
    </w:r>
    <w:r>
      <w:instrText xml:space="preserve"> PAGE   \* MERGEFORMAT </w:instrText>
    </w:r>
    <w:r>
      <w:fldChar w:fldCharType="separate"/>
    </w:r>
    <w:r w:rsidR="00667911">
      <w:rPr>
        <w:noProof/>
      </w:rPr>
      <w:t>209</w:t>
    </w:r>
    <w:r>
      <w:rPr>
        <w:noProof/>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DEB3F9" w14:textId="77777777" w:rsidR="00EA3DE3" w:rsidRPr="000757B8" w:rsidRDefault="00EA3DE3" w:rsidP="00795A56">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667911">
      <w:rPr>
        <w:noProof/>
      </w:rPr>
      <w:t>211</w:t>
    </w:r>
    <w:r>
      <w:rPr>
        <w:noProof/>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974AE0" w14:textId="77777777" w:rsidR="00EA3DE3" w:rsidRPr="000757B8" w:rsidRDefault="00EA3DE3" w:rsidP="00185A16">
    <w:pPr>
      <w:pStyle w:val="Footer"/>
      <w:pBdr>
        <w:top w:val="single" w:sz="4" w:space="1" w:color="auto"/>
      </w:pBdr>
      <w:tabs>
        <w:tab w:val="clear" w:pos="8640"/>
        <w:tab w:val="right" w:pos="12960"/>
      </w:tabs>
    </w:pPr>
    <w:r w:rsidRPr="00C42908">
      <w:tab/>
    </w:r>
    <w:r w:rsidRPr="00C42908">
      <w:tab/>
    </w:r>
    <w:r>
      <w:fldChar w:fldCharType="begin"/>
    </w:r>
    <w:r>
      <w:instrText xml:space="preserve"> PAGE   \* MERGEFORMAT </w:instrText>
    </w:r>
    <w:r>
      <w:fldChar w:fldCharType="separate"/>
    </w:r>
    <w:r w:rsidR="00667911">
      <w:rPr>
        <w:noProof/>
      </w:rPr>
      <w:t>212</w:t>
    </w:r>
    <w:r>
      <w:rPr>
        <w:noProof/>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A146C8" w14:textId="77777777" w:rsidR="00EA3DE3" w:rsidRPr="000757B8" w:rsidRDefault="00EA3DE3" w:rsidP="00795A56">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667911">
      <w:rPr>
        <w:noProof/>
      </w:rPr>
      <w:t>216</w:t>
    </w:r>
    <w:r>
      <w:rPr>
        <w:noProof/>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01B66D" w14:textId="77777777" w:rsidR="00EA3DE3" w:rsidRPr="000757B8" w:rsidRDefault="00EA3DE3" w:rsidP="00185A16">
    <w:pPr>
      <w:pStyle w:val="Footer"/>
      <w:pBdr>
        <w:top w:val="single" w:sz="4" w:space="1" w:color="auto"/>
      </w:pBdr>
      <w:tabs>
        <w:tab w:val="clear" w:pos="8640"/>
        <w:tab w:val="right" w:pos="12960"/>
      </w:tabs>
    </w:pPr>
    <w:r w:rsidRPr="00C42908">
      <w:tab/>
    </w:r>
    <w:r w:rsidRPr="00C42908">
      <w:tab/>
    </w:r>
    <w:r>
      <w:fldChar w:fldCharType="begin"/>
    </w:r>
    <w:r>
      <w:instrText xml:space="preserve"> PAGE   \* MERGEFORMAT </w:instrText>
    </w:r>
    <w:r>
      <w:fldChar w:fldCharType="separate"/>
    </w:r>
    <w:r w:rsidR="00667911">
      <w:rPr>
        <w:noProof/>
      </w:rPr>
      <w:t>217</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5C2F3A" w14:textId="77777777" w:rsidR="00EA3DE3" w:rsidRDefault="00EA3DE3" w:rsidP="007D7304">
    <w:pPr>
      <w:pStyle w:val="Footer"/>
      <w:pBdr>
        <w:bottom w:val="single" w:sz="12" w:space="1" w:color="auto"/>
      </w:pBdr>
      <w:spacing w:before="0"/>
    </w:pPr>
  </w:p>
  <w:p w14:paraId="0B8C9406" w14:textId="2B175664" w:rsidR="00EA3DE3" w:rsidRDefault="00EA3DE3" w:rsidP="007D7304">
    <w:pPr>
      <w:pStyle w:val="Footer"/>
      <w:tabs>
        <w:tab w:val="clear" w:pos="8640"/>
        <w:tab w:val="right" w:pos="9360"/>
      </w:tabs>
      <w:spacing w:before="0"/>
    </w:pPr>
    <w:r>
      <w:tab/>
    </w:r>
    <w:r>
      <w:tab/>
      <w:t>E-</w:t>
    </w:r>
    <w:r>
      <w:fldChar w:fldCharType="begin"/>
    </w:r>
    <w:r>
      <w:instrText xml:space="preserve"> PAGE   \* MERGEFORMAT </w:instrText>
    </w:r>
    <w:r>
      <w:fldChar w:fldCharType="separate"/>
    </w:r>
    <w:r w:rsidR="00667911">
      <w:rPr>
        <w:noProof/>
      </w:rPr>
      <w:t>4</w:t>
    </w:r>
    <w:r>
      <w:rPr>
        <w:noProof/>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6EFDF" w14:textId="77777777" w:rsidR="00EA3DE3" w:rsidRPr="000757B8" w:rsidRDefault="00EA3DE3" w:rsidP="00795A56">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667911">
      <w:rPr>
        <w:noProof/>
      </w:rPr>
      <w:t>222</w:t>
    </w:r>
    <w:r>
      <w:rPr>
        <w:noProof/>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32EC9D" w14:textId="77777777" w:rsidR="00EA3DE3" w:rsidRPr="000757B8" w:rsidRDefault="00EA3DE3" w:rsidP="00185A16">
    <w:pPr>
      <w:pStyle w:val="Footer"/>
      <w:pBdr>
        <w:top w:val="single" w:sz="4" w:space="1" w:color="auto"/>
      </w:pBdr>
      <w:tabs>
        <w:tab w:val="clear" w:pos="8640"/>
        <w:tab w:val="right" w:pos="12960"/>
      </w:tabs>
    </w:pPr>
    <w:r w:rsidRPr="00C42908">
      <w:tab/>
    </w:r>
    <w:r w:rsidRPr="00C42908">
      <w:tab/>
    </w:r>
    <w:r>
      <w:fldChar w:fldCharType="begin"/>
    </w:r>
    <w:r>
      <w:instrText xml:space="preserve"> PAGE   \* MERGEFORMAT </w:instrText>
    </w:r>
    <w:r>
      <w:fldChar w:fldCharType="separate"/>
    </w:r>
    <w:r w:rsidR="00667911">
      <w:rPr>
        <w:noProof/>
      </w:rPr>
      <w:t>223</w:t>
    </w:r>
    <w:r>
      <w:rPr>
        <w:noProof/>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8E4480" w14:textId="77777777" w:rsidR="00EA3DE3" w:rsidRPr="000757B8" w:rsidRDefault="00EA3DE3" w:rsidP="00795A56">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667911">
      <w:rPr>
        <w:noProof/>
      </w:rPr>
      <w:t>228</w:t>
    </w:r>
    <w:r>
      <w:rPr>
        <w:noProof/>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CBDEAF" w14:textId="77777777" w:rsidR="00EA3DE3" w:rsidRPr="000757B8" w:rsidRDefault="00EA3DE3" w:rsidP="00185A16">
    <w:pPr>
      <w:pStyle w:val="Footer"/>
      <w:pBdr>
        <w:top w:val="single" w:sz="4" w:space="1" w:color="auto"/>
      </w:pBdr>
      <w:tabs>
        <w:tab w:val="clear" w:pos="8640"/>
        <w:tab w:val="right" w:pos="12960"/>
      </w:tabs>
    </w:pPr>
    <w:r w:rsidRPr="00C42908">
      <w:tab/>
    </w:r>
    <w:r w:rsidRPr="00C42908">
      <w:tab/>
    </w:r>
    <w:r>
      <w:fldChar w:fldCharType="begin"/>
    </w:r>
    <w:r>
      <w:instrText xml:space="preserve"> PAGE   \* MERGEFORMAT </w:instrText>
    </w:r>
    <w:r>
      <w:fldChar w:fldCharType="separate"/>
    </w:r>
    <w:r w:rsidR="00667911">
      <w:rPr>
        <w:noProof/>
      </w:rPr>
      <w:t>229</w:t>
    </w:r>
    <w:r>
      <w:rPr>
        <w:noProof/>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960C8C" w14:textId="77777777" w:rsidR="00EA3DE3" w:rsidRPr="000757B8" w:rsidRDefault="00EA3DE3" w:rsidP="00795A56">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667911">
      <w:rPr>
        <w:noProof/>
      </w:rPr>
      <w:t>234</w:t>
    </w:r>
    <w:r>
      <w:rPr>
        <w:noProof/>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AFA194" w14:textId="77777777" w:rsidR="00EA3DE3" w:rsidRPr="000757B8" w:rsidRDefault="00EA3DE3" w:rsidP="00185A16">
    <w:pPr>
      <w:pStyle w:val="Footer"/>
      <w:pBdr>
        <w:top w:val="single" w:sz="4" w:space="1" w:color="auto"/>
      </w:pBdr>
      <w:tabs>
        <w:tab w:val="clear" w:pos="8640"/>
        <w:tab w:val="right" w:pos="12960"/>
      </w:tabs>
    </w:pPr>
    <w:r w:rsidRPr="00C42908">
      <w:tab/>
    </w:r>
    <w:r w:rsidRPr="00C42908">
      <w:tab/>
    </w:r>
    <w:r>
      <w:fldChar w:fldCharType="begin"/>
    </w:r>
    <w:r>
      <w:instrText xml:space="preserve"> PAGE   \* MERGEFORMAT </w:instrText>
    </w:r>
    <w:r>
      <w:fldChar w:fldCharType="separate"/>
    </w:r>
    <w:r w:rsidR="00667911">
      <w:rPr>
        <w:noProof/>
      </w:rPr>
      <w:t>235</w:t>
    </w:r>
    <w:r>
      <w:rPr>
        <w:noProof/>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49046E" w14:textId="77777777" w:rsidR="00EA3DE3" w:rsidRPr="00C42908" w:rsidRDefault="00EA3DE3" w:rsidP="00754A00">
    <w:pPr>
      <w:pStyle w:val="Footer"/>
      <w:pBdr>
        <w:top w:val="single" w:sz="4" w:space="1" w:color="auto"/>
      </w:pBdr>
      <w:tabs>
        <w:tab w:val="clear" w:pos="8640"/>
        <w:tab w:val="right" w:pos="9360"/>
      </w:tabs>
    </w:pPr>
    <w:r w:rsidRPr="00C42908">
      <w:tab/>
    </w:r>
    <w:r w:rsidRPr="00C42908">
      <w:tab/>
    </w:r>
    <w:r>
      <w:fldChar w:fldCharType="begin"/>
    </w:r>
    <w:r>
      <w:instrText xml:space="preserve"> PAGE   \* MERGEFORMAT </w:instrText>
    </w:r>
    <w:r>
      <w:fldChar w:fldCharType="separate"/>
    </w:r>
    <w:r w:rsidR="00667911">
      <w:rPr>
        <w:noProof/>
      </w:rPr>
      <w:t>252</w:t>
    </w:r>
    <w:r>
      <w:rPr>
        <w:noProof/>
      </w:rPr>
      <w:fldChar w:fldCharType="end"/>
    </w:r>
  </w:p>
  <w:p w14:paraId="3C3BE9A5" w14:textId="77777777" w:rsidR="00EA3DE3" w:rsidRDefault="00EA3DE3"/>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278F99" w14:textId="77777777" w:rsidR="00EA3DE3" w:rsidRDefault="00EA3DE3" w:rsidP="007D7304">
    <w:pPr>
      <w:pStyle w:val="Footer"/>
      <w:pBdr>
        <w:bottom w:val="single" w:sz="12" w:space="1" w:color="auto"/>
      </w:pBdr>
      <w:spacing w:before="0"/>
    </w:pPr>
  </w:p>
  <w:p w14:paraId="1EBC88BF" w14:textId="77777777" w:rsidR="00EA3DE3" w:rsidRDefault="00EA3DE3" w:rsidP="007D7304">
    <w:pPr>
      <w:pStyle w:val="Footer"/>
      <w:tabs>
        <w:tab w:val="clear" w:pos="8640"/>
        <w:tab w:val="right" w:pos="9360"/>
      </w:tabs>
      <w:spacing w:before="0"/>
    </w:pPr>
    <w:r>
      <w:tab/>
    </w:r>
    <w:r>
      <w:tab/>
    </w:r>
    <w:r>
      <w:fldChar w:fldCharType="begin"/>
    </w:r>
    <w:r>
      <w:instrText xml:space="preserve"> PAGE   \* MERGEFORMAT </w:instrText>
    </w:r>
    <w:r>
      <w:fldChar w:fldCharType="separate"/>
    </w:r>
    <w:r w:rsidR="00667911">
      <w:rPr>
        <w:noProof/>
      </w:rPr>
      <w:t>64</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5F817B" w14:textId="77777777" w:rsidR="00EA3DE3" w:rsidRDefault="00EA3DE3" w:rsidP="007D7304">
    <w:pPr>
      <w:pStyle w:val="Footer"/>
      <w:pBdr>
        <w:bottom w:val="single" w:sz="12" w:space="1" w:color="auto"/>
      </w:pBdr>
      <w:spacing w:before="0"/>
    </w:pPr>
  </w:p>
  <w:p w14:paraId="20F70D06" w14:textId="77777777" w:rsidR="00EA3DE3" w:rsidRDefault="00EA3DE3" w:rsidP="003019BF">
    <w:pPr>
      <w:pStyle w:val="Footer"/>
      <w:tabs>
        <w:tab w:val="clear" w:pos="8640"/>
        <w:tab w:val="right" w:pos="12960"/>
      </w:tabs>
      <w:spacing w:before="0"/>
    </w:pPr>
    <w:r>
      <w:tab/>
    </w:r>
    <w:r>
      <w:tab/>
    </w:r>
    <w:r>
      <w:fldChar w:fldCharType="begin"/>
    </w:r>
    <w:r>
      <w:instrText xml:space="preserve"> PAGE   \* MERGEFORMAT </w:instrText>
    </w:r>
    <w:r>
      <w:fldChar w:fldCharType="separate"/>
    </w:r>
    <w:r w:rsidR="00667911">
      <w:rPr>
        <w:noProof/>
      </w:rPr>
      <w:t>81</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7FC183" w14:textId="77777777" w:rsidR="00EA3DE3" w:rsidRDefault="00EA3DE3" w:rsidP="007D7304">
    <w:pPr>
      <w:pStyle w:val="Footer"/>
      <w:pBdr>
        <w:bottom w:val="single" w:sz="12" w:space="1" w:color="auto"/>
      </w:pBdr>
      <w:spacing w:before="0"/>
    </w:pPr>
  </w:p>
  <w:p w14:paraId="6E2F8385" w14:textId="77777777" w:rsidR="00EA3DE3" w:rsidRDefault="00EA3DE3" w:rsidP="007D7304">
    <w:pPr>
      <w:pStyle w:val="Footer"/>
      <w:tabs>
        <w:tab w:val="clear" w:pos="8640"/>
        <w:tab w:val="right" w:pos="9360"/>
      </w:tabs>
      <w:spacing w:before="0"/>
    </w:pPr>
    <w:r>
      <w:tab/>
    </w:r>
    <w:r>
      <w:tab/>
    </w:r>
    <w:r>
      <w:fldChar w:fldCharType="begin"/>
    </w:r>
    <w:r>
      <w:instrText xml:space="preserve"> PAGE   \* MERGEFORMAT </w:instrText>
    </w:r>
    <w:r>
      <w:fldChar w:fldCharType="separate"/>
    </w:r>
    <w:r w:rsidR="00667911">
      <w:rPr>
        <w:noProof/>
      </w:rPr>
      <w:t>82</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6CF36" w14:textId="77777777" w:rsidR="00EA3DE3" w:rsidRDefault="00EA3DE3" w:rsidP="007D7304">
    <w:pPr>
      <w:pStyle w:val="Footer"/>
      <w:pBdr>
        <w:bottom w:val="single" w:sz="12" w:space="1" w:color="auto"/>
      </w:pBdr>
      <w:spacing w:before="0"/>
    </w:pPr>
  </w:p>
  <w:p w14:paraId="31482E20" w14:textId="77777777" w:rsidR="00EA3DE3" w:rsidRDefault="00EA3DE3" w:rsidP="001C3D1A">
    <w:pPr>
      <w:pStyle w:val="Footer"/>
      <w:tabs>
        <w:tab w:val="clear" w:pos="8640"/>
        <w:tab w:val="right" w:pos="12960"/>
      </w:tabs>
      <w:spacing w:before="0"/>
    </w:pPr>
    <w:r>
      <w:tab/>
    </w:r>
    <w:r>
      <w:tab/>
    </w:r>
    <w:r>
      <w:fldChar w:fldCharType="begin"/>
    </w:r>
    <w:r>
      <w:instrText xml:space="preserve"> PAGE   \* MERGEFORMAT </w:instrText>
    </w:r>
    <w:r>
      <w:fldChar w:fldCharType="separate"/>
    </w:r>
    <w:r w:rsidR="00667911">
      <w:rPr>
        <w:noProof/>
      </w:rPr>
      <w:t>83</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11ABD1" w14:textId="77777777" w:rsidR="00EA3DE3" w:rsidRDefault="00EA3DE3" w:rsidP="007D7304">
    <w:pPr>
      <w:pStyle w:val="Footer"/>
      <w:pBdr>
        <w:bottom w:val="single" w:sz="12" w:space="1" w:color="auto"/>
      </w:pBdr>
      <w:spacing w:before="0"/>
    </w:pPr>
  </w:p>
  <w:p w14:paraId="6FF95840" w14:textId="77777777" w:rsidR="00EA3DE3" w:rsidRDefault="00EA3DE3" w:rsidP="007D7304">
    <w:pPr>
      <w:pStyle w:val="Footer"/>
      <w:tabs>
        <w:tab w:val="clear" w:pos="8640"/>
        <w:tab w:val="right" w:pos="9360"/>
      </w:tabs>
      <w:spacing w:before="0"/>
    </w:pPr>
    <w:r>
      <w:tab/>
    </w:r>
    <w:r>
      <w:tab/>
    </w:r>
    <w:r>
      <w:fldChar w:fldCharType="begin"/>
    </w:r>
    <w:r>
      <w:instrText xml:space="preserve"> PAGE   \* MERGEFORMAT </w:instrText>
    </w:r>
    <w:r>
      <w:fldChar w:fldCharType="separate"/>
    </w:r>
    <w:r w:rsidR="00667911">
      <w:rPr>
        <w:noProof/>
      </w:rPr>
      <w:t>98</w:t>
    </w:r>
    <w:r>
      <w:rPr>
        <w:noProof/>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9442B3" w14:textId="77777777" w:rsidR="00EA3DE3" w:rsidRDefault="00EA3DE3" w:rsidP="007D7304">
    <w:pPr>
      <w:pStyle w:val="Footer"/>
      <w:pBdr>
        <w:bottom w:val="single" w:sz="12" w:space="1" w:color="auto"/>
      </w:pBdr>
      <w:spacing w:before="0"/>
    </w:pPr>
  </w:p>
  <w:p w14:paraId="7FCF8286" w14:textId="77777777" w:rsidR="00EA3DE3" w:rsidRDefault="00EA3DE3" w:rsidP="001C3D1A">
    <w:pPr>
      <w:pStyle w:val="Footer"/>
      <w:tabs>
        <w:tab w:val="clear" w:pos="8640"/>
        <w:tab w:val="right" w:pos="12960"/>
      </w:tabs>
      <w:spacing w:before="0"/>
    </w:pPr>
    <w:r>
      <w:tab/>
    </w:r>
    <w:r>
      <w:tab/>
    </w:r>
    <w:r>
      <w:fldChar w:fldCharType="begin"/>
    </w:r>
    <w:r>
      <w:instrText xml:space="preserve"> PAGE   \* MERGEFORMAT </w:instrText>
    </w:r>
    <w:r>
      <w:fldChar w:fldCharType="separate"/>
    </w:r>
    <w:r w:rsidR="00667911">
      <w:rPr>
        <w:noProof/>
      </w:rPr>
      <w:t>100</w:t>
    </w:r>
    <w:r>
      <w:rPr>
        <w:noProof/>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4D3FDD" w14:textId="77777777" w:rsidR="00EA3DE3" w:rsidRDefault="00EA3DE3" w:rsidP="007D7304">
    <w:pPr>
      <w:pStyle w:val="Footer"/>
      <w:pBdr>
        <w:bottom w:val="single" w:sz="12" w:space="1" w:color="auto"/>
      </w:pBdr>
      <w:spacing w:before="0"/>
    </w:pPr>
  </w:p>
  <w:p w14:paraId="5198071B" w14:textId="77777777" w:rsidR="00EA3DE3" w:rsidRDefault="00EA3DE3" w:rsidP="007D7304">
    <w:pPr>
      <w:pStyle w:val="Footer"/>
      <w:tabs>
        <w:tab w:val="clear" w:pos="8640"/>
        <w:tab w:val="right" w:pos="9360"/>
      </w:tabs>
      <w:spacing w:before="0"/>
    </w:pPr>
    <w:r>
      <w:tab/>
    </w:r>
    <w:r>
      <w:tab/>
    </w:r>
    <w:r>
      <w:fldChar w:fldCharType="begin"/>
    </w:r>
    <w:r>
      <w:instrText xml:space="preserve"> PAGE   \* MERGEFORMAT </w:instrText>
    </w:r>
    <w:r>
      <w:fldChar w:fldCharType="separate"/>
    </w:r>
    <w:r w:rsidR="00667911">
      <w:rPr>
        <w:noProof/>
      </w:rPr>
      <w:t>102</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7318D77" w14:textId="77777777" w:rsidR="00744597" w:rsidRDefault="00744597" w:rsidP="00A43C99">
      <w:r>
        <w:separator/>
      </w:r>
    </w:p>
    <w:p w14:paraId="130CB545" w14:textId="77777777" w:rsidR="00744597" w:rsidRDefault="00744597"/>
  </w:footnote>
  <w:footnote w:type="continuationSeparator" w:id="0">
    <w:p w14:paraId="433D9B23" w14:textId="77777777" w:rsidR="00744597" w:rsidRDefault="00744597" w:rsidP="00A43C99">
      <w:r>
        <w:continuationSeparator/>
      </w:r>
    </w:p>
    <w:p w14:paraId="2D756A7A" w14:textId="77777777" w:rsidR="00744597" w:rsidRDefault="0074459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A61E1A" w14:textId="3CB5CD37" w:rsidR="00EA3DE3" w:rsidRPr="0049508F" w:rsidRDefault="00EA3DE3" w:rsidP="00303F26">
    <w:pPr>
      <w:pStyle w:val="Header"/>
      <w:pBdr>
        <w:bottom w:val="single" w:sz="12" w:space="0" w:color="auto"/>
      </w:pBdr>
      <w:spacing w:before="0"/>
      <w:jc w:val="left"/>
    </w:pPr>
    <w:r w:rsidRPr="0049508F">
      <w:t>I-210 Pilot Integr</w:t>
    </w:r>
    <w:r>
      <w:t>ated Corridor Management System</w:t>
    </w:r>
    <w:r w:rsidRPr="0049508F">
      <w:t xml:space="preserve"> ConOps</w:t>
    </w:r>
  </w:p>
  <w:p w14:paraId="6575C52F" w14:textId="086C953E" w:rsidR="00EA3DE3" w:rsidRPr="00303F26" w:rsidRDefault="00EA3DE3" w:rsidP="002A404B">
    <w:pPr>
      <w:pStyle w:val="Header"/>
      <w:spacing w:befor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7443F"/>
    <w:multiLevelType w:val="hybridMultilevel"/>
    <w:tmpl w:val="CF8CB2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085535"/>
    <w:multiLevelType w:val="hybridMultilevel"/>
    <w:tmpl w:val="16B0B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02379EA"/>
    <w:multiLevelType w:val="hybridMultilevel"/>
    <w:tmpl w:val="B17EA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5C08AC"/>
    <w:multiLevelType w:val="hybridMultilevel"/>
    <w:tmpl w:val="C92EA6A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39C23A7"/>
    <w:multiLevelType w:val="hybridMultilevel"/>
    <w:tmpl w:val="F12238C2"/>
    <w:lvl w:ilvl="0" w:tplc="CE4844F0">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AC0693"/>
    <w:multiLevelType w:val="hybridMultilevel"/>
    <w:tmpl w:val="E006D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D1160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4A85E82"/>
    <w:multiLevelType w:val="hybridMultilevel"/>
    <w:tmpl w:val="0E8081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4D62A8E"/>
    <w:multiLevelType w:val="hybridMultilevel"/>
    <w:tmpl w:val="75B88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55006DD"/>
    <w:multiLevelType w:val="hybridMultilevel"/>
    <w:tmpl w:val="6928A9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7197A3A"/>
    <w:multiLevelType w:val="hybridMultilevel"/>
    <w:tmpl w:val="8992325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1" w15:restartNumberingAfterBreak="0">
    <w:nsid w:val="08E32654"/>
    <w:multiLevelType w:val="hybridMultilevel"/>
    <w:tmpl w:val="80768DA8"/>
    <w:lvl w:ilvl="0" w:tplc="33E67BAE">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953780E"/>
    <w:multiLevelType w:val="hybridMultilevel"/>
    <w:tmpl w:val="10528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ABE554C"/>
    <w:multiLevelType w:val="hybridMultilevel"/>
    <w:tmpl w:val="31B0B266"/>
    <w:lvl w:ilvl="0" w:tplc="04090001">
      <w:start w:val="1"/>
      <w:numFmt w:val="bullet"/>
      <w:lvlText w:val=""/>
      <w:lvlJc w:val="left"/>
      <w:pPr>
        <w:ind w:left="838" w:hanging="360"/>
      </w:pPr>
      <w:rPr>
        <w:rFonts w:ascii="Symbol" w:hAnsi="Symbol" w:hint="default"/>
      </w:rPr>
    </w:lvl>
    <w:lvl w:ilvl="1" w:tplc="04090003" w:tentative="1">
      <w:start w:val="1"/>
      <w:numFmt w:val="bullet"/>
      <w:lvlText w:val="o"/>
      <w:lvlJc w:val="left"/>
      <w:pPr>
        <w:ind w:left="1558" w:hanging="360"/>
      </w:pPr>
      <w:rPr>
        <w:rFonts w:ascii="Courier New" w:hAnsi="Courier New" w:cs="Courier New" w:hint="default"/>
      </w:rPr>
    </w:lvl>
    <w:lvl w:ilvl="2" w:tplc="04090005" w:tentative="1">
      <w:start w:val="1"/>
      <w:numFmt w:val="bullet"/>
      <w:lvlText w:val=""/>
      <w:lvlJc w:val="left"/>
      <w:pPr>
        <w:ind w:left="2278" w:hanging="360"/>
      </w:pPr>
      <w:rPr>
        <w:rFonts w:ascii="Wingdings" w:hAnsi="Wingdings" w:hint="default"/>
      </w:rPr>
    </w:lvl>
    <w:lvl w:ilvl="3" w:tplc="04090001" w:tentative="1">
      <w:start w:val="1"/>
      <w:numFmt w:val="bullet"/>
      <w:lvlText w:val=""/>
      <w:lvlJc w:val="left"/>
      <w:pPr>
        <w:ind w:left="2998" w:hanging="360"/>
      </w:pPr>
      <w:rPr>
        <w:rFonts w:ascii="Symbol" w:hAnsi="Symbol" w:hint="default"/>
      </w:rPr>
    </w:lvl>
    <w:lvl w:ilvl="4" w:tplc="04090003" w:tentative="1">
      <w:start w:val="1"/>
      <w:numFmt w:val="bullet"/>
      <w:lvlText w:val="o"/>
      <w:lvlJc w:val="left"/>
      <w:pPr>
        <w:ind w:left="3718" w:hanging="360"/>
      </w:pPr>
      <w:rPr>
        <w:rFonts w:ascii="Courier New" w:hAnsi="Courier New" w:cs="Courier New" w:hint="default"/>
      </w:rPr>
    </w:lvl>
    <w:lvl w:ilvl="5" w:tplc="04090005" w:tentative="1">
      <w:start w:val="1"/>
      <w:numFmt w:val="bullet"/>
      <w:lvlText w:val=""/>
      <w:lvlJc w:val="left"/>
      <w:pPr>
        <w:ind w:left="4438" w:hanging="360"/>
      </w:pPr>
      <w:rPr>
        <w:rFonts w:ascii="Wingdings" w:hAnsi="Wingdings" w:hint="default"/>
      </w:rPr>
    </w:lvl>
    <w:lvl w:ilvl="6" w:tplc="04090001" w:tentative="1">
      <w:start w:val="1"/>
      <w:numFmt w:val="bullet"/>
      <w:lvlText w:val=""/>
      <w:lvlJc w:val="left"/>
      <w:pPr>
        <w:ind w:left="5158" w:hanging="360"/>
      </w:pPr>
      <w:rPr>
        <w:rFonts w:ascii="Symbol" w:hAnsi="Symbol" w:hint="default"/>
      </w:rPr>
    </w:lvl>
    <w:lvl w:ilvl="7" w:tplc="04090003" w:tentative="1">
      <w:start w:val="1"/>
      <w:numFmt w:val="bullet"/>
      <w:lvlText w:val="o"/>
      <w:lvlJc w:val="left"/>
      <w:pPr>
        <w:ind w:left="5878" w:hanging="360"/>
      </w:pPr>
      <w:rPr>
        <w:rFonts w:ascii="Courier New" w:hAnsi="Courier New" w:cs="Courier New" w:hint="default"/>
      </w:rPr>
    </w:lvl>
    <w:lvl w:ilvl="8" w:tplc="04090005" w:tentative="1">
      <w:start w:val="1"/>
      <w:numFmt w:val="bullet"/>
      <w:lvlText w:val=""/>
      <w:lvlJc w:val="left"/>
      <w:pPr>
        <w:ind w:left="6598" w:hanging="360"/>
      </w:pPr>
      <w:rPr>
        <w:rFonts w:ascii="Wingdings" w:hAnsi="Wingdings" w:hint="default"/>
      </w:rPr>
    </w:lvl>
  </w:abstractNum>
  <w:abstractNum w:abstractNumId="14" w15:restartNumberingAfterBreak="0">
    <w:nsid w:val="0D9A0D9D"/>
    <w:multiLevelType w:val="hybridMultilevel"/>
    <w:tmpl w:val="FB386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08798E"/>
    <w:multiLevelType w:val="hybridMultilevel"/>
    <w:tmpl w:val="3F6EAF48"/>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6" w15:restartNumberingAfterBreak="0">
    <w:nsid w:val="0EA16705"/>
    <w:multiLevelType w:val="hybridMultilevel"/>
    <w:tmpl w:val="DC727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F14198E"/>
    <w:multiLevelType w:val="hybridMultilevel"/>
    <w:tmpl w:val="2A929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FCF180A"/>
    <w:multiLevelType w:val="hybridMultilevel"/>
    <w:tmpl w:val="F02C8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0431A51"/>
    <w:multiLevelType w:val="hybridMultilevel"/>
    <w:tmpl w:val="77FA3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0B52F7E"/>
    <w:multiLevelType w:val="hybridMultilevel"/>
    <w:tmpl w:val="4086C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14E1C4D"/>
    <w:multiLevelType w:val="hybridMultilevel"/>
    <w:tmpl w:val="3182B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1646935"/>
    <w:multiLevelType w:val="hybridMultilevel"/>
    <w:tmpl w:val="E646CE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2207711"/>
    <w:multiLevelType w:val="hybridMultilevel"/>
    <w:tmpl w:val="108C0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334778D"/>
    <w:multiLevelType w:val="hybridMultilevel"/>
    <w:tmpl w:val="4DA644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43439B6"/>
    <w:multiLevelType w:val="hybridMultilevel"/>
    <w:tmpl w:val="7E1212D6"/>
    <w:lvl w:ilvl="0" w:tplc="04090001">
      <w:start w:val="1"/>
      <w:numFmt w:val="bullet"/>
      <w:lvlText w:val=""/>
      <w:lvlJc w:val="left"/>
      <w:pPr>
        <w:ind w:left="817" w:hanging="360"/>
      </w:pPr>
      <w:rPr>
        <w:rFonts w:ascii="Symbol" w:hAnsi="Symbol" w:hint="default"/>
      </w:rPr>
    </w:lvl>
    <w:lvl w:ilvl="1" w:tplc="04090003">
      <w:start w:val="1"/>
      <w:numFmt w:val="bullet"/>
      <w:lvlText w:val="o"/>
      <w:lvlJc w:val="left"/>
      <w:pPr>
        <w:ind w:left="1537" w:hanging="360"/>
      </w:pPr>
      <w:rPr>
        <w:rFonts w:ascii="Courier New" w:hAnsi="Courier New" w:cs="Courier New" w:hint="default"/>
      </w:rPr>
    </w:lvl>
    <w:lvl w:ilvl="2" w:tplc="04090005">
      <w:start w:val="1"/>
      <w:numFmt w:val="bullet"/>
      <w:lvlText w:val=""/>
      <w:lvlJc w:val="left"/>
      <w:pPr>
        <w:ind w:left="2257" w:hanging="360"/>
      </w:pPr>
      <w:rPr>
        <w:rFonts w:ascii="Wingdings" w:hAnsi="Wingdings" w:hint="default"/>
      </w:rPr>
    </w:lvl>
    <w:lvl w:ilvl="3" w:tplc="04090001">
      <w:start w:val="1"/>
      <w:numFmt w:val="bullet"/>
      <w:lvlText w:val=""/>
      <w:lvlJc w:val="left"/>
      <w:pPr>
        <w:ind w:left="2977" w:hanging="360"/>
      </w:pPr>
      <w:rPr>
        <w:rFonts w:ascii="Symbol" w:hAnsi="Symbol" w:hint="default"/>
      </w:rPr>
    </w:lvl>
    <w:lvl w:ilvl="4" w:tplc="04090003">
      <w:start w:val="1"/>
      <w:numFmt w:val="bullet"/>
      <w:lvlText w:val="o"/>
      <w:lvlJc w:val="left"/>
      <w:pPr>
        <w:ind w:left="3697" w:hanging="360"/>
      </w:pPr>
      <w:rPr>
        <w:rFonts w:ascii="Courier New" w:hAnsi="Courier New" w:cs="Courier New" w:hint="default"/>
      </w:rPr>
    </w:lvl>
    <w:lvl w:ilvl="5" w:tplc="04090005">
      <w:start w:val="1"/>
      <w:numFmt w:val="bullet"/>
      <w:lvlText w:val=""/>
      <w:lvlJc w:val="left"/>
      <w:pPr>
        <w:ind w:left="4417" w:hanging="360"/>
      </w:pPr>
      <w:rPr>
        <w:rFonts w:ascii="Wingdings" w:hAnsi="Wingdings" w:hint="default"/>
      </w:rPr>
    </w:lvl>
    <w:lvl w:ilvl="6" w:tplc="04090001">
      <w:start w:val="1"/>
      <w:numFmt w:val="bullet"/>
      <w:lvlText w:val=""/>
      <w:lvlJc w:val="left"/>
      <w:pPr>
        <w:ind w:left="5137" w:hanging="360"/>
      </w:pPr>
      <w:rPr>
        <w:rFonts w:ascii="Symbol" w:hAnsi="Symbol" w:hint="default"/>
      </w:rPr>
    </w:lvl>
    <w:lvl w:ilvl="7" w:tplc="04090003">
      <w:start w:val="1"/>
      <w:numFmt w:val="bullet"/>
      <w:lvlText w:val="o"/>
      <w:lvlJc w:val="left"/>
      <w:pPr>
        <w:ind w:left="5857" w:hanging="360"/>
      </w:pPr>
      <w:rPr>
        <w:rFonts w:ascii="Courier New" w:hAnsi="Courier New" w:cs="Courier New" w:hint="default"/>
      </w:rPr>
    </w:lvl>
    <w:lvl w:ilvl="8" w:tplc="04090005">
      <w:start w:val="1"/>
      <w:numFmt w:val="bullet"/>
      <w:lvlText w:val=""/>
      <w:lvlJc w:val="left"/>
      <w:pPr>
        <w:ind w:left="6577" w:hanging="360"/>
      </w:pPr>
      <w:rPr>
        <w:rFonts w:ascii="Wingdings" w:hAnsi="Wingdings" w:hint="default"/>
      </w:rPr>
    </w:lvl>
  </w:abstractNum>
  <w:abstractNum w:abstractNumId="26" w15:restartNumberingAfterBreak="0">
    <w:nsid w:val="15D77CA5"/>
    <w:multiLevelType w:val="hybridMultilevel"/>
    <w:tmpl w:val="868E831A"/>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7" w15:restartNumberingAfterBreak="0">
    <w:nsid w:val="162F3B7C"/>
    <w:multiLevelType w:val="hybridMultilevel"/>
    <w:tmpl w:val="9CD62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847233B"/>
    <w:multiLevelType w:val="hybridMultilevel"/>
    <w:tmpl w:val="9D0C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8867396"/>
    <w:multiLevelType w:val="hybridMultilevel"/>
    <w:tmpl w:val="8684E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B914A89"/>
    <w:multiLevelType w:val="hybridMultilevel"/>
    <w:tmpl w:val="47920D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1" w15:restartNumberingAfterBreak="0">
    <w:nsid w:val="1BF23FB2"/>
    <w:multiLevelType w:val="hybridMultilevel"/>
    <w:tmpl w:val="CE5638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BF70235"/>
    <w:multiLevelType w:val="hybridMultilevel"/>
    <w:tmpl w:val="C778E120"/>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1C9F4948"/>
    <w:multiLevelType w:val="hybridMultilevel"/>
    <w:tmpl w:val="2CBC6CA6"/>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4" w15:restartNumberingAfterBreak="0">
    <w:nsid w:val="1D0F0410"/>
    <w:multiLevelType w:val="hybridMultilevel"/>
    <w:tmpl w:val="FF0E5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D322FD7"/>
    <w:multiLevelType w:val="multilevel"/>
    <w:tmpl w:val="0E36926A"/>
    <w:lvl w:ilvl="0">
      <w:start w:val="1"/>
      <w:numFmt w:val="bullet"/>
      <w:lvlText w:val=""/>
      <w:lvlJc w:val="left"/>
      <w:pPr>
        <w:ind w:left="990" w:hanging="360"/>
      </w:pPr>
      <w:rPr>
        <w:rFonts w:ascii="Symbol" w:hAnsi="Symbol" w:hint="default"/>
      </w:rPr>
    </w:lvl>
    <w:lvl w:ilvl="1">
      <w:start w:val="1"/>
      <w:numFmt w:val="decimal"/>
      <w:lvlText w:val="%1.%2."/>
      <w:lvlJc w:val="left"/>
      <w:pPr>
        <w:ind w:left="844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bullet"/>
      <w:lvlText w:val=""/>
      <w:lvlJc w:val="left"/>
      <w:pPr>
        <w:ind w:left="1440" w:hanging="720"/>
      </w:pPr>
      <w:rPr>
        <w:rFonts w:ascii="Symbol" w:hAnsi="Symbol" w:hint="default"/>
        <w:b w:val="0"/>
        <w:bCs w:val="0"/>
        <w:i w:val="0"/>
        <w:iCs w:val="0"/>
        <w:caps w:val="0"/>
        <w:smallCaps w:val="0"/>
        <w:strike w:val="0"/>
        <w:dstrike w:val="0"/>
        <w:vanish w:val="0"/>
        <w:color w:val="000000"/>
        <w:spacing w:val="0"/>
        <w:kern w:val="0"/>
        <w:position w:val="0"/>
        <w:u w:val="none"/>
        <w:effect w:val="none"/>
        <w:vertAlign w:val="baseline"/>
      </w:rPr>
    </w:lvl>
    <w:lvl w:ilvl="3">
      <w:start w:val="1"/>
      <w:numFmt w:val="decimal"/>
      <w:lvlText w:val="%1.%2.%3.%4."/>
      <w:lvlJc w:val="left"/>
      <w:pPr>
        <w:ind w:left="1278" w:hanging="648"/>
      </w:pPr>
      <w:rPr>
        <w:rFonts w:cs="Times New Roman" w:hint="default"/>
      </w:rPr>
    </w:lvl>
    <w:lvl w:ilvl="4">
      <w:start w:val="1"/>
      <w:numFmt w:val="decimal"/>
      <w:lvlText w:val="%1.%2.%3.%4.%5."/>
      <w:lvlJc w:val="left"/>
      <w:pPr>
        <w:ind w:left="2322" w:hanging="792"/>
      </w:pPr>
      <w:rPr>
        <w:rFonts w:cs="Times New Roman" w:hint="default"/>
      </w:rPr>
    </w:lvl>
    <w:lvl w:ilvl="5">
      <w:start w:val="1"/>
      <w:numFmt w:val="decimal"/>
      <w:lvlText w:val="%1.%2.%3.%4.%5.%6."/>
      <w:lvlJc w:val="left"/>
      <w:pPr>
        <w:ind w:left="2826" w:hanging="936"/>
      </w:pPr>
      <w:rPr>
        <w:rFonts w:cs="Times New Roman" w:hint="default"/>
      </w:rPr>
    </w:lvl>
    <w:lvl w:ilvl="6">
      <w:start w:val="1"/>
      <w:numFmt w:val="decimal"/>
      <w:lvlText w:val="%1.%2.%3.%4.%5.%6.%7."/>
      <w:lvlJc w:val="left"/>
      <w:pPr>
        <w:ind w:left="3330" w:hanging="1080"/>
      </w:pPr>
      <w:rPr>
        <w:rFonts w:cs="Times New Roman" w:hint="default"/>
      </w:rPr>
    </w:lvl>
    <w:lvl w:ilvl="7">
      <w:start w:val="1"/>
      <w:numFmt w:val="decimal"/>
      <w:lvlText w:val="%1.%2.%3.%4.%5.%6.%7.%8."/>
      <w:lvlJc w:val="left"/>
      <w:pPr>
        <w:ind w:left="3834" w:hanging="1224"/>
      </w:pPr>
      <w:rPr>
        <w:rFonts w:cs="Times New Roman" w:hint="default"/>
      </w:rPr>
    </w:lvl>
    <w:lvl w:ilvl="8">
      <w:start w:val="1"/>
      <w:numFmt w:val="decimal"/>
      <w:lvlText w:val="%1.%2.%3.%4.%5.%6.%7.%8.%9."/>
      <w:lvlJc w:val="left"/>
      <w:pPr>
        <w:ind w:left="4410" w:hanging="1440"/>
      </w:pPr>
      <w:rPr>
        <w:rFonts w:cs="Times New Roman" w:hint="default"/>
      </w:rPr>
    </w:lvl>
  </w:abstractNum>
  <w:abstractNum w:abstractNumId="36" w15:restartNumberingAfterBreak="0">
    <w:nsid w:val="1ED45D35"/>
    <w:multiLevelType w:val="hybridMultilevel"/>
    <w:tmpl w:val="0DF00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03D6B08"/>
    <w:multiLevelType w:val="hybridMultilevel"/>
    <w:tmpl w:val="AF780418"/>
    <w:lvl w:ilvl="0" w:tplc="33E67BAE">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1630FD7"/>
    <w:multiLevelType w:val="hybridMultilevel"/>
    <w:tmpl w:val="A67EC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16B2CF7"/>
    <w:multiLevelType w:val="hybridMultilevel"/>
    <w:tmpl w:val="86D892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23157C7"/>
    <w:multiLevelType w:val="hybridMultilevel"/>
    <w:tmpl w:val="6FE2CF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23912BF"/>
    <w:multiLevelType w:val="hybridMultilevel"/>
    <w:tmpl w:val="A8A0B1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22A96E8E"/>
    <w:multiLevelType w:val="hybridMultilevel"/>
    <w:tmpl w:val="F9583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2EE3B17"/>
    <w:multiLevelType w:val="hybridMultilevel"/>
    <w:tmpl w:val="49581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36767B8"/>
    <w:multiLevelType w:val="hybridMultilevel"/>
    <w:tmpl w:val="021AE0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2C364A"/>
    <w:multiLevelType w:val="hybridMultilevel"/>
    <w:tmpl w:val="C8482E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5F26325"/>
    <w:multiLevelType w:val="hybridMultilevel"/>
    <w:tmpl w:val="81EE2B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62353F7"/>
    <w:multiLevelType w:val="hybridMultilevel"/>
    <w:tmpl w:val="C480E1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6DA2D74"/>
    <w:multiLevelType w:val="hybridMultilevel"/>
    <w:tmpl w:val="82BE1C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27105433"/>
    <w:multiLevelType w:val="hybridMultilevel"/>
    <w:tmpl w:val="F85C9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99C0FF3"/>
    <w:multiLevelType w:val="hybridMultilevel"/>
    <w:tmpl w:val="4CA81F92"/>
    <w:lvl w:ilvl="0" w:tplc="04090019">
      <w:start w:val="1"/>
      <w:numFmt w:val="lowerLetter"/>
      <w:lvlText w:val="%1."/>
      <w:lvlJc w:val="left"/>
      <w:pPr>
        <w:ind w:left="2160" w:hanging="360"/>
      </w:pPr>
    </w:lvl>
    <w:lvl w:ilvl="1" w:tplc="04090019">
      <w:start w:val="1"/>
      <w:numFmt w:val="lowerLetter"/>
      <w:lvlText w:val="%2."/>
      <w:lvlJc w:val="left"/>
      <w:pPr>
        <w:ind w:left="2880" w:hanging="360"/>
      </w:pPr>
    </w:lvl>
    <w:lvl w:ilvl="2" w:tplc="ABA0C1CA">
      <w:start w:val="1"/>
      <w:numFmt w:val="lowerRoman"/>
      <w:lvlText w:val="%3)"/>
      <w:lvlJc w:val="left"/>
      <w:pPr>
        <w:ind w:left="4140" w:hanging="720"/>
      </w:pPr>
      <w:rPr>
        <w:rFonts w:hint="default"/>
      </w:rPr>
    </w:lvl>
    <w:lvl w:ilvl="3" w:tplc="78282AFE">
      <w:start w:val="1"/>
      <w:numFmt w:val="lowerLetter"/>
      <w:lvlText w:val="%4)"/>
      <w:lvlJc w:val="left"/>
      <w:pPr>
        <w:ind w:left="4320" w:hanging="360"/>
      </w:pPr>
      <w:rPr>
        <w:rFonts w:hint="default"/>
      </w:r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1" w15:restartNumberingAfterBreak="0">
    <w:nsid w:val="2A19391B"/>
    <w:multiLevelType w:val="hybridMultilevel"/>
    <w:tmpl w:val="ED72C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A3873F3"/>
    <w:multiLevelType w:val="hybridMultilevel"/>
    <w:tmpl w:val="3974982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B2A30E5"/>
    <w:multiLevelType w:val="hybridMultilevel"/>
    <w:tmpl w:val="DBAAA1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B2B4783"/>
    <w:multiLevelType w:val="hybridMultilevel"/>
    <w:tmpl w:val="1728A0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BC727D4"/>
    <w:multiLevelType w:val="hybridMultilevel"/>
    <w:tmpl w:val="37FC24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CD65553"/>
    <w:multiLevelType w:val="hybridMultilevel"/>
    <w:tmpl w:val="D6481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CF01F67"/>
    <w:multiLevelType w:val="hybridMultilevel"/>
    <w:tmpl w:val="F3E06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D4D10C6"/>
    <w:multiLevelType w:val="hybridMultilevel"/>
    <w:tmpl w:val="7A0A4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DAB3B4F"/>
    <w:multiLevelType w:val="hybridMultilevel"/>
    <w:tmpl w:val="FB50B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E2B68DB"/>
    <w:multiLevelType w:val="hybridMultilevel"/>
    <w:tmpl w:val="E0D27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E2B74D4"/>
    <w:multiLevelType w:val="hybridMultilevel"/>
    <w:tmpl w:val="89AAA8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E313EE5"/>
    <w:multiLevelType w:val="hybridMultilevel"/>
    <w:tmpl w:val="2C74B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E32017A"/>
    <w:multiLevelType w:val="hybridMultilevel"/>
    <w:tmpl w:val="5C7EBCCA"/>
    <w:lvl w:ilvl="0" w:tplc="1B90E4DC">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2E407A3A"/>
    <w:multiLevelType w:val="hybridMultilevel"/>
    <w:tmpl w:val="CDEC9290"/>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65" w15:restartNumberingAfterBreak="0">
    <w:nsid w:val="2E5F30F5"/>
    <w:multiLevelType w:val="hybridMultilevel"/>
    <w:tmpl w:val="411C3C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EE95D35"/>
    <w:multiLevelType w:val="hybridMultilevel"/>
    <w:tmpl w:val="EF646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F214F36"/>
    <w:multiLevelType w:val="hybridMultilevel"/>
    <w:tmpl w:val="31FAB2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F410B63"/>
    <w:multiLevelType w:val="hybridMultilevel"/>
    <w:tmpl w:val="FDA07A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F4E0F4A"/>
    <w:multiLevelType w:val="hybridMultilevel"/>
    <w:tmpl w:val="69405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FEF21A2"/>
    <w:multiLevelType w:val="hybridMultilevel"/>
    <w:tmpl w:val="DED2D7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0A6063F"/>
    <w:multiLevelType w:val="hybridMultilevel"/>
    <w:tmpl w:val="BB3696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13C76DB"/>
    <w:multiLevelType w:val="hybridMultilevel"/>
    <w:tmpl w:val="1C16D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29F2881"/>
    <w:multiLevelType w:val="hybridMultilevel"/>
    <w:tmpl w:val="147AD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2E078A9"/>
    <w:multiLevelType w:val="hybridMultilevel"/>
    <w:tmpl w:val="8CF631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3230DC9"/>
    <w:multiLevelType w:val="hybridMultilevel"/>
    <w:tmpl w:val="335CA592"/>
    <w:lvl w:ilvl="0" w:tplc="04090001">
      <w:start w:val="1"/>
      <w:numFmt w:val="bullet"/>
      <w:lvlText w:val=""/>
      <w:lvlJc w:val="left"/>
      <w:pPr>
        <w:ind w:left="772" w:hanging="360"/>
      </w:pPr>
      <w:rPr>
        <w:rFonts w:ascii="Symbol" w:hAnsi="Symbol"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76" w15:restartNumberingAfterBreak="0">
    <w:nsid w:val="33F31E52"/>
    <w:multiLevelType w:val="hybridMultilevel"/>
    <w:tmpl w:val="AC4C5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5B649CF"/>
    <w:multiLevelType w:val="hybridMultilevel"/>
    <w:tmpl w:val="A9883736"/>
    <w:lvl w:ilvl="0" w:tplc="04090001">
      <w:start w:val="1"/>
      <w:numFmt w:val="bullet"/>
      <w:lvlText w:val=""/>
      <w:lvlJc w:val="left"/>
      <w:pPr>
        <w:ind w:left="720" w:hanging="360"/>
      </w:pPr>
      <w:rPr>
        <w:rFonts w:ascii="Symbol" w:hAnsi="Symbol" w:hint="default"/>
      </w:rPr>
    </w:lvl>
    <w:lvl w:ilvl="1" w:tplc="962EE4DE">
      <w:numFmt w:val="bullet"/>
      <w:lvlText w:val="•"/>
      <w:lvlJc w:val="left"/>
      <w:pPr>
        <w:ind w:left="1440" w:hanging="360"/>
      </w:pPr>
      <w:rPr>
        <w:rFonts w:ascii="Calibri" w:eastAsia="Times New Roman"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63F5128"/>
    <w:multiLevelType w:val="hybridMultilevel"/>
    <w:tmpl w:val="9B7A3B1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6B46305"/>
    <w:multiLevelType w:val="hybridMultilevel"/>
    <w:tmpl w:val="E026B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6FB6D34"/>
    <w:multiLevelType w:val="hybridMultilevel"/>
    <w:tmpl w:val="48901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7405D9C"/>
    <w:multiLevelType w:val="hybridMultilevel"/>
    <w:tmpl w:val="DA6AB716"/>
    <w:lvl w:ilvl="0" w:tplc="04090001">
      <w:start w:val="1"/>
      <w:numFmt w:val="bullet"/>
      <w:lvlText w:val=""/>
      <w:lvlJc w:val="left"/>
      <w:pPr>
        <w:ind w:left="630" w:hanging="360"/>
      </w:pPr>
      <w:rPr>
        <w:rFonts w:ascii="Symbol" w:hAnsi="Symbol" w:hint="default"/>
      </w:rPr>
    </w:lvl>
    <w:lvl w:ilvl="1" w:tplc="91EC705E">
      <w:numFmt w:val="bullet"/>
      <w:lvlText w:val="•"/>
      <w:lvlJc w:val="left"/>
      <w:pPr>
        <w:ind w:left="1440" w:hanging="360"/>
      </w:pPr>
      <w:rPr>
        <w:rFonts w:ascii="Calibri" w:eastAsia="Times New Roman" w:hAnsi="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7AD2F7B"/>
    <w:multiLevelType w:val="hybridMultilevel"/>
    <w:tmpl w:val="79B6A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7B1491A"/>
    <w:multiLevelType w:val="hybridMultilevel"/>
    <w:tmpl w:val="6960F6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7E22726"/>
    <w:multiLevelType w:val="hybridMultilevel"/>
    <w:tmpl w:val="838857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8944003"/>
    <w:multiLevelType w:val="hybridMultilevel"/>
    <w:tmpl w:val="040E04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9CA44C2"/>
    <w:multiLevelType w:val="hybridMultilevel"/>
    <w:tmpl w:val="EE9A08E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A6C0DEC"/>
    <w:multiLevelType w:val="hybridMultilevel"/>
    <w:tmpl w:val="ACBAF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A8824B5"/>
    <w:multiLevelType w:val="hybridMultilevel"/>
    <w:tmpl w:val="E9AAA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AD42282"/>
    <w:multiLevelType w:val="hybridMultilevel"/>
    <w:tmpl w:val="F9443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AF452C7"/>
    <w:multiLevelType w:val="hybridMultilevel"/>
    <w:tmpl w:val="A4BAE1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B52674C"/>
    <w:multiLevelType w:val="hybridMultilevel"/>
    <w:tmpl w:val="021AE0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3B8A4E6C"/>
    <w:multiLevelType w:val="hybridMultilevel"/>
    <w:tmpl w:val="7FB6D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B932F2B"/>
    <w:multiLevelType w:val="hybridMultilevel"/>
    <w:tmpl w:val="81562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BCA073E"/>
    <w:multiLevelType w:val="hybridMultilevel"/>
    <w:tmpl w:val="14C2D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D646E6D"/>
    <w:multiLevelType w:val="hybridMultilevel"/>
    <w:tmpl w:val="1BC6E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D7C0CE7"/>
    <w:multiLevelType w:val="hybridMultilevel"/>
    <w:tmpl w:val="C92EA6A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7" w15:restartNumberingAfterBreak="0">
    <w:nsid w:val="3DD60C8B"/>
    <w:multiLevelType w:val="hybridMultilevel"/>
    <w:tmpl w:val="C03A24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E1C78E9"/>
    <w:multiLevelType w:val="hybridMultilevel"/>
    <w:tmpl w:val="A83C8DD2"/>
    <w:lvl w:ilvl="0" w:tplc="3866FDCA">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3F2541C5"/>
    <w:multiLevelType w:val="hybridMultilevel"/>
    <w:tmpl w:val="B76071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0" w15:restartNumberingAfterBreak="0">
    <w:nsid w:val="401D533A"/>
    <w:multiLevelType w:val="hybridMultilevel"/>
    <w:tmpl w:val="4F0AA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05653AD"/>
    <w:multiLevelType w:val="hybridMultilevel"/>
    <w:tmpl w:val="C0D43100"/>
    <w:lvl w:ilvl="0" w:tplc="33E67BAE">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09004FB"/>
    <w:multiLevelType w:val="hybridMultilevel"/>
    <w:tmpl w:val="971460A2"/>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03" w15:restartNumberingAfterBreak="0">
    <w:nsid w:val="413B41B4"/>
    <w:multiLevelType w:val="hybridMultilevel"/>
    <w:tmpl w:val="A8AECF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4" w15:restartNumberingAfterBreak="0">
    <w:nsid w:val="42BD0C5A"/>
    <w:multiLevelType w:val="hybridMultilevel"/>
    <w:tmpl w:val="17AA5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2F91B7C"/>
    <w:multiLevelType w:val="hybridMultilevel"/>
    <w:tmpl w:val="3974982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35E3022"/>
    <w:multiLevelType w:val="hybridMultilevel"/>
    <w:tmpl w:val="6ACECCDA"/>
    <w:lvl w:ilvl="0" w:tplc="33E67BAE">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41347F6"/>
    <w:multiLevelType w:val="hybridMultilevel"/>
    <w:tmpl w:val="B8E4A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481466B"/>
    <w:multiLevelType w:val="hybridMultilevel"/>
    <w:tmpl w:val="8E42E0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9" w15:restartNumberingAfterBreak="0">
    <w:nsid w:val="454D5DEB"/>
    <w:multiLevelType w:val="hybridMultilevel"/>
    <w:tmpl w:val="A7702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55476C7"/>
    <w:multiLevelType w:val="hybridMultilevel"/>
    <w:tmpl w:val="7938BCA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45CD1BA4"/>
    <w:multiLevelType w:val="hybridMultilevel"/>
    <w:tmpl w:val="31946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5D53586"/>
    <w:multiLevelType w:val="hybridMultilevel"/>
    <w:tmpl w:val="3E661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6184BA7"/>
    <w:multiLevelType w:val="hybridMultilevel"/>
    <w:tmpl w:val="2248A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47D57868"/>
    <w:multiLevelType w:val="hybridMultilevel"/>
    <w:tmpl w:val="E4EE3B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7E1572B"/>
    <w:multiLevelType w:val="hybridMultilevel"/>
    <w:tmpl w:val="42447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89072B6"/>
    <w:multiLevelType w:val="hybridMultilevel"/>
    <w:tmpl w:val="F96072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7" w15:restartNumberingAfterBreak="0">
    <w:nsid w:val="489835FB"/>
    <w:multiLevelType w:val="hybridMultilevel"/>
    <w:tmpl w:val="18640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B32092C"/>
    <w:multiLevelType w:val="hybridMultilevel"/>
    <w:tmpl w:val="076AE0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C784EAA"/>
    <w:multiLevelType w:val="hybridMultilevel"/>
    <w:tmpl w:val="4C1AFB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CD678FB"/>
    <w:multiLevelType w:val="hybridMultilevel"/>
    <w:tmpl w:val="F8AA3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4DDE0B07"/>
    <w:multiLevelType w:val="hybridMultilevel"/>
    <w:tmpl w:val="67EC44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15:restartNumberingAfterBreak="0">
    <w:nsid w:val="4DDE11C5"/>
    <w:multiLevelType w:val="hybridMultilevel"/>
    <w:tmpl w:val="A8DEF6EE"/>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23" w15:restartNumberingAfterBreak="0">
    <w:nsid w:val="4F8617DE"/>
    <w:multiLevelType w:val="hybridMultilevel"/>
    <w:tmpl w:val="C8CCD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0D95547"/>
    <w:multiLevelType w:val="hybridMultilevel"/>
    <w:tmpl w:val="A1EA3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208499C"/>
    <w:multiLevelType w:val="hybridMultilevel"/>
    <w:tmpl w:val="4B9E6F6C"/>
    <w:lvl w:ilvl="0" w:tplc="0409000F">
      <w:start w:val="1"/>
      <w:numFmt w:val="decimal"/>
      <w:lvlText w:val="%1."/>
      <w:lvlJc w:val="left"/>
      <w:pPr>
        <w:ind w:left="1080" w:hanging="360"/>
      </w:pPr>
      <w:rPr>
        <w:rFonts w:hint="default"/>
      </w:rPr>
    </w:lvl>
    <w:lvl w:ilvl="1" w:tplc="E1C6014A">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6" w15:restartNumberingAfterBreak="0">
    <w:nsid w:val="52AC5965"/>
    <w:multiLevelType w:val="hybridMultilevel"/>
    <w:tmpl w:val="C92EA6A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7" w15:restartNumberingAfterBreak="0">
    <w:nsid w:val="53610284"/>
    <w:multiLevelType w:val="hybridMultilevel"/>
    <w:tmpl w:val="0AD29A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54516AC6"/>
    <w:multiLevelType w:val="hybridMultilevel"/>
    <w:tmpl w:val="6FD818E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9" w15:restartNumberingAfterBreak="0">
    <w:nsid w:val="55101198"/>
    <w:multiLevelType w:val="hybridMultilevel"/>
    <w:tmpl w:val="C584F5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5333FD8"/>
    <w:multiLevelType w:val="hybridMultilevel"/>
    <w:tmpl w:val="1158D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57D6FAE"/>
    <w:multiLevelType w:val="hybridMultilevel"/>
    <w:tmpl w:val="7E6C72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6960EF5"/>
    <w:multiLevelType w:val="multilevel"/>
    <w:tmpl w:val="0E36926A"/>
    <w:lvl w:ilvl="0">
      <w:start w:val="1"/>
      <w:numFmt w:val="bullet"/>
      <w:lvlText w:val=""/>
      <w:lvlJc w:val="left"/>
      <w:pPr>
        <w:ind w:left="990" w:hanging="360"/>
      </w:pPr>
      <w:rPr>
        <w:rFonts w:ascii="Symbol" w:hAnsi="Symbol" w:hint="default"/>
      </w:rPr>
    </w:lvl>
    <w:lvl w:ilvl="1">
      <w:start w:val="1"/>
      <w:numFmt w:val="decimal"/>
      <w:lvlText w:val="%1.%2."/>
      <w:lvlJc w:val="left"/>
      <w:pPr>
        <w:ind w:left="844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bullet"/>
      <w:lvlText w:val=""/>
      <w:lvlJc w:val="left"/>
      <w:pPr>
        <w:ind w:left="1440" w:hanging="720"/>
      </w:pPr>
      <w:rPr>
        <w:rFonts w:ascii="Symbol" w:hAnsi="Symbol" w:hint="default"/>
        <w:b w:val="0"/>
        <w:bCs w:val="0"/>
        <w:i w:val="0"/>
        <w:iCs w:val="0"/>
        <w:caps w:val="0"/>
        <w:smallCaps w:val="0"/>
        <w:strike w:val="0"/>
        <w:dstrike w:val="0"/>
        <w:vanish w:val="0"/>
        <w:color w:val="000000"/>
        <w:spacing w:val="0"/>
        <w:kern w:val="0"/>
        <w:position w:val="0"/>
        <w:u w:val="none"/>
        <w:effect w:val="none"/>
        <w:vertAlign w:val="baseline"/>
      </w:rPr>
    </w:lvl>
    <w:lvl w:ilvl="3">
      <w:start w:val="1"/>
      <w:numFmt w:val="decimal"/>
      <w:lvlText w:val="%1.%2.%3.%4."/>
      <w:lvlJc w:val="left"/>
      <w:pPr>
        <w:ind w:left="1278" w:hanging="648"/>
      </w:pPr>
      <w:rPr>
        <w:rFonts w:cs="Times New Roman" w:hint="default"/>
      </w:rPr>
    </w:lvl>
    <w:lvl w:ilvl="4">
      <w:start w:val="1"/>
      <w:numFmt w:val="decimal"/>
      <w:lvlText w:val="%1.%2.%3.%4.%5."/>
      <w:lvlJc w:val="left"/>
      <w:pPr>
        <w:ind w:left="2322" w:hanging="792"/>
      </w:pPr>
      <w:rPr>
        <w:rFonts w:cs="Times New Roman" w:hint="default"/>
      </w:rPr>
    </w:lvl>
    <w:lvl w:ilvl="5">
      <w:start w:val="1"/>
      <w:numFmt w:val="decimal"/>
      <w:lvlText w:val="%1.%2.%3.%4.%5.%6."/>
      <w:lvlJc w:val="left"/>
      <w:pPr>
        <w:ind w:left="2826" w:hanging="936"/>
      </w:pPr>
      <w:rPr>
        <w:rFonts w:cs="Times New Roman" w:hint="default"/>
      </w:rPr>
    </w:lvl>
    <w:lvl w:ilvl="6">
      <w:start w:val="1"/>
      <w:numFmt w:val="decimal"/>
      <w:lvlText w:val="%1.%2.%3.%4.%5.%6.%7."/>
      <w:lvlJc w:val="left"/>
      <w:pPr>
        <w:ind w:left="3330" w:hanging="1080"/>
      </w:pPr>
      <w:rPr>
        <w:rFonts w:cs="Times New Roman" w:hint="default"/>
      </w:rPr>
    </w:lvl>
    <w:lvl w:ilvl="7">
      <w:start w:val="1"/>
      <w:numFmt w:val="decimal"/>
      <w:lvlText w:val="%1.%2.%3.%4.%5.%6.%7.%8."/>
      <w:lvlJc w:val="left"/>
      <w:pPr>
        <w:ind w:left="3834" w:hanging="1224"/>
      </w:pPr>
      <w:rPr>
        <w:rFonts w:cs="Times New Roman" w:hint="default"/>
      </w:rPr>
    </w:lvl>
    <w:lvl w:ilvl="8">
      <w:start w:val="1"/>
      <w:numFmt w:val="decimal"/>
      <w:lvlText w:val="%1.%2.%3.%4.%5.%6.%7.%8.%9."/>
      <w:lvlJc w:val="left"/>
      <w:pPr>
        <w:ind w:left="4410" w:hanging="1440"/>
      </w:pPr>
      <w:rPr>
        <w:rFonts w:cs="Times New Roman" w:hint="default"/>
      </w:rPr>
    </w:lvl>
  </w:abstractNum>
  <w:abstractNum w:abstractNumId="133" w15:restartNumberingAfterBreak="0">
    <w:nsid w:val="57535617"/>
    <w:multiLevelType w:val="hybridMultilevel"/>
    <w:tmpl w:val="DBC49D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75C262A"/>
    <w:multiLevelType w:val="hybridMultilevel"/>
    <w:tmpl w:val="9E4409FA"/>
    <w:lvl w:ilvl="0" w:tplc="5BE618EE">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15:restartNumberingAfterBreak="0">
    <w:nsid w:val="57B928B6"/>
    <w:multiLevelType w:val="hybridMultilevel"/>
    <w:tmpl w:val="FE387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818534F"/>
    <w:multiLevelType w:val="hybridMultilevel"/>
    <w:tmpl w:val="9E7442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7" w15:restartNumberingAfterBreak="0">
    <w:nsid w:val="585B57C1"/>
    <w:multiLevelType w:val="hybridMultilevel"/>
    <w:tmpl w:val="992E1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8CA1817"/>
    <w:multiLevelType w:val="hybridMultilevel"/>
    <w:tmpl w:val="E4B0AE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A9A006F"/>
    <w:multiLevelType w:val="hybridMultilevel"/>
    <w:tmpl w:val="C33C5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B260610"/>
    <w:multiLevelType w:val="hybridMultilevel"/>
    <w:tmpl w:val="9B84B4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D68352A"/>
    <w:multiLevelType w:val="hybridMultilevel"/>
    <w:tmpl w:val="0BA87620"/>
    <w:lvl w:ilvl="0" w:tplc="63F876EE">
      <w:start w:val="2"/>
      <w:numFmt w:val="bullet"/>
      <w:lvlText w:val="-"/>
      <w:lvlJc w:val="left"/>
      <w:pPr>
        <w:ind w:left="1077" w:hanging="360"/>
      </w:pPr>
      <w:rPr>
        <w:rFonts w:ascii="Calibri" w:eastAsia="Times New Roman" w:hAnsi="Calibri" w:cs="Calibri" w:hint="default"/>
      </w:rPr>
    </w:lvl>
    <w:lvl w:ilvl="1" w:tplc="04090003">
      <w:start w:val="1"/>
      <w:numFmt w:val="bullet"/>
      <w:lvlText w:val="o"/>
      <w:lvlJc w:val="left"/>
      <w:pPr>
        <w:ind w:left="1797" w:hanging="360"/>
      </w:pPr>
      <w:rPr>
        <w:rFonts w:ascii="Courier New" w:hAnsi="Courier New" w:cs="Courier New" w:hint="default"/>
      </w:rPr>
    </w:lvl>
    <w:lvl w:ilvl="2" w:tplc="04090005">
      <w:start w:val="1"/>
      <w:numFmt w:val="bullet"/>
      <w:lvlText w:val=""/>
      <w:lvlJc w:val="left"/>
      <w:pPr>
        <w:ind w:left="2517" w:hanging="360"/>
      </w:pPr>
      <w:rPr>
        <w:rFonts w:ascii="Wingdings" w:hAnsi="Wingdings" w:hint="default"/>
      </w:rPr>
    </w:lvl>
    <w:lvl w:ilvl="3" w:tplc="04090001">
      <w:start w:val="1"/>
      <w:numFmt w:val="bullet"/>
      <w:lvlText w:val=""/>
      <w:lvlJc w:val="left"/>
      <w:pPr>
        <w:ind w:left="3237" w:hanging="360"/>
      </w:pPr>
      <w:rPr>
        <w:rFonts w:ascii="Symbol" w:hAnsi="Symbol" w:hint="default"/>
      </w:rPr>
    </w:lvl>
    <w:lvl w:ilvl="4" w:tplc="04090003">
      <w:start w:val="1"/>
      <w:numFmt w:val="bullet"/>
      <w:lvlText w:val="o"/>
      <w:lvlJc w:val="left"/>
      <w:pPr>
        <w:ind w:left="3957" w:hanging="360"/>
      </w:pPr>
      <w:rPr>
        <w:rFonts w:ascii="Courier New" w:hAnsi="Courier New" w:cs="Courier New" w:hint="default"/>
      </w:rPr>
    </w:lvl>
    <w:lvl w:ilvl="5" w:tplc="04090005">
      <w:start w:val="1"/>
      <w:numFmt w:val="bullet"/>
      <w:lvlText w:val=""/>
      <w:lvlJc w:val="left"/>
      <w:pPr>
        <w:ind w:left="4677" w:hanging="360"/>
      </w:pPr>
      <w:rPr>
        <w:rFonts w:ascii="Wingdings" w:hAnsi="Wingdings" w:hint="default"/>
      </w:rPr>
    </w:lvl>
    <w:lvl w:ilvl="6" w:tplc="04090001">
      <w:start w:val="1"/>
      <w:numFmt w:val="bullet"/>
      <w:lvlText w:val=""/>
      <w:lvlJc w:val="left"/>
      <w:pPr>
        <w:ind w:left="5397" w:hanging="360"/>
      </w:pPr>
      <w:rPr>
        <w:rFonts w:ascii="Symbol" w:hAnsi="Symbol" w:hint="default"/>
      </w:rPr>
    </w:lvl>
    <w:lvl w:ilvl="7" w:tplc="04090003">
      <w:start w:val="1"/>
      <w:numFmt w:val="bullet"/>
      <w:lvlText w:val="o"/>
      <w:lvlJc w:val="left"/>
      <w:pPr>
        <w:ind w:left="6117" w:hanging="360"/>
      </w:pPr>
      <w:rPr>
        <w:rFonts w:ascii="Courier New" w:hAnsi="Courier New" w:cs="Courier New" w:hint="default"/>
      </w:rPr>
    </w:lvl>
    <w:lvl w:ilvl="8" w:tplc="04090005">
      <w:start w:val="1"/>
      <w:numFmt w:val="bullet"/>
      <w:lvlText w:val=""/>
      <w:lvlJc w:val="left"/>
      <w:pPr>
        <w:ind w:left="6837" w:hanging="360"/>
      </w:pPr>
      <w:rPr>
        <w:rFonts w:ascii="Wingdings" w:hAnsi="Wingdings" w:hint="default"/>
      </w:rPr>
    </w:lvl>
  </w:abstractNum>
  <w:abstractNum w:abstractNumId="142" w15:restartNumberingAfterBreak="0">
    <w:nsid w:val="5DE563D5"/>
    <w:multiLevelType w:val="hybridMultilevel"/>
    <w:tmpl w:val="632C0D9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43" w15:restartNumberingAfterBreak="0">
    <w:nsid w:val="5F580C0C"/>
    <w:multiLevelType w:val="hybridMultilevel"/>
    <w:tmpl w:val="9EA23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FB02B9E"/>
    <w:multiLevelType w:val="hybridMultilevel"/>
    <w:tmpl w:val="FC5C1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1D5642D"/>
    <w:multiLevelType w:val="hybridMultilevel"/>
    <w:tmpl w:val="C882D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2773641"/>
    <w:multiLevelType w:val="hybridMultilevel"/>
    <w:tmpl w:val="3D5AFB1E"/>
    <w:lvl w:ilvl="0" w:tplc="04090001">
      <w:start w:val="1"/>
      <w:numFmt w:val="bullet"/>
      <w:lvlText w:val=""/>
      <w:lvlJc w:val="left"/>
      <w:pPr>
        <w:ind w:left="772" w:hanging="360"/>
      </w:pPr>
      <w:rPr>
        <w:rFonts w:ascii="Symbol" w:hAnsi="Symbol" w:hint="default"/>
      </w:rPr>
    </w:lvl>
    <w:lvl w:ilvl="1" w:tplc="04090003">
      <w:start w:val="1"/>
      <w:numFmt w:val="bullet"/>
      <w:lvlText w:val="o"/>
      <w:lvlJc w:val="left"/>
      <w:pPr>
        <w:ind w:left="1492" w:hanging="360"/>
      </w:pPr>
      <w:rPr>
        <w:rFonts w:ascii="Courier New" w:hAnsi="Courier New" w:cs="Courier New" w:hint="default"/>
      </w:rPr>
    </w:lvl>
    <w:lvl w:ilvl="2" w:tplc="04090005">
      <w:start w:val="1"/>
      <w:numFmt w:val="bullet"/>
      <w:lvlText w:val=""/>
      <w:lvlJc w:val="left"/>
      <w:pPr>
        <w:ind w:left="2212" w:hanging="360"/>
      </w:pPr>
      <w:rPr>
        <w:rFonts w:ascii="Wingdings" w:hAnsi="Wingdings" w:hint="default"/>
      </w:rPr>
    </w:lvl>
    <w:lvl w:ilvl="3" w:tplc="04090001">
      <w:start w:val="1"/>
      <w:numFmt w:val="bullet"/>
      <w:lvlText w:val=""/>
      <w:lvlJc w:val="left"/>
      <w:pPr>
        <w:ind w:left="2932" w:hanging="360"/>
      </w:pPr>
      <w:rPr>
        <w:rFonts w:ascii="Symbol" w:hAnsi="Symbol" w:hint="default"/>
      </w:rPr>
    </w:lvl>
    <w:lvl w:ilvl="4" w:tplc="04090003">
      <w:start w:val="1"/>
      <w:numFmt w:val="bullet"/>
      <w:lvlText w:val="o"/>
      <w:lvlJc w:val="left"/>
      <w:pPr>
        <w:ind w:left="3652" w:hanging="360"/>
      </w:pPr>
      <w:rPr>
        <w:rFonts w:ascii="Courier New" w:hAnsi="Courier New" w:cs="Courier New" w:hint="default"/>
      </w:rPr>
    </w:lvl>
    <w:lvl w:ilvl="5" w:tplc="04090005">
      <w:start w:val="1"/>
      <w:numFmt w:val="bullet"/>
      <w:lvlText w:val=""/>
      <w:lvlJc w:val="left"/>
      <w:pPr>
        <w:ind w:left="4372" w:hanging="360"/>
      </w:pPr>
      <w:rPr>
        <w:rFonts w:ascii="Wingdings" w:hAnsi="Wingdings" w:hint="default"/>
      </w:rPr>
    </w:lvl>
    <w:lvl w:ilvl="6" w:tplc="04090001">
      <w:start w:val="1"/>
      <w:numFmt w:val="bullet"/>
      <w:lvlText w:val=""/>
      <w:lvlJc w:val="left"/>
      <w:pPr>
        <w:ind w:left="5092" w:hanging="360"/>
      </w:pPr>
      <w:rPr>
        <w:rFonts w:ascii="Symbol" w:hAnsi="Symbol" w:hint="default"/>
      </w:rPr>
    </w:lvl>
    <w:lvl w:ilvl="7" w:tplc="04090003">
      <w:start w:val="1"/>
      <w:numFmt w:val="bullet"/>
      <w:lvlText w:val="o"/>
      <w:lvlJc w:val="left"/>
      <w:pPr>
        <w:ind w:left="5812" w:hanging="360"/>
      </w:pPr>
      <w:rPr>
        <w:rFonts w:ascii="Courier New" w:hAnsi="Courier New" w:cs="Courier New" w:hint="default"/>
      </w:rPr>
    </w:lvl>
    <w:lvl w:ilvl="8" w:tplc="04090005">
      <w:start w:val="1"/>
      <w:numFmt w:val="bullet"/>
      <w:lvlText w:val=""/>
      <w:lvlJc w:val="left"/>
      <w:pPr>
        <w:ind w:left="6532" w:hanging="360"/>
      </w:pPr>
      <w:rPr>
        <w:rFonts w:ascii="Wingdings" w:hAnsi="Wingdings" w:hint="default"/>
      </w:rPr>
    </w:lvl>
  </w:abstractNum>
  <w:abstractNum w:abstractNumId="147" w15:restartNumberingAfterBreak="0">
    <w:nsid w:val="63C12B3C"/>
    <w:multiLevelType w:val="hybridMultilevel"/>
    <w:tmpl w:val="6DD4D2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8" w15:restartNumberingAfterBreak="0">
    <w:nsid w:val="64240940"/>
    <w:multiLevelType w:val="hybridMultilevel"/>
    <w:tmpl w:val="319447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5140248"/>
    <w:multiLevelType w:val="hybridMultilevel"/>
    <w:tmpl w:val="7752D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5FA6540"/>
    <w:multiLevelType w:val="hybridMultilevel"/>
    <w:tmpl w:val="5246CA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6965466"/>
    <w:multiLevelType w:val="multilevel"/>
    <w:tmpl w:val="0E36926A"/>
    <w:lvl w:ilvl="0">
      <w:start w:val="1"/>
      <w:numFmt w:val="bullet"/>
      <w:lvlText w:val=""/>
      <w:lvlJc w:val="left"/>
      <w:pPr>
        <w:ind w:left="990" w:hanging="360"/>
      </w:pPr>
      <w:rPr>
        <w:rFonts w:ascii="Symbol" w:hAnsi="Symbol" w:hint="default"/>
      </w:rPr>
    </w:lvl>
    <w:lvl w:ilvl="1">
      <w:start w:val="1"/>
      <w:numFmt w:val="decimal"/>
      <w:lvlText w:val="%1.%2."/>
      <w:lvlJc w:val="left"/>
      <w:pPr>
        <w:ind w:left="844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bullet"/>
      <w:lvlText w:val=""/>
      <w:lvlJc w:val="left"/>
      <w:pPr>
        <w:ind w:left="1440" w:hanging="720"/>
      </w:pPr>
      <w:rPr>
        <w:rFonts w:ascii="Symbol" w:hAnsi="Symbol" w:hint="default"/>
        <w:b w:val="0"/>
        <w:bCs w:val="0"/>
        <w:i w:val="0"/>
        <w:iCs w:val="0"/>
        <w:caps w:val="0"/>
        <w:smallCaps w:val="0"/>
        <w:strike w:val="0"/>
        <w:dstrike w:val="0"/>
        <w:vanish w:val="0"/>
        <w:color w:val="000000"/>
        <w:spacing w:val="0"/>
        <w:kern w:val="0"/>
        <w:position w:val="0"/>
        <w:u w:val="none"/>
        <w:effect w:val="none"/>
        <w:vertAlign w:val="baseline"/>
      </w:rPr>
    </w:lvl>
    <w:lvl w:ilvl="3">
      <w:start w:val="1"/>
      <w:numFmt w:val="decimal"/>
      <w:lvlText w:val="%1.%2.%3.%4."/>
      <w:lvlJc w:val="left"/>
      <w:pPr>
        <w:ind w:left="1278" w:hanging="648"/>
      </w:pPr>
      <w:rPr>
        <w:rFonts w:cs="Times New Roman" w:hint="default"/>
      </w:rPr>
    </w:lvl>
    <w:lvl w:ilvl="4">
      <w:start w:val="1"/>
      <w:numFmt w:val="decimal"/>
      <w:lvlText w:val="%1.%2.%3.%4.%5."/>
      <w:lvlJc w:val="left"/>
      <w:pPr>
        <w:ind w:left="2322" w:hanging="792"/>
      </w:pPr>
      <w:rPr>
        <w:rFonts w:cs="Times New Roman" w:hint="default"/>
      </w:rPr>
    </w:lvl>
    <w:lvl w:ilvl="5">
      <w:start w:val="1"/>
      <w:numFmt w:val="decimal"/>
      <w:lvlText w:val="%1.%2.%3.%4.%5.%6."/>
      <w:lvlJc w:val="left"/>
      <w:pPr>
        <w:ind w:left="2826" w:hanging="936"/>
      </w:pPr>
      <w:rPr>
        <w:rFonts w:cs="Times New Roman" w:hint="default"/>
      </w:rPr>
    </w:lvl>
    <w:lvl w:ilvl="6">
      <w:start w:val="1"/>
      <w:numFmt w:val="decimal"/>
      <w:lvlText w:val="%1.%2.%3.%4.%5.%6.%7."/>
      <w:lvlJc w:val="left"/>
      <w:pPr>
        <w:ind w:left="3330" w:hanging="1080"/>
      </w:pPr>
      <w:rPr>
        <w:rFonts w:cs="Times New Roman" w:hint="default"/>
      </w:rPr>
    </w:lvl>
    <w:lvl w:ilvl="7">
      <w:start w:val="1"/>
      <w:numFmt w:val="decimal"/>
      <w:lvlText w:val="%1.%2.%3.%4.%5.%6.%7.%8."/>
      <w:lvlJc w:val="left"/>
      <w:pPr>
        <w:ind w:left="3834" w:hanging="1224"/>
      </w:pPr>
      <w:rPr>
        <w:rFonts w:cs="Times New Roman" w:hint="default"/>
      </w:rPr>
    </w:lvl>
    <w:lvl w:ilvl="8">
      <w:start w:val="1"/>
      <w:numFmt w:val="decimal"/>
      <w:lvlText w:val="%1.%2.%3.%4.%5.%6.%7.%8.%9."/>
      <w:lvlJc w:val="left"/>
      <w:pPr>
        <w:ind w:left="4410" w:hanging="1440"/>
      </w:pPr>
      <w:rPr>
        <w:rFonts w:cs="Times New Roman" w:hint="default"/>
      </w:rPr>
    </w:lvl>
  </w:abstractNum>
  <w:abstractNum w:abstractNumId="152" w15:restartNumberingAfterBreak="0">
    <w:nsid w:val="67353158"/>
    <w:multiLevelType w:val="hybridMultilevel"/>
    <w:tmpl w:val="905ED4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3" w15:restartNumberingAfterBreak="0">
    <w:nsid w:val="67B978FA"/>
    <w:multiLevelType w:val="hybridMultilevel"/>
    <w:tmpl w:val="D62E5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8320688"/>
    <w:multiLevelType w:val="hybridMultilevel"/>
    <w:tmpl w:val="781667D4"/>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55" w15:restartNumberingAfterBreak="0">
    <w:nsid w:val="684F680C"/>
    <w:multiLevelType w:val="hybridMultilevel"/>
    <w:tmpl w:val="C2EECCD0"/>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56" w15:restartNumberingAfterBreak="0">
    <w:nsid w:val="686402DB"/>
    <w:multiLevelType w:val="hybridMultilevel"/>
    <w:tmpl w:val="71D0B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8723712"/>
    <w:multiLevelType w:val="hybridMultilevel"/>
    <w:tmpl w:val="2186618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158" w15:restartNumberingAfterBreak="0">
    <w:nsid w:val="698E38DA"/>
    <w:multiLevelType w:val="hybridMultilevel"/>
    <w:tmpl w:val="6FD818E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9" w15:restartNumberingAfterBreak="0">
    <w:nsid w:val="69B16B9C"/>
    <w:multiLevelType w:val="hybridMultilevel"/>
    <w:tmpl w:val="FC1203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A4778AC"/>
    <w:multiLevelType w:val="hybridMultilevel"/>
    <w:tmpl w:val="7D6E7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AD12A84"/>
    <w:multiLevelType w:val="hybridMultilevel"/>
    <w:tmpl w:val="64CC5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2" w15:restartNumberingAfterBreak="0">
    <w:nsid w:val="6AF91628"/>
    <w:multiLevelType w:val="hybridMultilevel"/>
    <w:tmpl w:val="65B89AD2"/>
    <w:lvl w:ilvl="0" w:tplc="D60AF050">
      <w:start w:val="4"/>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6B224D77"/>
    <w:multiLevelType w:val="hybridMultilevel"/>
    <w:tmpl w:val="2AC88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B6C6A2C"/>
    <w:multiLevelType w:val="hybridMultilevel"/>
    <w:tmpl w:val="C20843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C427BF9"/>
    <w:multiLevelType w:val="hybridMultilevel"/>
    <w:tmpl w:val="B2BA20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CAA0837"/>
    <w:multiLevelType w:val="multilevel"/>
    <w:tmpl w:val="352EA098"/>
    <w:lvl w:ilvl="0">
      <w:start w:val="1"/>
      <w:numFmt w:val="decimal"/>
      <w:pStyle w:val="Heading1"/>
      <w:lvlText w:val="%1."/>
      <w:lvlJc w:val="left"/>
      <w:pPr>
        <w:ind w:left="990" w:hanging="360"/>
      </w:pPr>
      <w:rPr>
        <w:rFonts w:cs="Times New Roman" w:hint="default"/>
      </w:rPr>
    </w:lvl>
    <w:lvl w:ilvl="1">
      <w:start w:val="1"/>
      <w:numFmt w:val="decimal"/>
      <w:pStyle w:val="Heading2"/>
      <w:lvlText w:val="%1.%2."/>
      <w:lvlJc w:val="left"/>
      <w:pPr>
        <w:ind w:left="844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900" w:hanging="720"/>
      </w:pPr>
      <w:rPr>
        <w:rFonts w:cs="Times New Roman" w:hint="default"/>
        <w:b w:val="0"/>
        <w:bCs w:val="0"/>
        <w:i w:val="0"/>
        <w:iCs w:val="0"/>
        <w:caps w:val="0"/>
        <w:smallCaps w:val="0"/>
        <w:strike w:val="0"/>
        <w:dstrike w:val="0"/>
        <w:vanish w:val="0"/>
        <w:color w:val="000000"/>
        <w:spacing w:val="0"/>
        <w:kern w:val="0"/>
        <w:position w:val="0"/>
        <w:u w:val="none"/>
        <w:effect w:val="none"/>
        <w:vertAlign w:val="baseline"/>
      </w:rPr>
    </w:lvl>
    <w:lvl w:ilvl="3">
      <w:start w:val="1"/>
      <w:numFmt w:val="decimal"/>
      <w:pStyle w:val="Heading4"/>
      <w:lvlText w:val="%1.%2.%3.%4."/>
      <w:lvlJc w:val="left"/>
      <w:pPr>
        <w:ind w:left="1278" w:hanging="648"/>
      </w:pPr>
      <w:rPr>
        <w:rFonts w:cs="Times New Roman" w:hint="default"/>
      </w:rPr>
    </w:lvl>
    <w:lvl w:ilvl="4">
      <w:start w:val="1"/>
      <w:numFmt w:val="decimal"/>
      <w:lvlText w:val="%1.%2.%3.%4.%5."/>
      <w:lvlJc w:val="left"/>
      <w:pPr>
        <w:ind w:left="2322" w:hanging="792"/>
      </w:pPr>
      <w:rPr>
        <w:rFonts w:cs="Times New Roman" w:hint="default"/>
      </w:rPr>
    </w:lvl>
    <w:lvl w:ilvl="5">
      <w:start w:val="1"/>
      <w:numFmt w:val="decimal"/>
      <w:lvlText w:val="%1.%2.%3.%4.%5.%6."/>
      <w:lvlJc w:val="left"/>
      <w:pPr>
        <w:ind w:left="2826" w:hanging="936"/>
      </w:pPr>
      <w:rPr>
        <w:rFonts w:cs="Times New Roman" w:hint="default"/>
      </w:rPr>
    </w:lvl>
    <w:lvl w:ilvl="6">
      <w:start w:val="1"/>
      <w:numFmt w:val="decimal"/>
      <w:lvlText w:val="%1.%2.%3.%4.%5.%6.%7."/>
      <w:lvlJc w:val="left"/>
      <w:pPr>
        <w:ind w:left="3330" w:hanging="1080"/>
      </w:pPr>
      <w:rPr>
        <w:rFonts w:cs="Times New Roman" w:hint="default"/>
      </w:rPr>
    </w:lvl>
    <w:lvl w:ilvl="7">
      <w:start w:val="1"/>
      <w:numFmt w:val="decimal"/>
      <w:lvlText w:val="%1.%2.%3.%4.%5.%6.%7.%8."/>
      <w:lvlJc w:val="left"/>
      <w:pPr>
        <w:ind w:left="3834" w:hanging="1224"/>
      </w:pPr>
      <w:rPr>
        <w:rFonts w:cs="Times New Roman" w:hint="default"/>
      </w:rPr>
    </w:lvl>
    <w:lvl w:ilvl="8">
      <w:start w:val="1"/>
      <w:numFmt w:val="decimal"/>
      <w:lvlText w:val="%1.%2.%3.%4.%5.%6.%7.%8.%9."/>
      <w:lvlJc w:val="left"/>
      <w:pPr>
        <w:ind w:left="4410" w:hanging="1440"/>
      </w:pPr>
      <w:rPr>
        <w:rFonts w:cs="Times New Roman" w:hint="default"/>
      </w:rPr>
    </w:lvl>
  </w:abstractNum>
  <w:abstractNum w:abstractNumId="167" w15:restartNumberingAfterBreak="0">
    <w:nsid w:val="6D080DFA"/>
    <w:multiLevelType w:val="hybridMultilevel"/>
    <w:tmpl w:val="C8029572"/>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68" w15:restartNumberingAfterBreak="0">
    <w:nsid w:val="70110679"/>
    <w:multiLevelType w:val="hybridMultilevel"/>
    <w:tmpl w:val="A50AE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04D1993"/>
    <w:multiLevelType w:val="hybridMultilevel"/>
    <w:tmpl w:val="AC12A7A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170" w15:restartNumberingAfterBreak="0">
    <w:nsid w:val="70716A7D"/>
    <w:multiLevelType w:val="hybridMultilevel"/>
    <w:tmpl w:val="03DA4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1923801"/>
    <w:multiLevelType w:val="hybridMultilevel"/>
    <w:tmpl w:val="47ACE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71A75A57"/>
    <w:multiLevelType w:val="hybridMultilevel"/>
    <w:tmpl w:val="0DDE3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71B74B6E"/>
    <w:multiLevelType w:val="hybridMultilevel"/>
    <w:tmpl w:val="FCEA22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1BC0467"/>
    <w:multiLevelType w:val="hybridMultilevel"/>
    <w:tmpl w:val="CE949A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1C977AD"/>
    <w:multiLevelType w:val="hybridMultilevel"/>
    <w:tmpl w:val="E4181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2782D89"/>
    <w:multiLevelType w:val="hybridMultilevel"/>
    <w:tmpl w:val="C51431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2811017"/>
    <w:multiLevelType w:val="hybridMultilevel"/>
    <w:tmpl w:val="DA80F26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15:restartNumberingAfterBreak="0">
    <w:nsid w:val="72AA2CF9"/>
    <w:multiLevelType w:val="hybridMultilevel"/>
    <w:tmpl w:val="09AA19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9" w15:restartNumberingAfterBreak="0">
    <w:nsid w:val="72C71747"/>
    <w:multiLevelType w:val="hybridMultilevel"/>
    <w:tmpl w:val="728854A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80" w15:restartNumberingAfterBreak="0">
    <w:nsid w:val="72D10255"/>
    <w:multiLevelType w:val="hybridMultilevel"/>
    <w:tmpl w:val="0EECB7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310080E"/>
    <w:multiLevelType w:val="hybridMultilevel"/>
    <w:tmpl w:val="BB36962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750229AA"/>
    <w:multiLevelType w:val="hybridMultilevel"/>
    <w:tmpl w:val="49A00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57D20AC"/>
    <w:multiLevelType w:val="hybridMultilevel"/>
    <w:tmpl w:val="BAFE20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762661AD"/>
    <w:multiLevelType w:val="hybridMultilevel"/>
    <w:tmpl w:val="E806D762"/>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85" w15:restartNumberingAfterBreak="0">
    <w:nsid w:val="76A317FC"/>
    <w:multiLevelType w:val="hybridMultilevel"/>
    <w:tmpl w:val="9DA42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77BC3DC5"/>
    <w:multiLevelType w:val="hybridMultilevel"/>
    <w:tmpl w:val="E29C3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7D32255"/>
    <w:multiLevelType w:val="hybridMultilevel"/>
    <w:tmpl w:val="B0F89EFE"/>
    <w:lvl w:ilvl="0" w:tplc="33E67BAE">
      <w:numFmt w:val="bullet"/>
      <w:lvlText w:val="•"/>
      <w:lvlJc w:val="left"/>
      <w:pPr>
        <w:ind w:left="720" w:hanging="360"/>
      </w:pPr>
      <w:rPr>
        <w:rFonts w:ascii="Calibri" w:eastAsia="Times New Roman"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77E71D8B"/>
    <w:multiLevelType w:val="hybridMultilevel"/>
    <w:tmpl w:val="2E28394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hint="default"/>
      </w:rPr>
    </w:lvl>
    <w:lvl w:ilvl="8" w:tplc="04090005">
      <w:start w:val="1"/>
      <w:numFmt w:val="bullet"/>
      <w:lvlText w:val=""/>
      <w:lvlJc w:val="left"/>
      <w:pPr>
        <w:ind w:left="6120" w:hanging="360"/>
      </w:pPr>
      <w:rPr>
        <w:rFonts w:ascii="Wingdings" w:hAnsi="Wingdings" w:hint="default"/>
      </w:rPr>
    </w:lvl>
  </w:abstractNum>
  <w:abstractNum w:abstractNumId="189" w15:restartNumberingAfterBreak="0">
    <w:nsid w:val="78C863CD"/>
    <w:multiLevelType w:val="hybridMultilevel"/>
    <w:tmpl w:val="DB4C9174"/>
    <w:lvl w:ilvl="0" w:tplc="04090001">
      <w:start w:val="1"/>
      <w:numFmt w:val="bullet"/>
      <w:lvlText w:val=""/>
      <w:lvlJc w:val="left"/>
      <w:pPr>
        <w:ind w:left="819" w:hanging="360"/>
      </w:pPr>
      <w:rPr>
        <w:rFonts w:ascii="Symbol" w:hAnsi="Symbol" w:hint="default"/>
      </w:rPr>
    </w:lvl>
    <w:lvl w:ilvl="1" w:tplc="04090003" w:tentative="1">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190" w15:restartNumberingAfterBreak="0">
    <w:nsid w:val="795C144A"/>
    <w:multiLevelType w:val="hybridMultilevel"/>
    <w:tmpl w:val="2ADCA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A100F39"/>
    <w:multiLevelType w:val="hybridMultilevel"/>
    <w:tmpl w:val="6CC6708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92" w15:restartNumberingAfterBreak="0">
    <w:nsid w:val="7ADD3EE7"/>
    <w:multiLevelType w:val="hybridMultilevel"/>
    <w:tmpl w:val="CC8A551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3" w15:restartNumberingAfterBreak="0">
    <w:nsid w:val="7BD2056F"/>
    <w:multiLevelType w:val="hybridMultilevel"/>
    <w:tmpl w:val="4BBA8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7C9F44E2"/>
    <w:multiLevelType w:val="hybridMultilevel"/>
    <w:tmpl w:val="3974982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CFC1AAA"/>
    <w:multiLevelType w:val="hybridMultilevel"/>
    <w:tmpl w:val="47A61F8C"/>
    <w:lvl w:ilvl="0" w:tplc="04090001">
      <w:start w:val="1"/>
      <w:numFmt w:val="bullet"/>
      <w:lvlText w:val=""/>
      <w:lvlJc w:val="left"/>
      <w:pPr>
        <w:ind w:left="819" w:hanging="360"/>
      </w:pPr>
      <w:rPr>
        <w:rFonts w:ascii="Symbol" w:hAnsi="Symbol" w:hint="default"/>
      </w:rPr>
    </w:lvl>
    <w:lvl w:ilvl="1" w:tplc="04090003">
      <w:start w:val="1"/>
      <w:numFmt w:val="bullet"/>
      <w:lvlText w:val="o"/>
      <w:lvlJc w:val="left"/>
      <w:pPr>
        <w:ind w:left="1539" w:hanging="360"/>
      </w:pPr>
      <w:rPr>
        <w:rFonts w:ascii="Courier New" w:hAnsi="Courier New" w:cs="Courier New" w:hint="default"/>
      </w:rPr>
    </w:lvl>
    <w:lvl w:ilvl="2" w:tplc="04090005" w:tentative="1">
      <w:start w:val="1"/>
      <w:numFmt w:val="bullet"/>
      <w:lvlText w:val=""/>
      <w:lvlJc w:val="left"/>
      <w:pPr>
        <w:ind w:left="2259" w:hanging="360"/>
      </w:pPr>
      <w:rPr>
        <w:rFonts w:ascii="Wingdings" w:hAnsi="Wingdings" w:hint="default"/>
      </w:rPr>
    </w:lvl>
    <w:lvl w:ilvl="3" w:tplc="04090001" w:tentative="1">
      <w:start w:val="1"/>
      <w:numFmt w:val="bullet"/>
      <w:lvlText w:val=""/>
      <w:lvlJc w:val="left"/>
      <w:pPr>
        <w:ind w:left="2979" w:hanging="360"/>
      </w:pPr>
      <w:rPr>
        <w:rFonts w:ascii="Symbol" w:hAnsi="Symbol" w:hint="default"/>
      </w:rPr>
    </w:lvl>
    <w:lvl w:ilvl="4" w:tplc="04090003" w:tentative="1">
      <w:start w:val="1"/>
      <w:numFmt w:val="bullet"/>
      <w:lvlText w:val="o"/>
      <w:lvlJc w:val="left"/>
      <w:pPr>
        <w:ind w:left="3699" w:hanging="360"/>
      </w:pPr>
      <w:rPr>
        <w:rFonts w:ascii="Courier New" w:hAnsi="Courier New" w:cs="Courier New" w:hint="default"/>
      </w:rPr>
    </w:lvl>
    <w:lvl w:ilvl="5" w:tplc="04090005" w:tentative="1">
      <w:start w:val="1"/>
      <w:numFmt w:val="bullet"/>
      <w:lvlText w:val=""/>
      <w:lvlJc w:val="left"/>
      <w:pPr>
        <w:ind w:left="4419" w:hanging="360"/>
      </w:pPr>
      <w:rPr>
        <w:rFonts w:ascii="Wingdings" w:hAnsi="Wingdings" w:hint="default"/>
      </w:rPr>
    </w:lvl>
    <w:lvl w:ilvl="6" w:tplc="04090001" w:tentative="1">
      <w:start w:val="1"/>
      <w:numFmt w:val="bullet"/>
      <w:lvlText w:val=""/>
      <w:lvlJc w:val="left"/>
      <w:pPr>
        <w:ind w:left="5139" w:hanging="360"/>
      </w:pPr>
      <w:rPr>
        <w:rFonts w:ascii="Symbol" w:hAnsi="Symbol" w:hint="default"/>
      </w:rPr>
    </w:lvl>
    <w:lvl w:ilvl="7" w:tplc="04090003" w:tentative="1">
      <w:start w:val="1"/>
      <w:numFmt w:val="bullet"/>
      <w:lvlText w:val="o"/>
      <w:lvlJc w:val="left"/>
      <w:pPr>
        <w:ind w:left="5859" w:hanging="360"/>
      </w:pPr>
      <w:rPr>
        <w:rFonts w:ascii="Courier New" w:hAnsi="Courier New" w:cs="Courier New" w:hint="default"/>
      </w:rPr>
    </w:lvl>
    <w:lvl w:ilvl="8" w:tplc="04090005" w:tentative="1">
      <w:start w:val="1"/>
      <w:numFmt w:val="bullet"/>
      <w:lvlText w:val=""/>
      <w:lvlJc w:val="left"/>
      <w:pPr>
        <w:ind w:left="6579" w:hanging="360"/>
      </w:pPr>
      <w:rPr>
        <w:rFonts w:ascii="Wingdings" w:hAnsi="Wingdings" w:hint="default"/>
      </w:rPr>
    </w:lvl>
  </w:abstractNum>
  <w:abstractNum w:abstractNumId="196" w15:restartNumberingAfterBreak="0">
    <w:nsid w:val="7D7E2AA1"/>
    <w:multiLevelType w:val="hybridMultilevel"/>
    <w:tmpl w:val="2D663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7E36287F"/>
    <w:multiLevelType w:val="hybridMultilevel"/>
    <w:tmpl w:val="9D4E66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7E9572AC"/>
    <w:multiLevelType w:val="hybridMultilevel"/>
    <w:tmpl w:val="23C0DF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7EC46DE4"/>
    <w:multiLevelType w:val="hybridMultilevel"/>
    <w:tmpl w:val="0F3A6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6"/>
  </w:num>
  <w:num w:numId="2">
    <w:abstractNumId w:val="78"/>
  </w:num>
  <w:num w:numId="3">
    <w:abstractNumId w:val="81"/>
  </w:num>
  <w:num w:numId="4">
    <w:abstractNumId w:val="65"/>
  </w:num>
  <w:num w:numId="5">
    <w:abstractNumId w:val="7"/>
  </w:num>
  <w:num w:numId="6">
    <w:abstractNumId w:val="167"/>
  </w:num>
  <w:num w:numId="7">
    <w:abstractNumId w:val="11"/>
  </w:num>
  <w:num w:numId="8">
    <w:abstractNumId w:val="77"/>
  </w:num>
  <w:num w:numId="9">
    <w:abstractNumId w:val="157"/>
  </w:num>
  <w:num w:numId="10">
    <w:abstractNumId w:val="169"/>
  </w:num>
  <w:num w:numId="11">
    <w:abstractNumId w:val="188"/>
  </w:num>
  <w:num w:numId="12">
    <w:abstractNumId w:val="104"/>
  </w:num>
  <w:num w:numId="13">
    <w:abstractNumId w:val="21"/>
  </w:num>
  <w:num w:numId="14">
    <w:abstractNumId w:val="135"/>
  </w:num>
  <w:num w:numId="15">
    <w:abstractNumId w:val="56"/>
  </w:num>
  <w:num w:numId="16">
    <w:abstractNumId w:val="1"/>
  </w:num>
  <w:num w:numId="17">
    <w:abstractNumId w:val="84"/>
  </w:num>
  <w:num w:numId="18">
    <w:abstractNumId w:val="176"/>
  </w:num>
  <w:num w:numId="19">
    <w:abstractNumId w:val="47"/>
  </w:num>
  <w:num w:numId="20">
    <w:abstractNumId w:val="16"/>
  </w:num>
  <w:num w:numId="21">
    <w:abstractNumId w:val="48"/>
  </w:num>
  <w:num w:numId="22">
    <w:abstractNumId w:val="13"/>
  </w:num>
  <w:num w:numId="23">
    <w:abstractNumId w:val="73"/>
  </w:num>
  <w:num w:numId="24">
    <w:abstractNumId w:val="112"/>
  </w:num>
  <w:num w:numId="25">
    <w:abstractNumId w:val="28"/>
  </w:num>
  <w:num w:numId="26">
    <w:abstractNumId w:val="105"/>
  </w:num>
  <w:num w:numId="27">
    <w:abstractNumId w:val="111"/>
  </w:num>
  <w:num w:numId="28">
    <w:abstractNumId w:val="117"/>
  </w:num>
  <w:num w:numId="29">
    <w:abstractNumId w:val="97"/>
  </w:num>
  <w:num w:numId="30">
    <w:abstractNumId w:val="115"/>
  </w:num>
  <w:num w:numId="31">
    <w:abstractNumId w:val="148"/>
  </w:num>
  <w:num w:numId="32">
    <w:abstractNumId w:val="125"/>
  </w:num>
  <w:num w:numId="33">
    <w:abstractNumId w:val="69"/>
  </w:num>
  <w:num w:numId="34">
    <w:abstractNumId w:val="164"/>
  </w:num>
  <w:num w:numId="35">
    <w:abstractNumId w:val="80"/>
  </w:num>
  <w:num w:numId="36">
    <w:abstractNumId w:val="66"/>
  </w:num>
  <w:num w:numId="37">
    <w:abstractNumId w:val="98"/>
  </w:num>
  <w:num w:numId="38">
    <w:abstractNumId w:val="155"/>
  </w:num>
  <w:num w:numId="39">
    <w:abstractNumId w:val="82"/>
  </w:num>
  <w:num w:numId="40">
    <w:abstractNumId w:val="100"/>
  </w:num>
  <w:num w:numId="41">
    <w:abstractNumId w:val="150"/>
  </w:num>
  <w:num w:numId="42">
    <w:abstractNumId w:val="1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num>
  <w:num w:numId="44">
    <w:abstractNumId w:val="39"/>
  </w:num>
  <w:num w:numId="45">
    <w:abstractNumId w:val="137"/>
  </w:num>
  <w:num w:numId="46">
    <w:abstractNumId w:val="129"/>
  </w:num>
  <w:num w:numId="47">
    <w:abstractNumId w:val="83"/>
  </w:num>
  <w:num w:numId="48">
    <w:abstractNumId w:val="183"/>
  </w:num>
  <w:num w:numId="49">
    <w:abstractNumId w:val="168"/>
  </w:num>
  <w:num w:numId="50">
    <w:abstractNumId w:val="175"/>
  </w:num>
  <w:num w:numId="51">
    <w:abstractNumId w:val="149"/>
  </w:num>
  <w:num w:numId="52">
    <w:abstractNumId w:val="145"/>
  </w:num>
  <w:num w:numId="53">
    <w:abstractNumId w:val="182"/>
  </w:num>
  <w:num w:numId="54">
    <w:abstractNumId w:val="139"/>
  </w:num>
  <w:num w:numId="55">
    <w:abstractNumId w:val="186"/>
  </w:num>
  <w:num w:numId="56">
    <w:abstractNumId w:val="187"/>
  </w:num>
  <w:num w:numId="57">
    <w:abstractNumId w:val="12"/>
  </w:num>
  <w:num w:numId="58">
    <w:abstractNumId w:val="196"/>
  </w:num>
  <w:num w:numId="59">
    <w:abstractNumId w:val="146"/>
  </w:num>
  <w:num w:numId="60">
    <w:abstractNumId w:val="143"/>
  </w:num>
  <w:num w:numId="61">
    <w:abstractNumId w:val="36"/>
  </w:num>
  <w:num w:numId="62">
    <w:abstractNumId w:val="136"/>
  </w:num>
  <w:num w:numId="63">
    <w:abstractNumId w:val="9"/>
  </w:num>
  <w:num w:numId="64">
    <w:abstractNumId w:val="93"/>
  </w:num>
  <w:num w:numId="65">
    <w:abstractNumId w:val="106"/>
  </w:num>
  <w:num w:numId="66">
    <w:abstractNumId w:val="180"/>
  </w:num>
  <w:num w:numId="67">
    <w:abstractNumId w:val="5"/>
  </w:num>
  <w:num w:numId="68">
    <w:abstractNumId w:val="34"/>
  </w:num>
  <w:num w:numId="69">
    <w:abstractNumId w:val="152"/>
  </w:num>
  <w:num w:numId="70">
    <w:abstractNumId w:val="19"/>
  </w:num>
  <w:num w:numId="71">
    <w:abstractNumId w:val="101"/>
  </w:num>
  <w:num w:numId="72">
    <w:abstractNumId w:val="37"/>
  </w:num>
  <w:num w:numId="73">
    <w:abstractNumId w:val="11"/>
  </w:num>
  <w:num w:numId="74">
    <w:abstractNumId w:val="67"/>
  </w:num>
  <w:num w:numId="75">
    <w:abstractNumId w:val="124"/>
  </w:num>
  <w:num w:numId="76">
    <w:abstractNumId w:val="95"/>
  </w:num>
  <w:num w:numId="77">
    <w:abstractNumId w:val="89"/>
  </w:num>
  <w:num w:numId="78">
    <w:abstractNumId w:val="22"/>
  </w:num>
  <w:num w:numId="79">
    <w:abstractNumId w:val="119"/>
  </w:num>
  <w:num w:numId="80">
    <w:abstractNumId w:val="75"/>
  </w:num>
  <w:num w:numId="81">
    <w:abstractNumId w:val="110"/>
  </w:num>
  <w:num w:numId="82">
    <w:abstractNumId w:val="120"/>
  </w:num>
  <w:num w:numId="83">
    <w:abstractNumId w:val="161"/>
  </w:num>
  <w:num w:numId="84">
    <w:abstractNumId w:val="178"/>
  </w:num>
  <w:num w:numId="85">
    <w:abstractNumId w:val="113"/>
  </w:num>
  <w:num w:numId="86">
    <w:abstractNumId w:val="23"/>
  </w:num>
  <w:num w:numId="87">
    <w:abstractNumId w:val="64"/>
  </w:num>
  <w:num w:numId="88">
    <w:abstractNumId w:val="41"/>
  </w:num>
  <w:num w:numId="89">
    <w:abstractNumId w:val="190"/>
  </w:num>
  <w:num w:numId="90">
    <w:abstractNumId w:val="79"/>
  </w:num>
  <w:num w:numId="91">
    <w:abstractNumId w:val="103"/>
  </w:num>
  <w:num w:numId="92">
    <w:abstractNumId w:val="141"/>
  </w:num>
  <w:num w:numId="93">
    <w:abstractNumId w:val="25"/>
  </w:num>
  <w:num w:numId="94">
    <w:abstractNumId w:val="147"/>
  </w:num>
  <w:num w:numId="95">
    <w:abstractNumId w:val="94"/>
  </w:num>
  <w:num w:numId="96">
    <w:abstractNumId w:val="99"/>
  </w:num>
  <w:num w:numId="97">
    <w:abstractNumId w:val="160"/>
  </w:num>
  <w:num w:numId="98">
    <w:abstractNumId w:val="62"/>
  </w:num>
  <w:num w:numId="99">
    <w:abstractNumId w:val="132"/>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51"/>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18"/>
  </w:num>
  <w:num w:numId="102">
    <w:abstractNumId w:val="108"/>
  </w:num>
  <w:num w:numId="103">
    <w:abstractNumId w:val="116"/>
  </w:num>
  <w:num w:numId="104">
    <w:abstractNumId w:val="35"/>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33"/>
  </w:num>
  <w:num w:numId="106">
    <w:abstractNumId w:val="74"/>
  </w:num>
  <w:num w:numId="107">
    <w:abstractNumId w:val="131"/>
  </w:num>
  <w:num w:numId="108">
    <w:abstractNumId w:val="63"/>
  </w:num>
  <w:num w:numId="109">
    <w:abstractNumId w:val="140"/>
  </w:num>
  <w:num w:numId="110">
    <w:abstractNumId w:val="71"/>
  </w:num>
  <w:num w:numId="111">
    <w:abstractNumId w:val="181"/>
  </w:num>
  <w:num w:numId="112">
    <w:abstractNumId w:val="162"/>
  </w:num>
  <w:num w:numId="113">
    <w:abstractNumId w:val="2"/>
  </w:num>
  <w:num w:numId="114">
    <w:abstractNumId w:val="158"/>
  </w:num>
  <w:num w:numId="115">
    <w:abstractNumId w:val="198"/>
  </w:num>
  <w:num w:numId="116">
    <w:abstractNumId w:val="44"/>
  </w:num>
  <w:num w:numId="117">
    <w:abstractNumId w:val="134"/>
  </w:num>
  <w:num w:numId="118">
    <w:abstractNumId w:val="128"/>
  </w:num>
  <w:num w:numId="119">
    <w:abstractNumId w:val="102"/>
  </w:num>
  <w:num w:numId="120">
    <w:abstractNumId w:val="127"/>
  </w:num>
  <w:num w:numId="121">
    <w:abstractNumId w:val="32"/>
  </w:num>
  <w:num w:numId="122">
    <w:abstractNumId w:val="50"/>
  </w:num>
  <w:num w:numId="123">
    <w:abstractNumId w:val="91"/>
  </w:num>
  <w:num w:numId="124">
    <w:abstractNumId w:val="192"/>
  </w:num>
  <w:num w:numId="125">
    <w:abstractNumId w:val="3"/>
  </w:num>
  <w:num w:numId="126">
    <w:abstractNumId w:val="96"/>
  </w:num>
  <w:num w:numId="127">
    <w:abstractNumId w:val="126"/>
  </w:num>
  <w:num w:numId="128">
    <w:abstractNumId w:val="4"/>
  </w:num>
  <w:num w:numId="129">
    <w:abstractNumId w:val="30"/>
  </w:num>
  <w:num w:numId="130">
    <w:abstractNumId w:val="159"/>
  </w:num>
  <w:num w:numId="131">
    <w:abstractNumId w:val="45"/>
  </w:num>
  <w:num w:numId="132">
    <w:abstractNumId w:val="86"/>
  </w:num>
  <w:num w:numId="133">
    <w:abstractNumId w:val="194"/>
  </w:num>
  <w:num w:numId="134">
    <w:abstractNumId w:val="184"/>
  </w:num>
  <w:num w:numId="135">
    <w:abstractNumId w:val="109"/>
  </w:num>
  <w:num w:numId="136">
    <w:abstractNumId w:val="6"/>
  </w:num>
  <w:num w:numId="137">
    <w:abstractNumId w:val="59"/>
  </w:num>
  <w:num w:numId="138">
    <w:abstractNumId w:val="154"/>
  </w:num>
  <w:num w:numId="139">
    <w:abstractNumId w:val="8"/>
  </w:num>
  <w:num w:numId="140">
    <w:abstractNumId w:val="58"/>
  </w:num>
  <w:num w:numId="141">
    <w:abstractNumId w:val="61"/>
  </w:num>
  <w:num w:numId="142">
    <w:abstractNumId w:val="107"/>
  </w:num>
  <w:num w:numId="143">
    <w:abstractNumId w:val="20"/>
  </w:num>
  <w:num w:numId="144">
    <w:abstractNumId w:val="49"/>
  </w:num>
  <w:num w:numId="145">
    <w:abstractNumId w:val="38"/>
  </w:num>
  <w:num w:numId="146">
    <w:abstractNumId w:val="179"/>
  </w:num>
  <w:num w:numId="147">
    <w:abstractNumId w:val="70"/>
  </w:num>
  <w:num w:numId="148">
    <w:abstractNumId w:val="27"/>
  </w:num>
  <w:num w:numId="149">
    <w:abstractNumId w:val="40"/>
  </w:num>
  <w:num w:numId="150">
    <w:abstractNumId w:val="10"/>
  </w:num>
  <w:num w:numId="151">
    <w:abstractNumId w:val="144"/>
  </w:num>
  <w:num w:numId="152">
    <w:abstractNumId w:val="170"/>
  </w:num>
  <w:num w:numId="153">
    <w:abstractNumId w:val="15"/>
  </w:num>
  <w:num w:numId="154">
    <w:abstractNumId w:val="57"/>
  </w:num>
  <w:num w:numId="155">
    <w:abstractNumId w:val="123"/>
  </w:num>
  <w:num w:numId="156">
    <w:abstractNumId w:val="72"/>
  </w:num>
  <w:num w:numId="157">
    <w:abstractNumId w:val="156"/>
  </w:num>
  <w:num w:numId="158">
    <w:abstractNumId w:val="68"/>
  </w:num>
  <w:num w:numId="159">
    <w:abstractNumId w:val="17"/>
  </w:num>
  <w:num w:numId="160">
    <w:abstractNumId w:val="43"/>
  </w:num>
  <w:num w:numId="161">
    <w:abstractNumId w:val="76"/>
  </w:num>
  <w:num w:numId="162">
    <w:abstractNumId w:val="53"/>
  </w:num>
  <w:num w:numId="163">
    <w:abstractNumId w:val="195"/>
  </w:num>
  <w:num w:numId="164">
    <w:abstractNumId w:val="122"/>
  </w:num>
  <w:num w:numId="165">
    <w:abstractNumId w:val="130"/>
  </w:num>
  <w:num w:numId="166">
    <w:abstractNumId w:val="121"/>
  </w:num>
  <w:num w:numId="167">
    <w:abstractNumId w:val="163"/>
  </w:num>
  <w:num w:numId="168">
    <w:abstractNumId w:val="142"/>
  </w:num>
  <w:num w:numId="169">
    <w:abstractNumId w:val="0"/>
  </w:num>
  <w:num w:numId="170">
    <w:abstractNumId w:val="174"/>
  </w:num>
  <w:num w:numId="171">
    <w:abstractNumId w:val="185"/>
  </w:num>
  <w:num w:numId="172">
    <w:abstractNumId w:val="26"/>
  </w:num>
  <w:num w:numId="173">
    <w:abstractNumId w:val="85"/>
  </w:num>
  <w:num w:numId="174">
    <w:abstractNumId w:val="173"/>
  </w:num>
  <w:num w:numId="175">
    <w:abstractNumId w:val="114"/>
  </w:num>
  <w:num w:numId="176">
    <w:abstractNumId w:val="138"/>
  </w:num>
  <w:num w:numId="177">
    <w:abstractNumId w:val="87"/>
  </w:num>
  <w:num w:numId="178">
    <w:abstractNumId w:val="197"/>
  </w:num>
  <w:num w:numId="179">
    <w:abstractNumId w:val="46"/>
  </w:num>
  <w:num w:numId="180">
    <w:abstractNumId w:val="42"/>
  </w:num>
  <w:num w:numId="181">
    <w:abstractNumId w:val="33"/>
  </w:num>
  <w:num w:numId="182">
    <w:abstractNumId w:val="199"/>
  </w:num>
  <w:num w:numId="183">
    <w:abstractNumId w:val="153"/>
  </w:num>
  <w:num w:numId="184">
    <w:abstractNumId w:val="193"/>
  </w:num>
  <w:num w:numId="185">
    <w:abstractNumId w:val="88"/>
  </w:num>
  <w:num w:numId="186">
    <w:abstractNumId w:val="171"/>
  </w:num>
  <w:num w:numId="187">
    <w:abstractNumId w:val="29"/>
  </w:num>
  <w:num w:numId="188">
    <w:abstractNumId w:val="90"/>
  </w:num>
  <w:num w:numId="189">
    <w:abstractNumId w:val="54"/>
  </w:num>
  <w:num w:numId="190">
    <w:abstractNumId w:val="24"/>
  </w:num>
  <w:num w:numId="191">
    <w:abstractNumId w:val="189"/>
  </w:num>
  <w:num w:numId="192">
    <w:abstractNumId w:val="70"/>
  </w:num>
  <w:num w:numId="193">
    <w:abstractNumId w:val="172"/>
  </w:num>
  <w:num w:numId="194">
    <w:abstractNumId w:val="26"/>
  </w:num>
  <w:num w:numId="195">
    <w:abstractNumId w:val="191"/>
  </w:num>
  <w:num w:numId="196">
    <w:abstractNumId w:val="52"/>
  </w:num>
  <w:num w:numId="197">
    <w:abstractNumId w:val="92"/>
  </w:num>
  <w:num w:numId="198">
    <w:abstractNumId w:val="18"/>
  </w:num>
  <w:num w:numId="199">
    <w:abstractNumId w:val="31"/>
  </w:num>
  <w:num w:numId="200">
    <w:abstractNumId w:val="55"/>
  </w:num>
  <w:num w:numId="201">
    <w:abstractNumId w:val="51"/>
  </w:num>
  <w:num w:numId="202">
    <w:abstractNumId w:val="165"/>
  </w:num>
  <w:num w:numId="203">
    <w:abstractNumId w:val="177"/>
  </w:num>
  <w:num w:numId="204">
    <w:abstractNumId w:val="60"/>
  </w:num>
  <w:numIdMacAtCleanup w:val="2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en-US" w:vendorID="64" w:dllVersion="131078" w:nlCheck="1" w:checkStyle="0"/>
  <w:activeWritingStyle w:appName="MSWord" w:lang="fr-CA" w:vendorID="64" w:dllVersion="131078" w:nlCheck="1" w:checkStyle="1"/>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15C3"/>
    <w:rsid w:val="00000874"/>
    <w:rsid w:val="00000922"/>
    <w:rsid w:val="00000A31"/>
    <w:rsid w:val="00000CD6"/>
    <w:rsid w:val="00000FEF"/>
    <w:rsid w:val="0000117F"/>
    <w:rsid w:val="0000119E"/>
    <w:rsid w:val="000012F7"/>
    <w:rsid w:val="00001347"/>
    <w:rsid w:val="000013B3"/>
    <w:rsid w:val="00001827"/>
    <w:rsid w:val="00001934"/>
    <w:rsid w:val="00001A27"/>
    <w:rsid w:val="00001E22"/>
    <w:rsid w:val="00001EC0"/>
    <w:rsid w:val="000026CC"/>
    <w:rsid w:val="000030D1"/>
    <w:rsid w:val="00003292"/>
    <w:rsid w:val="000033B8"/>
    <w:rsid w:val="00003486"/>
    <w:rsid w:val="00003508"/>
    <w:rsid w:val="00003641"/>
    <w:rsid w:val="0000390F"/>
    <w:rsid w:val="00003BB3"/>
    <w:rsid w:val="00003CBE"/>
    <w:rsid w:val="0000400E"/>
    <w:rsid w:val="00004646"/>
    <w:rsid w:val="0000475C"/>
    <w:rsid w:val="000047CC"/>
    <w:rsid w:val="000049C8"/>
    <w:rsid w:val="00005311"/>
    <w:rsid w:val="0000570B"/>
    <w:rsid w:val="0000595E"/>
    <w:rsid w:val="00005D2A"/>
    <w:rsid w:val="00006536"/>
    <w:rsid w:val="0000653E"/>
    <w:rsid w:val="0000693C"/>
    <w:rsid w:val="00006954"/>
    <w:rsid w:val="000072F8"/>
    <w:rsid w:val="0000752D"/>
    <w:rsid w:val="00007826"/>
    <w:rsid w:val="0000786F"/>
    <w:rsid w:val="00010597"/>
    <w:rsid w:val="00010EDD"/>
    <w:rsid w:val="000113A3"/>
    <w:rsid w:val="0001170E"/>
    <w:rsid w:val="0001194A"/>
    <w:rsid w:val="00012273"/>
    <w:rsid w:val="000128AA"/>
    <w:rsid w:val="00012954"/>
    <w:rsid w:val="00013244"/>
    <w:rsid w:val="00013495"/>
    <w:rsid w:val="000134EC"/>
    <w:rsid w:val="00013B96"/>
    <w:rsid w:val="00013E6E"/>
    <w:rsid w:val="0001424C"/>
    <w:rsid w:val="00014570"/>
    <w:rsid w:val="000145E4"/>
    <w:rsid w:val="000146AE"/>
    <w:rsid w:val="000146E8"/>
    <w:rsid w:val="00014A93"/>
    <w:rsid w:val="00014BE2"/>
    <w:rsid w:val="00014E08"/>
    <w:rsid w:val="00015461"/>
    <w:rsid w:val="00015AF6"/>
    <w:rsid w:val="00015D17"/>
    <w:rsid w:val="00015F8A"/>
    <w:rsid w:val="00016C9C"/>
    <w:rsid w:val="000175C0"/>
    <w:rsid w:val="000179DF"/>
    <w:rsid w:val="00017AD7"/>
    <w:rsid w:val="00017D88"/>
    <w:rsid w:val="00017E67"/>
    <w:rsid w:val="00020993"/>
    <w:rsid w:val="00020AC2"/>
    <w:rsid w:val="00020D5E"/>
    <w:rsid w:val="00020F85"/>
    <w:rsid w:val="00021134"/>
    <w:rsid w:val="0002145E"/>
    <w:rsid w:val="0002163A"/>
    <w:rsid w:val="00022D3D"/>
    <w:rsid w:val="000230DE"/>
    <w:rsid w:val="000238D2"/>
    <w:rsid w:val="000244DB"/>
    <w:rsid w:val="00024584"/>
    <w:rsid w:val="000245FD"/>
    <w:rsid w:val="0002470F"/>
    <w:rsid w:val="000248F6"/>
    <w:rsid w:val="00024B01"/>
    <w:rsid w:val="000255BE"/>
    <w:rsid w:val="00025C09"/>
    <w:rsid w:val="00025CFA"/>
    <w:rsid w:val="00025E38"/>
    <w:rsid w:val="00026146"/>
    <w:rsid w:val="000268F8"/>
    <w:rsid w:val="00026B76"/>
    <w:rsid w:val="00026B98"/>
    <w:rsid w:val="00027103"/>
    <w:rsid w:val="000271B1"/>
    <w:rsid w:val="00027E3E"/>
    <w:rsid w:val="00027F99"/>
    <w:rsid w:val="00030235"/>
    <w:rsid w:val="000303B0"/>
    <w:rsid w:val="00030CBF"/>
    <w:rsid w:val="00030EA4"/>
    <w:rsid w:val="00031577"/>
    <w:rsid w:val="000315DE"/>
    <w:rsid w:val="00031AAE"/>
    <w:rsid w:val="00031EB8"/>
    <w:rsid w:val="00031EC2"/>
    <w:rsid w:val="00032350"/>
    <w:rsid w:val="0003345B"/>
    <w:rsid w:val="0003358C"/>
    <w:rsid w:val="00033A6A"/>
    <w:rsid w:val="00033D1C"/>
    <w:rsid w:val="00034525"/>
    <w:rsid w:val="0003459D"/>
    <w:rsid w:val="00035511"/>
    <w:rsid w:val="0003557C"/>
    <w:rsid w:val="00035901"/>
    <w:rsid w:val="00035988"/>
    <w:rsid w:val="00035B1D"/>
    <w:rsid w:val="00036E22"/>
    <w:rsid w:val="000378A0"/>
    <w:rsid w:val="00037AB1"/>
    <w:rsid w:val="00037E8F"/>
    <w:rsid w:val="000403EF"/>
    <w:rsid w:val="00040616"/>
    <w:rsid w:val="000407F6"/>
    <w:rsid w:val="00040C5B"/>
    <w:rsid w:val="00041244"/>
    <w:rsid w:val="000412EE"/>
    <w:rsid w:val="00041674"/>
    <w:rsid w:val="00041B4E"/>
    <w:rsid w:val="00041C2C"/>
    <w:rsid w:val="00041D9B"/>
    <w:rsid w:val="000423D0"/>
    <w:rsid w:val="00042EA5"/>
    <w:rsid w:val="0004348E"/>
    <w:rsid w:val="00043CDC"/>
    <w:rsid w:val="00043FA1"/>
    <w:rsid w:val="00044B1B"/>
    <w:rsid w:val="00044E4E"/>
    <w:rsid w:val="00044FE2"/>
    <w:rsid w:val="000451A4"/>
    <w:rsid w:val="000455D9"/>
    <w:rsid w:val="00045C04"/>
    <w:rsid w:val="000463A1"/>
    <w:rsid w:val="00046B27"/>
    <w:rsid w:val="00046CE2"/>
    <w:rsid w:val="0004724F"/>
    <w:rsid w:val="00047B6C"/>
    <w:rsid w:val="000501B3"/>
    <w:rsid w:val="000501F7"/>
    <w:rsid w:val="0005027F"/>
    <w:rsid w:val="0005038E"/>
    <w:rsid w:val="000514E6"/>
    <w:rsid w:val="0005166C"/>
    <w:rsid w:val="00051C72"/>
    <w:rsid w:val="000526B5"/>
    <w:rsid w:val="00053534"/>
    <w:rsid w:val="00053757"/>
    <w:rsid w:val="000538D0"/>
    <w:rsid w:val="00053D0E"/>
    <w:rsid w:val="00053DB0"/>
    <w:rsid w:val="00053EF9"/>
    <w:rsid w:val="00053F68"/>
    <w:rsid w:val="000545B4"/>
    <w:rsid w:val="00054624"/>
    <w:rsid w:val="000551E3"/>
    <w:rsid w:val="00055946"/>
    <w:rsid w:val="00055A42"/>
    <w:rsid w:val="00056113"/>
    <w:rsid w:val="00056C39"/>
    <w:rsid w:val="00056F23"/>
    <w:rsid w:val="000570E7"/>
    <w:rsid w:val="000571D4"/>
    <w:rsid w:val="00057649"/>
    <w:rsid w:val="00057BA1"/>
    <w:rsid w:val="00057C08"/>
    <w:rsid w:val="00057FDF"/>
    <w:rsid w:val="000607AD"/>
    <w:rsid w:val="00061006"/>
    <w:rsid w:val="0006163C"/>
    <w:rsid w:val="0006185F"/>
    <w:rsid w:val="00061FA3"/>
    <w:rsid w:val="00061FC7"/>
    <w:rsid w:val="000620C0"/>
    <w:rsid w:val="0006222A"/>
    <w:rsid w:val="00062542"/>
    <w:rsid w:val="00062615"/>
    <w:rsid w:val="00062935"/>
    <w:rsid w:val="00062C68"/>
    <w:rsid w:val="00062D21"/>
    <w:rsid w:val="00063285"/>
    <w:rsid w:val="000636AC"/>
    <w:rsid w:val="0006374D"/>
    <w:rsid w:val="00063BFC"/>
    <w:rsid w:val="00063F54"/>
    <w:rsid w:val="00064000"/>
    <w:rsid w:val="000645D7"/>
    <w:rsid w:val="00064F46"/>
    <w:rsid w:val="00065031"/>
    <w:rsid w:val="000654CD"/>
    <w:rsid w:val="00065ADB"/>
    <w:rsid w:val="00066148"/>
    <w:rsid w:val="00066243"/>
    <w:rsid w:val="000665A7"/>
    <w:rsid w:val="000665E2"/>
    <w:rsid w:val="000671EC"/>
    <w:rsid w:val="000673C0"/>
    <w:rsid w:val="000674F6"/>
    <w:rsid w:val="00067850"/>
    <w:rsid w:val="00067B50"/>
    <w:rsid w:val="00067F38"/>
    <w:rsid w:val="00067FD2"/>
    <w:rsid w:val="0007012A"/>
    <w:rsid w:val="000704C6"/>
    <w:rsid w:val="000706C3"/>
    <w:rsid w:val="0007113E"/>
    <w:rsid w:val="000714D9"/>
    <w:rsid w:val="000717D9"/>
    <w:rsid w:val="000719C9"/>
    <w:rsid w:val="00071E99"/>
    <w:rsid w:val="00072586"/>
    <w:rsid w:val="000725F5"/>
    <w:rsid w:val="000725F9"/>
    <w:rsid w:val="0007261D"/>
    <w:rsid w:val="00072858"/>
    <w:rsid w:val="0007313A"/>
    <w:rsid w:val="00073522"/>
    <w:rsid w:val="00073D8A"/>
    <w:rsid w:val="00073E57"/>
    <w:rsid w:val="00073F44"/>
    <w:rsid w:val="000744C4"/>
    <w:rsid w:val="000749E8"/>
    <w:rsid w:val="00074C62"/>
    <w:rsid w:val="00075021"/>
    <w:rsid w:val="00075754"/>
    <w:rsid w:val="000757B8"/>
    <w:rsid w:val="00075F98"/>
    <w:rsid w:val="000762DB"/>
    <w:rsid w:val="000762EE"/>
    <w:rsid w:val="0007636C"/>
    <w:rsid w:val="000763FE"/>
    <w:rsid w:val="00077482"/>
    <w:rsid w:val="00077840"/>
    <w:rsid w:val="00077C99"/>
    <w:rsid w:val="0008038A"/>
    <w:rsid w:val="000803CF"/>
    <w:rsid w:val="000808FE"/>
    <w:rsid w:val="00080C16"/>
    <w:rsid w:val="000813E7"/>
    <w:rsid w:val="0008140E"/>
    <w:rsid w:val="00081FC1"/>
    <w:rsid w:val="00082069"/>
    <w:rsid w:val="00082893"/>
    <w:rsid w:val="00082AE8"/>
    <w:rsid w:val="00082BE6"/>
    <w:rsid w:val="00082EDB"/>
    <w:rsid w:val="000835F3"/>
    <w:rsid w:val="00083AE4"/>
    <w:rsid w:val="00083DAF"/>
    <w:rsid w:val="000841A8"/>
    <w:rsid w:val="00084649"/>
    <w:rsid w:val="0008479C"/>
    <w:rsid w:val="00084935"/>
    <w:rsid w:val="00084AA0"/>
    <w:rsid w:val="00084EEC"/>
    <w:rsid w:val="00085B05"/>
    <w:rsid w:val="0008618D"/>
    <w:rsid w:val="00086AE8"/>
    <w:rsid w:val="00086FAF"/>
    <w:rsid w:val="000871AC"/>
    <w:rsid w:val="00087282"/>
    <w:rsid w:val="00087A00"/>
    <w:rsid w:val="00087ACA"/>
    <w:rsid w:val="00087B6A"/>
    <w:rsid w:val="00087BC3"/>
    <w:rsid w:val="000900CD"/>
    <w:rsid w:val="00090815"/>
    <w:rsid w:val="00090DEE"/>
    <w:rsid w:val="000910C9"/>
    <w:rsid w:val="0009122F"/>
    <w:rsid w:val="000912FF"/>
    <w:rsid w:val="000913B4"/>
    <w:rsid w:val="000917A8"/>
    <w:rsid w:val="00091815"/>
    <w:rsid w:val="00091824"/>
    <w:rsid w:val="00091AA8"/>
    <w:rsid w:val="00091D9D"/>
    <w:rsid w:val="0009270D"/>
    <w:rsid w:val="00092715"/>
    <w:rsid w:val="00093B62"/>
    <w:rsid w:val="00093C47"/>
    <w:rsid w:val="000944C4"/>
    <w:rsid w:val="000945E7"/>
    <w:rsid w:val="00094809"/>
    <w:rsid w:val="00094885"/>
    <w:rsid w:val="00094C3A"/>
    <w:rsid w:val="00094F10"/>
    <w:rsid w:val="00095DD1"/>
    <w:rsid w:val="00096434"/>
    <w:rsid w:val="000964F1"/>
    <w:rsid w:val="00097118"/>
    <w:rsid w:val="000974FE"/>
    <w:rsid w:val="000A0349"/>
    <w:rsid w:val="000A127C"/>
    <w:rsid w:val="000A12DE"/>
    <w:rsid w:val="000A1498"/>
    <w:rsid w:val="000A16E7"/>
    <w:rsid w:val="000A1A97"/>
    <w:rsid w:val="000A2079"/>
    <w:rsid w:val="000A232E"/>
    <w:rsid w:val="000A2707"/>
    <w:rsid w:val="000A2E44"/>
    <w:rsid w:val="000A3233"/>
    <w:rsid w:val="000A3B2A"/>
    <w:rsid w:val="000A3C3B"/>
    <w:rsid w:val="000A3FAF"/>
    <w:rsid w:val="000A4357"/>
    <w:rsid w:val="000A4844"/>
    <w:rsid w:val="000A4912"/>
    <w:rsid w:val="000A4945"/>
    <w:rsid w:val="000A4B63"/>
    <w:rsid w:val="000A509A"/>
    <w:rsid w:val="000A52D3"/>
    <w:rsid w:val="000A5E0B"/>
    <w:rsid w:val="000A5F05"/>
    <w:rsid w:val="000A5FCC"/>
    <w:rsid w:val="000A6B77"/>
    <w:rsid w:val="000A6F2A"/>
    <w:rsid w:val="000A6F6A"/>
    <w:rsid w:val="000A7BFC"/>
    <w:rsid w:val="000B029A"/>
    <w:rsid w:val="000B04FE"/>
    <w:rsid w:val="000B0C63"/>
    <w:rsid w:val="000B124B"/>
    <w:rsid w:val="000B1425"/>
    <w:rsid w:val="000B1555"/>
    <w:rsid w:val="000B24EA"/>
    <w:rsid w:val="000B257A"/>
    <w:rsid w:val="000B263D"/>
    <w:rsid w:val="000B2736"/>
    <w:rsid w:val="000B2899"/>
    <w:rsid w:val="000B2D05"/>
    <w:rsid w:val="000B2D27"/>
    <w:rsid w:val="000B3251"/>
    <w:rsid w:val="000B3839"/>
    <w:rsid w:val="000B39E4"/>
    <w:rsid w:val="000B3C0E"/>
    <w:rsid w:val="000B414D"/>
    <w:rsid w:val="000B4592"/>
    <w:rsid w:val="000B4619"/>
    <w:rsid w:val="000B4923"/>
    <w:rsid w:val="000B4CFC"/>
    <w:rsid w:val="000B5335"/>
    <w:rsid w:val="000B5AB8"/>
    <w:rsid w:val="000B5D7E"/>
    <w:rsid w:val="000B6AB8"/>
    <w:rsid w:val="000B6D59"/>
    <w:rsid w:val="000B759A"/>
    <w:rsid w:val="000B7F0E"/>
    <w:rsid w:val="000C00D8"/>
    <w:rsid w:val="000C02BD"/>
    <w:rsid w:val="000C0868"/>
    <w:rsid w:val="000C093B"/>
    <w:rsid w:val="000C0D50"/>
    <w:rsid w:val="000C0E08"/>
    <w:rsid w:val="000C17BF"/>
    <w:rsid w:val="000C1B6F"/>
    <w:rsid w:val="000C26D7"/>
    <w:rsid w:val="000C2E1C"/>
    <w:rsid w:val="000C32D8"/>
    <w:rsid w:val="000C3466"/>
    <w:rsid w:val="000C35C3"/>
    <w:rsid w:val="000C3600"/>
    <w:rsid w:val="000C3ADE"/>
    <w:rsid w:val="000C3F88"/>
    <w:rsid w:val="000C48A6"/>
    <w:rsid w:val="000C4AED"/>
    <w:rsid w:val="000C4C3E"/>
    <w:rsid w:val="000C4CE0"/>
    <w:rsid w:val="000C55BC"/>
    <w:rsid w:val="000C562E"/>
    <w:rsid w:val="000C567E"/>
    <w:rsid w:val="000C5A36"/>
    <w:rsid w:val="000C6A32"/>
    <w:rsid w:val="000C6E59"/>
    <w:rsid w:val="000C7273"/>
    <w:rsid w:val="000C74AD"/>
    <w:rsid w:val="000C7817"/>
    <w:rsid w:val="000C79A5"/>
    <w:rsid w:val="000D0049"/>
    <w:rsid w:val="000D063F"/>
    <w:rsid w:val="000D0BC8"/>
    <w:rsid w:val="000D0C94"/>
    <w:rsid w:val="000D100A"/>
    <w:rsid w:val="000D1DC3"/>
    <w:rsid w:val="000D290C"/>
    <w:rsid w:val="000D2EE6"/>
    <w:rsid w:val="000D33DF"/>
    <w:rsid w:val="000D34E9"/>
    <w:rsid w:val="000D3ADC"/>
    <w:rsid w:val="000D3B00"/>
    <w:rsid w:val="000D3EF5"/>
    <w:rsid w:val="000D4B1A"/>
    <w:rsid w:val="000D4DF7"/>
    <w:rsid w:val="000D4F77"/>
    <w:rsid w:val="000D50BF"/>
    <w:rsid w:val="000D52C6"/>
    <w:rsid w:val="000D5306"/>
    <w:rsid w:val="000D584C"/>
    <w:rsid w:val="000D5A69"/>
    <w:rsid w:val="000D609F"/>
    <w:rsid w:val="000D6BAF"/>
    <w:rsid w:val="000D6D95"/>
    <w:rsid w:val="000D7C43"/>
    <w:rsid w:val="000E0477"/>
    <w:rsid w:val="000E04C2"/>
    <w:rsid w:val="000E0D16"/>
    <w:rsid w:val="000E1A17"/>
    <w:rsid w:val="000E1AB0"/>
    <w:rsid w:val="000E1E1C"/>
    <w:rsid w:val="000E2217"/>
    <w:rsid w:val="000E2B2F"/>
    <w:rsid w:val="000E2D56"/>
    <w:rsid w:val="000E34CA"/>
    <w:rsid w:val="000E3AC8"/>
    <w:rsid w:val="000E3B10"/>
    <w:rsid w:val="000E3EC6"/>
    <w:rsid w:val="000E3FA9"/>
    <w:rsid w:val="000E431E"/>
    <w:rsid w:val="000E4324"/>
    <w:rsid w:val="000E4B40"/>
    <w:rsid w:val="000E4B84"/>
    <w:rsid w:val="000E4C7E"/>
    <w:rsid w:val="000E5012"/>
    <w:rsid w:val="000E517B"/>
    <w:rsid w:val="000E551A"/>
    <w:rsid w:val="000E559B"/>
    <w:rsid w:val="000E55BC"/>
    <w:rsid w:val="000E5FD0"/>
    <w:rsid w:val="000E6DB3"/>
    <w:rsid w:val="000E7084"/>
    <w:rsid w:val="000E73B5"/>
    <w:rsid w:val="000E7975"/>
    <w:rsid w:val="000E7AF2"/>
    <w:rsid w:val="000F0D3F"/>
    <w:rsid w:val="000F1125"/>
    <w:rsid w:val="000F1141"/>
    <w:rsid w:val="000F11A8"/>
    <w:rsid w:val="000F138A"/>
    <w:rsid w:val="000F195B"/>
    <w:rsid w:val="000F1D99"/>
    <w:rsid w:val="000F1FCA"/>
    <w:rsid w:val="000F1FEF"/>
    <w:rsid w:val="000F2148"/>
    <w:rsid w:val="000F2170"/>
    <w:rsid w:val="000F23B2"/>
    <w:rsid w:val="000F23B9"/>
    <w:rsid w:val="000F30EC"/>
    <w:rsid w:val="000F3253"/>
    <w:rsid w:val="000F3461"/>
    <w:rsid w:val="000F3723"/>
    <w:rsid w:val="000F3877"/>
    <w:rsid w:val="000F39FB"/>
    <w:rsid w:val="000F422A"/>
    <w:rsid w:val="000F4478"/>
    <w:rsid w:val="000F4F5B"/>
    <w:rsid w:val="000F510E"/>
    <w:rsid w:val="000F5134"/>
    <w:rsid w:val="000F576E"/>
    <w:rsid w:val="000F581E"/>
    <w:rsid w:val="000F5DA8"/>
    <w:rsid w:val="000F6FD2"/>
    <w:rsid w:val="000F753D"/>
    <w:rsid w:val="000F792A"/>
    <w:rsid w:val="00100409"/>
    <w:rsid w:val="0010080A"/>
    <w:rsid w:val="00101339"/>
    <w:rsid w:val="00101432"/>
    <w:rsid w:val="00101AB7"/>
    <w:rsid w:val="00101F12"/>
    <w:rsid w:val="001021FA"/>
    <w:rsid w:val="00102F75"/>
    <w:rsid w:val="00103246"/>
    <w:rsid w:val="00103445"/>
    <w:rsid w:val="0010348D"/>
    <w:rsid w:val="0010359C"/>
    <w:rsid w:val="0010372F"/>
    <w:rsid w:val="001038F5"/>
    <w:rsid w:val="001039CE"/>
    <w:rsid w:val="00103BA6"/>
    <w:rsid w:val="00103FA4"/>
    <w:rsid w:val="001054B9"/>
    <w:rsid w:val="00105C2E"/>
    <w:rsid w:val="00105C53"/>
    <w:rsid w:val="00106341"/>
    <w:rsid w:val="00106398"/>
    <w:rsid w:val="00106673"/>
    <w:rsid w:val="00106B02"/>
    <w:rsid w:val="00106FC2"/>
    <w:rsid w:val="00107228"/>
    <w:rsid w:val="00107311"/>
    <w:rsid w:val="00107C86"/>
    <w:rsid w:val="00107CCD"/>
    <w:rsid w:val="00107E27"/>
    <w:rsid w:val="001105FC"/>
    <w:rsid w:val="00110613"/>
    <w:rsid w:val="00110A77"/>
    <w:rsid w:val="0011163E"/>
    <w:rsid w:val="00111C5A"/>
    <w:rsid w:val="00111CF7"/>
    <w:rsid w:val="00111E17"/>
    <w:rsid w:val="00111E78"/>
    <w:rsid w:val="00111F98"/>
    <w:rsid w:val="001131FD"/>
    <w:rsid w:val="001133A8"/>
    <w:rsid w:val="0011373C"/>
    <w:rsid w:val="00113ECD"/>
    <w:rsid w:val="0011477B"/>
    <w:rsid w:val="00114CF5"/>
    <w:rsid w:val="0011518E"/>
    <w:rsid w:val="001157CA"/>
    <w:rsid w:val="00115E2D"/>
    <w:rsid w:val="00116059"/>
    <w:rsid w:val="001165AD"/>
    <w:rsid w:val="001166BF"/>
    <w:rsid w:val="001166C3"/>
    <w:rsid w:val="00116780"/>
    <w:rsid w:val="00116E75"/>
    <w:rsid w:val="00116EA2"/>
    <w:rsid w:val="00117161"/>
    <w:rsid w:val="00117349"/>
    <w:rsid w:val="001173A5"/>
    <w:rsid w:val="001173E2"/>
    <w:rsid w:val="0011755B"/>
    <w:rsid w:val="001204EF"/>
    <w:rsid w:val="00120C35"/>
    <w:rsid w:val="00121072"/>
    <w:rsid w:val="00121356"/>
    <w:rsid w:val="001214AF"/>
    <w:rsid w:val="00121819"/>
    <w:rsid w:val="001219A9"/>
    <w:rsid w:val="001224D3"/>
    <w:rsid w:val="00122B8B"/>
    <w:rsid w:val="00122F08"/>
    <w:rsid w:val="0012363F"/>
    <w:rsid w:val="001238E9"/>
    <w:rsid w:val="00123C3C"/>
    <w:rsid w:val="00123E48"/>
    <w:rsid w:val="0012422C"/>
    <w:rsid w:val="00124416"/>
    <w:rsid w:val="001247F4"/>
    <w:rsid w:val="00124964"/>
    <w:rsid w:val="001249FE"/>
    <w:rsid w:val="00124AF1"/>
    <w:rsid w:val="001254CA"/>
    <w:rsid w:val="0012562C"/>
    <w:rsid w:val="0012565E"/>
    <w:rsid w:val="00125953"/>
    <w:rsid w:val="00125DB1"/>
    <w:rsid w:val="00125DEB"/>
    <w:rsid w:val="00126149"/>
    <w:rsid w:val="001271F3"/>
    <w:rsid w:val="0012740D"/>
    <w:rsid w:val="00127410"/>
    <w:rsid w:val="00127FB4"/>
    <w:rsid w:val="0013099C"/>
    <w:rsid w:val="001309CD"/>
    <w:rsid w:val="00130CE0"/>
    <w:rsid w:val="00131072"/>
    <w:rsid w:val="0013182C"/>
    <w:rsid w:val="001318B9"/>
    <w:rsid w:val="00131D7B"/>
    <w:rsid w:val="00131EE5"/>
    <w:rsid w:val="001326B0"/>
    <w:rsid w:val="00132783"/>
    <w:rsid w:val="00132E23"/>
    <w:rsid w:val="00133A49"/>
    <w:rsid w:val="00133AE9"/>
    <w:rsid w:val="00133AF2"/>
    <w:rsid w:val="00133F18"/>
    <w:rsid w:val="0013418C"/>
    <w:rsid w:val="00134B13"/>
    <w:rsid w:val="00134B6D"/>
    <w:rsid w:val="00134E37"/>
    <w:rsid w:val="00135102"/>
    <w:rsid w:val="00135109"/>
    <w:rsid w:val="0013599A"/>
    <w:rsid w:val="00135A77"/>
    <w:rsid w:val="0013658F"/>
    <w:rsid w:val="001369BD"/>
    <w:rsid w:val="00136C65"/>
    <w:rsid w:val="00136C7D"/>
    <w:rsid w:val="00136DBA"/>
    <w:rsid w:val="001371C2"/>
    <w:rsid w:val="00137EF6"/>
    <w:rsid w:val="00137F63"/>
    <w:rsid w:val="001401A8"/>
    <w:rsid w:val="00140480"/>
    <w:rsid w:val="00140564"/>
    <w:rsid w:val="001405E6"/>
    <w:rsid w:val="00140846"/>
    <w:rsid w:val="00140F39"/>
    <w:rsid w:val="0014105E"/>
    <w:rsid w:val="001410C7"/>
    <w:rsid w:val="0014115B"/>
    <w:rsid w:val="0014117B"/>
    <w:rsid w:val="0014129C"/>
    <w:rsid w:val="00141687"/>
    <w:rsid w:val="0014195C"/>
    <w:rsid w:val="00141A2C"/>
    <w:rsid w:val="00141A96"/>
    <w:rsid w:val="00141DAD"/>
    <w:rsid w:val="00142734"/>
    <w:rsid w:val="00142A37"/>
    <w:rsid w:val="00142E8D"/>
    <w:rsid w:val="001431A7"/>
    <w:rsid w:val="00143495"/>
    <w:rsid w:val="0014374C"/>
    <w:rsid w:val="00143A8F"/>
    <w:rsid w:val="00144198"/>
    <w:rsid w:val="00144F98"/>
    <w:rsid w:val="00144FE5"/>
    <w:rsid w:val="00145095"/>
    <w:rsid w:val="00145131"/>
    <w:rsid w:val="00145838"/>
    <w:rsid w:val="001458FD"/>
    <w:rsid w:val="00146199"/>
    <w:rsid w:val="0014620C"/>
    <w:rsid w:val="0014643E"/>
    <w:rsid w:val="00146A33"/>
    <w:rsid w:val="0014715F"/>
    <w:rsid w:val="0014782A"/>
    <w:rsid w:val="00147B25"/>
    <w:rsid w:val="00147F0B"/>
    <w:rsid w:val="00150029"/>
    <w:rsid w:val="0015050C"/>
    <w:rsid w:val="00150546"/>
    <w:rsid w:val="001506F6"/>
    <w:rsid w:val="00150B1B"/>
    <w:rsid w:val="00150BB3"/>
    <w:rsid w:val="00151611"/>
    <w:rsid w:val="00151F8F"/>
    <w:rsid w:val="00152067"/>
    <w:rsid w:val="001522F3"/>
    <w:rsid w:val="001526A8"/>
    <w:rsid w:val="001527CA"/>
    <w:rsid w:val="001529FE"/>
    <w:rsid w:val="00152CAA"/>
    <w:rsid w:val="00152DE4"/>
    <w:rsid w:val="001532C5"/>
    <w:rsid w:val="00153F66"/>
    <w:rsid w:val="00154058"/>
    <w:rsid w:val="00154159"/>
    <w:rsid w:val="001544ED"/>
    <w:rsid w:val="00154BDF"/>
    <w:rsid w:val="00154E3D"/>
    <w:rsid w:val="001559CC"/>
    <w:rsid w:val="00155D8C"/>
    <w:rsid w:val="00155E36"/>
    <w:rsid w:val="001567F4"/>
    <w:rsid w:val="00156F6E"/>
    <w:rsid w:val="001574BF"/>
    <w:rsid w:val="00160283"/>
    <w:rsid w:val="00160405"/>
    <w:rsid w:val="00160655"/>
    <w:rsid w:val="001606EB"/>
    <w:rsid w:val="0016070E"/>
    <w:rsid w:val="00160741"/>
    <w:rsid w:val="001608D6"/>
    <w:rsid w:val="0016092F"/>
    <w:rsid w:val="00160A10"/>
    <w:rsid w:val="00160C77"/>
    <w:rsid w:val="001613FA"/>
    <w:rsid w:val="001616D2"/>
    <w:rsid w:val="00161726"/>
    <w:rsid w:val="001617A8"/>
    <w:rsid w:val="001618EC"/>
    <w:rsid w:val="0016196C"/>
    <w:rsid w:val="00161F41"/>
    <w:rsid w:val="00161F7E"/>
    <w:rsid w:val="001621C2"/>
    <w:rsid w:val="0016284B"/>
    <w:rsid w:val="00162886"/>
    <w:rsid w:val="001628DD"/>
    <w:rsid w:val="00162A02"/>
    <w:rsid w:val="00162BE4"/>
    <w:rsid w:val="00162DA1"/>
    <w:rsid w:val="0016329F"/>
    <w:rsid w:val="00163343"/>
    <w:rsid w:val="00163E0D"/>
    <w:rsid w:val="00164769"/>
    <w:rsid w:val="00164CAA"/>
    <w:rsid w:val="00165D08"/>
    <w:rsid w:val="00166817"/>
    <w:rsid w:val="001669A5"/>
    <w:rsid w:val="00166A87"/>
    <w:rsid w:val="00166D7F"/>
    <w:rsid w:val="00167A98"/>
    <w:rsid w:val="00167FFC"/>
    <w:rsid w:val="00170F6D"/>
    <w:rsid w:val="00170F97"/>
    <w:rsid w:val="0017138E"/>
    <w:rsid w:val="001716D3"/>
    <w:rsid w:val="00171D26"/>
    <w:rsid w:val="00171EF6"/>
    <w:rsid w:val="001727DC"/>
    <w:rsid w:val="00172AB1"/>
    <w:rsid w:val="00173088"/>
    <w:rsid w:val="001735C6"/>
    <w:rsid w:val="0017383D"/>
    <w:rsid w:val="00173EB7"/>
    <w:rsid w:val="001752FA"/>
    <w:rsid w:val="00175430"/>
    <w:rsid w:val="00175474"/>
    <w:rsid w:val="00175A23"/>
    <w:rsid w:val="0017636A"/>
    <w:rsid w:val="00176581"/>
    <w:rsid w:val="00176D80"/>
    <w:rsid w:val="00176DAA"/>
    <w:rsid w:val="0017754B"/>
    <w:rsid w:val="001776FE"/>
    <w:rsid w:val="00177C41"/>
    <w:rsid w:val="00177EEA"/>
    <w:rsid w:val="001805A6"/>
    <w:rsid w:val="001806EA"/>
    <w:rsid w:val="00181173"/>
    <w:rsid w:val="001811C1"/>
    <w:rsid w:val="001814FD"/>
    <w:rsid w:val="001815DC"/>
    <w:rsid w:val="001817FE"/>
    <w:rsid w:val="00181AE8"/>
    <w:rsid w:val="00182157"/>
    <w:rsid w:val="00182372"/>
    <w:rsid w:val="00182E0F"/>
    <w:rsid w:val="0018337F"/>
    <w:rsid w:val="001834F0"/>
    <w:rsid w:val="0018362C"/>
    <w:rsid w:val="00183691"/>
    <w:rsid w:val="00184236"/>
    <w:rsid w:val="001842E9"/>
    <w:rsid w:val="00184487"/>
    <w:rsid w:val="00184BF5"/>
    <w:rsid w:val="0018514A"/>
    <w:rsid w:val="00185842"/>
    <w:rsid w:val="00185A16"/>
    <w:rsid w:val="00185C3A"/>
    <w:rsid w:val="001861A5"/>
    <w:rsid w:val="00186370"/>
    <w:rsid w:val="0018651D"/>
    <w:rsid w:val="00186A12"/>
    <w:rsid w:val="00186DC6"/>
    <w:rsid w:val="00186EAF"/>
    <w:rsid w:val="001871B0"/>
    <w:rsid w:val="0019004B"/>
    <w:rsid w:val="00190B20"/>
    <w:rsid w:val="00190C18"/>
    <w:rsid w:val="00190EB2"/>
    <w:rsid w:val="00191882"/>
    <w:rsid w:val="0019194F"/>
    <w:rsid w:val="001924E2"/>
    <w:rsid w:val="00192F88"/>
    <w:rsid w:val="0019301B"/>
    <w:rsid w:val="00193D7A"/>
    <w:rsid w:val="001945B9"/>
    <w:rsid w:val="001949ED"/>
    <w:rsid w:val="001949F6"/>
    <w:rsid w:val="00194AEF"/>
    <w:rsid w:val="00194F79"/>
    <w:rsid w:val="00194FB2"/>
    <w:rsid w:val="001953A6"/>
    <w:rsid w:val="001957FE"/>
    <w:rsid w:val="00195910"/>
    <w:rsid w:val="00195B3E"/>
    <w:rsid w:val="00195BD3"/>
    <w:rsid w:val="00195CE5"/>
    <w:rsid w:val="00196836"/>
    <w:rsid w:val="001968BA"/>
    <w:rsid w:val="00196A42"/>
    <w:rsid w:val="00196C1C"/>
    <w:rsid w:val="0019713C"/>
    <w:rsid w:val="001A05C7"/>
    <w:rsid w:val="001A071D"/>
    <w:rsid w:val="001A0936"/>
    <w:rsid w:val="001A0D49"/>
    <w:rsid w:val="001A1001"/>
    <w:rsid w:val="001A108A"/>
    <w:rsid w:val="001A128C"/>
    <w:rsid w:val="001A143B"/>
    <w:rsid w:val="001A1611"/>
    <w:rsid w:val="001A1648"/>
    <w:rsid w:val="001A16E5"/>
    <w:rsid w:val="001A1B70"/>
    <w:rsid w:val="001A2468"/>
    <w:rsid w:val="001A287D"/>
    <w:rsid w:val="001A2BA3"/>
    <w:rsid w:val="001A32A4"/>
    <w:rsid w:val="001A3832"/>
    <w:rsid w:val="001A3E11"/>
    <w:rsid w:val="001A4F09"/>
    <w:rsid w:val="001A4F77"/>
    <w:rsid w:val="001A5108"/>
    <w:rsid w:val="001A5D4C"/>
    <w:rsid w:val="001A5F3A"/>
    <w:rsid w:val="001A6041"/>
    <w:rsid w:val="001A6124"/>
    <w:rsid w:val="001A653E"/>
    <w:rsid w:val="001A67B9"/>
    <w:rsid w:val="001A6898"/>
    <w:rsid w:val="001A7102"/>
    <w:rsid w:val="001A7300"/>
    <w:rsid w:val="001A73A8"/>
    <w:rsid w:val="001A759F"/>
    <w:rsid w:val="001B0099"/>
    <w:rsid w:val="001B038A"/>
    <w:rsid w:val="001B03E0"/>
    <w:rsid w:val="001B054A"/>
    <w:rsid w:val="001B0578"/>
    <w:rsid w:val="001B06B7"/>
    <w:rsid w:val="001B146B"/>
    <w:rsid w:val="001B1669"/>
    <w:rsid w:val="001B1785"/>
    <w:rsid w:val="001B3229"/>
    <w:rsid w:val="001B3690"/>
    <w:rsid w:val="001B3802"/>
    <w:rsid w:val="001B3C93"/>
    <w:rsid w:val="001B3F77"/>
    <w:rsid w:val="001B40F8"/>
    <w:rsid w:val="001B4EDD"/>
    <w:rsid w:val="001B52A3"/>
    <w:rsid w:val="001B5483"/>
    <w:rsid w:val="001B553E"/>
    <w:rsid w:val="001B5F0E"/>
    <w:rsid w:val="001B63BF"/>
    <w:rsid w:val="001B6CD2"/>
    <w:rsid w:val="001B6DEC"/>
    <w:rsid w:val="001B7671"/>
    <w:rsid w:val="001B7C35"/>
    <w:rsid w:val="001B7D66"/>
    <w:rsid w:val="001C01F4"/>
    <w:rsid w:val="001C0A3B"/>
    <w:rsid w:val="001C10B3"/>
    <w:rsid w:val="001C13DA"/>
    <w:rsid w:val="001C143D"/>
    <w:rsid w:val="001C1617"/>
    <w:rsid w:val="001C188C"/>
    <w:rsid w:val="001C194E"/>
    <w:rsid w:val="001C1A83"/>
    <w:rsid w:val="001C1AE8"/>
    <w:rsid w:val="001C1FEA"/>
    <w:rsid w:val="001C2105"/>
    <w:rsid w:val="001C222C"/>
    <w:rsid w:val="001C22B4"/>
    <w:rsid w:val="001C26B1"/>
    <w:rsid w:val="001C27BC"/>
    <w:rsid w:val="001C29DF"/>
    <w:rsid w:val="001C2DAE"/>
    <w:rsid w:val="001C2F1A"/>
    <w:rsid w:val="001C316E"/>
    <w:rsid w:val="001C34DA"/>
    <w:rsid w:val="001C35BF"/>
    <w:rsid w:val="001C3BAF"/>
    <w:rsid w:val="001C3D1A"/>
    <w:rsid w:val="001C3D2A"/>
    <w:rsid w:val="001C434C"/>
    <w:rsid w:val="001C43DD"/>
    <w:rsid w:val="001C46EF"/>
    <w:rsid w:val="001C4871"/>
    <w:rsid w:val="001C511F"/>
    <w:rsid w:val="001C6378"/>
    <w:rsid w:val="001C6B23"/>
    <w:rsid w:val="001C6D51"/>
    <w:rsid w:val="001C6EFE"/>
    <w:rsid w:val="001C7290"/>
    <w:rsid w:val="001C7696"/>
    <w:rsid w:val="001C7757"/>
    <w:rsid w:val="001C7F1E"/>
    <w:rsid w:val="001D00A0"/>
    <w:rsid w:val="001D018F"/>
    <w:rsid w:val="001D01E4"/>
    <w:rsid w:val="001D02B0"/>
    <w:rsid w:val="001D1080"/>
    <w:rsid w:val="001D1638"/>
    <w:rsid w:val="001D1E76"/>
    <w:rsid w:val="001D2126"/>
    <w:rsid w:val="001D2178"/>
    <w:rsid w:val="001D220A"/>
    <w:rsid w:val="001D242A"/>
    <w:rsid w:val="001D273C"/>
    <w:rsid w:val="001D2C48"/>
    <w:rsid w:val="001D2EA5"/>
    <w:rsid w:val="001D2EEE"/>
    <w:rsid w:val="001D2FB3"/>
    <w:rsid w:val="001D33B5"/>
    <w:rsid w:val="001D33FC"/>
    <w:rsid w:val="001D3514"/>
    <w:rsid w:val="001D3C45"/>
    <w:rsid w:val="001D41BB"/>
    <w:rsid w:val="001D4217"/>
    <w:rsid w:val="001D4A76"/>
    <w:rsid w:val="001D5249"/>
    <w:rsid w:val="001D534C"/>
    <w:rsid w:val="001D54A5"/>
    <w:rsid w:val="001D55F4"/>
    <w:rsid w:val="001D56AB"/>
    <w:rsid w:val="001D573D"/>
    <w:rsid w:val="001D57C0"/>
    <w:rsid w:val="001D5BCE"/>
    <w:rsid w:val="001D5D12"/>
    <w:rsid w:val="001D6005"/>
    <w:rsid w:val="001D6BE0"/>
    <w:rsid w:val="001D6C54"/>
    <w:rsid w:val="001D7817"/>
    <w:rsid w:val="001D7A0E"/>
    <w:rsid w:val="001E0008"/>
    <w:rsid w:val="001E0322"/>
    <w:rsid w:val="001E03B0"/>
    <w:rsid w:val="001E04DC"/>
    <w:rsid w:val="001E07D0"/>
    <w:rsid w:val="001E0F52"/>
    <w:rsid w:val="001E287B"/>
    <w:rsid w:val="001E290C"/>
    <w:rsid w:val="001E2FA4"/>
    <w:rsid w:val="001E39A4"/>
    <w:rsid w:val="001E43CF"/>
    <w:rsid w:val="001E4FAD"/>
    <w:rsid w:val="001E5102"/>
    <w:rsid w:val="001E5291"/>
    <w:rsid w:val="001E5621"/>
    <w:rsid w:val="001E5B20"/>
    <w:rsid w:val="001E61C7"/>
    <w:rsid w:val="001E66EE"/>
    <w:rsid w:val="001E690C"/>
    <w:rsid w:val="001E6975"/>
    <w:rsid w:val="001E7A44"/>
    <w:rsid w:val="001E7A9D"/>
    <w:rsid w:val="001E7CC5"/>
    <w:rsid w:val="001F0295"/>
    <w:rsid w:val="001F03B7"/>
    <w:rsid w:val="001F0868"/>
    <w:rsid w:val="001F0BCB"/>
    <w:rsid w:val="001F0BF1"/>
    <w:rsid w:val="001F11D1"/>
    <w:rsid w:val="001F148F"/>
    <w:rsid w:val="001F1824"/>
    <w:rsid w:val="001F1EF0"/>
    <w:rsid w:val="001F24F2"/>
    <w:rsid w:val="001F3212"/>
    <w:rsid w:val="001F36AF"/>
    <w:rsid w:val="001F39D8"/>
    <w:rsid w:val="001F40F8"/>
    <w:rsid w:val="001F496F"/>
    <w:rsid w:val="001F4B18"/>
    <w:rsid w:val="001F4BE1"/>
    <w:rsid w:val="001F4E62"/>
    <w:rsid w:val="001F4FEA"/>
    <w:rsid w:val="001F5584"/>
    <w:rsid w:val="001F55B8"/>
    <w:rsid w:val="001F5B66"/>
    <w:rsid w:val="001F6043"/>
    <w:rsid w:val="001F67C3"/>
    <w:rsid w:val="001F6D75"/>
    <w:rsid w:val="00200013"/>
    <w:rsid w:val="002005C4"/>
    <w:rsid w:val="00200702"/>
    <w:rsid w:val="0020088D"/>
    <w:rsid w:val="002009E1"/>
    <w:rsid w:val="00200F3C"/>
    <w:rsid w:val="00201A66"/>
    <w:rsid w:val="00201B88"/>
    <w:rsid w:val="002020D3"/>
    <w:rsid w:val="0020224A"/>
    <w:rsid w:val="002023BB"/>
    <w:rsid w:val="002026D6"/>
    <w:rsid w:val="00202A09"/>
    <w:rsid w:val="00202D90"/>
    <w:rsid w:val="00202FE5"/>
    <w:rsid w:val="00203212"/>
    <w:rsid w:val="002036FE"/>
    <w:rsid w:val="00203856"/>
    <w:rsid w:val="00203D82"/>
    <w:rsid w:val="00204141"/>
    <w:rsid w:val="0020455C"/>
    <w:rsid w:val="0020457E"/>
    <w:rsid w:val="0020477F"/>
    <w:rsid w:val="002050C9"/>
    <w:rsid w:val="00205826"/>
    <w:rsid w:val="002058C4"/>
    <w:rsid w:val="00207C8A"/>
    <w:rsid w:val="002106D5"/>
    <w:rsid w:val="00210934"/>
    <w:rsid w:val="00210EEF"/>
    <w:rsid w:val="00211028"/>
    <w:rsid w:val="0021162D"/>
    <w:rsid w:val="00211BC5"/>
    <w:rsid w:val="00211C71"/>
    <w:rsid w:val="0021230E"/>
    <w:rsid w:val="002124B8"/>
    <w:rsid w:val="00212873"/>
    <w:rsid w:val="002128C8"/>
    <w:rsid w:val="00212C95"/>
    <w:rsid w:val="00212E7B"/>
    <w:rsid w:val="002133BF"/>
    <w:rsid w:val="002135B8"/>
    <w:rsid w:val="00213944"/>
    <w:rsid w:val="00213EB5"/>
    <w:rsid w:val="002143D5"/>
    <w:rsid w:val="002147B0"/>
    <w:rsid w:val="002149FC"/>
    <w:rsid w:val="00214CE0"/>
    <w:rsid w:val="00214CF9"/>
    <w:rsid w:val="00215251"/>
    <w:rsid w:val="00215277"/>
    <w:rsid w:val="0021558F"/>
    <w:rsid w:val="00215EB9"/>
    <w:rsid w:val="0021642C"/>
    <w:rsid w:val="0021673D"/>
    <w:rsid w:val="00216EDC"/>
    <w:rsid w:val="002170E0"/>
    <w:rsid w:val="00217693"/>
    <w:rsid w:val="00217827"/>
    <w:rsid w:val="0021792B"/>
    <w:rsid w:val="002200F4"/>
    <w:rsid w:val="00220219"/>
    <w:rsid w:val="002203C9"/>
    <w:rsid w:val="002205FE"/>
    <w:rsid w:val="00220742"/>
    <w:rsid w:val="002207C8"/>
    <w:rsid w:val="00220C9B"/>
    <w:rsid w:val="00220DF0"/>
    <w:rsid w:val="00220EC9"/>
    <w:rsid w:val="00221118"/>
    <w:rsid w:val="00221181"/>
    <w:rsid w:val="00221A97"/>
    <w:rsid w:val="00221B08"/>
    <w:rsid w:val="00221C95"/>
    <w:rsid w:val="00221DA2"/>
    <w:rsid w:val="0022233B"/>
    <w:rsid w:val="00222525"/>
    <w:rsid w:val="002225AD"/>
    <w:rsid w:val="002225CE"/>
    <w:rsid w:val="0022265B"/>
    <w:rsid w:val="002226CB"/>
    <w:rsid w:val="00222C14"/>
    <w:rsid w:val="00222E8E"/>
    <w:rsid w:val="00222EB2"/>
    <w:rsid w:val="00223210"/>
    <w:rsid w:val="00223304"/>
    <w:rsid w:val="002235CF"/>
    <w:rsid w:val="00223781"/>
    <w:rsid w:val="00223980"/>
    <w:rsid w:val="00223BC6"/>
    <w:rsid w:val="00223F6B"/>
    <w:rsid w:val="00224075"/>
    <w:rsid w:val="002244A1"/>
    <w:rsid w:val="002245C2"/>
    <w:rsid w:val="00224606"/>
    <w:rsid w:val="00224846"/>
    <w:rsid w:val="00224CD8"/>
    <w:rsid w:val="00224E41"/>
    <w:rsid w:val="00225353"/>
    <w:rsid w:val="00225982"/>
    <w:rsid w:val="00225A68"/>
    <w:rsid w:val="00226123"/>
    <w:rsid w:val="00226160"/>
    <w:rsid w:val="00226320"/>
    <w:rsid w:val="00226758"/>
    <w:rsid w:val="002269CD"/>
    <w:rsid w:val="002270FF"/>
    <w:rsid w:val="00227578"/>
    <w:rsid w:val="00227A5C"/>
    <w:rsid w:val="00227DB4"/>
    <w:rsid w:val="00227EE0"/>
    <w:rsid w:val="00227F85"/>
    <w:rsid w:val="00230922"/>
    <w:rsid w:val="00230D4B"/>
    <w:rsid w:val="0023102A"/>
    <w:rsid w:val="00231048"/>
    <w:rsid w:val="002313F9"/>
    <w:rsid w:val="00231B90"/>
    <w:rsid w:val="00231D32"/>
    <w:rsid w:val="00231D61"/>
    <w:rsid w:val="0023232D"/>
    <w:rsid w:val="0023253B"/>
    <w:rsid w:val="00232986"/>
    <w:rsid w:val="00232E0E"/>
    <w:rsid w:val="00232E3D"/>
    <w:rsid w:val="002330E0"/>
    <w:rsid w:val="00233C6C"/>
    <w:rsid w:val="00234940"/>
    <w:rsid w:val="00234ADC"/>
    <w:rsid w:val="00234FCB"/>
    <w:rsid w:val="0023510D"/>
    <w:rsid w:val="002352AF"/>
    <w:rsid w:val="00235B35"/>
    <w:rsid w:val="00235F0C"/>
    <w:rsid w:val="00236AEA"/>
    <w:rsid w:val="00236BD8"/>
    <w:rsid w:val="002370D3"/>
    <w:rsid w:val="00237140"/>
    <w:rsid w:val="00237428"/>
    <w:rsid w:val="002376C1"/>
    <w:rsid w:val="00237D94"/>
    <w:rsid w:val="00237DBB"/>
    <w:rsid w:val="00240495"/>
    <w:rsid w:val="002404BC"/>
    <w:rsid w:val="0024050D"/>
    <w:rsid w:val="0024065E"/>
    <w:rsid w:val="00240ACB"/>
    <w:rsid w:val="00240C3C"/>
    <w:rsid w:val="00240D5C"/>
    <w:rsid w:val="002412C4"/>
    <w:rsid w:val="00241707"/>
    <w:rsid w:val="0024176E"/>
    <w:rsid w:val="0024197C"/>
    <w:rsid w:val="0024200C"/>
    <w:rsid w:val="002423C6"/>
    <w:rsid w:val="00243143"/>
    <w:rsid w:val="002432F4"/>
    <w:rsid w:val="00243888"/>
    <w:rsid w:val="00243E89"/>
    <w:rsid w:val="0024407D"/>
    <w:rsid w:val="002440F0"/>
    <w:rsid w:val="00244E14"/>
    <w:rsid w:val="00244F9F"/>
    <w:rsid w:val="002452DA"/>
    <w:rsid w:val="00245AA7"/>
    <w:rsid w:val="00245C42"/>
    <w:rsid w:val="00246183"/>
    <w:rsid w:val="002466EE"/>
    <w:rsid w:val="0024707F"/>
    <w:rsid w:val="0024793D"/>
    <w:rsid w:val="00247C1A"/>
    <w:rsid w:val="00250459"/>
    <w:rsid w:val="00250470"/>
    <w:rsid w:val="00250A5F"/>
    <w:rsid w:val="00250A90"/>
    <w:rsid w:val="00250AC2"/>
    <w:rsid w:val="00250E26"/>
    <w:rsid w:val="002515C5"/>
    <w:rsid w:val="00251C26"/>
    <w:rsid w:val="00251F83"/>
    <w:rsid w:val="00252113"/>
    <w:rsid w:val="002532D1"/>
    <w:rsid w:val="00253C9A"/>
    <w:rsid w:val="00254437"/>
    <w:rsid w:val="0025455E"/>
    <w:rsid w:val="002549A1"/>
    <w:rsid w:val="00254A37"/>
    <w:rsid w:val="002551BF"/>
    <w:rsid w:val="0025534F"/>
    <w:rsid w:val="002555E3"/>
    <w:rsid w:val="002556C6"/>
    <w:rsid w:val="00255A0F"/>
    <w:rsid w:val="00256300"/>
    <w:rsid w:val="00256322"/>
    <w:rsid w:val="0025632F"/>
    <w:rsid w:val="002563D2"/>
    <w:rsid w:val="00256F0F"/>
    <w:rsid w:val="00257286"/>
    <w:rsid w:val="0025730A"/>
    <w:rsid w:val="0025772F"/>
    <w:rsid w:val="00257F44"/>
    <w:rsid w:val="0026010C"/>
    <w:rsid w:val="00260502"/>
    <w:rsid w:val="00260BAD"/>
    <w:rsid w:val="00260C27"/>
    <w:rsid w:val="00261CE9"/>
    <w:rsid w:val="0026216B"/>
    <w:rsid w:val="002624E8"/>
    <w:rsid w:val="00262587"/>
    <w:rsid w:val="00262A49"/>
    <w:rsid w:val="00262C2B"/>
    <w:rsid w:val="00262E3F"/>
    <w:rsid w:val="00262ED1"/>
    <w:rsid w:val="002630F0"/>
    <w:rsid w:val="002643BB"/>
    <w:rsid w:val="00264912"/>
    <w:rsid w:val="00264C28"/>
    <w:rsid w:val="00264C6D"/>
    <w:rsid w:val="00265348"/>
    <w:rsid w:val="0026547B"/>
    <w:rsid w:val="00265D99"/>
    <w:rsid w:val="00265DF2"/>
    <w:rsid w:val="0026619C"/>
    <w:rsid w:val="002662F7"/>
    <w:rsid w:val="0026676E"/>
    <w:rsid w:val="002667E6"/>
    <w:rsid w:val="00266861"/>
    <w:rsid w:val="00266CA1"/>
    <w:rsid w:val="002675A4"/>
    <w:rsid w:val="00267CCA"/>
    <w:rsid w:val="0027012F"/>
    <w:rsid w:val="00270E54"/>
    <w:rsid w:val="00270E65"/>
    <w:rsid w:val="00270FE6"/>
    <w:rsid w:val="00271595"/>
    <w:rsid w:val="00271718"/>
    <w:rsid w:val="002717C7"/>
    <w:rsid w:val="00271912"/>
    <w:rsid w:val="00271FD6"/>
    <w:rsid w:val="00272199"/>
    <w:rsid w:val="002724F1"/>
    <w:rsid w:val="00272CE2"/>
    <w:rsid w:val="00272F62"/>
    <w:rsid w:val="00272FAF"/>
    <w:rsid w:val="002733B8"/>
    <w:rsid w:val="00273ADF"/>
    <w:rsid w:val="00273FC4"/>
    <w:rsid w:val="002744A7"/>
    <w:rsid w:val="00274F83"/>
    <w:rsid w:val="002758BD"/>
    <w:rsid w:val="00276968"/>
    <w:rsid w:val="00276A10"/>
    <w:rsid w:val="00276AAB"/>
    <w:rsid w:val="0028090D"/>
    <w:rsid w:val="00281559"/>
    <w:rsid w:val="0028184D"/>
    <w:rsid w:val="00281AE9"/>
    <w:rsid w:val="0028212E"/>
    <w:rsid w:val="0028223B"/>
    <w:rsid w:val="0028248C"/>
    <w:rsid w:val="002824AF"/>
    <w:rsid w:val="00282D37"/>
    <w:rsid w:val="00282DB6"/>
    <w:rsid w:val="0028393D"/>
    <w:rsid w:val="002841D9"/>
    <w:rsid w:val="00284205"/>
    <w:rsid w:val="00285335"/>
    <w:rsid w:val="00285D85"/>
    <w:rsid w:val="0028624E"/>
    <w:rsid w:val="0028628A"/>
    <w:rsid w:val="0028643F"/>
    <w:rsid w:val="002870D8"/>
    <w:rsid w:val="00287603"/>
    <w:rsid w:val="00287663"/>
    <w:rsid w:val="002877A2"/>
    <w:rsid w:val="00287921"/>
    <w:rsid w:val="00287E22"/>
    <w:rsid w:val="002904B2"/>
    <w:rsid w:val="00290648"/>
    <w:rsid w:val="002906AA"/>
    <w:rsid w:val="0029087D"/>
    <w:rsid w:val="002909BE"/>
    <w:rsid w:val="00290F18"/>
    <w:rsid w:val="00290F8D"/>
    <w:rsid w:val="002919CE"/>
    <w:rsid w:val="00291BC8"/>
    <w:rsid w:val="00291C41"/>
    <w:rsid w:val="00291C81"/>
    <w:rsid w:val="00291EC6"/>
    <w:rsid w:val="00291F34"/>
    <w:rsid w:val="002920E6"/>
    <w:rsid w:val="00292630"/>
    <w:rsid w:val="00292923"/>
    <w:rsid w:val="00292A1A"/>
    <w:rsid w:val="00292EF8"/>
    <w:rsid w:val="002943D5"/>
    <w:rsid w:val="00294850"/>
    <w:rsid w:val="002948EB"/>
    <w:rsid w:val="00294A30"/>
    <w:rsid w:val="00294B09"/>
    <w:rsid w:val="00294C74"/>
    <w:rsid w:val="00294EA1"/>
    <w:rsid w:val="0029559C"/>
    <w:rsid w:val="0029574B"/>
    <w:rsid w:val="00295A35"/>
    <w:rsid w:val="00295D1F"/>
    <w:rsid w:val="002960D9"/>
    <w:rsid w:val="0029626E"/>
    <w:rsid w:val="002965B4"/>
    <w:rsid w:val="00296604"/>
    <w:rsid w:val="002968A6"/>
    <w:rsid w:val="00296A03"/>
    <w:rsid w:val="002971A5"/>
    <w:rsid w:val="00297620"/>
    <w:rsid w:val="00297E24"/>
    <w:rsid w:val="00297FF7"/>
    <w:rsid w:val="002A0511"/>
    <w:rsid w:val="002A0B63"/>
    <w:rsid w:val="002A0CD6"/>
    <w:rsid w:val="002A0F44"/>
    <w:rsid w:val="002A1059"/>
    <w:rsid w:val="002A14ED"/>
    <w:rsid w:val="002A1974"/>
    <w:rsid w:val="002A1F98"/>
    <w:rsid w:val="002A2372"/>
    <w:rsid w:val="002A29A2"/>
    <w:rsid w:val="002A2E6F"/>
    <w:rsid w:val="002A305A"/>
    <w:rsid w:val="002A3094"/>
    <w:rsid w:val="002A37B3"/>
    <w:rsid w:val="002A38DE"/>
    <w:rsid w:val="002A3D32"/>
    <w:rsid w:val="002A3DD6"/>
    <w:rsid w:val="002A3F21"/>
    <w:rsid w:val="002A3FD7"/>
    <w:rsid w:val="002A404B"/>
    <w:rsid w:val="002A40A2"/>
    <w:rsid w:val="002A43D8"/>
    <w:rsid w:val="002A49DC"/>
    <w:rsid w:val="002A4F2D"/>
    <w:rsid w:val="002A53A6"/>
    <w:rsid w:val="002A56C4"/>
    <w:rsid w:val="002A5791"/>
    <w:rsid w:val="002A5B5D"/>
    <w:rsid w:val="002A6290"/>
    <w:rsid w:val="002A657E"/>
    <w:rsid w:val="002A6825"/>
    <w:rsid w:val="002A69E1"/>
    <w:rsid w:val="002A6B32"/>
    <w:rsid w:val="002A6F6C"/>
    <w:rsid w:val="002A6F8E"/>
    <w:rsid w:val="002A7069"/>
    <w:rsid w:val="002A71A9"/>
    <w:rsid w:val="002A7564"/>
    <w:rsid w:val="002B0090"/>
    <w:rsid w:val="002B0232"/>
    <w:rsid w:val="002B093D"/>
    <w:rsid w:val="002B104C"/>
    <w:rsid w:val="002B11AD"/>
    <w:rsid w:val="002B13B0"/>
    <w:rsid w:val="002B1A1C"/>
    <w:rsid w:val="002B1D9E"/>
    <w:rsid w:val="002B20F8"/>
    <w:rsid w:val="002B2488"/>
    <w:rsid w:val="002B28CD"/>
    <w:rsid w:val="002B2AF1"/>
    <w:rsid w:val="002B2CD5"/>
    <w:rsid w:val="002B2F52"/>
    <w:rsid w:val="002B364E"/>
    <w:rsid w:val="002B3832"/>
    <w:rsid w:val="002B3A66"/>
    <w:rsid w:val="002B4949"/>
    <w:rsid w:val="002B4AD9"/>
    <w:rsid w:val="002B5390"/>
    <w:rsid w:val="002B5605"/>
    <w:rsid w:val="002B5FE6"/>
    <w:rsid w:val="002B6428"/>
    <w:rsid w:val="002B6700"/>
    <w:rsid w:val="002B69DC"/>
    <w:rsid w:val="002B6CCB"/>
    <w:rsid w:val="002B6D4C"/>
    <w:rsid w:val="002B6E0D"/>
    <w:rsid w:val="002B789B"/>
    <w:rsid w:val="002B7E39"/>
    <w:rsid w:val="002C0183"/>
    <w:rsid w:val="002C0499"/>
    <w:rsid w:val="002C090D"/>
    <w:rsid w:val="002C0A99"/>
    <w:rsid w:val="002C0BE6"/>
    <w:rsid w:val="002C107A"/>
    <w:rsid w:val="002C1A78"/>
    <w:rsid w:val="002C1CFE"/>
    <w:rsid w:val="002C258C"/>
    <w:rsid w:val="002C26C3"/>
    <w:rsid w:val="002C27B5"/>
    <w:rsid w:val="002C294F"/>
    <w:rsid w:val="002C2BB0"/>
    <w:rsid w:val="002C2C94"/>
    <w:rsid w:val="002C3442"/>
    <w:rsid w:val="002C3566"/>
    <w:rsid w:val="002C3651"/>
    <w:rsid w:val="002C36DE"/>
    <w:rsid w:val="002C387C"/>
    <w:rsid w:val="002C39ED"/>
    <w:rsid w:val="002C3BF3"/>
    <w:rsid w:val="002C3E40"/>
    <w:rsid w:val="002C442E"/>
    <w:rsid w:val="002C457A"/>
    <w:rsid w:val="002C45A0"/>
    <w:rsid w:val="002C496E"/>
    <w:rsid w:val="002C5A0A"/>
    <w:rsid w:val="002C63ED"/>
    <w:rsid w:val="002C659F"/>
    <w:rsid w:val="002C6CE8"/>
    <w:rsid w:val="002C6E58"/>
    <w:rsid w:val="002C6F40"/>
    <w:rsid w:val="002C6F52"/>
    <w:rsid w:val="002C7163"/>
    <w:rsid w:val="002C756E"/>
    <w:rsid w:val="002C774F"/>
    <w:rsid w:val="002D048D"/>
    <w:rsid w:val="002D08C9"/>
    <w:rsid w:val="002D10F3"/>
    <w:rsid w:val="002D11C5"/>
    <w:rsid w:val="002D12E3"/>
    <w:rsid w:val="002D1ACE"/>
    <w:rsid w:val="002D1E40"/>
    <w:rsid w:val="002D1E96"/>
    <w:rsid w:val="002D1FEA"/>
    <w:rsid w:val="002D20F3"/>
    <w:rsid w:val="002D2281"/>
    <w:rsid w:val="002D2CF3"/>
    <w:rsid w:val="002D2DFC"/>
    <w:rsid w:val="002D3EAA"/>
    <w:rsid w:val="002D4707"/>
    <w:rsid w:val="002D4B7E"/>
    <w:rsid w:val="002D4E36"/>
    <w:rsid w:val="002D5651"/>
    <w:rsid w:val="002D56BD"/>
    <w:rsid w:val="002D5B60"/>
    <w:rsid w:val="002D66B7"/>
    <w:rsid w:val="002D6A0D"/>
    <w:rsid w:val="002D6DA0"/>
    <w:rsid w:val="002D72AE"/>
    <w:rsid w:val="002D72BC"/>
    <w:rsid w:val="002D7494"/>
    <w:rsid w:val="002D7BED"/>
    <w:rsid w:val="002D7D6E"/>
    <w:rsid w:val="002D7EA3"/>
    <w:rsid w:val="002D7FB5"/>
    <w:rsid w:val="002E0378"/>
    <w:rsid w:val="002E09B1"/>
    <w:rsid w:val="002E0DCE"/>
    <w:rsid w:val="002E1A77"/>
    <w:rsid w:val="002E1BEA"/>
    <w:rsid w:val="002E24E6"/>
    <w:rsid w:val="002E3544"/>
    <w:rsid w:val="002E388F"/>
    <w:rsid w:val="002E41B4"/>
    <w:rsid w:val="002E53BE"/>
    <w:rsid w:val="002E58B5"/>
    <w:rsid w:val="002E5938"/>
    <w:rsid w:val="002E5F18"/>
    <w:rsid w:val="002E6391"/>
    <w:rsid w:val="002E653C"/>
    <w:rsid w:val="002E6744"/>
    <w:rsid w:val="002E6AB5"/>
    <w:rsid w:val="002E6B8A"/>
    <w:rsid w:val="002E6DEC"/>
    <w:rsid w:val="002E74BC"/>
    <w:rsid w:val="002E7698"/>
    <w:rsid w:val="002E77B6"/>
    <w:rsid w:val="002F000A"/>
    <w:rsid w:val="002F012A"/>
    <w:rsid w:val="002F0AB6"/>
    <w:rsid w:val="002F0CEF"/>
    <w:rsid w:val="002F16F7"/>
    <w:rsid w:val="002F1798"/>
    <w:rsid w:val="002F1A13"/>
    <w:rsid w:val="002F1C30"/>
    <w:rsid w:val="002F1D2B"/>
    <w:rsid w:val="002F21A8"/>
    <w:rsid w:val="002F22B1"/>
    <w:rsid w:val="002F2402"/>
    <w:rsid w:val="002F2424"/>
    <w:rsid w:val="002F27EA"/>
    <w:rsid w:val="002F2EB1"/>
    <w:rsid w:val="002F320F"/>
    <w:rsid w:val="002F3413"/>
    <w:rsid w:val="002F4153"/>
    <w:rsid w:val="002F4B13"/>
    <w:rsid w:val="002F4E71"/>
    <w:rsid w:val="002F532A"/>
    <w:rsid w:val="002F5566"/>
    <w:rsid w:val="002F5A43"/>
    <w:rsid w:val="002F5A89"/>
    <w:rsid w:val="002F636A"/>
    <w:rsid w:val="002F660B"/>
    <w:rsid w:val="002F684A"/>
    <w:rsid w:val="002F6876"/>
    <w:rsid w:val="002F6A92"/>
    <w:rsid w:val="002F6DD8"/>
    <w:rsid w:val="0030044E"/>
    <w:rsid w:val="00300CFD"/>
    <w:rsid w:val="003013C7"/>
    <w:rsid w:val="003014EE"/>
    <w:rsid w:val="003019BF"/>
    <w:rsid w:val="0030203A"/>
    <w:rsid w:val="003027E4"/>
    <w:rsid w:val="00302810"/>
    <w:rsid w:val="00302A1D"/>
    <w:rsid w:val="00302E47"/>
    <w:rsid w:val="0030314F"/>
    <w:rsid w:val="00303F26"/>
    <w:rsid w:val="00303FA7"/>
    <w:rsid w:val="00303FF2"/>
    <w:rsid w:val="00303FFA"/>
    <w:rsid w:val="003041FB"/>
    <w:rsid w:val="00304358"/>
    <w:rsid w:val="00304CEA"/>
    <w:rsid w:val="00304D6F"/>
    <w:rsid w:val="00304E24"/>
    <w:rsid w:val="00305496"/>
    <w:rsid w:val="00305522"/>
    <w:rsid w:val="00305655"/>
    <w:rsid w:val="00305A9D"/>
    <w:rsid w:val="0030629E"/>
    <w:rsid w:val="003064C8"/>
    <w:rsid w:val="00306ABD"/>
    <w:rsid w:val="00307494"/>
    <w:rsid w:val="0030761C"/>
    <w:rsid w:val="003076C2"/>
    <w:rsid w:val="00307F5C"/>
    <w:rsid w:val="00310111"/>
    <w:rsid w:val="003103E8"/>
    <w:rsid w:val="00310836"/>
    <w:rsid w:val="003108DC"/>
    <w:rsid w:val="00310F58"/>
    <w:rsid w:val="00311545"/>
    <w:rsid w:val="003118B0"/>
    <w:rsid w:val="00311D59"/>
    <w:rsid w:val="00311FAF"/>
    <w:rsid w:val="0031246D"/>
    <w:rsid w:val="003124C8"/>
    <w:rsid w:val="00312AB9"/>
    <w:rsid w:val="0031305F"/>
    <w:rsid w:val="0031313B"/>
    <w:rsid w:val="003132EB"/>
    <w:rsid w:val="00313BE1"/>
    <w:rsid w:val="00313C69"/>
    <w:rsid w:val="003147AF"/>
    <w:rsid w:val="00314A95"/>
    <w:rsid w:val="00314B84"/>
    <w:rsid w:val="00314DD3"/>
    <w:rsid w:val="00314DF3"/>
    <w:rsid w:val="003151B4"/>
    <w:rsid w:val="0031541D"/>
    <w:rsid w:val="0031564C"/>
    <w:rsid w:val="00315752"/>
    <w:rsid w:val="00315829"/>
    <w:rsid w:val="0031625E"/>
    <w:rsid w:val="00316272"/>
    <w:rsid w:val="003164A8"/>
    <w:rsid w:val="0031666C"/>
    <w:rsid w:val="0031722A"/>
    <w:rsid w:val="003172DB"/>
    <w:rsid w:val="00317467"/>
    <w:rsid w:val="0031769F"/>
    <w:rsid w:val="003176E8"/>
    <w:rsid w:val="003178EC"/>
    <w:rsid w:val="00317A95"/>
    <w:rsid w:val="00317D16"/>
    <w:rsid w:val="0032007E"/>
    <w:rsid w:val="003204A4"/>
    <w:rsid w:val="003205A5"/>
    <w:rsid w:val="00320CFD"/>
    <w:rsid w:val="00320EB4"/>
    <w:rsid w:val="003220D6"/>
    <w:rsid w:val="0032221E"/>
    <w:rsid w:val="0032271E"/>
    <w:rsid w:val="00322E83"/>
    <w:rsid w:val="0032303B"/>
    <w:rsid w:val="00323158"/>
    <w:rsid w:val="003231EC"/>
    <w:rsid w:val="00323260"/>
    <w:rsid w:val="00323C57"/>
    <w:rsid w:val="00324349"/>
    <w:rsid w:val="0032443F"/>
    <w:rsid w:val="003246C6"/>
    <w:rsid w:val="00324C5D"/>
    <w:rsid w:val="003253AC"/>
    <w:rsid w:val="003255DD"/>
    <w:rsid w:val="0032594C"/>
    <w:rsid w:val="00325B7E"/>
    <w:rsid w:val="003260A7"/>
    <w:rsid w:val="003265F4"/>
    <w:rsid w:val="003268BD"/>
    <w:rsid w:val="00326EBE"/>
    <w:rsid w:val="00327651"/>
    <w:rsid w:val="00327F51"/>
    <w:rsid w:val="00330829"/>
    <w:rsid w:val="00331FB2"/>
    <w:rsid w:val="00332225"/>
    <w:rsid w:val="00332281"/>
    <w:rsid w:val="00332887"/>
    <w:rsid w:val="003329E4"/>
    <w:rsid w:val="00332D6B"/>
    <w:rsid w:val="003330E7"/>
    <w:rsid w:val="00333335"/>
    <w:rsid w:val="0033336C"/>
    <w:rsid w:val="003336D6"/>
    <w:rsid w:val="003337D5"/>
    <w:rsid w:val="003345ED"/>
    <w:rsid w:val="003348AD"/>
    <w:rsid w:val="00335530"/>
    <w:rsid w:val="003355E4"/>
    <w:rsid w:val="0033562E"/>
    <w:rsid w:val="003356B2"/>
    <w:rsid w:val="00335A32"/>
    <w:rsid w:val="00335F43"/>
    <w:rsid w:val="00335F4A"/>
    <w:rsid w:val="00336111"/>
    <w:rsid w:val="003364AB"/>
    <w:rsid w:val="00336771"/>
    <w:rsid w:val="00337D4F"/>
    <w:rsid w:val="00337D86"/>
    <w:rsid w:val="0034047D"/>
    <w:rsid w:val="0034101D"/>
    <w:rsid w:val="00341422"/>
    <w:rsid w:val="00341466"/>
    <w:rsid w:val="003414A6"/>
    <w:rsid w:val="00341909"/>
    <w:rsid w:val="00341B18"/>
    <w:rsid w:val="00341B82"/>
    <w:rsid w:val="00342B49"/>
    <w:rsid w:val="00342FCD"/>
    <w:rsid w:val="00343247"/>
    <w:rsid w:val="0034340D"/>
    <w:rsid w:val="00343445"/>
    <w:rsid w:val="0034348F"/>
    <w:rsid w:val="003435B9"/>
    <w:rsid w:val="003438F7"/>
    <w:rsid w:val="00343E3D"/>
    <w:rsid w:val="003442E2"/>
    <w:rsid w:val="00344489"/>
    <w:rsid w:val="003444F2"/>
    <w:rsid w:val="0034457D"/>
    <w:rsid w:val="00344619"/>
    <w:rsid w:val="00344770"/>
    <w:rsid w:val="00344795"/>
    <w:rsid w:val="00344B49"/>
    <w:rsid w:val="00344C5E"/>
    <w:rsid w:val="00344E5C"/>
    <w:rsid w:val="0034550F"/>
    <w:rsid w:val="00345529"/>
    <w:rsid w:val="0034596D"/>
    <w:rsid w:val="00345AA1"/>
    <w:rsid w:val="00345B47"/>
    <w:rsid w:val="00345CEB"/>
    <w:rsid w:val="0034606E"/>
    <w:rsid w:val="00346413"/>
    <w:rsid w:val="003468F4"/>
    <w:rsid w:val="00346A8C"/>
    <w:rsid w:val="00346E83"/>
    <w:rsid w:val="00346F09"/>
    <w:rsid w:val="00350C7A"/>
    <w:rsid w:val="00350D6F"/>
    <w:rsid w:val="00350EB4"/>
    <w:rsid w:val="0035108F"/>
    <w:rsid w:val="00351438"/>
    <w:rsid w:val="00351A4D"/>
    <w:rsid w:val="00351FC5"/>
    <w:rsid w:val="0035220E"/>
    <w:rsid w:val="00352BBB"/>
    <w:rsid w:val="00352D4D"/>
    <w:rsid w:val="003535D1"/>
    <w:rsid w:val="003537E2"/>
    <w:rsid w:val="00353812"/>
    <w:rsid w:val="00353CC3"/>
    <w:rsid w:val="00353DE1"/>
    <w:rsid w:val="00353EB0"/>
    <w:rsid w:val="003540FF"/>
    <w:rsid w:val="0035413A"/>
    <w:rsid w:val="00354476"/>
    <w:rsid w:val="00354736"/>
    <w:rsid w:val="00354887"/>
    <w:rsid w:val="00354CA8"/>
    <w:rsid w:val="00354F95"/>
    <w:rsid w:val="00355594"/>
    <w:rsid w:val="0035585C"/>
    <w:rsid w:val="00355AFC"/>
    <w:rsid w:val="00356BA8"/>
    <w:rsid w:val="0035746A"/>
    <w:rsid w:val="00357609"/>
    <w:rsid w:val="00357669"/>
    <w:rsid w:val="00357AF2"/>
    <w:rsid w:val="00357C44"/>
    <w:rsid w:val="00360759"/>
    <w:rsid w:val="00360868"/>
    <w:rsid w:val="00360A6E"/>
    <w:rsid w:val="00360E0D"/>
    <w:rsid w:val="00361032"/>
    <w:rsid w:val="0036110A"/>
    <w:rsid w:val="00361596"/>
    <w:rsid w:val="0036177B"/>
    <w:rsid w:val="003617A4"/>
    <w:rsid w:val="00361A8D"/>
    <w:rsid w:val="00361B35"/>
    <w:rsid w:val="00361EEE"/>
    <w:rsid w:val="00361F31"/>
    <w:rsid w:val="003627E1"/>
    <w:rsid w:val="00362CEC"/>
    <w:rsid w:val="003634C2"/>
    <w:rsid w:val="00363638"/>
    <w:rsid w:val="00363B17"/>
    <w:rsid w:val="00363B9F"/>
    <w:rsid w:val="00363BCF"/>
    <w:rsid w:val="00363D69"/>
    <w:rsid w:val="003643F0"/>
    <w:rsid w:val="00364800"/>
    <w:rsid w:val="00364ED8"/>
    <w:rsid w:val="003650D2"/>
    <w:rsid w:val="00365389"/>
    <w:rsid w:val="00365B70"/>
    <w:rsid w:val="00365D75"/>
    <w:rsid w:val="00365EA3"/>
    <w:rsid w:val="00366628"/>
    <w:rsid w:val="00366758"/>
    <w:rsid w:val="00366A7E"/>
    <w:rsid w:val="00366B00"/>
    <w:rsid w:val="003678AA"/>
    <w:rsid w:val="003701CB"/>
    <w:rsid w:val="00370768"/>
    <w:rsid w:val="00370871"/>
    <w:rsid w:val="003708CC"/>
    <w:rsid w:val="00370B5D"/>
    <w:rsid w:val="003710E6"/>
    <w:rsid w:val="0037112E"/>
    <w:rsid w:val="003716E8"/>
    <w:rsid w:val="00371CB2"/>
    <w:rsid w:val="003722B3"/>
    <w:rsid w:val="003724DA"/>
    <w:rsid w:val="00372964"/>
    <w:rsid w:val="00372ADE"/>
    <w:rsid w:val="00372C4C"/>
    <w:rsid w:val="00372EE7"/>
    <w:rsid w:val="0037302D"/>
    <w:rsid w:val="003730FB"/>
    <w:rsid w:val="003732AC"/>
    <w:rsid w:val="003734F0"/>
    <w:rsid w:val="0037391D"/>
    <w:rsid w:val="00373DE0"/>
    <w:rsid w:val="00373F5F"/>
    <w:rsid w:val="00373FD8"/>
    <w:rsid w:val="0037423F"/>
    <w:rsid w:val="0037436D"/>
    <w:rsid w:val="0037498E"/>
    <w:rsid w:val="00374B59"/>
    <w:rsid w:val="00374CBD"/>
    <w:rsid w:val="00375273"/>
    <w:rsid w:val="003759A0"/>
    <w:rsid w:val="00375BC9"/>
    <w:rsid w:val="00375EB0"/>
    <w:rsid w:val="0037641C"/>
    <w:rsid w:val="003767D5"/>
    <w:rsid w:val="00376E28"/>
    <w:rsid w:val="00376F55"/>
    <w:rsid w:val="00377044"/>
    <w:rsid w:val="0037718E"/>
    <w:rsid w:val="00377375"/>
    <w:rsid w:val="0037749C"/>
    <w:rsid w:val="0037782C"/>
    <w:rsid w:val="00377BFD"/>
    <w:rsid w:val="00380003"/>
    <w:rsid w:val="0038000C"/>
    <w:rsid w:val="0038013F"/>
    <w:rsid w:val="003804BB"/>
    <w:rsid w:val="0038051B"/>
    <w:rsid w:val="00380824"/>
    <w:rsid w:val="00380EF5"/>
    <w:rsid w:val="003818E3"/>
    <w:rsid w:val="003819F7"/>
    <w:rsid w:val="00381CE3"/>
    <w:rsid w:val="0038213E"/>
    <w:rsid w:val="00382B1C"/>
    <w:rsid w:val="00383091"/>
    <w:rsid w:val="0038320F"/>
    <w:rsid w:val="00383480"/>
    <w:rsid w:val="00383975"/>
    <w:rsid w:val="00383A8B"/>
    <w:rsid w:val="00383CBC"/>
    <w:rsid w:val="003841C6"/>
    <w:rsid w:val="0038497D"/>
    <w:rsid w:val="00385232"/>
    <w:rsid w:val="003854F1"/>
    <w:rsid w:val="00385710"/>
    <w:rsid w:val="0038574C"/>
    <w:rsid w:val="003857E0"/>
    <w:rsid w:val="00385BEE"/>
    <w:rsid w:val="00385D15"/>
    <w:rsid w:val="00385EA3"/>
    <w:rsid w:val="00385FD7"/>
    <w:rsid w:val="00386488"/>
    <w:rsid w:val="003865F2"/>
    <w:rsid w:val="00386AB7"/>
    <w:rsid w:val="00386F64"/>
    <w:rsid w:val="003876EE"/>
    <w:rsid w:val="003879DA"/>
    <w:rsid w:val="00387DEE"/>
    <w:rsid w:val="00387EBF"/>
    <w:rsid w:val="00390156"/>
    <w:rsid w:val="003905C2"/>
    <w:rsid w:val="00390B9E"/>
    <w:rsid w:val="00390BCA"/>
    <w:rsid w:val="00390DE5"/>
    <w:rsid w:val="00390EF1"/>
    <w:rsid w:val="00390F72"/>
    <w:rsid w:val="00391B62"/>
    <w:rsid w:val="00392683"/>
    <w:rsid w:val="0039282E"/>
    <w:rsid w:val="00392C2F"/>
    <w:rsid w:val="00392CC2"/>
    <w:rsid w:val="00392E73"/>
    <w:rsid w:val="00394378"/>
    <w:rsid w:val="00394A0C"/>
    <w:rsid w:val="00394B66"/>
    <w:rsid w:val="003950A2"/>
    <w:rsid w:val="0039518B"/>
    <w:rsid w:val="00395639"/>
    <w:rsid w:val="003956C0"/>
    <w:rsid w:val="0039576A"/>
    <w:rsid w:val="00395B7C"/>
    <w:rsid w:val="00395D4F"/>
    <w:rsid w:val="0039626D"/>
    <w:rsid w:val="00396830"/>
    <w:rsid w:val="003969E3"/>
    <w:rsid w:val="0039715A"/>
    <w:rsid w:val="003971A2"/>
    <w:rsid w:val="00397B5E"/>
    <w:rsid w:val="003A0289"/>
    <w:rsid w:val="003A05D8"/>
    <w:rsid w:val="003A09BE"/>
    <w:rsid w:val="003A0A11"/>
    <w:rsid w:val="003A10AA"/>
    <w:rsid w:val="003A118C"/>
    <w:rsid w:val="003A1333"/>
    <w:rsid w:val="003A173E"/>
    <w:rsid w:val="003A180A"/>
    <w:rsid w:val="003A27EB"/>
    <w:rsid w:val="003A28F6"/>
    <w:rsid w:val="003A2B6F"/>
    <w:rsid w:val="003A34B9"/>
    <w:rsid w:val="003A397B"/>
    <w:rsid w:val="003A3BC5"/>
    <w:rsid w:val="003A3FF7"/>
    <w:rsid w:val="003A45C8"/>
    <w:rsid w:val="003A47FE"/>
    <w:rsid w:val="003A595A"/>
    <w:rsid w:val="003A59C0"/>
    <w:rsid w:val="003A605A"/>
    <w:rsid w:val="003A61AB"/>
    <w:rsid w:val="003A6214"/>
    <w:rsid w:val="003A6533"/>
    <w:rsid w:val="003A6F14"/>
    <w:rsid w:val="003A7BD9"/>
    <w:rsid w:val="003A7EE3"/>
    <w:rsid w:val="003B035C"/>
    <w:rsid w:val="003B0F22"/>
    <w:rsid w:val="003B1057"/>
    <w:rsid w:val="003B133B"/>
    <w:rsid w:val="003B175E"/>
    <w:rsid w:val="003B1B98"/>
    <w:rsid w:val="003B1BC2"/>
    <w:rsid w:val="003B218B"/>
    <w:rsid w:val="003B218C"/>
    <w:rsid w:val="003B2405"/>
    <w:rsid w:val="003B311D"/>
    <w:rsid w:val="003B35C6"/>
    <w:rsid w:val="003B35FB"/>
    <w:rsid w:val="003B390C"/>
    <w:rsid w:val="003B41FC"/>
    <w:rsid w:val="003B4216"/>
    <w:rsid w:val="003B495C"/>
    <w:rsid w:val="003B4A2F"/>
    <w:rsid w:val="003B4FE4"/>
    <w:rsid w:val="003B576E"/>
    <w:rsid w:val="003B5D25"/>
    <w:rsid w:val="003B633F"/>
    <w:rsid w:val="003B6397"/>
    <w:rsid w:val="003B66C7"/>
    <w:rsid w:val="003B68C4"/>
    <w:rsid w:val="003B6A7C"/>
    <w:rsid w:val="003B6BFD"/>
    <w:rsid w:val="003B707B"/>
    <w:rsid w:val="003B71A2"/>
    <w:rsid w:val="003B7340"/>
    <w:rsid w:val="003B756A"/>
    <w:rsid w:val="003B7F33"/>
    <w:rsid w:val="003C01EB"/>
    <w:rsid w:val="003C06D5"/>
    <w:rsid w:val="003C0736"/>
    <w:rsid w:val="003C0C55"/>
    <w:rsid w:val="003C153A"/>
    <w:rsid w:val="003C185D"/>
    <w:rsid w:val="003C1B9A"/>
    <w:rsid w:val="003C246D"/>
    <w:rsid w:val="003C2C2A"/>
    <w:rsid w:val="003C2D61"/>
    <w:rsid w:val="003C2DE4"/>
    <w:rsid w:val="003C2FE8"/>
    <w:rsid w:val="003C30EA"/>
    <w:rsid w:val="003C3406"/>
    <w:rsid w:val="003C47A5"/>
    <w:rsid w:val="003C4DE9"/>
    <w:rsid w:val="003C4FB3"/>
    <w:rsid w:val="003C56B0"/>
    <w:rsid w:val="003C5E5B"/>
    <w:rsid w:val="003C67EA"/>
    <w:rsid w:val="003C6C20"/>
    <w:rsid w:val="003C6FC8"/>
    <w:rsid w:val="003C7214"/>
    <w:rsid w:val="003C7278"/>
    <w:rsid w:val="003C73FA"/>
    <w:rsid w:val="003C75E2"/>
    <w:rsid w:val="003C7728"/>
    <w:rsid w:val="003D0045"/>
    <w:rsid w:val="003D0433"/>
    <w:rsid w:val="003D05DD"/>
    <w:rsid w:val="003D065E"/>
    <w:rsid w:val="003D074F"/>
    <w:rsid w:val="003D0980"/>
    <w:rsid w:val="003D0A4D"/>
    <w:rsid w:val="003D1301"/>
    <w:rsid w:val="003D1616"/>
    <w:rsid w:val="003D1BA5"/>
    <w:rsid w:val="003D2292"/>
    <w:rsid w:val="003D25E6"/>
    <w:rsid w:val="003D29BD"/>
    <w:rsid w:val="003D2B51"/>
    <w:rsid w:val="003D2B90"/>
    <w:rsid w:val="003D2F13"/>
    <w:rsid w:val="003D361B"/>
    <w:rsid w:val="003D3D49"/>
    <w:rsid w:val="003D4194"/>
    <w:rsid w:val="003D4500"/>
    <w:rsid w:val="003D4F4A"/>
    <w:rsid w:val="003D5254"/>
    <w:rsid w:val="003D54B8"/>
    <w:rsid w:val="003D5F77"/>
    <w:rsid w:val="003D60B3"/>
    <w:rsid w:val="003D6D70"/>
    <w:rsid w:val="003D7EB1"/>
    <w:rsid w:val="003D7F15"/>
    <w:rsid w:val="003E0754"/>
    <w:rsid w:val="003E1581"/>
    <w:rsid w:val="003E18B2"/>
    <w:rsid w:val="003E2077"/>
    <w:rsid w:val="003E21E8"/>
    <w:rsid w:val="003E27CA"/>
    <w:rsid w:val="003E28C5"/>
    <w:rsid w:val="003E290E"/>
    <w:rsid w:val="003E2C2F"/>
    <w:rsid w:val="003E3D6C"/>
    <w:rsid w:val="003E4410"/>
    <w:rsid w:val="003E443C"/>
    <w:rsid w:val="003E47FD"/>
    <w:rsid w:val="003E4D6A"/>
    <w:rsid w:val="003E4E29"/>
    <w:rsid w:val="003E54CF"/>
    <w:rsid w:val="003E5B53"/>
    <w:rsid w:val="003E62F1"/>
    <w:rsid w:val="003E6581"/>
    <w:rsid w:val="003E6BE2"/>
    <w:rsid w:val="003E7510"/>
    <w:rsid w:val="003E78DE"/>
    <w:rsid w:val="003E7D1A"/>
    <w:rsid w:val="003E7F64"/>
    <w:rsid w:val="003E7F6B"/>
    <w:rsid w:val="003E7FF4"/>
    <w:rsid w:val="003F0204"/>
    <w:rsid w:val="003F09B8"/>
    <w:rsid w:val="003F0F4C"/>
    <w:rsid w:val="003F10FA"/>
    <w:rsid w:val="003F14A4"/>
    <w:rsid w:val="003F14B8"/>
    <w:rsid w:val="003F1972"/>
    <w:rsid w:val="003F1B36"/>
    <w:rsid w:val="003F1BF7"/>
    <w:rsid w:val="003F1D40"/>
    <w:rsid w:val="003F2053"/>
    <w:rsid w:val="003F2210"/>
    <w:rsid w:val="003F2A44"/>
    <w:rsid w:val="003F3100"/>
    <w:rsid w:val="003F3148"/>
    <w:rsid w:val="003F3188"/>
    <w:rsid w:val="003F3C1D"/>
    <w:rsid w:val="003F3F01"/>
    <w:rsid w:val="003F3FCA"/>
    <w:rsid w:val="003F3FDA"/>
    <w:rsid w:val="003F4241"/>
    <w:rsid w:val="003F4340"/>
    <w:rsid w:val="003F43F1"/>
    <w:rsid w:val="003F4749"/>
    <w:rsid w:val="003F48B4"/>
    <w:rsid w:val="003F4A00"/>
    <w:rsid w:val="003F4A4F"/>
    <w:rsid w:val="003F511D"/>
    <w:rsid w:val="003F51C6"/>
    <w:rsid w:val="003F551B"/>
    <w:rsid w:val="003F564E"/>
    <w:rsid w:val="003F5C36"/>
    <w:rsid w:val="003F608A"/>
    <w:rsid w:val="003F62BF"/>
    <w:rsid w:val="003F6867"/>
    <w:rsid w:val="003F68BA"/>
    <w:rsid w:val="003F6C4E"/>
    <w:rsid w:val="003F7147"/>
    <w:rsid w:val="003F7C71"/>
    <w:rsid w:val="00400733"/>
    <w:rsid w:val="00400935"/>
    <w:rsid w:val="004009CE"/>
    <w:rsid w:val="0040176F"/>
    <w:rsid w:val="00401920"/>
    <w:rsid w:val="004023EE"/>
    <w:rsid w:val="00402709"/>
    <w:rsid w:val="004034E1"/>
    <w:rsid w:val="0040355A"/>
    <w:rsid w:val="004035D2"/>
    <w:rsid w:val="004038AC"/>
    <w:rsid w:val="00403CC8"/>
    <w:rsid w:val="00403E33"/>
    <w:rsid w:val="004046EF"/>
    <w:rsid w:val="00404F29"/>
    <w:rsid w:val="004056C1"/>
    <w:rsid w:val="00405866"/>
    <w:rsid w:val="00405B43"/>
    <w:rsid w:val="00405C79"/>
    <w:rsid w:val="00405EFA"/>
    <w:rsid w:val="004064C3"/>
    <w:rsid w:val="00406DA1"/>
    <w:rsid w:val="00406E22"/>
    <w:rsid w:val="00407332"/>
    <w:rsid w:val="004101FC"/>
    <w:rsid w:val="0041041A"/>
    <w:rsid w:val="0041045F"/>
    <w:rsid w:val="0041079C"/>
    <w:rsid w:val="00410CAE"/>
    <w:rsid w:val="0041155C"/>
    <w:rsid w:val="00411606"/>
    <w:rsid w:val="00411782"/>
    <w:rsid w:val="00411C70"/>
    <w:rsid w:val="00411EB5"/>
    <w:rsid w:val="0041250B"/>
    <w:rsid w:val="0041264C"/>
    <w:rsid w:val="00412903"/>
    <w:rsid w:val="0041299C"/>
    <w:rsid w:val="00412AF4"/>
    <w:rsid w:val="004131FE"/>
    <w:rsid w:val="0041392E"/>
    <w:rsid w:val="00413DF8"/>
    <w:rsid w:val="00414295"/>
    <w:rsid w:val="004145D2"/>
    <w:rsid w:val="0041462F"/>
    <w:rsid w:val="00414B49"/>
    <w:rsid w:val="00414C65"/>
    <w:rsid w:val="004156EB"/>
    <w:rsid w:val="0041630F"/>
    <w:rsid w:val="00416470"/>
    <w:rsid w:val="00417045"/>
    <w:rsid w:val="004171AC"/>
    <w:rsid w:val="0041738A"/>
    <w:rsid w:val="00417484"/>
    <w:rsid w:val="00417882"/>
    <w:rsid w:val="00417B90"/>
    <w:rsid w:val="00417C2A"/>
    <w:rsid w:val="004200FE"/>
    <w:rsid w:val="00420318"/>
    <w:rsid w:val="0042095F"/>
    <w:rsid w:val="00420B36"/>
    <w:rsid w:val="00421186"/>
    <w:rsid w:val="00421322"/>
    <w:rsid w:val="00421BB0"/>
    <w:rsid w:val="004220A4"/>
    <w:rsid w:val="004221DF"/>
    <w:rsid w:val="0042222F"/>
    <w:rsid w:val="00423191"/>
    <w:rsid w:val="0042329B"/>
    <w:rsid w:val="0042345A"/>
    <w:rsid w:val="00423469"/>
    <w:rsid w:val="0042353B"/>
    <w:rsid w:val="004240DE"/>
    <w:rsid w:val="0042443F"/>
    <w:rsid w:val="00424CCF"/>
    <w:rsid w:val="00425237"/>
    <w:rsid w:val="0042546D"/>
    <w:rsid w:val="004257EA"/>
    <w:rsid w:val="00425A5A"/>
    <w:rsid w:val="00425B8B"/>
    <w:rsid w:val="00425F1D"/>
    <w:rsid w:val="0042644B"/>
    <w:rsid w:val="004264AA"/>
    <w:rsid w:val="00426536"/>
    <w:rsid w:val="00426A1A"/>
    <w:rsid w:val="00426A4C"/>
    <w:rsid w:val="00426A90"/>
    <w:rsid w:val="004277EF"/>
    <w:rsid w:val="004300FA"/>
    <w:rsid w:val="0043015E"/>
    <w:rsid w:val="00430313"/>
    <w:rsid w:val="00430A89"/>
    <w:rsid w:val="00430FAF"/>
    <w:rsid w:val="004312BA"/>
    <w:rsid w:val="00431BE8"/>
    <w:rsid w:val="00431C04"/>
    <w:rsid w:val="0043277E"/>
    <w:rsid w:val="00432B23"/>
    <w:rsid w:val="00432C31"/>
    <w:rsid w:val="00432EA2"/>
    <w:rsid w:val="004335E5"/>
    <w:rsid w:val="004336D5"/>
    <w:rsid w:val="004337C7"/>
    <w:rsid w:val="0043385E"/>
    <w:rsid w:val="00434642"/>
    <w:rsid w:val="004346AB"/>
    <w:rsid w:val="00434A85"/>
    <w:rsid w:val="004350E8"/>
    <w:rsid w:val="004352B6"/>
    <w:rsid w:val="00435ACA"/>
    <w:rsid w:val="00435DB4"/>
    <w:rsid w:val="004361A5"/>
    <w:rsid w:val="004365C0"/>
    <w:rsid w:val="00436A12"/>
    <w:rsid w:val="004379F7"/>
    <w:rsid w:val="00437B2E"/>
    <w:rsid w:val="00441137"/>
    <w:rsid w:val="00441A96"/>
    <w:rsid w:val="00441EBA"/>
    <w:rsid w:val="0044292B"/>
    <w:rsid w:val="00442D2F"/>
    <w:rsid w:val="00443024"/>
    <w:rsid w:val="00443337"/>
    <w:rsid w:val="004434FD"/>
    <w:rsid w:val="00443AE9"/>
    <w:rsid w:val="00443BD2"/>
    <w:rsid w:val="00443CDC"/>
    <w:rsid w:val="00443D56"/>
    <w:rsid w:val="004444AD"/>
    <w:rsid w:val="0044479B"/>
    <w:rsid w:val="00444B12"/>
    <w:rsid w:val="004455D1"/>
    <w:rsid w:val="0044567F"/>
    <w:rsid w:val="00445696"/>
    <w:rsid w:val="00446C16"/>
    <w:rsid w:val="00446C6D"/>
    <w:rsid w:val="004470FA"/>
    <w:rsid w:val="0044763F"/>
    <w:rsid w:val="00447BAB"/>
    <w:rsid w:val="00447CB1"/>
    <w:rsid w:val="00447E96"/>
    <w:rsid w:val="00450109"/>
    <w:rsid w:val="004501F3"/>
    <w:rsid w:val="00450523"/>
    <w:rsid w:val="004506AE"/>
    <w:rsid w:val="004507EA"/>
    <w:rsid w:val="00451214"/>
    <w:rsid w:val="00451258"/>
    <w:rsid w:val="00451396"/>
    <w:rsid w:val="00451399"/>
    <w:rsid w:val="00451639"/>
    <w:rsid w:val="004525E3"/>
    <w:rsid w:val="00452916"/>
    <w:rsid w:val="00452D51"/>
    <w:rsid w:val="00452F48"/>
    <w:rsid w:val="00453039"/>
    <w:rsid w:val="004533B9"/>
    <w:rsid w:val="0045344E"/>
    <w:rsid w:val="004534E1"/>
    <w:rsid w:val="00453653"/>
    <w:rsid w:val="00453812"/>
    <w:rsid w:val="0045391A"/>
    <w:rsid w:val="0045393D"/>
    <w:rsid w:val="004540A0"/>
    <w:rsid w:val="0045443B"/>
    <w:rsid w:val="00454A95"/>
    <w:rsid w:val="00454BC4"/>
    <w:rsid w:val="00454BF6"/>
    <w:rsid w:val="00454C3E"/>
    <w:rsid w:val="00454E0D"/>
    <w:rsid w:val="0045518F"/>
    <w:rsid w:val="00455954"/>
    <w:rsid w:val="004569DD"/>
    <w:rsid w:val="00457039"/>
    <w:rsid w:val="00457295"/>
    <w:rsid w:val="004579DB"/>
    <w:rsid w:val="00457C5E"/>
    <w:rsid w:val="00457C74"/>
    <w:rsid w:val="004602A4"/>
    <w:rsid w:val="004603D6"/>
    <w:rsid w:val="00460E6D"/>
    <w:rsid w:val="00460F91"/>
    <w:rsid w:val="00461370"/>
    <w:rsid w:val="00461733"/>
    <w:rsid w:val="00461904"/>
    <w:rsid w:val="00461CFA"/>
    <w:rsid w:val="004624B1"/>
    <w:rsid w:val="0046264B"/>
    <w:rsid w:val="004627D6"/>
    <w:rsid w:val="00462A24"/>
    <w:rsid w:val="00462BF4"/>
    <w:rsid w:val="00463493"/>
    <w:rsid w:val="004636C0"/>
    <w:rsid w:val="00463721"/>
    <w:rsid w:val="00463B05"/>
    <w:rsid w:val="004641ED"/>
    <w:rsid w:val="00464273"/>
    <w:rsid w:val="004642DE"/>
    <w:rsid w:val="004644A7"/>
    <w:rsid w:val="00464C8C"/>
    <w:rsid w:val="00465233"/>
    <w:rsid w:val="0046591D"/>
    <w:rsid w:val="00465A27"/>
    <w:rsid w:val="00465F24"/>
    <w:rsid w:val="004660F2"/>
    <w:rsid w:val="00466228"/>
    <w:rsid w:val="004662B9"/>
    <w:rsid w:val="004664A6"/>
    <w:rsid w:val="00466648"/>
    <w:rsid w:val="004669AE"/>
    <w:rsid w:val="00466A98"/>
    <w:rsid w:val="00466EAB"/>
    <w:rsid w:val="00467408"/>
    <w:rsid w:val="00467BD9"/>
    <w:rsid w:val="00467C49"/>
    <w:rsid w:val="00467F13"/>
    <w:rsid w:val="004700E8"/>
    <w:rsid w:val="00471903"/>
    <w:rsid w:val="00471E89"/>
    <w:rsid w:val="004722D7"/>
    <w:rsid w:val="0047246A"/>
    <w:rsid w:val="00472926"/>
    <w:rsid w:val="004729E2"/>
    <w:rsid w:val="00472D14"/>
    <w:rsid w:val="004732E4"/>
    <w:rsid w:val="00473525"/>
    <w:rsid w:val="00473972"/>
    <w:rsid w:val="00473CDD"/>
    <w:rsid w:val="00473F7D"/>
    <w:rsid w:val="004740D7"/>
    <w:rsid w:val="00474A84"/>
    <w:rsid w:val="00474A99"/>
    <w:rsid w:val="00474F1D"/>
    <w:rsid w:val="004752BE"/>
    <w:rsid w:val="0047576D"/>
    <w:rsid w:val="00475A3B"/>
    <w:rsid w:val="00475F7F"/>
    <w:rsid w:val="00476250"/>
    <w:rsid w:val="0047630E"/>
    <w:rsid w:val="00476380"/>
    <w:rsid w:val="0047664C"/>
    <w:rsid w:val="00476BFA"/>
    <w:rsid w:val="004776C1"/>
    <w:rsid w:val="00477894"/>
    <w:rsid w:val="00477BF2"/>
    <w:rsid w:val="0048052C"/>
    <w:rsid w:val="00480611"/>
    <w:rsid w:val="004806D6"/>
    <w:rsid w:val="00480B12"/>
    <w:rsid w:val="00480D89"/>
    <w:rsid w:val="00480F31"/>
    <w:rsid w:val="00481242"/>
    <w:rsid w:val="0048146F"/>
    <w:rsid w:val="0048177C"/>
    <w:rsid w:val="00481DA3"/>
    <w:rsid w:val="00482048"/>
    <w:rsid w:val="00482758"/>
    <w:rsid w:val="00482CC7"/>
    <w:rsid w:val="00482D97"/>
    <w:rsid w:val="00482FAF"/>
    <w:rsid w:val="00482FF0"/>
    <w:rsid w:val="00483697"/>
    <w:rsid w:val="004837F5"/>
    <w:rsid w:val="00484307"/>
    <w:rsid w:val="0048465E"/>
    <w:rsid w:val="0048473A"/>
    <w:rsid w:val="00484801"/>
    <w:rsid w:val="0048488B"/>
    <w:rsid w:val="0048491F"/>
    <w:rsid w:val="00485886"/>
    <w:rsid w:val="00485908"/>
    <w:rsid w:val="00486172"/>
    <w:rsid w:val="004861A6"/>
    <w:rsid w:val="0048648F"/>
    <w:rsid w:val="0048691F"/>
    <w:rsid w:val="00486D08"/>
    <w:rsid w:val="0048723A"/>
    <w:rsid w:val="00487504"/>
    <w:rsid w:val="004875FE"/>
    <w:rsid w:val="00487A8A"/>
    <w:rsid w:val="00487BF7"/>
    <w:rsid w:val="00487F2D"/>
    <w:rsid w:val="00487F47"/>
    <w:rsid w:val="004909C9"/>
    <w:rsid w:val="00491016"/>
    <w:rsid w:val="0049147D"/>
    <w:rsid w:val="004917A7"/>
    <w:rsid w:val="004919DE"/>
    <w:rsid w:val="00491B42"/>
    <w:rsid w:val="00491D9E"/>
    <w:rsid w:val="00491E49"/>
    <w:rsid w:val="00491F45"/>
    <w:rsid w:val="00492254"/>
    <w:rsid w:val="00492797"/>
    <w:rsid w:val="004929E9"/>
    <w:rsid w:val="00492D68"/>
    <w:rsid w:val="00493172"/>
    <w:rsid w:val="0049347F"/>
    <w:rsid w:val="004934D8"/>
    <w:rsid w:val="00493577"/>
    <w:rsid w:val="004935E4"/>
    <w:rsid w:val="00493670"/>
    <w:rsid w:val="0049490D"/>
    <w:rsid w:val="0049508F"/>
    <w:rsid w:val="0049555D"/>
    <w:rsid w:val="00495A03"/>
    <w:rsid w:val="00495C11"/>
    <w:rsid w:val="00495C19"/>
    <w:rsid w:val="004963C1"/>
    <w:rsid w:val="004966D2"/>
    <w:rsid w:val="00496703"/>
    <w:rsid w:val="004975CB"/>
    <w:rsid w:val="00497828"/>
    <w:rsid w:val="004A0696"/>
    <w:rsid w:val="004A0BDC"/>
    <w:rsid w:val="004A164E"/>
    <w:rsid w:val="004A179E"/>
    <w:rsid w:val="004A21BC"/>
    <w:rsid w:val="004A224B"/>
    <w:rsid w:val="004A237A"/>
    <w:rsid w:val="004A24C4"/>
    <w:rsid w:val="004A2797"/>
    <w:rsid w:val="004A31A3"/>
    <w:rsid w:val="004A370F"/>
    <w:rsid w:val="004A3C3C"/>
    <w:rsid w:val="004A4605"/>
    <w:rsid w:val="004A46DD"/>
    <w:rsid w:val="004A48FA"/>
    <w:rsid w:val="004A6077"/>
    <w:rsid w:val="004A61A4"/>
    <w:rsid w:val="004A644D"/>
    <w:rsid w:val="004A68EF"/>
    <w:rsid w:val="004A69CC"/>
    <w:rsid w:val="004A6D3F"/>
    <w:rsid w:val="004A7353"/>
    <w:rsid w:val="004A7448"/>
    <w:rsid w:val="004B0348"/>
    <w:rsid w:val="004B045C"/>
    <w:rsid w:val="004B0836"/>
    <w:rsid w:val="004B0980"/>
    <w:rsid w:val="004B0C3E"/>
    <w:rsid w:val="004B0FC4"/>
    <w:rsid w:val="004B128D"/>
    <w:rsid w:val="004B1651"/>
    <w:rsid w:val="004B1815"/>
    <w:rsid w:val="004B1A34"/>
    <w:rsid w:val="004B21CA"/>
    <w:rsid w:val="004B244C"/>
    <w:rsid w:val="004B2754"/>
    <w:rsid w:val="004B29CD"/>
    <w:rsid w:val="004B2EE8"/>
    <w:rsid w:val="004B32B8"/>
    <w:rsid w:val="004B4154"/>
    <w:rsid w:val="004B415C"/>
    <w:rsid w:val="004B4946"/>
    <w:rsid w:val="004B4BB8"/>
    <w:rsid w:val="004B4FD7"/>
    <w:rsid w:val="004B501E"/>
    <w:rsid w:val="004B5401"/>
    <w:rsid w:val="004B57B1"/>
    <w:rsid w:val="004B5DBB"/>
    <w:rsid w:val="004B673E"/>
    <w:rsid w:val="004B70DB"/>
    <w:rsid w:val="004B7AD4"/>
    <w:rsid w:val="004B7D8C"/>
    <w:rsid w:val="004B7F8C"/>
    <w:rsid w:val="004C0CB0"/>
    <w:rsid w:val="004C0E62"/>
    <w:rsid w:val="004C0F37"/>
    <w:rsid w:val="004C1236"/>
    <w:rsid w:val="004C12C4"/>
    <w:rsid w:val="004C1332"/>
    <w:rsid w:val="004C1915"/>
    <w:rsid w:val="004C2235"/>
    <w:rsid w:val="004C3913"/>
    <w:rsid w:val="004C3BA0"/>
    <w:rsid w:val="004C4206"/>
    <w:rsid w:val="004C5620"/>
    <w:rsid w:val="004C5810"/>
    <w:rsid w:val="004C586D"/>
    <w:rsid w:val="004C5B4B"/>
    <w:rsid w:val="004C5E3F"/>
    <w:rsid w:val="004C60D8"/>
    <w:rsid w:val="004C675A"/>
    <w:rsid w:val="004C697C"/>
    <w:rsid w:val="004C6AE9"/>
    <w:rsid w:val="004C6B98"/>
    <w:rsid w:val="004C775F"/>
    <w:rsid w:val="004C7CAC"/>
    <w:rsid w:val="004C7E2F"/>
    <w:rsid w:val="004D0151"/>
    <w:rsid w:val="004D09E7"/>
    <w:rsid w:val="004D104E"/>
    <w:rsid w:val="004D11E3"/>
    <w:rsid w:val="004D12EC"/>
    <w:rsid w:val="004D1AFE"/>
    <w:rsid w:val="004D2215"/>
    <w:rsid w:val="004D2A2A"/>
    <w:rsid w:val="004D2D86"/>
    <w:rsid w:val="004D36D8"/>
    <w:rsid w:val="004D36F3"/>
    <w:rsid w:val="004D3D99"/>
    <w:rsid w:val="004D4167"/>
    <w:rsid w:val="004D4468"/>
    <w:rsid w:val="004D46ED"/>
    <w:rsid w:val="004D47CE"/>
    <w:rsid w:val="004D4941"/>
    <w:rsid w:val="004D5A01"/>
    <w:rsid w:val="004D5C2F"/>
    <w:rsid w:val="004D5E4C"/>
    <w:rsid w:val="004D5E5A"/>
    <w:rsid w:val="004D6012"/>
    <w:rsid w:val="004D602F"/>
    <w:rsid w:val="004D67B7"/>
    <w:rsid w:val="004D6C07"/>
    <w:rsid w:val="004D6E44"/>
    <w:rsid w:val="004D6FC5"/>
    <w:rsid w:val="004D725E"/>
    <w:rsid w:val="004D746F"/>
    <w:rsid w:val="004E01EE"/>
    <w:rsid w:val="004E05AF"/>
    <w:rsid w:val="004E06D0"/>
    <w:rsid w:val="004E07B8"/>
    <w:rsid w:val="004E0B47"/>
    <w:rsid w:val="004E0FA9"/>
    <w:rsid w:val="004E18FF"/>
    <w:rsid w:val="004E2139"/>
    <w:rsid w:val="004E2322"/>
    <w:rsid w:val="004E23D2"/>
    <w:rsid w:val="004E2AA4"/>
    <w:rsid w:val="004E2C2C"/>
    <w:rsid w:val="004E2F51"/>
    <w:rsid w:val="004E30F7"/>
    <w:rsid w:val="004E31EF"/>
    <w:rsid w:val="004E3302"/>
    <w:rsid w:val="004E3386"/>
    <w:rsid w:val="004E344B"/>
    <w:rsid w:val="004E3597"/>
    <w:rsid w:val="004E3B83"/>
    <w:rsid w:val="004E3E72"/>
    <w:rsid w:val="004E3E8D"/>
    <w:rsid w:val="004E467B"/>
    <w:rsid w:val="004E4A3E"/>
    <w:rsid w:val="004E4D4F"/>
    <w:rsid w:val="004E4EA1"/>
    <w:rsid w:val="004E5066"/>
    <w:rsid w:val="004E5268"/>
    <w:rsid w:val="004E55F0"/>
    <w:rsid w:val="004E591C"/>
    <w:rsid w:val="004E5928"/>
    <w:rsid w:val="004E5EDF"/>
    <w:rsid w:val="004E614E"/>
    <w:rsid w:val="004E68AD"/>
    <w:rsid w:val="004E6A21"/>
    <w:rsid w:val="004E6E10"/>
    <w:rsid w:val="004E7177"/>
    <w:rsid w:val="004E7264"/>
    <w:rsid w:val="004E7422"/>
    <w:rsid w:val="004E7636"/>
    <w:rsid w:val="004E77A0"/>
    <w:rsid w:val="004E7C4A"/>
    <w:rsid w:val="004E7EFA"/>
    <w:rsid w:val="004F026C"/>
    <w:rsid w:val="004F0572"/>
    <w:rsid w:val="004F089B"/>
    <w:rsid w:val="004F0A5B"/>
    <w:rsid w:val="004F0AE9"/>
    <w:rsid w:val="004F1373"/>
    <w:rsid w:val="004F1B01"/>
    <w:rsid w:val="004F1C3C"/>
    <w:rsid w:val="004F2046"/>
    <w:rsid w:val="004F23F5"/>
    <w:rsid w:val="004F27B2"/>
    <w:rsid w:val="004F2BBE"/>
    <w:rsid w:val="004F3534"/>
    <w:rsid w:val="004F3694"/>
    <w:rsid w:val="004F3E27"/>
    <w:rsid w:val="004F3F2D"/>
    <w:rsid w:val="004F47FB"/>
    <w:rsid w:val="004F488C"/>
    <w:rsid w:val="004F5906"/>
    <w:rsid w:val="004F6500"/>
    <w:rsid w:val="004F68C9"/>
    <w:rsid w:val="004F7093"/>
    <w:rsid w:val="004F72EE"/>
    <w:rsid w:val="004F7BBA"/>
    <w:rsid w:val="004F7BEF"/>
    <w:rsid w:val="004F7DF0"/>
    <w:rsid w:val="00500177"/>
    <w:rsid w:val="0050068E"/>
    <w:rsid w:val="00500CA7"/>
    <w:rsid w:val="00500D9D"/>
    <w:rsid w:val="005010CE"/>
    <w:rsid w:val="005010E9"/>
    <w:rsid w:val="0050121D"/>
    <w:rsid w:val="00501559"/>
    <w:rsid w:val="005015FD"/>
    <w:rsid w:val="00501879"/>
    <w:rsid w:val="005018FE"/>
    <w:rsid w:val="00502099"/>
    <w:rsid w:val="0050238E"/>
    <w:rsid w:val="0050255E"/>
    <w:rsid w:val="005026A8"/>
    <w:rsid w:val="0050280A"/>
    <w:rsid w:val="00502812"/>
    <w:rsid w:val="005028C9"/>
    <w:rsid w:val="0050300D"/>
    <w:rsid w:val="005035C2"/>
    <w:rsid w:val="00503AAD"/>
    <w:rsid w:val="00503C7B"/>
    <w:rsid w:val="005042BB"/>
    <w:rsid w:val="00504C71"/>
    <w:rsid w:val="00504F34"/>
    <w:rsid w:val="00505BF6"/>
    <w:rsid w:val="005062A7"/>
    <w:rsid w:val="005064EE"/>
    <w:rsid w:val="00506BEA"/>
    <w:rsid w:val="00506D92"/>
    <w:rsid w:val="005075B9"/>
    <w:rsid w:val="0050790D"/>
    <w:rsid w:val="0051052B"/>
    <w:rsid w:val="00510C90"/>
    <w:rsid w:val="00510CB9"/>
    <w:rsid w:val="00510DF6"/>
    <w:rsid w:val="00511022"/>
    <w:rsid w:val="005112F4"/>
    <w:rsid w:val="005114B3"/>
    <w:rsid w:val="0051161D"/>
    <w:rsid w:val="005119F0"/>
    <w:rsid w:val="00511CAD"/>
    <w:rsid w:val="00511D1F"/>
    <w:rsid w:val="00511F86"/>
    <w:rsid w:val="0051210D"/>
    <w:rsid w:val="0051215B"/>
    <w:rsid w:val="005122D4"/>
    <w:rsid w:val="005123F5"/>
    <w:rsid w:val="0051270F"/>
    <w:rsid w:val="00512738"/>
    <w:rsid w:val="00512E28"/>
    <w:rsid w:val="00512FB6"/>
    <w:rsid w:val="005131AB"/>
    <w:rsid w:val="005132E1"/>
    <w:rsid w:val="005134AC"/>
    <w:rsid w:val="00513969"/>
    <w:rsid w:val="0051399B"/>
    <w:rsid w:val="00513AC8"/>
    <w:rsid w:val="005146FC"/>
    <w:rsid w:val="00514B54"/>
    <w:rsid w:val="00514C83"/>
    <w:rsid w:val="00514CC1"/>
    <w:rsid w:val="00515313"/>
    <w:rsid w:val="00515AF1"/>
    <w:rsid w:val="00515BAE"/>
    <w:rsid w:val="00515F81"/>
    <w:rsid w:val="0051600B"/>
    <w:rsid w:val="00516701"/>
    <w:rsid w:val="0051678C"/>
    <w:rsid w:val="0051696D"/>
    <w:rsid w:val="005171D7"/>
    <w:rsid w:val="005177A9"/>
    <w:rsid w:val="00517CDE"/>
    <w:rsid w:val="00520065"/>
    <w:rsid w:val="0052071B"/>
    <w:rsid w:val="005207F4"/>
    <w:rsid w:val="00520947"/>
    <w:rsid w:val="005210EA"/>
    <w:rsid w:val="00522048"/>
    <w:rsid w:val="00522667"/>
    <w:rsid w:val="005227AC"/>
    <w:rsid w:val="00522F30"/>
    <w:rsid w:val="00523811"/>
    <w:rsid w:val="00523882"/>
    <w:rsid w:val="00523B78"/>
    <w:rsid w:val="00523BC8"/>
    <w:rsid w:val="00523CE8"/>
    <w:rsid w:val="00523E61"/>
    <w:rsid w:val="0052400E"/>
    <w:rsid w:val="0052426B"/>
    <w:rsid w:val="005243AF"/>
    <w:rsid w:val="005243C2"/>
    <w:rsid w:val="00524E8D"/>
    <w:rsid w:val="00524EF6"/>
    <w:rsid w:val="00524F83"/>
    <w:rsid w:val="0052512F"/>
    <w:rsid w:val="00525173"/>
    <w:rsid w:val="00525568"/>
    <w:rsid w:val="005257EC"/>
    <w:rsid w:val="00525A18"/>
    <w:rsid w:val="00526394"/>
    <w:rsid w:val="00526EFD"/>
    <w:rsid w:val="0052762E"/>
    <w:rsid w:val="00527CEB"/>
    <w:rsid w:val="00527FC5"/>
    <w:rsid w:val="005301F2"/>
    <w:rsid w:val="00530BCA"/>
    <w:rsid w:val="00530C08"/>
    <w:rsid w:val="00531DBB"/>
    <w:rsid w:val="00531EE6"/>
    <w:rsid w:val="00531F26"/>
    <w:rsid w:val="005324C6"/>
    <w:rsid w:val="00532F8E"/>
    <w:rsid w:val="00533283"/>
    <w:rsid w:val="00533588"/>
    <w:rsid w:val="00533AC2"/>
    <w:rsid w:val="00533CD3"/>
    <w:rsid w:val="00533EB0"/>
    <w:rsid w:val="00533FB6"/>
    <w:rsid w:val="005341AA"/>
    <w:rsid w:val="005342C9"/>
    <w:rsid w:val="0053516C"/>
    <w:rsid w:val="005351C3"/>
    <w:rsid w:val="005351F1"/>
    <w:rsid w:val="005352D4"/>
    <w:rsid w:val="0053576D"/>
    <w:rsid w:val="00535774"/>
    <w:rsid w:val="00536D48"/>
    <w:rsid w:val="005370F2"/>
    <w:rsid w:val="00537EE3"/>
    <w:rsid w:val="005400FA"/>
    <w:rsid w:val="005404B0"/>
    <w:rsid w:val="0054059E"/>
    <w:rsid w:val="0054062A"/>
    <w:rsid w:val="00540839"/>
    <w:rsid w:val="00540994"/>
    <w:rsid w:val="0054186C"/>
    <w:rsid w:val="00541986"/>
    <w:rsid w:val="00541CA0"/>
    <w:rsid w:val="005429BA"/>
    <w:rsid w:val="00542C97"/>
    <w:rsid w:val="00542D80"/>
    <w:rsid w:val="00542E42"/>
    <w:rsid w:val="00543417"/>
    <w:rsid w:val="00543517"/>
    <w:rsid w:val="00543A92"/>
    <w:rsid w:val="00543B86"/>
    <w:rsid w:val="00544032"/>
    <w:rsid w:val="00544258"/>
    <w:rsid w:val="005443AE"/>
    <w:rsid w:val="005449A3"/>
    <w:rsid w:val="00545C0B"/>
    <w:rsid w:val="00546998"/>
    <w:rsid w:val="00546B73"/>
    <w:rsid w:val="00546C42"/>
    <w:rsid w:val="005471AF"/>
    <w:rsid w:val="00547257"/>
    <w:rsid w:val="005477CD"/>
    <w:rsid w:val="00547BC7"/>
    <w:rsid w:val="00547EDB"/>
    <w:rsid w:val="005501A1"/>
    <w:rsid w:val="005510A3"/>
    <w:rsid w:val="005511D5"/>
    <w:rsid w:val="0055168B"/>
    <w:rsid w:val="00551A55"/>
    <w:rsid w:val="00552C3E"/>
    <w:rsid w:val="00553344"/>
    <w:rsid w:val="00553645"/>
    <w:rsid w:val="00554EE2"/>
    <w:rsid w:val="005555FA"/>
    <w:rsid w:val="00555605"/>
    <w:rsid w:val="00555B04"/>
    <w:rsid w:val="00556CA8"/>
    <w:rsid w:val="00556EB1"/>
    <w:rsid w:val="00557979"/>
    <w:rsid w:val="00560040"/>
    <w:rsid w:val="0056043F"/>
    <w:rsid w:val="00560568"/>
    <w:rsid w:val="005608DB"/>
    <w:rsid w:val="00560915"/>
    <w:rsid w:val="005609F6"/>
    <w:rsid w:val="00560C96"/>
    <w:rsid w:val="00560EA3"/>
    <w:rsid w:val="005612EF"/>
    <w:rsid w:val="00561B27"/>
    <w:rsid w:val="00561EA0"/>
    <w:rsid w:val="0056202C"/>
    <w:rsid w:val="00562177"/>
    <w:rsid w:val="005625AE"/>
    <w:rsid w:val="00562D8E"/>
    <w:rsid w:val="0056333E"/>
    <w:rsid w:val="0056339D"/>
    <w:rsid w:val="00563A83"/>
    <w:rsid w:val="00563DA3"/>
    <w:rsid w:val="00564743"/>
    <w:rsid w:val="0056500F"/>
    <w:rsid w:val="00565029"/>
    <w:rsid w:val="005652BE"/>
    <w:rsid w:val="005652D4"/>
    <w:rsid w:val="00565BE1"/>
    <w:rsid w:val="00566062"/>
    <w:rsid w:val="005664AD"/>
    <w:rsid w:val="00566813"/>
    <w:rsid w:val="00566AE0"/>
    <w:rsid w:val="00566B3A"/>
    <w:rsid w:val="00567105"/>
    <w:rsid w:val="00567215"/>
    <w:rsid w:val="00567334"/>
    <w:rsid w:val="00567493"/>
    <w:rsid w:val="00567A1F"/>
    <w:rsid w:val="00567DE3"/>
    <w:rsid w:val="00567E36"/>
    <w:rsid w:val="0057029F"/>
    <w:rsid w:val="0057091C"/>
    <w:rsid w:val="00570C6D"/>
    <w:rsid w:val="00570DD1"/>
    <w:rsid w:val="00571111"/>
    <w:rsid w:val="005712D7"/>
    <w:rsid w:val="005715D2"/>
    <w:rsid w:val="005716B1"/>
    <w:rsid w:val="00572247"/>
    <w:rsid w:val="00572658"/>
    <w:rsid w:val="0057284E"/>
    <w:rsid w:val="00573607"/>
    <w:rsid w:val="005736D3"/>
    <w:rsid w:val="00573F2C"/>
    <w:rsid w:val="0057418D"/>
    <w:rsid w:val="00574664"/>
    <w:rsid w:val="00574B7C"/>
    <w:rsid w:val="00574C9A"/>
    <w:rsid w:val="00574DFB"/>
    <w:rsid w:val="005752A2"/>
    <w:rsid w:val="005755C0"/>
    <w:rsid w:val="00575886"/>
    <w:rsid w:val="00575C50"/>
    <w:rsid w:val="0057612C"/>
    <w:rsid w:val="00576320"/>
    <w:rsid w:val="00576A79"/>
    <w:rsid w:val="005770EF"/>
    <w:rsid w:val="0057798A"/>
    <w:rsid w:val="00577A47"/>
    <w:rsid w:val="00577B8C"/>
    <w:rsid w:val="0058052A"/>
    <w:rsid w:val="005806A0"/>
    <w:rsid w:val="0058087B"/>
    <w:rsid w:val="00581219"/>
    <w:rsid w:val="0058132C"/>
    <w:rsid w:val="005818E7"/>
    <w:rsid w:val="00581A09"/>
    <w:rsid w:val="00581DB1"/>
    <w:rsid w:val="005821E9"/>
    <w:rsid w:val="0058249B"/>
    <w:rsid w:val="00582B05"/>
    <w:rsid w:val="005830FE"/>
    <w:rsid w:val="005834BC"/>
    <w:rsid w:val="005835F8"/>
    <w:rsid w:val="0058361B"/>
    <w:rsid w:val="00583AE6"/>
    <w:rsid w:val="005841A6"/>
    <w:rsid w:val="005843F5"/>
    <w:rsid w:val="0058450B"/>
    <w:rsid w:val="005847A4"/>
    <w:rsid w:val="00584AED"/>
    <w:rsid w:val="005851B2"/>
    <w:rsid w:val="005853E0"/>
    <w:rsid w:val="00585480"/>
    <w:rsid w:val="005856E9"/>
    <w:rsid w:val="005859AC"/>
    <w:rsid w:val="00585FC1"/>
    <w:rsid w:val="00586012"/>
    <w:rsid w:val="00586262"/>
    <w:rsid w:val="00586377"/>
    <w:rsid w:val="00586793"/>
    <w:rsid w:val="00586C8F"/>
    <w:rsid w:val="0058706D"/>
    <w:rsid w:val="00587174"/>
    <w:rsid w:val="00587180"/>
    <w:rsid w:val="0058719D"/>
    <w:rsid w:val="00587629"/>
    <w:rsid w:val="00587630"/>
    <w:rsid w:val="00587868"/>
    <w:rsid w:val="00587BD1"/>
    <w:rsid w:val="00590584"/>
    <w:rsid w:val="00590845"/>
    <w:rsid w:val="00590FAE"/>
    <w:rsid w:val="005911F5"/>
    <w:rsid w:val="0059163B"/>
    <w:rsid w:val="005917A8"/>
    <w:rsid w:val="00591AA5"/>
    <w:rsid w:val="00592207"/>
    <w:rsid w:val="00592F62"/>
    <w:rsid w:val="00593415"/>
    <w:rsid w:val="005937E6"/>
    <w:rsid w:val="0059397C"/>
    <w:rsid w:val="00593B5B"/>
    <w:rsid w:val="00594330"/>
    <w:rsid w:val="00594CD3"/>
    <w:rsid w:val="00594E5F"/>
    <w:rsid w:val="00595024"/>
    <w:rsid w:val="005951A2"/>
    <w:rsid w:val="00595EF7"/>
    <w:rsid w:val="00595F89"/>
    <w:rsid w:val="00596153"/>
    <w:rsid w:val="005966FE"/>
    <w:rsid w:val="00596D19"/>
    <w:rsid w:val="00596F11"/>
    <w:rsid w:val="0059703C"/>
    <w:rsid w:val="005972D5"/>
    <w:rsid w:val="00597380"/>
    <w:rsid w:val="005A00F7"/>
    <w:rsid w:val="005A026E"/>
    <w:rsid w:val="005A0AE5"/>
    <w:rsid w:val="005A0D02"/>
    <w:rsid w:val="005A0D9F"/>
    <w:rsid w:val="005A0DB5"/>
    <w:rsid w:val="005A0E6F"/>
    <w:rsid w:val="005A0EDF"/>
    <w:rsid w:val="005A1065"/>
    <w:rsid w:val="005A11C4"/>
    <w:rsid w:val="005A1263"/>
    <w:rsid w:val="005A152C"/>
    <w:rsid w:val="005A160B"/>
    <w:rsid w:val="005A20C7"/>
    <w:rsid w:val="005A2119"/>
    <w:rsid w:val="005A2157"/>
    <w:rsid w:val="005A238E"/>
    <w:rsid w:val="005A24A2"/>
    <w:rsid w:val="005A251C"/>
    <w:rsid w:val="005A2A0B"/>
    <w:rsid w:val="005A2B53"/>
    <w:rsid w:val="005A32CD"/>
    <w:rsid w:val="005A3D83"/>
    <w:rsid w:val="005A3E45"/>
    <w:rsid w:val="005A3F7C"/>
    <w:rsid w:val="005A53FE"/>
    <w:rsid w:val="005A552D"/>
    <w:rsid w:val="005A59F5"/>
    <w:rsid w:val="005A615F"/>
    <w:rsid w:val="005A6C02"/>
    <w:rsid w:val="005A7396"/>
    <w:rsid w:val="005A794D"/>
    <w:rsid w:val="005A7CC6"/>
    <w:rsid w:val="005A7D0C"/>
    <w:rsid w:val="005B039E"/>
    <w:rsid w:val="005B07CF"/>
    <w:rsid w:val="005B0AFF"/>
    <w:rsid w:val="005B0B9B"/>
    <w:rsid w:val="005B1488"/>
    <w:rsid w:val="005B1CA1"/>
    <w:rsid w:val="005B20C7"/>
    <w:rsid w:val="005B2696"/>
    <w:rsid w:val="005B304D"/>
    <w:rsid w:val="005B33B5"/>
    <w:rsid w:val="005B390A"/>
    <w:rsid w:val="005B3956"/>
    <w:rsid w:val="005B3D2C"/>
    <w:rsid w:val="005B3E61"/>
    <w:rsid w:val="005B47C9"/>
    <w:rsid w:val="005B4B51"/>
    <w:rsid w:val="005B4FED"/>
    <w:rsid w:val="005B50D2"/>
    <w:rsid w:val="005B5139"/>
    <w:rsid w:val="005B51BE"/>
    <w:rsid w:val="005B5206"/>
    <w:rsid w:val="005B5587"/>
    <w:rsid w:val="005B5979"/>
    <w:rsid w:val="005B5BB8"/>
    <w:rsid w:val="005B5E1A"/>
    <w:rsid w:val="005B61B1"/>
    <w:rsid w:val="005B6A6B"/>
    <w:rsid w:val="005B7383"/>
    <w:rsid w:val="005B739C"/>
    <w:rsid w:val="005B75BD"/>
    <w:rsid w:val="005B7968"/>
    <w:rsid w:val="005C0263"/>
    <w:rsid w:val="005C026E"/>
    <w:rsid w:val="005C0499"/>
    <w:rsid w:val="005C0F72"/>
    <w:rsid w:val="005C15C3"/>
    <w:rsid w:val="005C1ADA"/>
    <w:rsid w:val="005C1CF8"/>
    <w:rsid w:val="005C234C"/>
    <w:rsid w:val="005C28BA"/>
    <w:rsid w:val="005C2A10"/>
    <w:rsid w:val="005C2CDD"/>
    <w:rsid w:val="005C39D8"/>
    <w:rsid w:val="005C41E4"/>
    <w:rsid w:val="005C45B6"/>
    <w:rsid w:val="005C4907"/>
    <w:rsid w:val="005C585C"/>
    <w:rsid w:val="005C5B18"/>
    <w:rsid w:val="005C5C6C"/>
    <w:rsid w:val="005C612E"/>
    <w:rsid w:val="005C6617"/>
    <w:rsid w:val="005C67D9"/>
    <w:rsid w:val="005C7245"/>
    <w:rsid w:val="005C7617"/>
    <w:rsid w:val="005C7DB6"/>
    <w:rsid w:val="005D013D"/>
    <w:rsid w:val="005D06E1"/>
    <w:rsid w:val="005D092F"/>
    <w:rsid w:val="005D0A8C"/>
    <w:rsid w:val="005D0F13"/>
    <w:rsid w:val="005D0FDF"/>
    <w:rsid w:val="005D1B66"/>
    <w:rsid w:val="005D20CE"/>
    <w:rsid w:val="005D22AC"/>
    <w:rsid w:val="005D2449"/>
    <w:rsid w:val="005D24CB"/>
    <w:rsid w:val="005D2AA8"/>
    <w:rsid w:val="005D2B64"/>
    <w:rsid w:val="005D2FA4"/>
    <w:rsid w:val="005D33A6"/>
    <w:rsid w:val="005D3A27"/>
    <w:rsid w:val="005D3C74"/>
    <w:rsid w:val="005D3CC6"/>
    <w:rsid w:val="005D3D63"/>
    <w:rsid w:val="005D4153"/>
    <w:rsid w:val="005D4268"/>
    <w:rsid w:val="005D4560"/>
    <w:rsid w:val="005D47CB"/>
    <w:rsid w:val="005D4868"/>
    <w:rsid w:val="005D4ADB"/>
    <w:rsid w:val="005D5006"/>
    <w:rsid w:val="005D59BC"/>
    <w:rsid w:val="005D6A91"/>
    <w:rsid w:val="005D7278"/>
    <w:rsid w:val="005D76E2"/>
    <w:rsid w:val="005E0BC0"/>
    <w:rsid w:val="005E1271"/>
    <w:rsid w:val="005E14EA"/>
    <w:rsid w:val="005E14F4"/>
    <w:rsid w:val="005E1E9B"/>
    <w:rsid w:val="005E1F38"/>
    <w:rsid w:val="005E22B1"/>
    <w:rsid w:val="005E34B2"/>
    <w:rsid w:val="005E3911"/>
    <w:rsid w:val="005E3A6F"/>
    <w:rsid w:val="005E3D82"/>
    <w:rsid w:val="005E3EBF"/>
    <w:rsid w:val="005E402C"/>
    <w:rsid w:val="005E409A"/>
    <w:rsid w:val="005E4613"/>
    <w:rsid w:val="005E473C"/>
    <w:rsid w:val="005E48AA"/>
    <w:rsid w:val="005E4BD6"/>
    <w:rsid w:val="005E4F2B"/>
    <w:rsid w:val="005E4F48"/>
    <w:rsid w:val="005E5442"/>
    <w:rsid w:val="005E5DCA"/>
    <w:rsid w:val="005E621A"/>
    <w:rsid w:val="005E66A6"/>
    <w:rsid w:val="005E67D5"/>
    <w:rsid w:val="005E6ADA"/>
    <w:rsid w:val="005E6B15"/>
    <w:rsid w:val="005E6B85"/>
    <w:rsid w:val="005E6E5E"/>
    <w:rsid w:val="005E7072"/>
    <w:rsid w:val="005E719D"/>
    <w:rsid w:val="005E7249"/>
    <w:rsid w:val="005E77E1"/>
    <w:rsid w:val="005F01DE"/>
    <w:rsid w:val="005F032B"/>
    <w:rsid w:val="005F0D8F"/>
    <w:rsid w:val="005F1154"/>
    <w:rsid w:val="005F151E"/>
    <w:rsid w:val="005F1731"/>
    <w:rsid w:val="005F1BCC"/>
    <w:rsid w:val="005F1E63"/>
    <w:rsid w:val="005F1EF6"/>
    <w:rsid w:val="005F2185"/>
    <w:rsid w:val="005F2320"/>
    <w:rsid w:val="005F2716"/>
    <w:rsid w:val="005F2D16"/>
    <w:rsid w:val="005F360C"/>
    <w:rsid w:val="005F37D6"/>
    <w:rsid w:val="005F3A59"/>
    <w:rsid w:val="005F3D7D"/>
    <w:rsid w:val="005F485F"/>
    <w:rsid w:val="005F5365"/>
    <w:rsid w:val="005F6216"/>
    <w:rsid w:val="005F6295"/>
    <w:rsid w:val="005F6604"/>
    <w:rsid w:val="005F677D"/>
    <w:rsid w:val="005F6CD7"/>
    <w:rsid w:val="005F77EC"/>
    <w:rsid w:val="005F7944"/>
    <w:rsid w:val="005F7DC3"/>
    <w:rsid w:val="0060099E"/>
    <w:rsid w:val="00600CA4"/>
    <w:rsid w:val="00600DA6"/>
    <w:rsid w:val="00600EA8"/>
    <w:rsid w:val="00600F0D"/>
    <w:rsid w:val="00601001"/>
    <w:rsid w:val="006013A1"/>
    <w:rsid w:val="006017F3"/>
    <w:rsid w:val="00601ADE"/>
    <w:rsid w:val="00601B0D"/>
    <w:rsid w:val="00601FC8"/>
    <w:rsid w:val="00602572"/>
    <w:rsid w:val="006025CB"/>
    <w:rsid w:val="006025D8"/>
    <w:rsid w:val="00602D1C"/>
    <w:rsid w:val="00602FC1"/>
    <w:rsid w:val="0060300D"/>
    <w:rsid w:val="0060350E"/>
    <w:rsid w:val="00603978"/>
    <w:rsid w:val="00603A2F"/>
    <w:rsid w:val="00603EEF"/>
    <w:rsid w:val="0060404F"/>
    <w:rsid w:val="006046F4"/>
    <w:rsid w:val="0060479A"/>
    <w:rsid w:val="00604A9E"/>
    <w:rsid w:val="00604E69"/>
    <w:rsid w:val="00604F65"/>
    <w:rsid w:val="0060524E"/>
    <w:rsid w:val="006057DF"/>
    <w:rsid w:val="00605918"/>
    <w:rsid w:val="00605DA4"/>
    <w:rsid w:val="00605EC6"/>
    <w:rsid w:val="0060627A"/>
    <w:rsid w:val="0060673F"/>
    <w:rsid w:val="0060696B"/>
    <w:rsid w:val="00606CA5"/>
    <w:rsid w:val="006070AA"/>
    <w:rsid w:val="0060715E"/>
    <w:rsid w:val="006076DB"/>
    <w:rsid w:val="0060780F"/>
    <w:rsid w:val="00607851"/>
    <w:rsid w:val="00607A92"/>
    <w:rsid w:val="00610123"/>
    <w:rsid w:val="0061018B"/>
    <w:rsid w:val="00610661"/>
    <w:rsid w:val="00610BBC"/>
    <w:rsid w:val="00611230"/>
    <w:rsid w:val="006115EA"/>
    <w:rsid w:val="00611E74"/>
    <w:rsid w:val="0061274F"/>
    <w:rsid w:val="00612870"/>
    <w:rsid w:val="00613D24"/>
    <w:rsid w:val="00613FB5"/>
    <w:rsid w:val="00614579"/>
    <w:rsid w:val="00615088"/>
    <w:rsid w:val="006158E1"/>
    <w:rsid w:val="00615950"/>
    <w:rsid w:val="00615CC8"/>
    <w:rsid w:val="00616169"/>
    <w:rsid w:val="0061657A"/>
    <w:rsid w:val="00616B63"/>
    <w:rsid w:val="0061724B"/>
    <w:rsid w:val="0061738B"/>
    <w:rsid w:val="006174D8"/>
    <w:rsid w:val="0061751F"/>
    <w:rsid w:val="00617883"/>
    <w:rsid w:val="00617A89"/>
    <w:rsid w:val="00620604"/>
    <w:rsid w:val="00620D41"/>
    <w:rsid w:val="006217F3"/>
    <w:rsid w:val="00621A0D"/>
    <w:rsid w:val="00621BEB"/>
    <w:rsid w:val="00622251"/>
    <w:rsid w:val="00622268"/>
    <w:rsid w:val="006224FC"/>
    <w:rsid w:val="00622D03"/>
    <w:rsid w:val="00622F29"/>
    <w:rsid w:val="00622F47"/>
    <w:rsid w:val="0062305A"/>
    <w:rsid w:val="0062348A"/>
    <w:rsid w:val="00623B65"/>
    <w:rsid w:val="00624818"/>
    <w:rsid w:val="00624E12"/>
    <w:rsid w:val="0062516E"/>
    <w:rsid w:val="00625508"/>
    <w:rsid w:val="006255DB"/>
    <w:rsid w:val="00625749"/>
    <w:rsid w:val="00625D75"/>
    <w:rsid w:val="00625EF1"/>
    <w:rsid w:val="00625F5C"/>
    <w:rsid w:val="006262A2"/>
    <w:rsid w:val="006265E4"/>
    <w:rsid w:val="006279DA"/>
    <w:rsid w:val="00627A69"/>
    <w:rsid w:val="00627DF0"/>
    <w:rsid w:val="00627E86"/>
    <w:rsid w:val="006305DE"/>
    <w:rsid w:val="00630870"/>
    <w:rsid w:val="00630A1C"/>
    <w:rsid w:val="00630BE9"/>
    <w:rsid w:val="00631374"/>
    <w:rsid w:val="00631810"/>
    <w:rsid w:val="0063196D"/>
    <w:rsid w:val="00631EA0"/>
    <w:rsid w:val="006322D1"/>
    <w:rsid w:val="00632C4C"/>
    <w:rsid w:val="00632DD3"/>
    <w:rsid w:val="00632E8B"/>
    <w:rsid w:val="00633248"/>
    <w:rsid w:val="006335A1"/>
    <w:rsid w:val="006343DA"/>
    <w:rsid w:val="0063462A"/>
    <w:rsid w:val="0063474C"/>
    <w:rsid w:val="00634AC5"/>
    <w:rsid w:val="00634CF2"/>
    <w:rsid w:val="0063538E"/>
    <w:rsid w:val="006355C8"/>
    <w:rsid w:val="006357FB"/>
    <w:rsid w:val="00635C1F"/>
    <w:rsid w:val="00635FB5"/>
    <w:rsid w:val="00636725"/>
    <w:rsid w:val="0063674A"/>
    <w:rsid w:val="00636AF2"/>
    <w:rsid w:val="00636B9A"/>
    <w:rsid w:val="00636C31"/>
    <w:rsid w:val="006400D0"/>
    <w:rsid w:val="00640501"/>
    <w:rsid w:val="0064069A"/>
    <w:rsid w:val="00640BAD"/>
    <w:rsid w:val="00641017"/>
    <w:rsid w:val="00641132"/>
    <w:rsid w:val="00641A4D"/>
    <w:rsid w:val="00641B26"/>
    <w:rsid w:val="00641B43"/>
    <w:rsid w:val="0064237F"/>
    <w:rsid w:val="00642434"/>
    <w:rsid w:val="00642630"/>
    <w:rsid w:val="006429EC"/>
    <w:rsid w:val="00643099"/>
    <w:rsid w:val="00643134"/>
    <w:rsid w:val="0064341B"/>
    <w:rsid w:val="006434DA"/>
    <w:rsid w:val="006435D1"/>
    <w:rsid w:val="006436C2"/>
    <w:rsid w:val="0064377B"/>
    <w:rsid w:val="00643B88"/>
    <w:rsid w:val="006440E0"/>
    <w:rsid w:val="0064476A"/>
    <w:rsid w:val="00644B3C"/>
    <w:rsid w:val="00645109"/>
    <w:rsid w:val="00645A18"/>
    <w:rsid w:val="00645AD3"/>
    <w:rsid w:val="00645B73"/>
    <w:rsid w:val="00645E32"/>
    <w:rsid w:val="00645E7B"/>
    <w:rsid w:val="006460CE"/>
    <w:rsid w:val="006467A9"/>
    <w:rsid w:val="00646FE4"/>
    <w:rsid w:val="00647325"/>
    <w:rsid w:val="00647352"/>
    <w:rsid w:val="00647603"/>
    <w:rsid w:val="00647BC1"/>
    <w:rsid w:val="00647BC5"/>
    <w:rsid w:val="00647C76"/>
    <w:rsid w:val="00647D6C"/>
    <w:rsid w:val="00647F03"/>
    <w:rsid w:val="00650021"/>
    <w:rsid w:val="006501ED"/>
    <w:rsid w:val="00650AB6"/>
    <w:rsid w:val="006512E1"/>
    <w:rsid w:val="0065147C"/>
    <w:rsid w:val="00651B0B"/>
    <w:rsid w:val="00652831"/>
    <w:rsid w:val="00652B6F"/>
    <w:rsid w:val="00652C6F"/>
    <w:rsid w:val="00653A69"/>
    <w:rsid w:val="00653B3F"/>
    <w:rsid w:val="00653B43"/>
    <w:rsid w:val="00653F59"/>
    <w:rsid w:val="00654533"/>
    <w:rsid w:val="00654932"/>
    <w:rsid w:val="006549BF"/>
    <w:rsid w:val="00654A57"/>
    <w:rsid w:val="00654DA4"/>
    <w:rsid w:val="00654E27"/>
    <w:rsid w:val="00654F60"/>
    <w:rsid w:val="00655199"/>
    <w:rsid w:val="0065599E"/>
    <w:rsid w:val="00655CD9"/>
    <w:rsid w:val="0065673B"/>
    <w:rsid w:val="006569B5"/>
    <w:rsid w:val="00657183"/>
    <w:rsid w:val="00657407"/>
    <w:rsid w:val="00657832"/>
    <w:rsid w:val="006579A9"/>
    <w:rsid w:val="00657B29"/>
    <w:rsid w:val="0066016C"/>
    <w:rsid w:val="00660ED2"/>
    <w:rsid w:val="006611C8"/>
    <w:rsid w:val="00661552"/>
    <w:rsid w:val="00661691"/>
    <w:rsid w:val="006619B9"/>
    <w:rsid w:val="00661D18"/>
    <w:rsid w:val="00661F59"/>
    <w:rsid w:val="006622BC"/>
    <w:rsid w:val="00662310"/>
    <w:rsid w:val="006628A7"/>
    <w:rsid w:val="00662A30"/>
    <w:rsid w:val="006630A3"/>
    <w:rsid w:val="00663459"/>
    <w:rsid w:val="0066417B"/>
    <w:rsid w:val="00664AD1"/>
    <w:rsid w:val="006651C0"/>
    <w:rsid w:val="00665233"/>
    <w:rsid w:val="00665547"/>
    <w:rsid w:val="00665F0E"/>
    <w:rsid w:val="00666644"/>
    <w:rsid w:val="006666EE"/>
    <w:rsid w:val="0066679A"/>
    <w:rsid w:val="00666D9D"/>
    <w:rsid w:val="00666FCB"/>
    <w:rsid w:val="006676C0"/>
    <w:rsid w:val="00667911"/>
    <w:rsid w:val="00667DAA"/>
    <w:rsid w:val="00667FA4"/>
    <w:rsid w:val="006701E5"/>
    <w:rsid w:val="00670264"/>
    <w:rsid w:val="0067038E"/>
    <w:rsid w:val="00670C54"/>
    <w:rsid w:val="00671216"/>
    <w:rsid w:val="00671D03"/>
    <w:rsid w:val="006720E4"/>
    <w:rsid w:val="0067224E"/>
    <w:rsid w:val="0067254E"/>
    <w:rsid w:val="0067256B"/>
    <w:rsid w:val="00672624"/>
    <w:rsid w:val="00672909"/>
    <w:rsid w:val="00673811"/>
    <w:rsid w:val="006739BB"/>
    <w:rsid w:val="00673C80"/>
    <w:rsid w:val="006748E3"/>
    <w:rsid w:val="00674B87"/>
    <w:rsid w:val="00674E1D"/>
    <w:rsid w:val="0067560D"/>
    <w:rsid w:val="00675C18"/>
    <w:rsid w:val="00675E5E"/>
    <w:rsid w:val="00676004"/>
    <w:rsid w:val="0067673F"/>
    <w:rsid w:val="00676828"/>
    <w:rsid w:val="00676847"/>
    <w:rsid w:val="00676DB1"/>
    <w:rsid w:val="00677385"/>
    <w:rsid w:val="006775AE"/>
    <w:rsid w:val="006800A9"/>
    <w:rsid w:val="00680E52"/>
    <w:rsid w:val="00680E5B"/>
    <w:rsid w:val="00680E89"/>
    <w:rsid w:val="00681014"/>
    <w:rsid w:val="00681056"/>
    <w:rsid w:val="00681112"/>
    <w:rsid w:val="006826B4"/>
    <w:rsid w:val="00682761"/>
    <w:rsid w:val="0068281E"/>
    <w:rsid w:val="00683266"/>
    <w:rsid w:val="0068333C"/>
    <w:rsid w:val="006836A7"/>
    <w:rsid w:val="00683C8C"/>
    <w:rsid w:val="006841A4"/>
    <w:rsid w:val="006843A8"/>
    <w:rsid w:val="00685230"/>
    <w:rsid w:val="00685B55"/>
    <w:rsid w:val="00685E73"/>
    <w:rsid w:val="006866A0"/>
    <w:rsid w:val="00686B4B"/>
    <w:rsid w:val="0068751A"/>
    <w:rsid w:val="00687BDC"/>
    <w:rsid w:val="00690124"/>
    <w:rsid w:val="00690258"/>
    <w:rsid w:val="00690271"/>
    <w:rsid w:val="00690EBC"/>
    <w:rsid w:val="0069114B"/>
    <w:rsid w:val="00691890"/>
    <w:rsid w:val="006919F9"/>
    <w:rsid w:val="00691A89"/>
    <w:rsid w:val="00691B7E"/>
    <w:rsid w:val="00691D37"/>
    <w:rsid w:val="006921F7"/>
    <w:rsid w:val="006923C0"/>
    <w:rsid w:val="00692745"/>
    <w:rsid w:val="00692D91"/>
    <w:rsid w:val="006933C2"/>
    <w:rsid w:val="00693437"/>
    <w:rsid w:val="00693B12"/>
    <w:rsid w:val="00694028"/>
    <w:rsid w:val="0069467A"/>
    <w:rsid w:val="00694C4B"/>
    <w:rsid w:val="006950AE"/>
    <w:rsid w:val="006954F9"/>
    <w:rsid w:val="006956B7"/>
    <w:rsid w:val="006956E4"/>
    <w:rsid w:val="006956ED"/>
    <w:rsid w:val="006957BA"/>
    <w:rsid w:val="00695A98"/>
    <w:rsid w:val="00695C51"/>
    <w:rsid w:val="00695F72"/>
    <w:rsid w:val="00695FBD"/>
    <w:rsid w:val="00696B4F"/>
    <w:rsid w:val="00696B82"/>
    <w:rsid w:val="00696C38"/>
    <w:rsid w:val="00696C3E"/>
    <w:rsid w:val="00697074"/>
    <w:rsid w:val="0069748A"/>
    <w:rsid w:val="00697775"/>
    <w:rsid w:val="00697825"/>
    <w:rsid w:val="006A1A78"/>
    <w:rsid w:val="006A1CC5"/>
    <w:rsid w:val="006A1E4A"/>
    <w:rsid w:val="006A1EC4"/>
    <w:rsid w:val="006A2325"/>
    <w:rsid w:val="006A2506"/>
    <w:rsid w:val="006A2608"/>
    <w:rsid w:val="006A2BE2"/>
    <w:rsid w:val="006A2E62"/>
    <w:rsid w:val="006A3155"/>
    <w:rsid w:val="006A3224"/>
    <w:rsid w:val="006A3C98"/>
    <w:rsid w:val="006A3DA6"/>
    <w:rsid w:val="006A406B"/>
    <w:rsid w:val="006A43B3"/>
    <w:rsid w:val="006A4494"/>
    <w:rsid w:val="006A471D"/>
    <w:rsid w:val="006A4B60"/>
    <w:rsid w:val="006A4CB2"/>
    <w:rsid w:val="006A4CF8"/>
    <w:rsid w:val="006A4EC7"/>
    <w:rsid w:val="006A52EF"/>
    <w:rsid w:val="006A5AB8"/>
    <w:rsid w:val="006A5B92"/>
    <w:rsid w:val="006A5D8B"/>
    <w:rsid w:val="006A5F42"/>
    <w:rsid w:val="006A73DE"/>
    <w:rsid w:val="006A7D4B"/>
    <w:rsid w:val="006B0193"/>
    <w:rsid w:val="006B030A"/>
    <w:rsid w:val="006B0513"/>
    <w:rsid w:val="006B15EF"/>
    <w:rsid w:val="006B16E0"/>
    <w:rsid w:val="006B186B"/>
    <w:rsid w:val="006B1A89"/>
    <w:rsid w:val="006B1B44"/>
    <w:rsid w:val="006B1E6B"/>
    <w:rsid w:val="006B2768"/>
    <w:rsid w:val="006B28AB"/>
    <w:rsid w:val="006B2C40"/>
    <w:rsid w:val="006B30F8"/>
    <w:rsid w:val="006B3476"/>
    <w:rsid w:val="006B3B2E"/>
    <w:rsid w:val="006B3B9E"/>
    <w:rsid w:val="006B3D1F"/>
    <w:rsid w:val="006B4247"/>
    <w:rsid w:val="006B4358"/>
    <w:rsid w:val="006B4AD9"/>
    <w:rsid w:val="006B4B46"/>
    <w:rsid w:val="006B4BFB"/>
    <w:rsid w:val="006B4DDD"/>
    <w:rsid w:val="006B5460"/>
    <w:rsid w:val="006B6253"/>
    <w:rsid w:val="006B62E4"/>
    <w:rsid w:val="006B6A01"/>
    <w:rsid w:val="006B72EF"/>
    <w:rsid w:val="006B73B6"/>
    <w:rsid w:val="006B7431"/>
    <w:rsid w:val="006B750F"/>
    <w:rsid w:val="006B78CA"/>
    <w:rsid w:val="006B78E0"/>
    <w:rsid w:val="006B79DE"/>
    <w:rsid w:val="006B79F2"/>
    <w:rsid w:val="006B7C9B"/>
    <w:rsid w:val="006B7F61"/>
    <w:rsid w:val="006C0375"/>
    <w:rsid w:val="006C091A"/>
    <w:rsid w:val="006C0AD5"/>
    <w:rsid w:val="006C0CBD"/>
    <w:rsid w:val="006C0CDC"/>
    <w:rsid w:val="006C10B2"/>
    <w:rsid w:val="006C11CE"/>
    <w:rsid w:val="006C17C5"/>
    <w:rsid w:val="006C1B53"/>
    <w:rsid w:val="006C1C50"/>
    <w:rsid w:val="006C1D42"/>
    <w:rsid w:val="006C210E"/>
    <w:rsid w:val="006C2341"/>
    <w:rsid w:val="006C2390"/>
    <w:rsid w:val="006C2B60"/>
    <w:rsid w:val="006C2D60"/>
    <w:rsid w:val="006C35FA"/>
    <w:rsid w:val="006C3F23"/>
    <w:rsid w:val="006C3F94"/>
    <w:rsid w:val="006C4649"/>
    <w:rsid w:val="006C47BA"/>
    <w:rsid w:val="006C47C1"/>
    <w:rsid w:val="006C494F"/>
    <w:rsid w:val="006C4966"/>
    <w:rsid w:val="006C4F9E"/>
    <w:rsid w:val="006C4FEF"/>
    <w:rsid w:val="006C559F"/>
    <w:rsid w:val="006C5676"/>
    <w:rsid w:val="006C56FF"/>
    <w:rsid w:val="006C580B"/>
    <w:rsid w:val="006C5B62"/>
    <w:rsid w:val="006C5F0C"/>
    <w:rsid w:val="006C5F28"/>
    <w:rsid w:val="006C64DF"/>
    <w:rsid w:val="006C6871"/>
    <w:rsid w:val="006C6947"/>
    <w:rsid w:val="006C6B8D"/>
    <w:rsid w:val="006C6F53"/>
    <w:rsid w:val="006C70C3"/>
    <w:rsid w:val="006C7559"/>
    <w:rsid w:val="006C7D4B"/>
    <w:rsid w:val="006C7F19"/>
    <w:rsid w:val="006D051A"/>
    <w:rsid w:val="006D0BBE"/>
    <w:rsid w:val="006D0C35"/>
    <w:rsid w:val="006D1209"/>
    <w:rsid w:val="006D1985"/>
    <w:rsid w:val="006D2B28"/>
    <w:rsid w:val="006D2DBB"/>
    <w:rsid w:val="006D34C6"/>
    <w:rsid w:val="006D39CA"/>
    <w:rsid w:val="006D3C78"/>
    <w:rsid w:val="006D4057"/>
    <w:rsid w:val="006D4117"/>
    <w:rsid w:val="006D4152"/>
    <w:rsid w:val="006D4194"/>
    <w:rsid w:val="006D4648"/>
    <w:rsid w:val="006D4AB6"/>
    <w:rsid w:val="006D4CDA"/>
    <w:rsid w:val="006D4CF7"/>
    <w:rsid w:val="006D4F45"/>
    <w:rsid w:val="006D5014"/>
    <w:rsid w:val="006D5198"/>
    <w:rsid w:val="006D53F2"/>
    <w:rsid w:val="006D593C"/>
    <w:rsid w:val="006D5C2B"/>
    <w:rsid w:val="006D5F7C"/>
    <w:rsid w:val="006D616D"/>
    <w:rsid w:val="006D61ED"/>
    <w:rsid w:val="006D62F7"/>
    <w:rsid w:val="006D6402"/>
    <w:rsid w:val="006D65B0"/>
    <w:rsid w:val="006D6B7E"/>
    <w:rsid w:val="006D6DAA"/>
    <w:rsid w:val="006D7013"/>
    <w:rsid w:val="006D7720"/>
    <w:rsid w:val="006E04BA"/>
    <w:rsid w:val="006E087B"/>
    <w:rsid w:val="006E0924"/>
    <w:rsid w:val="006E12BE"/>
    <w:rsid w:val="006E2466"/>
    <w:rsid w:val="006E2763"/>
    <w:rsid w:val="006E331B"/>
    <w:rsid w:val="006E3D24"/>
    <w:rsid w:val="006E3D71"/>
    <w:rsid w:val="006E560C"/>
    <w:rsid w:val="006E6132"/>
    <w:rsid w:val="006E6292"/>
    <w:rsid w:val="006E6528"/>
    <w:rsid w:val="006E65FB"/>
    <w:rsid w:val="006E6686"/>
    <w:rsid w:val="006E681C"/>
    <w:rsid w:val="006E6B33"/>
    <w:rsid w:val="006E6CA3"/>
    <w:rsid w:val="006E746F"/>
    <w:rsid w:val="006E74DE"/>
    <w:rsid w:val="006E793A"/>
    <w:rsid w:val="006E7953"/>
    <w:rsid w:val="006F0C0A"/>
    <w:rsid w:val="006F0C13"/>
    <w:rsid w:val="006F120F"/>
    <w:rsid w:val="006F125A"/>
    <w:rsid w:val="006F19BF"/>
    <w:rsid w:val="006F1B5D"/>
    <w:rsid w:val="006F1D64"/>
    <w:rsid w:val="006F235F"/>
    <w:rsid w:val="006F2A6A"/>
    <w:rsid w:val="006F2E1B"/>
    <w:rsid w:val="006F32DD"/>
    <w:rsid w:val="006F3AB7"/>
    <w:rsid w:val="006F3B59"/>
    <w:rsid w:val="006F3D18"/>
    <w:rsid w:val="006F40E5"/>
    <w:rsid w:val="006F41C6"/>
    <w:rsid w:val="006F43DC"/>
    <w:rsid w:val="006F4A43"/>
    <w:rsid w:val="006F4ED7"/>
    <w:rsid w:val="006F5261"/>
    <w:rsid w:val="006F5318"/>
    <w:rsid w:val="006F53D5"/>
    <w:rsid w:val="006F5744"/>
    <w:rsid w:val="006F628A"/>
    <w:rsid w:val="006F645A"/>
    <w:rsid w:val="006F6477"/>
    <w:rsid w:val="006F67A3"/>
    <w:rsid w:val="006F6C93"/>
    <w:rsid w:val="006F7B48"/>
    <w:rsid w:val="006F7D75"/>
    <w:rsid w:val="006F7F8C"/>
    <w:rsid w:val="0070003C"/>
    <w:rsid w:val="0070023A"/>
    <w:rsid w:val="00700675"/>
    <w:rsid w:val="00700958"/>
    <w:rsid w:val="00700BF8"/>
    <w:rsid w:val="00700E54"/>
    <w:rsid w:val="00700F2C"/>
    <w:rsid w:val="007023EE"/>
    <w:rsid w:val="0070273B"/>
    <w:rsid w:val="00702D20"/>
    <w:rsid w:val="00703234"/>
    <w:rsid w:val="00703545"/>
    <w:rsid w:val="00703E13"/>
    <w:rsid w:val="00704100"/>
    <w:rsid w:val="007041A8"/>
    <w:rsid w:val="00704265"/>
    <w:rsid w:val="00704379"/>
    <w:rsid w:val="0070444F"/>
    <w:rsid w:val="0070451F"/>
    <w:rsid w:val="00704A5A"/>
    <w:rsid w:val="00704B65"/>
    <w:rsid w:val="00704EAE"/>
    <w:rsid w:val="0070509D"/>
    <w:rsid w:val="00705210"/>
    <w:rsid w:val="0070571B"/>
    <w:rsid w:val="007059BB"/>
    <w:rsid w:val="00705CDA"/>
    <w:rsid w:val="00705EA6"/>
    <w:rsid w:val="00706109"/>
    <w:rsid w:val="007061CE"/>
    <w:rsid w:val="007066BE"/>
    <w:rsid w:val="007066F8"/>
    <w:rsid w:val="007068B5"/>
    <w:rsid w:val="00706E0B"/>
    <w:rsid w:val="00707151"/>
    <w:rsid w:val="007071B3"/>
    <w:rsid w:val="00707458"/>
    <w:rsid w:val="00707545"/>
    <w:rsid w:val="00707FE9"/>
    <w:rsid w:val="0071053F"/>
    <w:rsid w:val="007108F3"/>
    <w:rsid w:val="007109DE"/>
    <w:rsid w:val="007110DD"/>
    <w:rsid w:val="0071140F"/>
    <w:rsid w:val="00711A2E"/>
    <w:rsid w:val="00711C75"/>
    <w:rsid w:val="00711D29"/>
    <w:rsid w:val="007121D0"/>
    <w:rsid w:val="0071220F"/>
    <w:rsid w:val="00712250"/>
    <w:rsid w:val="00713037"/>
    <w:rsid w:val="007134AC"/>
    <w:rsid w:val="00713E37"/>
    <w:rsid w:val="00713F19"/>
    <w:rsid w:val="0071413C"/>
    <w:rsid w:val="00714562"/>
    <w:rsid w:val="0071492D"/>
    <w:rsid w:val="00714E2B"/>
    <w:rsid w:val="00714ECC"/>
    <w:rsid w:val="0071607D"/>
    <w:rsid w:val="00716A08"/>
    <w:rsid w:val="00717153"/>
    <w:rsid w:val="00717600"/>
    <w:rsid w:val="00717A60"/>
    <w:rsid w:val="00717FBA"/>
    <w:rsid w:val="0072073B"/>
    <w:rsid w:val="007207E4"/>
    <w:rsid w:val="00720C94"/>
    <w:rsid w:val="00720D9C"/>
    <w:rsid w:val="007211E6"/>
    <w:rsid w:val="007218FC"/>
    <w:rsid w:val="00721D50"/>
    <w:rsid w:val="00721ECB"/>
    <w:rsid w:val="00722188"/>
    <w:rsid w:val="00722332"/>
    <w:rsid w:val="00722545"/>
    <w:rsid w:val="007226D8"/>
    <w:rsid w:val="007226F6"/>
    <w:rsid w:val="007226FB"/>
    <w:rsid w:val="00722794"/>
    <w:rsid w:val="00722C2B"/>
    <w:rsid w:val="0072353A"/>
    <w:rsid w:val="00723741"/>
    <w:rsid w:val="007239A7"/>
    <w:rsid w:val="00723D21"/>
    <w:rsid w:val="00723F5B"/>
    <w:rsid w:val="0072405E"/>
    <w:rsid w:val="00724517"/>
    <w:rsid w:val="00724BE7"/>
    <w:rsid w:val="00724E53"/>
    <w:rsid w:val="007252EA"/>
    <w:rsid w:val="007256A9"/>
    <w:rsid w:val="00725806"/>
    <w:rsid w:val="00725F7A"/>
    <w:rsid w:val="00726236"/>
    <w:rsid w:val="00726361"/>
    <w:rsid w:val="00726458"/>
    <w:rsid w:val="007268B0"/>
    <w:rsid w:val="007269A5"/>
    <w:rsid w:val="007272CC"/>
    <w:rsid w:val="0072744F"/>
    <w:rsid w:val="00727DFC"/>
    <w:rsid w:val="00730F64"/>
    <w:rsid w:val="0073140B"/>
    <w:rsid w:val="0073163D"/>
    <w:rsid w:val="0073181B"/>
    <w:rsid w:val="0073214D"/>
    <w:rsid w:val="00732A41"/>
    <w:rsid w:val="00732C3E"/>
    <w:rsid w:val="00732CBC"/>
    <w:rsid w:val="00732DDF"/>
    <w:rsid w:val="00732F2B"/>
    <w:rsid w:val="007336E0"/>
    <w:rsid w:val="00733F69"/>
    <w:rsid w:val="00734177"/>
    <w:rsid w:val="007341EA"/>
    <w:rsid w:val="00734429"/>
    <w:rsid w:val="007345C9"/>
    <w:rsid w:val="0073494E"/>
    <w:rsid w:val="00734964"/>
    <w:rsid w:val="00734CBA"/>
    <w:rsid w:val="00734CD9"/>
    <w:rsid w:val="00734FC5"/>
    <w:rsid w:val="00735A91"/>
    <w:rsid w:val="00735AF3"/>
    <w:rsid w:val="00735F24"/>
    <w:rsid w:val="00736500"/>
    <w:rsid w:val="00736821"/>
    <w:rsid w:val="00736932"/>
    <w:rsid w:val="00736B1B"/>
    <w:rsid w:val="00736C35"/>
    <w:rsid w:val="00736CA6"/>
    <w:rsid w:val="007377A5"/>
    <w:rsid w:val="00740192"/>
    <w:rsid w:val="007408FA"/>
    <w:rsid w:val="00740B0E"/>
    <w:rsid w:val="00740C10"/>
    <w:rsid w:val="00740EE4"/>
    <w:rsid w:val="00740F7E"/>
    <w:rsid w:val="007410B5"/>
    <w:rsid w:val="007410F0"/>
    <w:rsid w:val="007412FB"/>
    <w:rsid w:val="00741997"/>
    <w:rsid w:val="00741C07"/>
    <w:rsid w:val="007432BD"/>
    <w:rsid w:val="007441E2"/>
    <w:rsid w:val="007443CA"/>
    <w:rsid w:val="00744597"/>
    <w:rsid w:val="0074490C"/>
    <w:rsid w:val="00745468"/>
    <w:rsid w:val="00745475"/>
    <w:rsid w:val="007455D7"/>
    <w:rsid w:val="00745615"/>
    <w:rsid w:val="00745FB1"/>
    <w:rsid w:val="00746195"/>
    <w:rsid w:val="00746306"/>
    <w:rsid w:val="00746919"/>
    <w:rsid w:val="007469D5"/>
    <w:rsid w:val="00746A2A"/>
    <w:rsid w:val="00747015"/>
    <w:rsid w:val="00747055"/>
    <w:rsid w:val="00747467"/>
    <w:rsid w:val="00747526"/>
    <w:rsid w:val="0074764A"/>
    <w:rsid w:val="0074779A"/>
    <w:rsid w:val="0075012E"/>
    <w:rsid w:val="007503E7"/>
    <w:rsid w:val="007506FD"/>
    <w:rsid w:val="00750AFB"/>
    <w:rsid w:val="007513E2"/>
    <w:rsid w:val="00751722"/>
    <w:rsid w:val="007518C8"/>
    <w:rsid w:val="007518D9"/>
    <w:rsid w:val="00751E82"/>
    <w:rsid w:val="00752208"/>
    <w:rsid w:val="00752E7D"/>
    <w:rsid w:val="0075379A"/>
    <w:rsid w:val="00753DC8"/>
    <w:rsid w:val="00753DDE"/>
    <w:rsid w:val="00753E05"/>
    <w:rsid w:val="00753EF2"/>
    <w:rsid w:val="00754007"/>
    <w:rsid w:val="00754435"/>
    <w:rsid w:val="00754A00"/>
    <w:rsid w:val="00755470"/>
    <w:rsid w:val="0075668F"/>
    <w:rsid w:val="007567B2"/>
    <w:rsid w:val="00756B9A"/>
    <w:rsid w:val="007570C8"/>
    <w:rsid w:val="007571B9"/>
    <w:rsid w:val="0075729A"/>
    <w:rsid w:val="007575A7"/>
    <w:rsid w:val="00760089"/>
    <w:rsid w:val="007600CC"/>
    <w:rsid w:val="00760738"/>
    <w:rsid w:val="00760929"/>
    <w:rsid w:val="00760C87"/>
    <w:rsid w:val="0076107D"/>
    <w:rsid w:val="00761109"/>
    <w:rsid w:val="007614D5"/>
    <w:rsid w:val="0076179F"/>
    <w:rsid w:val="00761CEE"/>
    <w:rsid w:val="007624FA"/>
    <w:rsid w:val="00762CD1"/>
    <w:rsid w:val="00763170"/>
    <w:rsid w:val="00763654"/>
    <w:rsid w:val="0076394B"/>
    <w:rsid w:val="00763A8F"/>
    <w:rsid w:val="00764622"/>
    <w:rsid w:val="00764757"/>
    <w:rsid w:val="00764C21"/>
    <w:rsid w:val="00764C2C"/>
    <w:rsid w:val="007654D6"/>
    <w:rsid w:val="0076633C"/>
    <w:rsid w:val="007663C9"/>
    <w:rsid w:val="00766418"/>
    <w:rsid w:val="00766732"/>
    <w:rsid w:val="00766900"/>
    <w:rsid w:val="00767093"/>
    <w:rsid w:val="007674A2"/>
    <w:rsid w:val="00767621"/>
    <w:rsid w:val="0076777F"/>
    <w:rsid w:val="0077006E"/>
    <w:rsid w:val="00770411"/>
    <w:rsid w:val="00770445"/>
    <w:rsid w:val="007707E5"/>
    <w:rsid w:val="007711F8"/>
    <w:rsid w:val="0077124E"/>
    <w:rsid w:val="00771512"/>
    <w:rsid w:val="0077161D"/>
    <w:rsid w:val="00771B88"/>
    <w:rsid w:val="00771F72"/>
    <w:rsid w:val="0077222F"/>
    <w:rsid w:val="00772363"/>
    <w:rsid w:val="00772F4F"/>
    <w:rsid w:val="00772FCF"/>
    <w:rsid w:val="007730CE"/>
    <w:rsid w:val="007732D6"/>
    <w:rsid w:val="00773FC8"/>
    <w:rsid w:val="00774114"/>
    <w:rsid w:val="00774CC7"/>
    <w:rsid w:val="00774FDE"/>
    <w:rsid w:val="007750B9"/>
    <w:rsid w:val="00775218"/>
    <w:rsid w:val="0077577E"/>
    <w:rsid w:val="00776123"/>
    <w:rsid w:val="00776515"/>
    <w:rsid w:val="0077652A"/>
    <w:rsid w:val="007765A7"/>
    <w:rsid w:val="00777482"/>
    <w:rsid w:val="00777679"/>
    <w:rsid w:val="007776FD"/>
    <w:rsid w:val="00777A1E"/>
    <w:rsid w:val="00777A85"/>
    <w:rsid w:val="00777CE3"/>
    <w:rsid w:val="007806AD"/>
    <w:rsid w:val="00780B3C"/>
    <w:rsid w:val="00780FC6"/>
    <w:rsid w:val="00781822"/>
    <w:rsid w:val="00781910"/>
    <w:rsid w:val="00781A6A"/>
    <w:rsid w:val="00781E19"/>
    <w:rsid w:val="0078225D"/>
    <w:rsid w:val="00782584"/>
    <w:rsid w:val="00782915"/>
    <w:rsid w:val="00784C36"/>
    <w:rsid w:val="00784D25"/>
    <w:rsid w:val="007852DF"/>
    <w:rsid w:val="007858E5"/>
    <w:rsid w:val="007868A4"/>
    <w:rsid w:val="00786D53"/>
    <w:rsid w:val="00786E26"/>
    <w:rsid w:val="0078711C"/>
    <w:rsid w:val="007872F0"/>
    <w:rsid w:val="00787543"/>
    <w:rsid w:val="00787C66"/>
    <w:rsid w:val="007918C4"/>
    <w:rsid w:val="007923A4"/>
    <w:rsid w:val="007925FF"/>
    <w:rsid w:val="00792A0A"/>
    <w:rsid w:val="00792A8D"/>
    <w:rsid w:val="00792D52"/>
    <w:rsid w:val="007930B4"/>
    <w:rsid w:val="0079341F"/>
    <w:rsid w:val="00793EAC"/>
    <w:rsid w:val="00793F8C"/>
    <w:rsid w:val="0079416B"/>
    <w:rsid w:val="007942F0"/>
    <w:rsid w:val="00795150"/>
    <w:rsid w:val="00795A56"/>
    <w:rsid w:val="00795C68"/>
    <w:rsid w:val="007965E4"/>
    <w:rsid w:val="00796C93"/>
    <w:rsid w:val="0079729E"/>
    <w:rsid w:val="00797C80"/>
    <w:rsid w:val="00797D45"/>
    <w:rsid w:val="007A0874"/>
    <w:rsid w:val="007A0CE2"/>
    <w:rsid w:val="007A0D6C"/>
    <w:rsid w:val="007A0F21"/>
    <w:rsid w:val="007A250B"/>
    <w:rsid w:val="007A2515"/>
    <w:rsid w:val="007A2A43"/>
    <w:rsid w:val="007A2D03"/>
    <w:rsid w:val="007A32A6"/>
    <w:rsid w:val="007A335C"/>
    <w:rsid w:val="007A357B"/>
    <w:rsid w:val="007A36A5"/>
    <w:rsid w:val="007A37CA"/>
    <w:rsid w:val="007A3A18"/>
    <w:rsid w:val="007A3E25"/>
    <w:rsid w:val="007A4573"/>
    <w:rsid w:val="007A4D43"/>
    <w:rsid w:val="007A50A2"/>
    <w:rsid w:val="007A53C7"/>
    <w:rsid w:val="007A54E4"/>
    <w:rsid w:val="007A5706"/>
    <w:rsid w:val="007A57C8"/>
    <w:rsid w:val="007A5C5F"/>
    <w:rsid w:val="007A5CF5"/>
    <w:rsid w:val="007A5ECD"/>
    <w:rsid w:val="007A629F"/>
    <w:rsid w:val="007A7726"/>
    <w:rsid w:val="007A789F"/>
    <w:rsid w:val="007A7D01"/>
    <w:rsid w:val="007B0AA7"/>
    <w:rsid w:val="007B0C33"/>
    <w:rsid w:val="007B0E29"/>
    <w:rsid w:val="007B0ECC"/>
    <w:rsid w:val="007B1075"/>
    <w:rsid w:val="007B12CC"/>
    <w:rsid w:val="007B1453"/>
    <w:rsid w:val="007B1880"/>
    <w:rsid w:val="007B20E2"/>
    <w:rsid w:val="007B243E"/>
    <w:rsid w:val="007B2CE1"/>
    <w:rsid w:val="007B33B2"/>
    <w:rsid w:val="007B3449"/>
    <w:rsid w:val="007B3990"/>
    <w:rsid w:val="007B3A6E"/>
    <w:rsid w:val="007B3F18"/>
    <w:rsid w:val="007B4C78"/>
    <w:rsid w:val="007B4F2C"/>
    <w:rsid w:val="007B4FED"/>
    <w:rsid w:val="007B531E"/>
    <w:rsid w:val="007B6085"/>
    <w:rsid w:val="007B638D"/>
    <w:rsid w:val="007B64BD"/>
    <w:rsid w:val="007B7342"/>
    <w:rsid w:val="007B73B8"/>
    <w:rsid w:val="007B73DE"/>
    <w:rsid w:val="007B7512"/>
    <w:rsid w:val="007B75D9"/>
    <w:rsid w:val="007B75E8"/>
    <w:rsid w:val="007B76AD"/>
    <w:rsid w:val="007B7946"/>
    <w:rsid w:val="007B7C56"/>
    <w:rsid w:val="007C0364"/>
    <w:rsid w:val="007C069D"/>
    <w:rsid w:val="007C0746"/>
    <w:rsid w:val="007C0994"/>
    <w:rsid w:val="007C0A16"/>
    <w:rsid w:val="007C0D58"/>
    <w:rsid w:val="007C183D"/>
    <w:rsid w:val="007C1BC8"/>
    <w:rsid w:val="007C2545"/>
    <w:rsid w:val="007C27F4"/>
    <w:rsid w:val="007C28EE"/>
    <w:rsid w:val="007C29C0"/>
    <w:rsid w:val="007C3981"/>
    <w:rsid w:val="007C3B62"/>
    <w:rsid w:val="007C3EAF"/>
    <w:rsid w:val="007C4BB5"/>
    <w:rsid w:val="007C50A1"/>
    <w:rsid w:val="007C54C2"/>
    <w:rsid w:val="007C5AC5"/>
    <w:rsid w:val="007C5B30"/>
    <w:rsid w:val="007C5D41"/>
    <w:rsid w:val="007C5FED"/>
    <w:rsid w:val="007C606B"/>
    <w:rsid w:val="007C6900"/>
    <w:rsid w:val="007C6EC5"/>
    <w:rsid w:val="007C75D5"/>
    <w:rsid w:val="007C77EE"/>
    <w:rsid w:val="007C7E03"/>
    <w:rsid w:val="007D0D1E"/>
    <w:rsid w:val="007D0E84"/>
    <w:rsid w:val="007D1047"/>
    <w:rsid w:val="007D1087"/>
    <w:rsid w:val="007D13FD"/>
    <w:rsid w:val="007D167C"/>
    <w:rsid w:val="007D1969"/>
    <w:rsid w:val="007D1B1C"/>
    <w:rsid w:val="007D242D"/>
    <w:rsid w:val="007D268E"/>
    <w:rsid w:val="007D28E6"/>
    <w:rsid w:val="007D349A"/>
    <w:rsid w:val="007D3554"/>
    <w:rsid w:val="007D36F9"/>
    <w:rsid w:val="007D3B27"/>
    <w:rsid w:val="007D3D03"/>
    <w:rsid w:val="007D3E4C"/>
    <w:rsid w:val="007D409D"/>
    <w:rsid w:val="007D516A"/>
    <w:rsid w:val="007D54E6"/>
    <w:rsid w:val="007D583B"/>
    <w:rsid w:val="007D5E8F"/>
    <w:rsid w:val="007D63DC"/>
    <w:rsid w:val="007D6624"/>
    <w:rsid w:val="007D6B7E"/>
    <w:rsid w:val="007D7012"/>
    <w:rsid w:val="007D70D0"/>
    <w:rsid w:val="007D7104"/>
    <w:rsid w:val="007D7304"/>
    <w:rsid w:val="007D76EB"/>
    <w:rsid w:val="007D7EF4"/>
    <w:rsid w:val="007D7F54"/>
    <w:rsid w:val="007E020C"/>
    <w:rsid w:val="007E0964"/>
    <w:rsid w:val="007E0BF1"/>
    <w:rsid w:val="007E0C83"/>
    <w:rsid w:val="007E0F0F"/>
    <w:rsid w:val="007E0FFC"/>
    <w:rsid w:val="007E1157"/>
    <w:rsid w:val="007E14E0"/>
    <w:rsid w:val="007E14F3"/>
    <w:rsid w:val="007E21A8"/>
    <w:rsid w:val="007E2660"/>
    <w:rsid w:val="007E2791"/>
    <w:rsid w:val="007E2FC0"/>
    <w:rsid w:val="007E2FE8"/>
    <w:rsid w:val="007E3BCB"/>
    <w:rsid w:val="007E3C60"/>
    <w:rsid w:val="007E407E"/>
    <w:rsid w:val="007E454F"/>
    <w:rsid w:val="007E4CEB"/>
    <w:rsid w:val="007E4E56"/>
    <w:rsid w:val="007E4E5B"/>
    <w:rsid w:val="007E5189"/>
    <w:rsid w:val="007E51C9"/>
    <w:rsid w:val="007E54A1"/>
    <w:rsid w:val="007E567F"/>
    <w:rsid w:val="007E576D"/>
    <w:rsid w:val="007E5D3A"/>
    <w:rsid w:val="007E6716"/>
    <w:rsid w:val="007E67AB"/>
    <w:rsid w:val="007E711C"/>
    <w:rsid w:val="007E73EA"/>
    <w:rsid w:val="007E74C8"/>
    <w:rsid w:val="007E76A7"/>
    <w:rsid w:val="007E7EFB"/>
    <w:rsid w:val="007E7F07"/>
    <w:rsid w:val="007F0043"/>
    <w:rsid w:val="007F03BA"/>
    <w:rsid w:val="007F14D7"/>
    <w:rsid w:val="007F1883"/>
    <w:rsid w:val="007F257F"/>
    <w:rsid w:val="007F270E"/>
    <w:rsid w:val="007F3D29"/>
    <w:rsid w:val="007F3FB6"/>
    <w:rsid w:val="007F416F"/>
    <w:rsid w:val="007F468B"/>
    <w:rsid w:val="007F48FE"/>
    <w:rsid w:val="007F4D28"/>
    <w:rsid w:val="007F4DB8"/>
    <w:rsid w:val="007F58F5"/>
    <w:rsid w:val="007F647B"/>
    <w:rsid w:val="007F6701"/>
    <w:rsid w:val="007F6706"/>
    <w:rsid w:val="007F698E"/>
    <w:rsid w:val="007F7580"/>
    <w:rsid w:val="007F798D"/>
    <w:rsid w:val="007F7B77"/>
    <w:rsid w:val="007F7CF1"/>
    <w:rsid w:val="008001F3"/>
    <w:rsid w:val="008005AE"/>
    <w:rsid w:val="00800B2F"/>
    <w:rsid w:val="00800C90"/>
    <w:rsid w:val="00800E63"/>
    <w:rsid w:val="008013B1"/>
    <w:rsid w:val="008015E0"/>
    <w:rsid w:val="008017C7"/>
    <w:rsid w:val="00801CE6"/>
    <w:rsid w:val="00802A01"/>
    <w:rsid w:val="0080383F"/>
    <w:rsid w:val="008038FC"/>
    <w:rsid w:val="00803F32"/>
    <w:rsid w:val="00803F3D"/>
    <w:rsid w:val="008044F7"/>
    <w:rsid w:val="008051F8"/>
    <w:rsid w:val="008053AB"/>
    <w:rsid w:val="0080635A"/>
    <w:rsid w:val="0080638A"/>
    <w:rsid w:val="008064CF"/>
    <w:rsid w:val="0080660D"/>
    <w:rsid w:val="008067B3"/>
    <w:rsid w:val="00806CF1"/>
    <w:rsid w:val="00806E96"/>
    <w:rsid w:val="00807311"/>
    <w:rsid w:val="00810177"/>
    <w:rsid w:val="008102CF"/>
    <w:rsid w:val="0081059E"/>
    <w:rsid w:val="0081103E"/>
    <w:rsid w:val="00811292"/>
    <w:rsid w:val="00811FB0"/>
    <w:rsid w:val="00812188"/>
    <w:rsid w:val="00812558"/>
    <w:rsid w:val="0081256C"/>
    <w:rsid w:val="008126B8"/>
    <w:rsid w:val="00812A83"/>
    <w:rsid w:val="00812E86"/>
    <w:rsid w:val="0081374B"/>
    <w:rsid w:val="00814185"/>
    <w:rsid w:val="00814235"/>
    <w:rsid w:val="0081443E"/>
    <w:rsid w:val="00814C69"/>
    <w:rsid w:val="00814D11"/>
    <w:rsid w:val="00814FA7"/>
    <w:rsid w:val="008153B4"/>
    <w:rsid w:val="00815940"/>
    <w:rsid w:val="00815DF4"/>
    <w:rsid w:val="008162B0"/>
    <w:rsid w:val="008166EE"/>
    <w:rsid w:val="00816997"/>
    <w:rsid w:val="00816B58"/>
    <w:rsid w:val="00816CD2"/>
    <w:rsid w:val="008173B8"/>
    <w:rsid w:val="008173C6"/>
    <w:rsid w:val="00817B24"/>
    <w:rsid w:val="00817DC4"/>
    <w:rsid w:val="00817DD6"/>
    <w:rsid w:val="008200A6"/>
    <w:rsid w:val="0082083B"/>
    <w:rsid w:val="0082086F"/>
    <w:rsid w:val="00820E2E"/>
    <w:rsid w:val="0082126F"/>
    <w:rsid w:val="008213D4"/>
    <w:rsid w:val="00821477"/>
    <w:rsid w:val="008215B7"/>
    <w:rsid w:val="00821DE3"/>
    <w:rsid w:val="00822265"/>
    <w:rsid w:val="0082238B"/>
    <w:rsid w:val="008225B8"/>
    <w:rsid w:val="00822823"/>
    <w:rsid w:val="0082288A"/>
    <w:rsid w:val="00822A96"/>
    <w:rsid w:val="00822BC6"/>
    <w:rsid w:val="00822D97"/>
    <w:rsid w:val="008230B6"/>
    <w:rsid w:val="008231B3"/>
    <w:rsid w:val="00823A10"/>
    <w:rsid w:val="00824385"/>
    <w:rsid w:val="008247A1"/>
    <w:rsid w:val="008247FF"/>
    <w:rsid w:val="00824950"/>
    <w:rsid w:val="00824F63"/>
    <w:rsid w:val="0082501F"/>
    <w:rsid w:val="008251E2"/>
    <w:rsid w:val="008257D8"/>
    <w:rsid w:val="008260B0"/>
    <w:rsid w:val="008264E1"/>
    <w:rsid w:val="0082668D"/>
    <w:rsid w:val="008272B8"/>
    <w:rsid w:val="0083006B"/>
    <w:rsid w:val="0083028E"/>
    <w:rsid w:val="00830767"/>
    <w:rsid w:val="008315F7"/>
    <w:rsid w:val="00831A20"/>
    <w:rsid w:val="00831F03"/>
    <w:rsid w:val="008329DB"/>
    <w:rsid w:val="00832DBC"/>
    <w:rsid w:val="008338BA"/>
    <w:rsid w:val="00833E1C"/>
    <w:rsid w:val="00834180"/>
    <w:rsid w:val="008346B2"/>
    <w:rsid w:val="00834898"/>
    <w:rsid w:val="0083503B"/>
    <w:rsid w:val="00835146"/>
    <w:rsid w:val="00835601"/>
    <w:rsid w:val="00835664"/>
    <w:rsid w:val="008357DC"/>
    <w:rsid w:val="00835C7B"/>
    <w:rsid w:val="00835ED2"/>
    <w:rsid w:val="0083603C"/>
    <w:rsid w:val="00836072"/>
    <w:rsid w:val="0083624A"/>
    <w:rsid w:val="00836655"/>
    <w:rsid w:val="00836E6C"/>
    <w:rsid w:val="008370B7"/>
    <w:rsid w:val="00837245"/>
    <w:rsid w:val="00837603"/>
    <w:rsid w:val="008376B8"/>
    <w:rsid w:val="008379FF"/>
    <w:rsid w:val="00837AC2"/>
    <w:rsid w:val="00840921"/>
    <w:rsid w:val="00840E5E"/>
    <w:rsid w:val="008410B2"/>
    <w:rsid w:val="0084124E"/>
    <w:rsid w:val="0084212A"/>
    <w:rsid w:val="00842300"/>
    <w:rsid w:val="008423CC"/>
    <w:rsid w:val="008425A1"/>
    <w:rsid w:val="008425D3"/>
    <w:rsid w:val="00842630"/>
    <w:rsid w:val="0084294F"/>
    <w:rsid w:val="00842EC4"/>
    <w:rsid w:val="00843A10"/>
    <w:rsid w:val="00843A9B"/>
    <w:rsid w:val="00844FD8"/>
    <w:rsid w:val="00845021"/>
    <w:rsid w:val="0084534C"/>
    <w:rsid w:val="0084550C"/>
    <w:rsid w:val="00845E3D"/>
    <w:rsid w:val="00846387"/>
    <w:rsid w:val="00846525"/>
    <w:rsid w:val="00846C1B"/>
    <w:rsid w:val="00847118"/>
    <w:rsid w:val="00847128"/>
    <w:rsid w:val="00847F5F"/>
    <w:rsid w:val="008501F5"/>
    <w:rsid w:val="00850320"/>
    <w:rsid w:val="00850C41"/>
    <w:rsid w:val="00851C2B"/>
    <w:rsid w:val="00851C83"/>
    <w:rsid w:val="0085203F"/>
    <w:rsid w:val="00852385"/>
    <w:rsid w:val="008524CA"/>
    <w:rsid w:val="008529E6"/>
    <w:rsid w:val="008534B5"/>
    <w:rsid w:val="00853B25"/>
    <w:rsid w:val="00853C48"/>
    <w:rsid w:val="00853EB1"/>
    <w:rsid w:val="00854193"/>
    <w:rsid w:val="0085489A"/>
    <w:rsid w:val="00854931"/>
    <w:rsid w:val="00854EA3"/>
    <w:rsid w:val="0085565C"/>
    <w:rsid w:val="0085584D"/>
    <w:rsid w:val="00855D89"/>
    <w:rsid w:val="008563AD"/>
    <w:rsid w:val="00856B9E"/>
    <w:rsid w:val="00857086"/>
    <w:rsid w:val="008571F7"/>
    <w:rsid w:val="008577E5"/>
    <w:rsid w:val="008602CE"/>
    <w:rsid w:val="008603D4"/>
    <w:rsid w:val="00860414"/>
    <w:rsid w:val="0086073A"/>
    <w:rsid w:val="00860A22"/>
    <w:rsid w:val="00860B02"/>
    <w:rsid w:val="00860C09"/>
    <w:rsid w:val="00861442"/>
    <w:rsid w:val="0086155B"/>
    <w:rsid w:val="00861581"/>
    <w:rsid w:val="00861AE2"/>
    <w:rsid w:val="00862001"/>
    <w:rsid w:val="0086219C"/>
    <w:rsid w:val="00862445"/>
    <w:rsid w:val="008628F8"/>
    <w:rsid w:val="00862B30"/>
    <w:rsid w:val="00862BE9"/>
    <w:rsid w:val="00863038"/>
    <w:rsid w:val="00863794"/>
    <w:rsid w:val="00863B98"/>
    <w:rsid w:val="00863FAD"/>
    <w:rsid w:val="00863FC9"/>
    <w:rsid w:val="00864A6D"/>
    <w:rsid w:val="00865381"/>
    <w:rsid w:val="008657E7"/>
    <w:rsid w:val="00865927"/>
    <w:rsid w:val="0086613F"/>
    <w:rsid w:val="00866AA7"/>
    <w:rsid w:val="00866D5D"/>
    <w:rsid w:val="008676B2"/>
    <w:rsid w:val="008700CB"/>
    <w:rsid w:val="00870490"/>
    <w:rsid w:val="00870DB5"/>
    <w:rsid w:val="008710F3"/>
    <w:rsid w:val="0087154A"/>
    <w:rsid w:val="00871645"/>
    <w:rsid w:val="0087194D"/>
    <w:rsid w:val="008720D2"/>
    <w:rsid w:val="00872250"/>
    <w:rsid w:val="008728E7"/>
    <w:rsid w:val="00872964"/>
    <w:rsid w:val="00872BA4"/>
    <w:rsid w:val="00873339"/>
    <w:rsid w:val="0087333E"/>
    <w:rsid w:val="00873658"/>
    <w:rsid w:val="00873CEE"/>
    <w:rsid w:val="00874056"/>
    <w:rsid w:val="00874129"/>
    <w:rsid w:val="0087431C"/>
    <w:rsid w:val="008747C3"/>
    <w:rsid w:val="00874812"/>
    <w:rsid w:val="008749CB"/>
    <w:rsid w:val="00874A50"/>
    <w:rsid w:val="00874C87"/>
    <w:rsid w:val="00874F8F"/>
    <w:rsid w:val="00874FDC"/>
    <w:rsid w:val="0087533F"/>
    <w:rsid w:val="00875568"/>
    <w:rsid w:val="00875B97"/>
    <w:rsid w:val="00875D9F"/>
    <w:rsid w:val="00875ECE"/>
    <w:rsid w:val="0087613E"/>
    <w:rsid w:val="008763C7"/>
    <w:rsid w:val="00876508"/>
    <w:rsid w:val="0087660B"/>
    <w:rsid w:val="00876A60"/>
    <w:rsid w:val="00876C35"/>
    <w:rsid w:val="00877A66"/>
    <w:rsid w:val="00880060"/>
    <w:rsid w:val="0088021F"/>
    <w:rsid w:val="00880282"/>
    <w:rsid w:val="00881286"/>
    <w:rsid w:val="00881315"/>
    <w:rsid w:val="00881810"/>
    <w:rsid w:val="008826F8"/>
    <w:rsid w:val="00883430"/>
    <w:rsid w:val="00883790"/>
    <w:rsid w:val="00883AA7"/>
    <w:rsid w:val="008846C2"/>
    <w:rsid w:val="008848BD"/>
    <w:rsid w:val="00884BAB"/>
    <w:rsid w:val="00884EA6"/>
    <w:rsid w:val="00884F40"/>
    <w:rsid w:val="0088504D"/>
    <w:rsid w:val="00885779"/>
    <w:rsid w:val="008859A1"/>
    <w:rsid w:val="00885D86"/>
    <w:rsid w:val="00886FA3"/>
    <w:rsid w:val="00886FD9"/>
    <w:rsid w:val="00887536"/>
    <w:rsid w:val="008876A9"/>
    <w:rsid w:val="00887C0E"/>
    <w:rsid w:val="00887EBB"/>
    <w:rsid w:val="00890218"/>
    <w:rsid w:val="008903CF"/>
    <w:rsid w:val="008909F3"/>
    <w:rsid w:val="00890CFA"/>
    <w:rsid w:val="00890D9B"/>
    <w:rsid w:val="00890DC3"/>
    <w:rsid w:val="00891443"/>
    <w:rsid w:val="00891814"/>
    <w:rsid w:val="00891940"/>
    <w:rsid w:val="00891EF9"/>
    <w:rsid w:val="00891FD0"/>
    <w:rsid w:val="008925E2"/>
    <w:rsid w:val="008927A2"/>
    <w:rsid w:val="008931D7"/>
    <w:rsid w:val="008937FA"/>
    <w:rsid w:val="0089383C"/>
    <w:rsid w:val="00893912"/>
    <w:rsid w:val="00893996"/>
    <w:rsid w:val="00893ED5"/>
    <w:rsid w:val="008940CB"/>
    <w:rsid w:val="0089425A"/>
    <w:rsid w:val="008942B4"/>
    <w:rsid w:val="00894546"/>
    <w:rsid w:val="0089466E"/>
    <w:rsid w:val="00894C0F"/>
    <w:rsid w:val="0089500D"/>
    <w:rsid w:val="0089574D"/>
    <w:rsid w:val="008967B2"/>
    <w:rsid w:val="008967F6"/>
    <w:rsid w:val="0089680A"/>
    <w:rsid w:val="00896C2E"/>
    <w:rsid w:val="008970E1"/>
    <w:rsid w:val="008972D4"/>
    <w:rsid w:val="008974A8"/>
    <w:rsid w:val="00897CF7"/>
    <w:rsid w:val="008A026E"/>
    <w:rsid w:val="008A081F"/>
    <w:rsid w:val="008A097D"/>
    <w:rsid w:val="008A0E69"/>
    <w:rsid w:val="008A138D"/>
    <w:rsid w:val="008A13E9"/>
    <w:rsid w:val="008A16A9"/>
    <w:rsid w:val="008A1868"/>
    <w:rsid w:val="008A1BE9"/>
    <w:rsid w:val="008A2573"/>
    <w:rsid w:val="008A2910"/>
    <w:rsid w:val="008A2BAB"/>
    <w:rsid w:val="008A2E9D"/>
    <w:rsid w:val="008A2EBC"/>
    <w:rsid w:val="008A3359"/>
    <w:rsid w:val="008A387A"/>
    <w:rsid w:val="008A3AAF"/>
    <w:rsid w:val="008A3FF0"/>
    <w:rsid w:val="008A45C4"/>
    <w:rsid w:val="008A467C"/>
    <w:rsid w:val="008A4714"/>
    <w:rsid w:val="008A4F3A"/>
    <w:rsid w:val="008A50B6"/>
    <w:rsid w:val="008A52EF"/>
    <w:rsid w:val="008A58B9"/>
    <w:rsid w:val="008A5A73"/>
    <w:rsid w:val="008A64D3"/>
    <w:rsid w:val="008A6EF0"/>
    <w:rsid w:val="008A7209"/>
    <w:rsid w:val="008A73F9"/>
    <w:rsid w:val="008A7447"/>
    <w:rsid w:val="008A7566"/>
    <w:rsid w:val="008A785A"/>
    <w:rsid w:val="008B02E0"/>
    <w:rsid w:val="008B0309"/>
    <w:rsid w:val="008B1514"/>
    <w:rsid w:val="008B1C7E"/>
    <w:rsid w:val="008B1DF5"/>
    <w:rsid w:val="008B2077"/>
    <w:rsid w:val="008B20E2"/>
    <w:rsid w:val="008B247B"/>
    <w:rsid w:val="008B332A"/>
    <w:rsid w:val="008B4408"/>
    <w:rsid w:val="008B4435"/>
    <w:rsid w:val="008B484D"/>
    <w:rsid w:val="008B4F19"/>
    <w:rsid w:val="008B5130"/>
    <w:rsid w:val="008B5187"/>
    <w:rsid w:val="008B519F"/>
    <w:rsid w:val="008B58E6"/>
    <w:rsid w:val="008B5AC2"/>
    <w:rsid w:val="008B5C22"/>
    <w:rsid w:val="008B61AF"/>
    <w:rsid w:val="008B6410"/>
    <w:rsid w:val="008B6BD4"/>
    <w:rsid w:val="008B6E8B"/>
    <w:rsid w:val="008B70FE"/>
    <w:rsid w:val="008B71AD"/>
    <w:rsid w:val="008B7698"/>
    <w:rsid w:val="008B7F34"/>
    <w:rsid w:val="008C038D"/>
    <w:rsid w:val="008C048A"/>
    <w:rsid w:val="008C0854"/>
    <w:rsid w:val="008C091C"/>
    <w:rsid w:val="008C0B27"/>
    <w:rsid w:val="008C1050"/>
    <w:rsid w:val="008C10F1"/>
    <w:rsid w:val="008C181C"/>
    <w:rsid w:val="008C1E5A"/>
    <w:rsid w:val="008C2236"/>
    <w:rsid w:val="008C2294"/>
    <w:rsid w:val="008C2E1D"/>
    <w:rsid w:val="008C332C"/>
    <w:rsid w:val="008C3562"/>
    <w:rsid w:val="008C36D6"/>
    <w:rsid w:val="008C3766"/>
    <w:rsid w:val="008C4031"/>
    <w:rsid w:val="008C49BF"/>
    <w:rsid w:val="008C4A12"/>
    <w:rsid w:val="008C4B2D"/>
    <w:rsid w:val="008C4BBB"/>
    <w:rsid w:val="008C4C93"/>
    <w:rsid w:val="008C4DE7"/>
    <w:rsid w:val="008C4DF3"/>
    <w:rsid w:val="008C4F90"/>
    <w:rsid w:val="008C5116"/>
    <w:rsid w:val="008C531C"/>
    <w:rsid w:val="008C564F"/>
    <w:rsid w:val="008C5717"/>
    <w:rsid w:val="008C58C4"/>
    <w:rsid w:val="008C5BC1"/>
    <w:rsid w:val="008C6148"/>
    <w:rsid w:val="008C626E"/>
    <w:rsid w:val="008C688C"/>
    <w:rsid w:val="008C6A24"/>
    <w:rsid w:val="008C6E19"/>
    <w:rsid w:val="008C727F"/>
    <w:rsid w:val="008C7500"/>
    <w:rsid w:val="008C7648"/>
    <w:rsid w:val="008C78CA"/>
    <w:rsid w:val="008C7F1B"/>
    <w:rsid w:val="008D0025"/>
    <w:rsid w:val="008D0141"/>
    <w:rsid w:val="008D04BE"/>
    <w:rsid w:val="008D08FD"/>
    <w:rsid w:val="008D0D0B"/>
    <w:rsid w:val="008D0E10"/>
    <w:rsid w:val="008D13FC"/>
    <w:rsid w:val="008D1EEE"/>
    <w:rsid w:val="008D26C4"/>
    <w:rsid w:val="008D3517"/>
    <w:rsid w:val="008D354B"/>
    <w:rsid w:val="008D3C4A"/>
    <w:rsid w:val="008D3F14"/>
    <w:rsid w:val="008D40AF"/>
    <w:rsid w:val="008D41FE"/>
    <w:rsid w:val="008D4264"/>
    <w:rsid w:val="008D44C6"/>
    <w:rsid w:val="008D44F4"/>
    <w:rsid w:val="008D541B"/>
    <w:rsid w:val="008D554F"/>
    <w:rsid w:val="008D58FD"/>
    <w:rsid w:val="008D5A39"/>
    <w:rsid w:val="008D5A83"/>
    <w:rsid w:val="008D5B68"/>
    <w:rsid w:val="008D5C8E"/>
    <w:rsid w:val="008D6109"/>
    <w:rsid w:val="008D65C1"/>
    <w:rsid w:val="008D6E09"/>
    <w:rsid w:val="008D6E5A"/>
    <w:rsid w:val="008D7C9C"/>
    <w:rsid w:val="008E07D1"/>
    <w:rsid w:val="008E085E"/>
    <w:rsid w:val="008E10F4"/>
    <w:rsid w:val="008E12DC"/>
    <w:rsid w:val="008E1741"/>
    <w:rsid w:val="008E1B74"/>
    <w:rsid w:val="008E1C65"/>
    <w:rsid w:val="008E1FEA"/>
    <w:rsid w:val="008E2281"/>
    <w:rsid w:val="008E23FF"/>
    <w:rsid w:val="008E2971"/>
    <w:rsid w:val="008E2FC7"/>
    <w:rsid w:val="008E3183"/>
    <w:rsid w:val="008E34FF"/>
    <w:rsid w:val="008E35D2"/>
    <w:rsid w:val="008E4258"/>
    <w:rsid w:val="008E4731"/>
    <w:rsid w:val="008E540A"/>
    <w:rsid w:val="008E59F9"/>
    <w:rsid w:val="008E624C"/>
    <w:rsid w:val="008E64DF"/>
    <w:rsid w:val="008E64F7"/>
    <w:rsid w:val="008E6654"/>
    <w:rsid w:val="008E6BEB"/>
    <w:rsid w:val="008E73FE"/>
    <w:rsid w:val="008E7FA8"/>
    <w:rsid w:val="008F0038"/>
    <w:rsid w:val="008F00E7"/>
    <w:rsid w:val="008F0188"/>
    <w:rsid w:val="008F0496"/>
    <w:rsid w:val="008F0671"/>
    <w:rsid w:val="008F07F9"/>
    <w:rsid w:val="008F0D58"/>
    <w:rsid w:val="008F13C3"/>
    <w:rsid w:val="008F15B7"/>
    <w:rsid w:val="008F1E2B"/>
    <w:rsid w:val="008F1F4D"/>
    <w:rsid w:val="008F1FBD"/>
    <w:rsid w:val="008F200F"/>
    <w:rsid w:val="008F23B1"/>
    <w:rsid w:val="008F2EC7"/>
    <w:rsid w:val="008F2F47"/>
    <w:rsid w:val="008F38DB"/>
    <w:rsid w:val="008F3902"/>
    <w:rsid w:val="008F3A30"/>
    <w:rsid w:val="008F3B8E"/>
    <w:rsid w:val="008F3D6B"/>
    <w:rsid w:val="008F3E3D"/>
    <w:rsid w:val="008F3EE9"/>
    <w:rsid w:val="008F40CE"/>
    <w:rsid w:val="008F411B"/>
    <w:rsid w:val="008F4FBA"/>
    <w:rsid w:val="008F4FF0"/>
    <w:rsid w:val="008F5676"/>
    <w:rsid w:val="008F5997"/>
    <w:rsid w:val="008F5DE5"/>
    <w:rsid w:val="008F5EE3"/>
    <w:rsid w:val="008F620A"/>
    <w:rsid w:val="008F6964"/>
    <w:rsid w:val="008F6B67"/>
    <w:rsid w:val="008F6D09"/>
    <w:rsid w:val="008F7143"/>
    <w:rsid w:val="008F7294"/>
    <w:rsid w:val="008F79B2"/>
    <w:rsid w:val="008F7D9E"/>
    <w:rsid w:val="008F7E8E"/>
    <w:rsid w:val="008F7F88"/>
    <w:rsid w:val="009006C7"/>
    <w:rsid w:val="00901D4A"/>
    <w:rsid w:val="009022E6"/>
    <w:rsid w:val="009023A6"/>
    <w:rsid w:val="009027AA"/>
    <w:rsid w:val="009032CF"/>
    <w:rsid w:val="00903368"/>
    <w:rsid w:val="00903A03"/>
    <w:rsid w:val="00903F1F"/>
    <w:rsid w:val="00904085"/>
    <w:rsid w:val="00904904"/>
    <w:rsid w:val="009050D2"/>
    <w:rsid w:val="00905992"/>
    <w:rsid w:val="00906291"/>
    <w:rsid w:val="009067DC"/>
    <w:rsid w:val="0090683E"/>
    <w:rsid w:val="00906E6D"/>
    <w:rsid w:val="0090713E"/>
    <w:rsid w:val="00907643"/>
    <w:rsid w:val="00907B31"/>
    <w:rsid w:val="00907DAF"/>
    <w:rsid w:val="00907DE5"/>
    <w:rsid w:val="0091002F"/>
    <w:rsid w:val="0091005E"/>
    <w:rsid w:val="00910AAD"/>
    <w:rsid w:val="00910AE4"/>
    <w:rsid w:val="00910CF5"/>
    <w:rsid w:val="0091108E"/>
    <w:rsid w:val="00911359"/>
    <w:rsid w:val="0091144E"/>
    <w:rsid w:val="009114E1"/>
    <w:rsid w:val="00911FEA"/>
    <w:rsid w:val="009120A5"/>
    <w:rsid w:val="00912394"/>
    <w:rsid w:val="0091245E"/>
    <w:rsid w:val="0091273E"/>
    <w:rsid w:val="00912E94"/>
    <w:rsid w:val="009132BB"/>
    <w:rsid w:val="009132CC"/>
    <w:rsid w:val="00913757"/>
    <w:rsid w:val="009137AA"/>
    <w:rsid w:val="00913BEA"/>
    <w:rsid w:val="00913EDB"/>
    <w:rsid w:val="009142C2"/>
    <w:rsid w:val="00914464"/>
    <w:rsid w:val="0091576B"/>
    <w:rsid w:val="0091576E"/>
    <w:rsid w:val="00915C80"/>
    <w:rsid w:val="00916895"/>
    <w:rsid w:val="00916B5B"/>
    <w:rsid w:val="00916C32"/>
    <w:rsid w:val="00916CDB"/>
    <w:rsid w:val="00916DE1"/>
    <w:rsid w:val="009177BD"/>
    <w:rsid w:val="00917941"/>
    <w:rsid w:val="00917B27"/>
    <w:rsid w:val="00917BC3"/>
    <w:rsid w:val="00917D10"/>
    <w:rsid w:val="0092064B"/>
    <w:rsid w:val="00920741"/>
    <w:rsid w:val="00920F27"/>
    <w:rsid w:val="00920F5C"/>
    <w:rsid w:val="0092126B"/>
    <w:rsid w:val="009212EE"/>
    <w:rsid w:val="0092144B"/>
    <w:rsid w:val="0092192D"/>
    <w:rsid w:val="009219EB"/>
    <w:rsid w:val="00921A71"/>
    <w:rsid w:val="00921B80"/>
    <w:rsid w:val="00921F8B"/>
    <w:rsid w:val="009228F4"/>
    <w:rsid w:val="00922A06"/>
    <w:rsid w:val="00922D30"/>
    <w:rsid w:val="0092323B"/>
    <w:rsid w:val="009236F9"/>
    <w:rsid w:val="00923AF7"/>
    <w:rsid w:val="00923DF1"/>
    <w:rsid w:val="009240FE"/>
    <w:rsid w:val="00924155"/>
    <w:rsid w:val="0092463F"/>
    <w:rsid w:val="009248EB"/>
    <w:rsid w:val="00924AC7"/>
    <w:rsid w:val="00924C39"/>
    <w:rsid w:val="00925306"/>
    <w:rsid w:val="0092575E"/>
    <w:rsid w:val="00925A86"/>
    <w:rsid w:val="00925C01"/>
    <w:rsid w:val="00925D71"/>
    <w:rsid w:val="00925DE7"/>
    <w:rsid w:val="00925EDE"/>
    <w:rsid w:val="009261A9"/>
    <w:rsid w:val="009265D4"/>
    <w:rsid w:val="00926A41"/>
    <w:rsid w:val="00926BF2"/>
    <w:rsid w:val="00926CAA"/>
    <w:rsid w:val="00926CFB"/>
    <w:rsid w:val="00926FF0"/>
    <w:rsid w:val="009270F3"/>
    <w:rsid w:val="009273CC"/>
    <w:rsid w:val="00927672"/>
    <w:rsid w:val="009278D4"/>
    <w:rsid w:val="00927C81"/>
    <w:rsid w:val="00930109"/>
    <w:rsid w:val="00930EB1"/>
    <w:rsid w:val="00931273"/>
    <w:rsid w:val="009312CA"/>
    <w:rsid w:val="009315A5"/>
    <w:rsid w:val="009315E5"/>
    <w:rsid w:val="00931B72"/>
    <w:rsid w:val="00931DE3"/>
    <w:rsid w:val="00932357"/>
    <w:rsid w:val="00932669"/>
    <w:rsid w:val="0093268D"/>
    <w:rsid w:val="00932ADB"/>
    <w:rsid w:val="00932ED6"/>
    <w:rsid w:val="009332D3"/>
    <w:rsid w:val="009336BC"/>
    <w:rsid w:val="00933C6A"/>
    <w:rsid w:val="00934016"/>
    <w:rsid w:val="009341A0"/>
    <w:rsid w:val="009346BD"/>
    <w:rsid w:val="009348A2"/>
    <w:rsid w:val="00934C52"/>
    <w:rsid w:val="0093540A"/>
    <w:rsid w:val="00935601"/>
    <w:rsid w:val="009356E7"/>
    <w:rsid w:val="009356F8"/>
    <w:rsid w:val="0093599E"/>
    <w:rsid w:val="00935E3E"/>
    <w:rsid w:val="009360AA"/>
    <w:rsid w:val="009361FC"/>
    <w:rsid w:val="0093725E"/>
    <w:rsid w:val="00937E00"/>
    <w:rsid w:val="00940181"/>
    <w:rsid w:val="00940278"/>
    <w:rsid w:val="0094081F"/>
    <w:rsid w:val="0094096E"/>
    <w:rsid w:val="0094111C"/>
    <w:rsid w:val="009411BA"/>
    <w:rsid w:val="00941A1F"/>
    <w:rsid w:val="00941A60"/>
    <w:rsid w:val="00941B0D"/>
    <w:rsid w:val="00942743"/>
    <w:rsid w:val="0094276D"/>
    <w:rsid w:val="00942840"/>
    <w:rsid w:val="0094288C"/>
    <w:rsid w:val="00942BEB"/>
    <w:rsid w:val="00942CA1"/>
    <w:rsid w:val="00942F9D"/>
    <w:rsid w:val="00943103"/>
    <w:rsid w:val="00943349"/>
    <w:rsid w:val="00943741"/>
    <w:rsid w:val="00943E9F"/>
    <w:rsid w:val="0094421D"/>
    <w:rsid w:val="00944627"/>
    <w:rsid w:val="009448DB"/>
    <w:rsid w:val="00944B90"/>
    <w:rsid w:val="00944C37"/>
    <w:rsid w:val="00944D86"/>
    <w:rsid w:val="00944E4C"/>
    <w:rsid w:val="00945470"/>
    <w:rsid w:val="00946385"/>
    <w:rsid w:val="009463C2"/>
    <w:rsid w:val="009465B0"/>
    <w:rsid w:val="009467F9"/>
    <w:rsid w:val="00946D92"/>
    <w:rsid w:val="00946DCC"/>
    <w:rsid w:val="00947170"/>
    <w:rsid w:val="00947332"/>
    <w:rsid w:val="00947641"/>
    <w:rsid w:val="00947AAE"/>
    <w:rsid w:val="0095014E"/>
    <w:rsid w:val="0095036D"/>
    <w:rsid w:val="00950AA2"/>
    <w:rsid w:val="00950EEB"/>
    <w:rsid w:val="009520E7"/>
    <w:rsid w:val="00952394"/>
    <w:rsid w:val="009528C4"/>
    <w:rsid w:val="00952A17"/>
    <w:rsid w:val="00952B89"/>
    <w:rsid w:val="00952BDE"/>
    <w:rsid w:val="00953303"/>
    <w:rsid w:val="00953A75"/>
    <w:rsid w:val="00953CD1"/>
    <w:rsid w:val="00954401"/>
    <w:rsid w:val="009545FB"/>
    <w:rsid w:val="00954AD2"/>
    <w:rsid w:val="009552AB"/>
    <w:rsid w:val="00955389"/>
    <w:rsid w:val="009553C0"/>
    <w:rsid w:val="00955A3C"/>
    <w:rsid w:val="00956231"/>
    <w:rsid w:val="009562C0"/>
    <w:rsid w:val="00956318"/>
    <w:rsid w:val="009565B7"/>
    <w:rsid w:val="00956A43"/>
    <w:rsid w:val="00956FCC"/>
    <w:rsid w:val="009570AC"/>
    <w:rsid w:val="00957951"/>
    <w:rsid w:val="0095798C"/>
    <w:rsid w:val="00960174"/>
    <w:rsid w:val="0096034F"/>
    <w:rsid w:val="009604C8"/>
    <w:rsid w:val="0096056F"/>
    <w:rsid w:val="009607AB"/>
    <w:rsid w:val="009607F1"/>
    <w:rsid w:val="00960826"/>
    <w:rsid w:val="00960D56"/>
    <w:rsid w:val="00961419"/>
    <w:rsid w:val="00961B68"/>
    <w:rsid w:val="00961E3E"/>
    <w:rsid w:val="00962092"/>
    <w:rsid w:val="00962983"/>
    <w:rsid w:val="009629EB"/>
    <w:rsid w:val="00962AE6"/>
    <w:rsid w:val="009632B1"/>
    <w:rsid w:val="00963475"/>
    <w:rsid w:val="00963650"/>
    <w:rsid w:val="00963C4B"/>
    <w:rsid w:val="00964AE5"/>
    <w:rsid w:val="00964ECB"/>
    <w:rsid w:val="009650EC"/>
    <w:rsid w:val="009662D8"/>
    <w:rsid w:val="009662EE"/>
    <w:rsid w:val="009671E9"/>
    <w:rsid w:val="00967A8E"/>
    <w:rsid w:val="00967D7E"/>
    <w:rsid w:val="00970E46"/>
    <w:rsid w:val="009713C7"/>
    <w:rsid w:val="00971757"/>
    <w:rsid w:val="009728EB"/>
    <w:rsid w:val="00972BDF"/>
    <w:rsid w:val="00972C1A"/>
    <w:rsid w:val="00972EA5"/>
    <w:rsid w:val="00972FE6"/>
    <w:rsid w:val="00973059"/>
    <w:rsid w:val="00973E76"/>
    <w:rsid w:val="00973F0E"/>
    <w:rsid w:val="00973F76"/>
    <w:rsid w:val="00974055"/>
    <w:rsid w:val="0097425C"/>
    <w:rsid w:val="0097460E"/>
    <w:rsid w:val="00974D14"/>
    <w:rsid w:val="00974E08"/>
    <w:rsid w:val="009751B4"/>
    <w:rsid w:val="009752B1"/>
    <w:rsid w:val="00975383"/>
    <w:rsid w:val="0097572D"/>
    <w:rsid w:val="00975D3B"/>
    <w:rsid w:val="009766E6"/>
    <w:rsid w:val="00976994"/>
    <w:rsid w:val="00976B78"/>
    <w:rsid w:val="00976E39"/>
    <w:rsid w:val="00976F9E"/>
    <w:rsid w:val="0097700A"/>
    <w:rsid w:val="0097759C"/>
    <w:rsid w:val="00977728"/>
    <w:rsid w:val="009778B6"/>
    <w:rsid w:val="00977B66"/>
    <w:rsid w:val="00977D64"/>
    <w:rsid w:val="009809CE"/>
    <w:rsid w:val="00980BC4"/>
    <w:rsid w:val="00980D74"/>
    <w:rsid w:val="009811D3"/>
    <w:rsid w:val="009812A6"/>
    <w:rsid w:val="009812E7"/>
    <w:rsid w:val="00981360"/>
    <w:rsid w:val="009819AC"/>
    <w:rsid w:val="00981A91"/>
    <w:rsid w:val="0098259A"/>
    <w:rsid w:val="00982DA5"/>
    <w:rsid w:val="009832AE"/>
    <w:rsid w:val="00983B36"/>
    <w:rsid w:val="00983CD1"/>
    <w:rsid w:val="00983FA1"/>
    <w:rsid w:val="00984091"/>
    <w:rsid w:val="00984323"/>
    <w:rsid w:val="00984BFC"/>
    <w:rsid w:val="00985022"/>
    <w:rsid w:val="00985520"/>
    <w:rsid w:val="0098570C"/>
    <w:rsid w:val="00985BDD"/>
    <w:rsid w:val="00985BF3"/>
    <w:rsid w:val="00985D57"/>
    <w:rsid w:val="00986082"/>
    <w:rsid w:val="009862A3"/>
    <w:rsid w:val="009864C3"/>
    <w:rsid w:val="00986A58"/>
    <w:rsid w:val="00986EE3"/>
    <w:rsid w:val="00986FB5"/>
    <w:rsid w:val="0098714C"/>
    <w:rsid w:val="0098719D"/>
    <w:rsid w:val="0098720F"/>
    <w:rsid w:val="00987385"/>
    <w:rsid w:val="00987563"/>
    <w:rsid w:val="00987897"/>
    <w:rsid w:val="0099001A"/>
    <w:rsid w:val="00990464"/>
    <w:rsid w:val="009904D4"/>
    <w:rsid w:val="009908A9"/>
    <w:rsid w:val="00990D02"/>
    <w:rsid w:val="00991147"/>
    <w:rsid w:val="00991734"/>
    <w:rsid w:val="00991891"/>
    <w:rsid w:val="00991DB2"/>
    <w:rsid w:val="0099218C"/>
    <w:rsid w:val="009925B2"/>
    <w:rsid w:val="009925DE"/>
    <w:rsid w:val="0099287E"/>
    <w:rsid w:val="00992AB7"/>
    <w:rsid w:val="00992FC2"/>
    <w:rsid w:val="00993343"/>
    <w:rsid w:val="00993BAB"/>
    <w:rsid w:val="00993C82"/>
    <w:rsid w:val="00994457"/>
    <w:rsid w:val="00994931"/>
    <w:rsid w:val="00994E08"/>
    <w:rsid w:val="00995462"/>
    <w:rsid w:val="00995A3A"/>
    <w:rsid w:val="00995D8A"/>
    <w:rsid w:val="00995E4E"/>
    <w:rsid w:val="00996011"/>
    <w:rsid w:val="009961E1"/>
    <w:rsid w:val="009962F9"/>
    <w:rsid w:val="009963B3"/>
    <w:rsid w:val="00996571"/>
    <w:rsid w:val="0099667E"/>
    <w:rsid w:val="00996856"/>
    <w:rsid w:val="00996E32"/>
    <w:rsid w:val="00997615"/>
    <w:rsid w:val="00997CD1"/>
    <w:rsid w:val="00997EFA"/>
    <w:rsid w:val="009A02E1"/>
    <w:rsid w:val="009A0603"/>
    <w:rsid w:val="009A0922"/>
    <w:rsid w:val="009A0A01"/>
    <w:rsid w:val="009A131C"/>
    <w:rsid w:val="009A3F65"/>
    <w:rsid w:val="009A4216"/>
    <w:rsid w:val="009A429C"/>
    <w:rsid w:val="009A453A"/>
    <w:rsid w:val="009A496B"/>
    <w:rsid w:val="009A4CBB"/>
    <w:rsid w:val="009A4E9A"/>
    <w:rsid w:val="009A5183"/>
    <w:rsid w:val="009A5219"/>
    <w:rsid w:val="009A573D"/>
    <w:rsid w:val="009A5982"/>
    <w:rsid w:val="009A6202"/>
    <w:rsid w:val="009A624B"/>
    <w:rsid w:val="009A6592"/>
    <w:rsid w:val="009A687C"/>
    <w:rsid w:val="009A6D6C"/>
    <w:rsid w:val="009A7D84"/>
    <w:rsid w:val="009B003A"/>
    <w:rsid w:val="009B0312"/>
    <w:rsid w:val="009B07B2"/>
    <w:rsid w:val="009B0CA0"/>
    <w:rsid w:val="009B0F41"/>
    <w:rsid w:val="009B1EE2"/>
    <w:rsid w:val="009B2491"/>
    <w:rsid w:val="009B2777"/>
    <w:rsid w:val="009B2BD1"/>
    <w:rsid w:val="009B2D33"/>
    <w:rsid w:val="009B2DC2"/>
    <w:rsid w:val="009B3050"/>
    <w:rsid w:val="009B31F0"/>
    <w:rsid w:val="009B3A01"/>
    <w:rsid w:val="009B3BFA"/>
    <w:rsid w:val="009B3F22"/>
    <w:rsid w:val="009B40BC"/>
    <w:rsid w:val="009B45A4"/>
    <w:rsid w:val="009B497F"/>
    <w:rsid w:val="009B4EA7"/>
    <w:rsid w:val="009B5105"/>
    <w:rsid w:val="009B5A23"/>
    <w:rsid w:val="009B5ED8"/>
    <w:rsid w:val="009B63A4"/>
    <w:rsid w:val="009B6650"/>
    <w:rsid w:val="009B6A5C"/>
    <w:rsid w:val="009B6B9E"/>
    <w:rsid w:val="009B718D"/>
    <w:rsid w:val="009B7D02"/>
    <w:rsid w:val="009B7FE7"/>
    <w:rsid w:val="009C09CF"/>
    <w:rsid w:val="009C0B94"/>
    <w:rsid w:val="009C1053"/>
    <w:rsid w:val="009C13C5"/>
    <w:rsid w:val="009C1493"/>
    <w:rsid w:val="009C15EE"/>
    <w:rsid w:val="009C1A74"/>
    <w:rsid w:val="009C1CCA"/>
    <w:rsid w:val="009C1D31"/>
    <w:rsid w:val="009C1E34"/>
    <w:rsid w:val="009C2220"/>
    <w:rsid w:val="009C22B8"/>
    <w:rsid w:val="009C238F"/>
    <w:rsid w:val="009C267F"/>
    <w:rsid w:val="009C2E2D"/>
    <w:rsid w:val="009C321C"/>
    <w:rsid w:val="009C3B0A"/>
    <w:rsid w:val="009C3C39"/>
    <w:rsid w:val="009C3E0C"/>
    <w:rsid w:val="009C40A7"/>
    <w:rsid w:val="009C44A2"/>
    <w:rsid w:val="009C465D"/>
    <w:rsid w:val="009C4CB1"/>
    <w:rsid w:val="009C5C74"/>
    <w:rsid w:val="009C5EE5"/>
    <w:rsid w:val="009C62DE"/>
    <w:rsid w:val="009C68A3"/>
    <w:rsid w:val="009C751B"/>
    <w:rsid w:val="009C7E53"/>
    <w:rsid w:val="009D06A6"/>
    <w:rsid w:val="009D0ED5"/>
    <w:rsid w:val="009D1552"/>
    <w:rsid w:val="009D1AC8"/>
    <w:rsid w:val="009D2518"/>
    <w:rsid w:val="009D2CA4"/>
    <w:rsid w:val="009D3B00"/>
    <w:rsid w:val="009D3FB6"/>
    <w:rsid w:val="009D4217"/>
    <w:rsid w:val="009D4B6A"/>
    <w:rsid w:val="009D4B8F"/>
    <w:rsid w:val="009D4C03"/>
    <w:rsid w:val="009D5A1C"/>
    <w:rsid w:val="009D60D7"/>
    <w:rsid w:val="009D62CB"/>
    <w:rsid w:val="009D64DF"/>
    <w:rsid w:val="009D64F5"/>
    <w:rsid w:val="009D6F41"/>
    <w:rsid w:val="009D7236"/>
    <w:rsid w:val="009D7241"/>
    <w:rsid w:val="009D73DB"/>
    <w:rsid w:val="009D75A2"/>
    <w:rsid w:val="009D76BE"/>
    <w:rsid w:val="009D7701"/>
    <w:rsid w:val="009D7BD0"/>
    <w:rsid w:val="009D7D73"/>
    <w:rsid w:val="009D7FCF"/>
    <w:rsid w:val="009E0225"/>
    <w:rsid w:val="009E0653"/>
    <w:rsid w:val="009E0690"/>
    <w:rsid w:val="009E0D87"/>
    <w:rsid w:val="009E115F"/>
    <w:rsid w:val="009E1E08"/>
    <w:rsid w:val="009E2051"/>
    <w:rsid w:val="009E24EE"/>
    <w:rsid w:val="009E25A4"/>
    <w:rsid w:val="009E25C4"/>
    <w:rsid w:val="009E2835"/>
    <w:rsid w:val="009E2D8D"/>
    <w:rsid w:val="009E2D95"/>
    <w:rsid w:val="009E2ECD"/>
    <w:rsid w:val="009E2F2F"/>
    <w:rsid w:val="009E3100"/>
    <w:rsid w:val="009E32CA"/>
    <w:rsid w:val="009E4297"/>
    <w:rsid w:val="009E45B2"/>
    <w:rsid w:val="009E5602"/>
    <w:rsid w:val="009E5B0C"/>
    <w:rsid w:val="009E5FBB"/>
    <w:rsid w:val="009E624E"/>
    <w:rsid w:val="009E6405"/>
    <w:rsid w:val="009E6865"/>
    <w:rsid w:val="009E6D0A"/>
    <w:rsid w:val="009E6D49"/>
    <w:rsid w:val="009E6EA4"/>
    <w:rsid w:val="009E721A"/>
    <w:rsid w:val="009E740B"/>
    <w:rsid w:val="009E75BA"/>
    <w:rsid w:val="009F00BB"/>
    <w:rsid w:val="009F0517"/>
    <w:rsid w:val="009F06AB"/>
    <w:rsid w:val="009F070E"/>
    <w:rsid w:val="009F1102"/>
    <w:rsid w:val="009F12CE"/>
    <w:rsid w:val="009F17B3"/>
    <w:rsid w:val="009F1954"/>
    <w:rsid w:val="009F198A"/>
    <w:rsid w:val="009F1C6F"/>
    <w:rsid w:val="009F1FD0"/>
    <w:rsid w:val="009F214A"/>
    <w:rsid w:val="009F32AF"/>
    <w:rsid w:val="009F3855"/>
    <w:rsid w:val="009F3AA3"/>
    <w:rsid w:val="009F3B6C"/>
    <w:rsid w:val="009F3D21"/>
    <w:rsid w:val="009F3DCE"/>
    <w:rsid w:val="009F47BA"/>
    <w:rsid w:val="009F4CD8"/>
    <w:rsid w:val="009F4F6F"/>
    <w:rsid w:val="009F52F0"/>
    <w:rsid w:val="009F5759"/>
    <w:rsid w:val="009F5DF7"/>
    <w:rsid w:val="009F5F9C"/>
    <w:rsid w:val="009F640B"/>
    <w:rsid w:val="009F65E7"/>
    <w:rsid w:val="009F6989"/>
    <w:rsid w:val="009F6A22"/>
    <w:rsid w:val="009F6A26"/>
    <w:rsid w:val="009F74AB"/>
    <w:rsid w:val="009F7C0A"/>
    <w:rsid w:val="00A0039A"/>
    <w:rsid w:val="00A004BF"/>
    <w:rsid w:val="00A00CA6"/>
    <w:rsid w:val="00A00F4C"/>
    <w:rsid w:val="00A01279"/>
    <w:rsid w:val="00A01761"/>
    <w:rsid w:val="00A017E2"/>
    <w:rsid w:val="00A01BC9"/>
    <w:rsid w:val="00A0203C"/>
    <w:rsid w:val="00A02402"/>
    <w:rsid w:val="00A02606"/>
    <w:rsid w:val="00A0261D"/>
    <w:rsid w:val="00A028F1"/>
    <w:rsid w:val="00A02C02"/>
    <w:rsid w:val="00A02F80"/>
    <w:rsid w:val="00A038B5"/>
    <w:rsid w:val="00A0398D"/>
    <w:rsid w:val="00A04608"/>
    <w:rsid w:val="00A04C0F"/>
    <w:rsid w:val="00A04C57"/>
    <w:rsid w:val="00A04D9B"/>
    <w:rsid w:val="00A0505F"/>
    <w:rsid w:val="00A0518B"/>
    <w:rsid w:val="00A0609A"/>
    <w:rsid w:val="00A06107"/>
    <w:rsid w:val="00A061A5"/>
    <w:rsid w:val="00A0679B"/>
    <w:rsid w:val="00A06869"/>
    <w:rsid w:val="00A06C19"/>
    <w:rsid w:val="00A07476"/>
    <w:rsid w:val="00A07688"/>
    <w:rsid w:val="00A07D67"/>
    <w:rsid w:val="00A107E7"/>
    <w:rsid w:val="00A10D40"/>
    <w:rsid w:val="00A10E3F"/>
    <w:rsid w:val="00A10E83"/>
    <w:rsid w:val="00A10F49"/>
    <w:rsid w:val="00A1118E"/>
    <w:rsid w:val="00A113AC"/>
    <w:rsid w:val="00A11647"/>
    <w:rsid w:val="00A12043"/>
    <w:rsid w:val="00A12198"/>
    <w:rsid w:val="00A12652"/>
    <w:rsid w:val="00A126B1"/>
    <w:rsid w:val="00A13602"/>
    <w:rsid w:val="00A14005"/>
    <w:rsid w:val="00A146E5"/>
    <w:rsid w:val="00A149D4"/>
    <w:rsid w:val="00A14CE9"/>
    <w:rsid w:val="00A14ED9"/>
    <w:rsid w:val="00A14FE0"/>
    <w:rsid w:val="00A15060"/>
    <w:rsid w:val="00A155DD"/>
    <w:rsid w:val="00A15913"/>
    <w:rsid w:val="00A168B1"/>
    <w:rsid w:val="00A16AC1"/>
    <w:rsid w:val="00A1701A"/>
    <w:rsid w:val="00A17119"/>
    <w:rsid w:val="00A1714E"/>
    <w:rsid w:val="00A17423"/>
    <w:rsid w:val="00A17574"/>
    <w:rsid w:val="00A17626"/>
    <w:rsid w:val="00A177B9"/>
    <w:rsid w:val="00A178B1"/>
    <w:rsid w:val="00A17D3C"/>
    <w:rsid w:val="00A20437"/>
    <w:rsid w:val="00A208C0"/>
    <w:rsid w:val="00A20B4D"/>
    <w:rsid w:val="00A20B74"/>
    <w:rsid w:val="00A20DBF"/>
    <w:rsid w:val="00A21106"/>
    <w:rsid w:val="00A21415"/>
    <w:rsid w:val="00A21426"/>
    <w:rsid w:val="00A21BF2"/>
    <w:rsid w:val="00A2233E"/>
    <w:rsid w:val="00A22737"/>
    <w:rsid w:val="00A2273D"/>
    <w:rsid w:val="00A229C3"/>
    <w:rsid w:val="00A22B69"/>
    <w:rsid w:val="00A22E75"/>
    <w:rsid w:val="00A2472D"/>
    <w:rsid w:val="00A24AE8"/>
    <w:rsid w:val="00A25036"/>
    <w:rsid w:val="00A252D1"/>
    <w:rsid w:val="00A253B0"/>
    <w:rsid w:val="00A2585C"/>
    <w:rsid w:val="00A25D10"/>
    <w:rsid w:val="00A25D3A"/>
    <w:rsid w:val="00A25E60"/>
    <w:rsid w:val="00A25EAD"/>
    <w:rsid w:val="00A27DA5"/>
    <w:rsid w:val="00A27F0A"/>
    <w:rsid w:val="00A3012A"/>
    <w:rsid w:val="00A303C8"/>
    <w:rsid w:val="00A308C6"/>
    <w:rsid w:val="00A31023"/>
    <w:rsid w:val="00A3105D"/>
    <w:rsid w:val="00A315C3"/>
    <w:rsid w:val="00A31603"/>
    <w:rsid w:val="00A3160F"/>
    <w:rsid w:val="00A31904"/>
    <w:rsid w:val="00A31BC1"/>
    <w:rsid w:val="00A31C3C"/>
    <w:rsid w:val="00A31EF9"/>
    <w:rsid w:val="00A324A1"/>
    <w:rsid w:val="00A327B6"/>
    <w:rsid w:val="00A331CF"/>
    <w:rsid w:val="00A332E3"/>
    <w:rsid w:val="00A335D8"/>
    <w:rsid w:val="00A33A7D"/>
    <w:rsid w:val="00A33EF1"/>
    <w:rsid w:val="00A3429C"/>
    <w:rsid w:val="00A3462B"/>
    <w:rsid w:val="00A346AC"/>
    <w:rsid w:val="00A34774"/>
    <w:rsid w:val="00A347A7"/>
    <w:rsid w:val="00A34CF6"/>
    <w:rsid w:val="00A3577D"/>
    <w:rsid w:val="00A35919"/>
    <w:rsid w:val="00A35E81"/>
    <w:rsid w:val="00A36092"/>
    <w:rsid w:val="00A37265"/>
    <w:rsid w:val="00A3747E"/>
    <w:rsid w:val="00A37648"/>
    <w:rsid w:val="00A37AB8"/>
    <w:rsid w:val="00A37D92"/>
    <w:rsid w:val="00A4002F"/>
    <w:rsid w:val="00A40599"/>
    <w:rsid w:val="00A407C0"/>
    <w:rsid w:val="00A4091C"/>
    <w:rsid w:val="00A41D93"/>
    <w:rsid w:val="00A41EB1"/>
    <w:rsid w:val="00A41F27"/>
    <w:rsid w:val="00A428EB"/>
    <w:rsid w:val="00A42D45"/>
    <w:rsid w:val="00A42DB8"/>
    <w:rsid w:val="00A42DF2"/>
    <w:rsid w:val="00A42E0D"/>
    <w:rsid w:val="00A4394F"/>
    <w:rsid w:val="00A43C99"/>
    <w:rsid w:val="00A43D8D"/>
    <w:rsid w:val="00A43DE8"/>
    <w:rsid w:val="00A4466A"/>
    <w:rsid w:val="00A4530C"/>
    <w:rsid w:val="00A453CE"/>
    <w:rsid w:val="00A45479"/>
    <w:rsid w:val="00A45681"/>
    <w:rsid w:val="00A457B3"/>
    <w:rsid w:val="00A459DB"/>
    <w:rsid w:val="00A45AA9"/>
    <w:rsid w:val="00A45AC7"/>
    <w:rsid w:val="00A45EB0"/>
    <w:rsid w:val="00A45ED5"/>
    <w:rsid w:val="00A46873"/>
    <w:rsid w:val="00A4687B"/>
    <w:rsid w:val="00A46B24"/>
    <w:rsid w:val="00A47776"/>
    <w:rsid w:val="00A47E9F"/>
    <w:rsid w:val="00A50813"/>
    <w:rsid w:val="00A50BEA"/>
    <w:rsid w:val="00A5101A"/>
    <w:rsid w:val="00A51175"/>
    <w:rsid w:val="00A51337"/>
    <w:rsid w:val="00A514EB"/>
    <w:rsid w:val="00A5165D"/>
    <w:rsid w:val="00A51D44"/>
    <w:rsid w:val="00A51E5F"/>
    <w:rsid w:val="00A51F0B"/>
    <w:rsid w:val="00A524CF"/>
    <w:rsid w:val="00A53179"/>
    <w:rsid w:val="00A541F3"/>
    <w:rsid w:val="00A54253"/>
    <w:rsid w:val="00A54596"/>
    <w:rsid w:val="00A54722"/>
    <w:rsid w:val="00A5493A"/>
    <w:rsid w:val="00A54C3F"/>
    <w:rsid w:val="00A54CC5"/>
    <w:rsid w:val="00A54EE5"/>
    <w:rsid w:val="00A55138"/>
    <w:rsid w:val="00A5539D"/>
    <w:rsid w:val="00A55476"/>
    <w:rsid w:val="00A55851"/>
    <w:rsid w:val="00A55B8C"/>
    <w:rsid w:val="00A55FAF"/>
    <w:rsid w:val="00A5617C"/>
    <w:rsid w:val="00A561E7"/>
    <w:rsid w:val="00A56583"/>
    <w:rsid w:val="00A56946"/>
    <w:rsid w:val="00A56DBE"/>
    <w:rsid w:val="00A5773F"/>
    <w:rsid w:val="00A57D7F"/>
    <w:rsid w:val="00A57EBA"/>
    <w:rsid w:val="00A60003"/>
    <w:rsid w:val="00A60094"/>
    <w:rsid w:val="00A600FD"/>
    <w:rsid w:val="00A601E2"/>
    <w:rsid w:val="00A601FF"/>
    <w:rsid w:val="00A60732"/>
    <w:rsid w:val="00A60985"/>
    <w:rsid w:val="00A60B86"/>
    <w:rsid w:val="00A61263"/>
    <w:rsid w:val="00A615DA"/>
    <w:rsid w:val="00A61642"/>
    <w:rsid w:val="00A61D71"/>
    <w:rsid w:val="00A62838"/>
    <w:rsid w:val="00A62853"/>
    <w:rsid w:val="00A62864"/>
    <w:rsid w:val="00A62EE4"/>
    <w:rsid w:val="00A62FDA"/>
    <w:rsid w:val="00A6328B"/>
    <w:rsid w:val="00A63465"/>
    <w:rsid w:val="00A634F7"/>
    <w:rsid w:val="00A63BC5"/>
    <w:rsid w:val="00A63BC7"/>
    <w:rsid w:val="00A64CD1"/>
    <w:rsid w:val="00A65529"/>
    <w:rsid w:val="00A65A62"/>
    <w:rsid w:val="00A65B80"/>
    <w:rsid w:val="00A65D35"/>
    <w:rsid w:val="00A66379"/>
    <w:rsid w:val="00A664C3"/>
    <w:rsid w:val="00A66893"/>
    <w:rsid w:val="00A66A03"/>
    <w:rsid w:val="00A67021"/>
    <w:rsid w:val="00A701E8"/>
    <w:rsid w:val="00A70671"/>
    <w:rsid w:val="00A707DB"/>
    <w:rsid w:val="00A708C4"/>
    <w:rsid w:val="00A71130"/>
    <w:rsid w:val="00A71917"/>
    <w:rsid w:val="00A71C06"/>
    <w:rsid w:val="00A71D04"/>
    <w:rsid w:val="00A72200"/>
    <w:rsid w:val="00A724B0"/>
    <w:rsid w:val="00A728BE"/>
    <w:rsid w:val="00A72DEE"/>
    <w:rsid w:val="00A730BE"/>
    <w:rsid w:val="00A73355"/>
    <w:rsid w:val="00A7337F"/>
    <w:rsid w:val="00A738F6"/>
    <w:rsid w:val="00A73993"/>
    <w:rsid w:val="00A74296"/>
    <w:rsid w:val="00A746F5"/>
    <w:rsid w:val="00A7470C"/>
    <w:rsid w:val="00A74FE1"/>
    <w:rsid w:val="00A7535E"/>
    <w:rsid w:val="00A754EE"/>
    <w:rsid w:val="00A755BB"/>
    <w:rsid w:val="00A75B45"/>
    <w:rsid w:val="00A75CC8"/>
    <w:rsid w:val="00A75F37"/>
    <w:rsid w:val="00A7629A"/>
    <w:rsid w:val="00A762EF"/>
    <w:rsid w:val="00A763D7"/>
    <w:rsid w:val="00A763ED"/>
    <w:rsid w:val="00A76A3C"/>
    <w:rsid w:val="00A76AB9"/>
    <w:rsid w:val="00A770C0"/>
    <w:rsid w:val="00A77144"/>
    <w:rsid w:val="00A771D9"/>
    <w:rsid w:val="00A77940"/>
    <w:rsid w:val="00A804DF"/>
    <w:rsid w:val="00A80A37"/>
    <w:rsid w:val="00A80A4D"/>
    <w:rsid w:val="00A80A99"/>
    <w:rsid w:val="00A80F50"/>
    <w:rsid w:val="00A81096"/>
    <w:rsid w:val="00A81381"/>
    <w:rsid w:val="00A822B1"/>
    <w:rsid w:val="00A8262F"/>
    <w:rsid w:val="00A827D2"/>
    <w:rsid w:val="00A82855"/>
    <w:rsid w:val="00A82966"/>
    <w:rsid w:val="00A829B0"/>
    <w:rsid w:val="00A82B95"/>
    <w:rsid w:val="00A82E46"/>
    <w:rsid w:val="00A83B3E"/>
    <w:rsid w:val="00A841F9"/>
    <w:rsid w:val="00A8423F"/>
    <w:rsid w:val="00A84785"/>
    <w:rsid w:val="00A849CA"/>
    <w:rsid w:val="00A84D6A"/>
    <w:rsid w:val="00A84D9B"/>
    <w:rsid w:val="00A85167"/>
    <w:rsid w:val="00A85503"/>
    <w:rsid w:val="00A857B0"/>
    <w:rsid w:val="00A8584E"/>
    <w:rsid w:val="00A85A1A"/>
    <w:rsid w:val="00A85AA1"/>
    <w:rsid w:val="00A85E43"/>
    <w:rsid w:val="00A85F30"/>
    <w:rsid w:val="00A870A5"/>
    <w:rsid w:val="00A87130"/>
    <w:rsid w:val="00A87209"/>
    <w:rsid w:val="00A8737A"/>
    <w:rsid w:val="00A875B3"/>
    <w:rsid w:val="00A876BE"/>
    <w:rsid w:val="00A87A3D"/>
    <w:rsid w:val="00A90AEB"/>
    <w:rsid w:val="00A90D79"/>
    <w:rsid w:val="00A90F50"/>
    <w:rsid w:val="00A910E5"/>
    <w:rsid w:val="00A910F4"/>
    <w:rsid w:val="00A9145B"/>
    <w:rsid w:val="00A9149C"/>
    <w:rsid w:val="00A91A13"/>
    <w:rsid w:val="00A91F51"/>
    <w:rsid w:val="00A92107"/>
    <w:rsid w:val="00A92639"/>
    <w:rsid w:val="00A9333F"/>
    <w:rsid w:val="00A93A1E"/>
    <w:rsid w:val="00A93D65"/>
    <w:rsid w:val="00A93E1D"/>
    <w:rsid w:val="00A948F8"/>
    <w:rsid w:val="00A94A45"/>
    <w:rsid w:val="00A94BFD"/>
    <w:rsid w:val="00A94FD0"/>
    <w:rsid w:val="00A9578E"/>
    <w:rsid w:val="00A95985"/>
    <w:rsid w:val="00A95EB6"/>
    <w:rsid w:val="00A96924"/>
    <w:rsid w:val="00A96E22"/>
    <w:rsid w:val="00A97176"/>
    <w:rsid w:val="00A97562"/>
    <w:rsid w:val="00A97CA8"/>
    <w:rsid w:val="00A97D56"/>
    <w:rsid w:val="00AA00AF"/>
    <w:rsid w:val="00AA06A8"/>
    <w:rsid w:val="00AA08CC"/>
    <w:rsid w:val="00AA093C"/>
    <w:rsid w:val="00AA1143"/>
    <w:rsid w:val="00AA15D5"/>
    <w:rsid w:val="00AA1661"/>
    <w:rsid w:val="00AA1726"/>
    <w:rsid w:val="00AA18F2"/>
    <w:rsid w:val="00AA1C09"/>
    <w:rsid w:val="00AA1CAE"/>
    <w:rsid w:val="00AA23AF"/>
    <w:rsid w:val="00AA23ED"/>
    <w:rsid w:val="00AA24DB"/>
    <w:rsid w:val="00AA2600"/>
    <w:rsid w:val="00AA2678"/>
    <w:rsid w:val="00AA3A34"/>
    <w:rsid w:val="00AA3BC8"/>
    <w:rsid w:val="00AA3DA3"/>
    <w:rsid w:val="00AA47FE"/>
    <w:rsid w:val="00AA4FBA"/>
    <w:rsid w:val="00AA5EA4"/>
    <w:rsid w:val="00AA6085"/>
    <w:rsid w:val="00AA60DE"/>
    <w:rsid w:val="00AA62F5"/>
    <w:rsid w:val="00AA6522"/>
    <w:rsid w:val="00AA661D"/>
    <w:rsid w:val="00AA6A00"/>
    <w:rsid w:val="00AA70AC"/>
    <w:rsid w:val="00AA7462"/>
    <w:rsid w:val="00AA748F"/>
    <w:rsid w:val="00AA76E4"/>
    <w:rsid w:val="00AA7922"/>
    <w:rsid w:val="00AA79C5"/>
    <w:rsid w:val="00AA79F7"/>
    <w:rsid w:val="00AA7DF6"/>
    <w:rsid w:val="00AB1315"/>
    <w:rsid w:val="00AB16EF"/>
    <w:rsid w:val="00AB1B69"/>
    <w:rsid w:val="00AB1E65"/>
    <w:rsid w:val="00AB279A"/>
    <w:rsid w:val="00AB3048"/>
    <w:rsid w:val="00AB308B"/>
    <w:rsid w:val="00AB384A"/>
    <w:rsid w:val="00AB4E8E"/>
    <w:rsid w:val="00AB4F8B"/>
    <w:rsid w:val="00AB5146"/>
    <w:rsid w:val="00AB53BF"/>
    <w:rsid w:val="00AB548E"/>
    <w:rsid w:val="00AB7115"/>
    <w:rsid w:val="00AB714D"/>
    <w:rsid w:val="00AB72D0"/>
    <w:rsid w:val="00AB7552"/>
    <w:rsid w:val="00AB7A20"/>
    <w:rsid w:val="00AB7FFA"/>
    <w:rsid w:val="00AC0046"/>
    <w:rsid w:val="00AC00A5"/>
    <w:rsid w:val="00AC0502"/>
    <w:rsid w:val="00AC05A0"/>
    <w:rsid w:val="00AC06E1"/>
    <w:rsid w:val="00AC0B9C"/>
    <w:rsid w:val="00AC0F31"/>
    <w:rsid w:val="00AC15BC"/>
    <w:rsid w:val="00AC17F0"/>
    <w:rsid w:val="00AC1AA3"/>
    <w:rsid w:val="00AC1CF6"/>
    <w:rsid w:val="00AC25BF"/>
    <w:rsid w:val="00AC275C"/>
    <w:rsid w:val="00AC2D87"/>
    <w:rsid w:val="00AC2F8E"/>
    <w:rsid w:val="00AC30A9"/>
    <w:rsid w:val="00AC30D3"/>
    <w:rsid w:val="00AC35C9"/>
    <w:rsid w:val="00AC3728"/>
    <w:rsid w:val="00AC390E"/>
    <w:rsid w:val="00AC3991"/>
    <w:rsid w:val="00AC3A21"/>
    <w:rsid w:val="00AC45C1"/>
    <w:rsid w:val="00AC55C7"/>
    <w:rsid w:val="00AC58A9"/>
    <w:rsid w:val="00AC5B72"/>
    <w:rsid w:val="00AC61E5"/>
    <w:rsid w:val="00AC659A"/>
    <w:rsid w:val="00AC6A45"/>
    <w:rsid w:val="00AC6F2E"/>
    <w:rsid w:val="00AC71F5"/>
    <w:rsid w:val="00AC7914"/>
    <w:rsid w:val="00AC7A1B"/>
    <w:rsid w:val="00AC7BB7"/>
    <w:rsid w:val="00AC7D1D"/>
    <w:rsid w:val="00AC7E2D"/>
    <w:rsid w:val="00AC7F75"/>
    <w:rsid w:val="00AD01A3"/>
    <w:rsid w:val="00AD06E1"/>
    <w:rsid w:val="00AD0A8D"/>
    <w:rsid w:val="00AD0E3C"/>
    <w:rsid w:val="00AD0F40"/>
    <w:rsid w:val="00AD1096"/>
    <w:rsid w:val="00AD1161"/>
    <w:rsid w:val="00AD11F4"/>
    <w:rsid w:val="00AD1368"/>
    <w:rsid w:val="00AD1543"/>
    <w:rsid w:val="00AD17EC"/>
    <w:rsid w:val="00AD1DCC"/>
    <w:rsid w:val="00AD20B2"/>
    <w:rsid w:val="00AD2247"/>
    <w:rsid w:val="00AD2A99"/>
    <w:rsid w:val="00AD2DAC"/>
    <w:rsid w:val="00AD312C"/>
    <w:rsid w:val="00AD3481"/>
    <w:rsid w:val="00AD36ED"/>
    <w:rsid w:val="00AD39C9"/>
    <w:rsid w:val="00AD3B6C"/>
    <w:rsid w:val="00AD4045"/>
    <w:rsid w:val="00AD42B5"/>
    <w:rsid w:val="00AD4C84"/>
    <w:rsid w:val="00AD5320"/>
    <w:rsid w:val="00AD5410"/>
    <w:rsid w:val="00AD5878"/>
    <w:rsid w:val="00AD5C4E"/>
    <w:rsid w:val="00AD5CCC"/>
    <w:rsid w:val="00AD6243"/>
    <w:rsid w:val="00AD6270"/>
    <w:rsid w:val="00AD6D13"/>
    <w:rsid w:val="00AD6DCE"/>
    <w:rsid w:val="00AD7003"/>
    <w:rsid w:val="00AD7029"/>
    <w:rsid w:val="00AD725B"/>
    <w:rsid w:val="00AD73F0"/>
    <w:rsid w:val="00AD74EA"/>
    <w:rsid w:val="00AD7A1C"/>
    <w:rsid w:val="00AE04D1"/>
    <w:rsid w:val="00AE092E"/>
    <w:rsid w:val="00AE0B57"/>
    <w:rsid w:val="00AE0D5E"/>
    <w:rsid w:val="00AE0E1B"/>
    <w:rsid w:val="00AE0F18"/>
    <w:rsid w:val="00AE13AB"/>
    <w:rsid w:val="00AE154B"/>
    <w:rsid w:val="00AE19CC"/>
    <w:rsid w:val="00AE261B"/>
    <w:rsid w:val="00AE28B7"/>
    <w:rsid w:val="00AE3103"/>
    <w:rsid w:val="00AE3386"/>
    <w:rsid w:val="00AE44CC"/>
    <w:rsid w:val="00AE4997"/>
    <w:rsid w:val="00AE49B8"/>
    <w:rsid w:val="00AE4C54"/>
    <w:rsid w:val="00AE4CFD"/>
    <w:rsid w:val="00AE5906"/>
    <w:rsid w:val="00AE5A03"/>
    <w:rsid w:val="00AE5F51"/>
    <w:rsid w:val="00AE5FEA"/>
    <w:rsid w:val="00AE5FF5"/>
    <w:rsid w:val="00AE60B8"/>
    <w:rsid w:val="00AE675B"/>
    <w:rsid w:val="00AE6E2C"/>
    <w:rsid w:val="00AE757A"/>
    <w:rsid w:val="00AE7D42"/>
    <w:rsid w:val="00AF02A9"/>
    <w:rsid w:val="00AF047B"/>
    <w:rsid w:val="00AF0579"/>
    <w:rsid w:val="00AF08DC"/>
    <w:rsid w:val="00AF0A4B"/>
    <w:rsid w:val="00AF156E"/>
    <w:rsid w:val="00AF158D"/>
    <w:rsid w:val="00AF1701"/>
    <w:rsid w:val="00AF17F8"/>
    <w:rsid w:val="00AF18DD"/>
    <w:rsid w:val="00AF20AF"/>
    <w:rsid w:val="00AF20B4"/>
    <w:rsid w:val="00AF220C"/>
    <w:rsid w:val="00AF2B59"/>
    <w:rsid w:val="00AF2BAB"/>
    <w:rsid w:val="00AF2BCB"/>
    <w:rsid w:val="00AF3259"/>
    <w:rsid w:val="00AF38CA"/>
    <w:rsid w:val="00AF3D08"/>
    <w:rsid w:val="00AF438B"/>
    <w:rsid w:val="00AF4DD6"/>
    <w:rsid w:val="00AF4FC2"/>
    <w:rsid w:val="00AF5332"/>
    <w:rsid w:val="00AF55BF"/>
    <w:rsid w:val="00AF5622"/>
    <w:rsid w:val="00AF5A37"/>
    <w:rsid w:val="00AF5A5E"/>
    <w:rsid w:val="00AF5A79"/>
    <w:rsid w:val="00AF5C13"/>
    <w:rsid w:val="00AF62E0"/>
    <w:rsid w:val="00AF65E4"/>
    <w:rsid w:val="00AF721B"/>
    <w:rsid w:val="00AF72EC"/>
    <w:rsid w:val="00AF7377"/>
    <w:rsid w:val="00AF7CF3"/>
    <w:rsid w:val="00B0005F"/>
    <w:rsid w:val="00B006DF"/>
    <w:rsid w:val="00B0162B"/>
    <w:rsid w:val="00B01CF0"/>
    <w:rsid w:val="00B01FB6"/>
    <w:rsid w:val="00B0200A"/>
    <w:rsid w:val="00B02622"/>
    <w:rsid w:val="00B02723"/>
    <w:rsid w:val="00B02B4D"/>
    <w:rsid w:val="00B02E42"/>
    <w:rsid w:val="00B031E8"/>
    <w:rsid w:val="00B03728"/>
    <w:rsid w:val="00B03781"/>
    <w:rsid w:val="00B03F59"/>
    <w:rsid w:val="00B0402A"/>
    <w:rsid w:val="00B04666"/>
    <w:rsid w:val="00B04B24"/>
    <w:rsid w:val="00B04CA1"/>
    <w:rsid w:val="00B052A3"/>
    <w:rsid w:val="00B053AF"/>
    <w:rsid w:val="00B05817"/>
    <w:rsid w:val="00B05C97"/>
    <w:rsid w:val="00B0657A"/>
    <w:rsid w:val="00B06CA5"/>
    <w:rsid w:val="00B06DBC"/>
    <w:rsid w:val="00B06EB6"/>
    <w:rsid w:val="00B0754C"/>
    <w:rsid w:val="00B0789F"/>
    <w:rsid w:val="00B07CD5"/>
    <w:rsid w:val="00B07EDC"/>
    <w:rsid w:val="00B07F83"/>
    <w:rsid w:val="00B10230"/>
    <w:rsid w:val="00B1071B"/>
    <w:rsid w:val="00B10D9C"/>
    <w:rsid w:val="00B11567"/>
    <w:rsid w:val="00B1178D"/>
    <w:rsid w:val="00B11796"/>
    <w:rsid w:val="00B11BF7"/>
    <w:rsid w:val="00B11F74"/>
    <w:rsid w:val="00B11FE2"/>
    <w:rsid w:val="00B12067"/>
    <w:rsid w:val="00B1215B"/>
    <w:rsid w:val="00B1235D"/>
    <w:rsid w:val="00B12647"/>
    <w:rsid w:val="00B12989"/>
    <w:rsid w:val="00B12C1D"/>
    <w:rsid w:val="00B13013"/>
    <w:rsid w:val="00B131CC"/>
    <w:rsid w:val="00B143E7"/>
    <w:rsid w:val="00B14A2E"/>
    <w:rsid w:val="00B14AD7"/>
    <w:rsid w:val="00B152CF"/>
    <w:rsid w:val="00B153F2"/>
    <w:rsid w:val="00B15727"/>
    <w:rsid w:val="00B16755"/>
    <w:rsid w:val="00B16A3F"/>
    <w:rsid w:val="00B16D80"/>
    <w:rsid w:val="00B17B76"/>
    <w:rsid w:val="00B17EC0"/>
    <w:rsid w:val="00B20165"/>
    <w:rsid w:val="00B2018E"/>
    <w:rsid w:val="00B201C1"/>
    <w:rsid w:val="00B20DDB"/>
    <w:rsid w:val="00B20E97"/>
    <w:rsid w:val="00B2192A"/>
    <w:rsid w:val="00B2196B"/>
    <w:rsid w:val="00B21BC1"/>
    <w:rsid w:val="00B21E10"/>
    <w:rsid w:val="00B21F30"/>
    <w:rsid w:val="00B22044"/>
    <w:rsid w:val="00B224E1"/>
    <w:rsid w:val="00B228B7"/>
    <w:rsid w:val="00B22B7A"/>
    <w:rsid w:val="00B22D56"/>
    <w:rsid w:val="00B23285"/>
    <w:rsid w:val="00B232C5"/>
    <w:rsid w:val="00B23579"/>
    <w:rsid w:val="00B23926"/>
    <w:rsid w:val="00B23C09"/>
    <w:rsid w:val="00B23E4B"/>
    <w:rsid w:val="00B24385"/>
    <w:rsid w:val="00B24A60"/>
    <w:rsid w:val="00B25244"/>
    <w:rsid w:val="00B25602"/>
    <w:rsid w:val="00B25636"/>
    <w:rsid w:val="00B256FA"/>
    <w:rsid w:val="00B257DC"/>
    <w:rsid w:val="00B2580F"/>
    <w:rsid w:val="00B25903"/>
    <w:rsid w:val="00B25B8C"/>
    <w:rsid w:val="00B273B2"/>
    <w:rsid w:val="00B3042B"/>
    <w:rsid w:val="00B308AD"/>
    <w:rsid w:val="00B30CBD"/>
    <w:rsid w:val="00B30EBA"/>
    <w:rsid w:val="00B31619"/>
    <w:rsid w:val="00B32068"/>
    <w:rsid w:val="00B32265"/>
    <w:rsid w:val="00B331E6"/>
    <w:rsid w:val="00B335E3"/>
    <w:rsid w:val="00B33820"/>
    <w:rsid w:val="00B33A93"/>
    <w:rsid w:val="00B33B05"/>
    <w:rsid w:val="00B343C3"/>
    <w:rsid w:val="00B34585"/>
    <w:rsid w:val="00B347D4"/>
    <w:rsid w:val="00B34AA6"/>
    <w:rsid w:val="00B34BC7"/>
    <w:rsid w:val="00B3558F"/>
    <w:rsid w:val="00B35ABA"/>
    <w:rsid w:val="00B35B45"/>
    <w:rsid w:val="00B35C2C"/>
    <w:rsid w:val="00B35D78"/>
    <w:rsid w:val="00B36159"/>
    <w:rsid w:val="00B362F4"/>
    <w:rsid w:val="00B3657B"/>
    <w:rsid w:val="00B367C0"/>
    <w:rsid w:val="00B37032"/>
    <w:rsid w:val="00B372AB"/>
    <w:rsid w:val="00B375B1"/>
    <w:rsid w:val="00B37676"/>
    <w:rsid w:val="00B37D12"/>
    <w:rsid w:val="00B37F47"/>
    <w:rsid w:val="00B40812"/>
    <w:rsid w:val="00B40EBD"/>
    <w:rsid w:val="00B4105E"/>
    <w:rsid w:val="00B41093"/>
    <w:rsid w:val="00B41633"/>
    <w:rsid w:val="00B41986"/>
    <w:rsid w:val="00B41C4E"/>
    <w:rsid w:val="00B42034"/>
    <w:rsid w:val="00B4220B"/>
    <w:rsid w:val="00B423C2"/>
    <w:rsid w:val="00B42529"/>
    <w:rsid w:val="00B4261D"/>
    <w:rsid w:val="00B42660"/>
    <w:rsid w:val="00B42973"/>
    <w:rsid w:val="00B42BFF"/>
    <w:rsid w:val="00B4344A"/>
    <w:rsid w:val="00B4399D"/>
    <w:rsid w:val="00B43A79"/>
    <w:rsid w:val="00B43C06"/>
    <w:rsid w:val="00B43E55"/>
    <w:rsid w:val="00B43EE2"/>
    <w:rsid w:val="00B44140"/>
    <w:rsid w:val="00B4474F"/>
    <w:rsid w:val="00B4509F"/>
    <w:rsid w:val="00B452D6"/>
    <w:rsid w:val="00B45919"/>
    <w:rsid w:val="00B4596D"/>
    <w:rsid w:val="00B47A66"/>
    <w:rsid w:val="00B50286"/>
    <w:rsid w:val="00B502D7"/>
    <w:rsid w:val="00B502E0"/>
    <w:rsid w:val="00B50755"/>
    <w:rsid w:val="00B507D1"/>
    <w:rsid w:val="00B50896"/>
    <w:rsid w:val="00B509B2"/>
    <w:rsid w:val="00B50B49"/>
    <w:rsid w:val="00B50FAA"/>
    <w:rsid w:val="00B51002"/>
    <w:rsid w:val="00B5139B"/>
    <w:rsid w:val="00B51753"/>
    <w:rsid w:val="00B51B9B"/>
    <w:rsid w:val="00B51CE3"/>
    <w:rsid w:val="00B5284C"/>
    <w:rsid w:val="00B52E64"/>
    <w:rsid w:val="00B530D2"/>
    <w:rsid w:val="00B532CC"/>
    <w:rsid w:val="00B55192"/>
    <w:rsid w:val="00B554A7"/>
    <w:rsid w:val="00B559AA"/>
    <w:rsid w:val="00B559B5"/>
    <w:rsid w:val="00B55DDC"/>
    <w:rsid w:val="00B5609E"/>
    <w:rsid w:val="00B560E8"/>
    <w:rsid w:val="00B56377"/>
    <w:rsid w:val="00B56B80"/>
    <w:rsid w:val="00B577A9"/>
    <w:rsid w:val="00B57F44"/>
    <w:rsid w:val="00B601B2"/>
    <w:rsid w:val="00B60762"/>
    <w:rsid w:val="00B60781"/>
    <w:rsid w:val="00B607D3"/>
    <w:rsid w:val="00B61496"/>
    <w:rsid w:val="00B61BD9"/>
    <w:rsid w:val="00B61C40"/>
    <w:rsid w:val="00B623A2"/>
    <w:rsid w:val="00B62624"/>
    <w:rsid w:val="00B626FC"/>
    <w:rsid w:val="00B62821"/>
    <w:rsid w:val="00B62BA2"/>
    <w:rsid w:val="00B63113"/>
    <w:rsid w:val="00B63325"/>
    <w:rsid w:val="00B63627"/>
    <w:rsid w:val="00B63630"/>
    <w:rsid w:val="00B636C5"/>
    <w:rsid w:val="00B6424B"/>
    <w:rsid w:val="00B6453D"/>
    <w:rsid w:val="00B6459A"/>
    <w:rsid w:val="00B6467B"/>
    <w:rsid w:val="00B64693"/>
    <w:rsid w:val="00B65388"/>
    <w:rsid w:val="00B65A72"/>
    <w:rsid w:val="00B65D1E"/>
    <w:rsid w:val="00B6621D"/>
    <w:rsid w:val="00B6635D"/>
    <w:rsid w:val="00B66777"/>
    <w:rsid w:val="00B6679C"/>
    <w:rsid w:val="00B6697F"/>
    <w:rsid w:val="00B6699F"/>
    <w:rsid w:val="00B670BF"/>
    <w:rsid w:val="00B67132"/>
    <w:rsid w:val="00B6783E"/>
    <w:rsid w:val="00B6785D"/>
    <w:rsid w:val="00B67ACF"/>
    <w:rsid w:val="00B67D5A"/>
    <w:rsid w:val="00B7074A"/>
    <w:rsid w:val="00B70AD6"/>
    <w:rsid w:val="00B70CCF"/>
    <w:rsid w:val="00B7136F"/>
    <w:rsid w:val="00B71A6F"/>
    <w:rsid w:val="00B71B30"/>
    <w:rsid w:val="00B71B76"/>
    <w:rsid w:val="00B72684"/>
    <w:rsid w:val="00B727AA"/>
    <w:rsid w:val="00B72F50"/>
    <w:rsid w:val="00B730B7"/>
    <w:rsid w:val="00B73928"/>
    <w:rsid w:val="00B73D9A"/>
    <w:rsid w:val="00B741E7"/>
    <w:rsid w:val="00B7583E"/>
    <w:rsid w:val="00B7587E"/>
    <w:rsid w:val="00B764BD"/>
    <w:rsid w:val="00B76746"/>
    <w:rsid w:val="00B768A2"/>
    <w:rsid w:val="00B7690B"/>
    <w:rsid w:val="00B77205"/>
    <w:rsid w:val="00B77D97"/>
    <w:rsid w:val="00B77DA1"/>
    <w:rsid w:val="00B805A4"/>
    <w:rsid w:val="00B80A04"/>
    <w:rsid w:val="00B80B66"/>
    <w:rsid w:val="00B81292"/>
    <w:rsid w:val="00B81EF1"/>
    <w:rsid w:val="00B824EF"/>
    <w:rsid w:val="00B8252F"/>
    <w:rsid w:val="00B82B1E"/>
    <w:rsid w:val="00B82E54"/>
    <w:rsid w:val="00B82F42"/>
    <w:rsid w:val="00B8324C"/>
    <w:rsid w:val="00B8326A"/>
    <w:rsid w:val="00B83804"/>
    <w:rsid w:val="00B83D44"/>
    <w:rsid w:val="00B83DB9"/>
    <w:rsid w:val="00B83E1F"/>
    <w:rsid w:val="00B845B4"/>
    <w:rsid w:val="00B845BF"/>
    <w:rsid w:val="00B8465D"/>
    <w:rsid w:val="00B84CF4"/>
    <w:rsid w:val="00B851E2"/>
    <w:rsid w:val="00B852CD"/>
    <w:rsid w:val="00B860A9"/>
    <w:rsid w:val="00B865DF"/>
    <w:rsid w:val="00B86604"/>
    <w:rsid w:val="00B86896"/>
    <w:rsid w:val="00B868BC"/>
    <w:rsid w:val="00B86E48"/>
    <w:rsid w:val="00B87476"/>
    <w:rsid w:val="00B900F8"/>
    <w:rsid w:val="00B90E8A"/>
    <w:rsid w:val="00B919FE"/>
    <w:rsid w:val="00B91ED6"/>
    <w:rsid w:val="00B92063"/>
    <w:rsid w:val="00B9285C"/>
    <w:rsid w:val="00B92E35"/>
    <w:rsid w:val="00B933DB"/>
    <w:rsid w:val="00B9360F"/>
    <w:rsid w:val="00B93CE3"/>
    <w:rsid w:val="00B94D6C"/>
    <w:rsid w:val="00B952F1"/>
    <w:rsid w:val="00B9537C"/>
    <w:rsid w:val="00B956E5"/>
    <w:rsid w:val="00B957AC"/>
    <w:rsid w:val="00B96535"/>
    <w:rsid w:val="00B9685E"/>
    <w:rsid w:val="00B96B39"/>
    <w:rsid w:val="00B97321"/>
    <w:rsid w:val="00B974AC"/>
    <w:rsid w:val="00B97937"/>
    <w:rsid w:val="00B97EB2"/>
    <w:rsid w:val="00BA005F"/>
    <w:rsid w:val="00BA03AF"/>
    <w:rsid w:val="00BA08AA"/>
    <w:rsid w:val="00BA0C12"/>
    <w:rsid w:val="00BA0EED"/>
    <w:rsid w:val="00BA2175"/>
    <w:rsid w:val="00BA29D5"/>
    <w:rsid w:val="00BA2C20"/>
    <w:rsid w:val="00BA2C89"/>
    <w:rsid w:val="00BA324B"/>
    <w:rsid w:val="00BA35A3"/>
    <w:rsid w:val="00BA360E"/>
    <w:rsid w:val="00BA455A"/>
    <w:rsid w:val="00BA45AF"/>
    <w:rsid w:val="00BA51F5"/>
    <w:rsid w:val="00BA5223"/>
    <w:rsid w:val="00BA57BD"/>
    <w:rsid w:val="00BA5DD5"/>
    <w:rsid w:val="00BA62A9"/>
    <w:rsid w:val="00BA689A"/>
    <w:rsid w:val="00BA6CD6"/>
    <w:rsid w:val="00BA6EF8"/>
    <w:rsid w:val="00BA6F21"/>
    <w:rsid w:val="00BA7054"/>
    <w:rsid w:val="00BA7199"/>
    <w:rsid w:val="00BA73A2"/>
    <w:rsid w:val="00BA7751"/>
    <w:rsid w:val="00BA7B79"/>
    <w:rsid w:val="00BA7D09"/>
    <w:rsid w:val="00BB0119"/>
    <w:rsid w:val="00BB055C"/>
    <w:rsid w:val="00BB05EA"/>
    <w:rsid w:val="00BB0B40"/>
    <w:rsid w:val="00BB0C2B"/>
    <w:rsid w:val="00BB0C8F"/>
    <w:rsid w:val="00BB0D0C"/>
    <w:rsid w:val="00BB0D97"/>
    <w:rsid w:val="00BB1196"/>
    <w:rsid w:val="00BB2018"/>
    <w:rsid w:val="00BB24AB"/>
    <w:rsid w:val="00BB2638"/>
    <w:rsid w:val="00BB2894"/>
    <w:rsid w:val="00BB2C24"/>
    <w:rsid w:val="00BB2E16"/>
    <w:rsid w:val="00BB4111"/>
    <w:rsid w:val="00BB4210"/>
    <w:rsid w:val="00BB4B5A"/>
    <w:rsid w:val="00BB4DF7"/>
    <w:rsid w:val="00BB4F12"/>
    <w:rsid w:val="00BB503C"/>
    <w:rsid w:val="00BB5664"/>
    <w:rsid w:val="00BB5791"/>
    <w:rsid w:val="00BB6657"/>
    <w:rsid w:val="00BB66C8"/>
    <w:rsid w:val="00BB6AFF"/>
    <w:rsid w:val="00BB6D9B"/>
    <w:rsid w:val="00BB74E6"/>
    <w:rsid w:val="00BB77BD"/>
    <w:rsid w:val="00BB782F"/>
    <w:rsid w:val="00BB79B7"/>
    <w:rsid w:val="00BB79FE"/>
    <w:rsid w:val="00BB7A7A"/>
    <w:rsid w:val="00BC06EA"/>
    <w:rsid w:val="00BC0A05"/>
    <w:rsid w:val="00BC0CAE"/>
    <w:rsid w:val="00BC119A"/>
    <w:rsid w:val="00BC1D49"/>
    <w:rsid w:val="00BC1FBE"/>
    <w:rsid w:val="00BC240E"/>
    <w:rsid w:val="00BC255D"/>
    <w:rsid w:val="00BC2E74"/>
    <w:rsid w:val="00BC2E85"/>
    <w:rsid w:val="00BC2FAF"/>
    <w:rsid w:val="00BC3160"/>
    <w:rsid w:val="00BC3415"/>
    <w:rsid w:val="00BC48B0"/>
    <w:rsid w:val="00BC4BC3"/>
    <w:rsid w:val="00BC4D33"/>
    <w:rsid w:val="00BC51D0"/>
    <w:rsid w:val="00BC58AD"/>
    <w:rsid w:val="00BC610B"/>
    <w:rsid w:val="00BC614F"/>
    <w:rsid w:val="00BC6264"/>
    <w:rsid w:val="00BC6422"/>
    <w:rsid w:val="00BC6488"/>
    <w:rsid w:val="00BC6972"/>
    <w:rsid w:val="00BC6ADB"/>
    <w:rsid w:val="00BC6D4B"/>
    <w:rsid w:val="00BC73AC"/>
    <w:rsid w:val="00BD02AF"/>
    <w:rsid w:val="00BD08D0"/>
    <w:rsid w:val="00BD0C69"/>
    <w:rsid w:val="00BD101A"/>
    <w:rsid w:val="00BD1394"/>
    <w:rsid w:val="00BD1631"/>
    <w:rsid w:val="00BD173D"/>
    <w:rsid w:val="00BD17B7"/>
    <w:rsid w:val="00BD1C1A"/>
    <w:rsid w:val="00BD1FC6"/>
    <w:rsid w:val="00BD1FDF"/>
    <w:rsid w:val="00BD1FEF"/>
    <w:rsid w:val="00BD259F"/>
    <w:rsid w:val="00BD2A0D"/>
    <w:rsid w:val="00BD3162"/>
    <w:rsid w:val="00BD392B"/>
    <w:rsid w:val="00BD3B05"/>
    <w:rsid w:val="00BD4488"/>
    <w:rsid w:val="00BD46AC"/>
    <w:rsid w:val="00BD50C7"/>
    <w:rsid w:val="00BD6013"/>
    <w:rsid w:val="00BD670D"/>
    <w:rsid w:val="00BD7623"/>
    <w:rsid w:val="00BD7BBF"/>
    <w:rsid w:val="00BD7F55"/>
    <w:rsid w:val="00BE0465"/>
    <w:rsid w:val="00BE0769"/>
    <w:rsid w:val="00BE0904"/>
    <w:rsid w:val="00BE1142"/>
    <w:rsid w:val="00BE11C2"/>
    <w:rsid w:val="00BE167F"/>
    <w:rsid w:val="00BE1C2D"/>
    <w:rsid w:val="00BE1E4A"/>
    <w:rsid w:val="00BE1F4D"/>
    <w:rsid w:val="00BE2BA5"/>
    <w:rsid w:val="00BE2C40"/>
    <w:rsid w:val="00BE2C56"/>
    <w:rsid w:val="00BE31EE"/>
    <w:rsid w:val="00BE34BE"/>
    <w:rsid w:val="00BE3923"/>
    <w:rsid w:val="00BE3DD9"/>
    <w:rsid w:val="00BE4127"/>
    <w:rsid w:val="00BE4334"/>
    <w:rsid w:val="00BE46C1"/>
    <w:rsid w:val="00BE48B4"/>
    <w:rsid w:val="00BE4D5F"/>
    <w:rsid w:val="00BE52C0"/>
    <w:rsid w:val="00BE5AED"/>
    <w:rsid w:val="00BE5D55"/>
    <w:rsid w:val="00BE5EC9"/>
    <w:rsid w:val="00BE5F48"/>
    <w:rsid w:val="00BE6034"/>
    <w:rsid w:val="00BE61D1"/>
    <w:rsid w:val="00BE6595"/>
    <w:rsid w:val="00BE67EB"/>
    <w:rsid w:val="00BE75A4"/>
    <w:rsid w:val="00BE76CA"/>
    <w:rsid w:val="00BE779C"/>
    <w:rsid w:val="00BF067D"/>
    <w:rsid w:val="00BF081C"/>
    <w:rsid w:val="00BF0A21"/>
    <w:rsid w:val="00BF0C42"/>
    <w:rsid w:val="00BF0E75"/>
    <w:rsid w:val="00BF1728"/>
    <w:rsid w:val="00BF17C2"/>
    <w:rsid w:val="00BF17E1"/>
    <w:rsid w:val="00BF1C0A"/>
    <w:rsid w:val="00BF1CB8"/>
    <w:rsid w:val="00BF20A3"/>
    <w:rsid w:val="00BF2314"/>
    <w:rsid w:val="00BF25A1"/>
    <w:rsid w:val="00BF25EB"/>
    <w:rsid w:val="00BF271C"/>
    <w:rsid w:val="00BF28A8"/>
    <w:rsid w:val="00BF294E"/>
    <w:rsid w:val="00BF3043"/>
    <w:rsid w:val="00BF36FD"/>
    <w:rsid w:val="00BF3D22"/>
    <w:rsid w:val="00BF4195"/>
    <w:rsid w:val="00BF47C3"/>
    <w:rsid w:val="00BF48E7"/>
    <w:rsid w:val="00BF4AA3"/>
    <w:rsid w:val="00BF57CD"/>
    <w:rsid w:val="00BF5809"/>
    <w:rsid w:val="00BF598C"/>
    <w:rsid w:val="00BF59FB"/>
    <w:rsid w:val="00BF73FF"/>
    <w:rsid w:val="00BF7715"/>
    <w:rsid w:val="00BF7AB5"/>
    <w:rsid w:val="00C00066"/>
    <w:rsid w:val="00C002B5"/>
    <w:rsid w:val="00C004E0"/>
    <w:rsid w:val="00C0087E"/>
    <w:rsid w:val="00C00968"/>
    <w:rsid w:val="00C00E30"/>
    <w:rsid w:val="00C00EAB"/>
    <w:rsid w:val="00C01561"/>
    <w:rsid w:val="00C024D8"/>
    <w:rsid w:val="00C0270F"/>
    <w:rsid w:val="00C02C2D"/>
    <w:rsid w:val="00C02F0C"/>
    <w:rsid w:val="00C03244"/>
    <w:rsid w:val="00C034A3"/>
    <w:rsid w:val="00C034C5"/>
    <w:rsid w:val="00C03C76"/>
    <w:rsid w:val="00C03DFC"/>
    <w:rsid w:val="00C041C1"/>
    <w:rsid w:val="00C045F5"/>
    <w:rsid w:val="00C04A37"/>
    <w:rsid w:val="00C04B89"/>
    <w:rsid w:val="00C052A2"/>
    <w:rsid w:val="00C0549C"/>
    <w:rsid w:val="00C058E5"/>
    <w:rsid w:val="00C05BA4"/>
    <w:rsid w:val="00C05BA8"/>
    <w:rsid w:val="00C06634"/>
    <w:rsid w:val="00C06DC9"/>
    <w:rsid w:val="00C07276"/>
    <w:rsid w:val="00C07B89"/>
    <w:rsid w:val="00C07F51"/>
    <w:rsid w:val="00C10750"/>
    <w:rsid w:val="00C1093C"/>
    <w:rsid w:val="00C10AC7"/>
    <w:rsid w:val="00C10E10"/>
    <w:rsid w:val="00C10E34"/>
    <w:rsid w:val="00C10EF6"/>
    <w:rsid w:val="00C11DF4"/>
    <w:rsid w:val="00C127F6"/>
    <w:rsid w:val="00C1281B"/>
    <w:rsid w:val="00C12856"/>
    <w:rsid w:val="00C12962"/>
    <w:rsid w:val="00C13196"/>
    <w:rsid w:val="00C13405"/>
    <w:rsid w:val="00C13513"/>
    <w:rsid w:val="00C13752"/>
    <w:rsid w:val="00C13944"/>
    <w:rsid w:val="00C142DB"/>
    <w:rsid w:val="00C1484E"/>
    <w:rsid w:val="00C148AD"/>
    <w:rsid w:val="00C14EEF"/>
    <w:rsid w:val="00C151D9"/>
    <w:rsid w:val="00C156A3"/>
    <w:rsid w:val="00C15869"/>
    <w:rsid w:val="00C15C54"/>
    <w:rsid w:val="00C15CAA"/>
    <w:rsid w:val="00C1660B"/>
    <w:rsid w:val="00C16A3B"/>
    <w:rsid w:val="00C16B22"/>
    <w:rsid w:val="00C16F74"/>
    <w:rsid w:val="00C16F86"/>
    <w:rsid w:val="00C1769A"/>
    <w:rsid w:val="00C17A35"/>
    <w:rsid w:val="00C2049E"/>
    <w:rsid w:val="00C215A5"/>
    <w:rsid w:val="00C218FC"/>
    <w:rsid w:val="00C21EA7"/>
    <w:rsid w:val="00C21FA7"/>
    <w:rsid w:val="00C2268C"/>
    <w:rsid w:val="00C22829"/>
    <w:rsid w:val="00C22963"/>
    <w:rsid w:val="00C23403"/>
    <w:rsid w:val="00C234A4"/>
    <w:rsid w:val="00C23787"/>
    <w:rsid w:val="00C23868"/>
    <w:rsid w:val="00C23D14"/>
    <w:rsid w:val="00C241A8"/>
    <w:rsid w:val="00C24601"/>
    <w:rsid w:val="00C24718"/>
    <w:rsid w:val="00C250AB"/>
    <w:rsid w:val="00C2511A"/>
    <w:rsid w:val="00C251D8"/>
    <w:rsid w:val="00C2535B"/>
    <w:rsid w:val="00C256EC"/>
    <w:rsid w:val="00C25C58"/>
    <w:rsid w:val="00C25D48"/>
    <w:rsid w:val="00C25E14"/>
    <w:rsid w:val="00C26DB9"/>
    <w:rsid w:val="00C271B1"/>
    <w:rsid w:val="00C27D8A"/>
    <w:rsid w:val="00C27F0D"/>
    <w:rsid w:val="00C30690"/>
    <w:rsid w:val="00C3076C"/>
    <w:rsid w:val="00C310B5"/>
    <w:rsid w:val="00C3134A"/>
    <w:rsid w:val="00C31B2D"/>
    <w:rsid w:val="00C31C81"/>
    <w:rsid w:val="00C31F56"/>
    <w:rsid w:val="00C32241"/>
    <w:rsid w:val="00C32843"/>
    <w:rsid w:val="00C32BA7"/>
    <w:rsid w:val="00C337B8"/>
    <w:rsid w:val="00C337FE"/>
    <w:rsid w:val="00C33B60"/>
    <w:rsid w:val="00C33C2E"/>
    <w:rsid w:val="00C33E31"/>
    <w:rsid w:val="00C346A8"/>
    <w:rsid w:val="00C346F1"/>
    <w:rsid w:val="00C34726"/>
    <w:rsid w:val="00C3472D"/>
    <w:rsid w:val="00C347E2"/>
    <w:rsid w:val="00C34D6F"/>
    <w:rsid w:val="00C34E07"/>
    <w:rsid w:val="00C34E6C"/>
    <w:rsid w:val="00C35460"/>
    <w:rsid w:val="00C356AF"/>
    <w:rsid w:val="00C35B28"/>
    <w:rsid w:val="00C363FC"/>
    <w:rsid w:val="00C3651C"/>
    <w:rsid w:val="00C36D8E"/>
    <w:rsid w:val="00C36EB6"/>
    <w:rsid w:val="00C37C69"/>
    <w:rsid w:val="00C37D0B"/>
    <w:rsid w:val="00C4042B"/>
    <w:rsid w:val="00C404E8"/>
    <w:rsid w:val="00C40521"/>
    <w:rsid w:val="00C40564"/>
    <w:rsid w:val="00C406B6"/>
    <w:rsid w:val="00C40925"/>
    <w:rsid w:val="00C409A2"/>
    <w:rsid w:val="00C409ED"/>
    <w:rsid w:val="00C40C2F"/>
    <w:rsid w:val="00C40EFB"/>
    <w:rsid w:val="00C40F3C"/>
    <w:rsid w:val="00C41029"/>
    <w:rsid w:val="00C411CD"/>
    <w:rsid w:val="00C4159A"/>
    <w:rsid w:val="00C41B19"/>
    <w:rsid w:val="00C4244A"/>
    <w:rsid w:val="00C428AF"/>
    <w:rsid w:val="00C42908"/>
    <w:rsid w:val="00C42BA5"/>
    <w:rsid w:val="00C43197"/>
    <w:rsid w:val="00C432DA"/>
    <w:rsid w:val="00C44089"/>
    <w:rsid w:val="00C4477F"/>
    <w:rsid w:val="00C448D1"/>
    <w:rsid w:val="00C44C32"/>
    <w:rsid w:val="00C44F49"/>
    <w:rsid w:val="00C453CA"/>
    <w:rsid w:val="00C45889"/>
    <w:rsid w:val="00C459D2"/>
    <w:rsid w:val="00C45D54"/>
    <w:rsid w:val="00C46686"/>
    <w:rsid w:val="00C46B53"/>
    <w:rsid w:val="00C46BE5"/>
    <w:rsid w:val="00C46D15"/>
    <w:rsid w:val="00C470FE"/>
    <w:rsid w:val="00C474D7"/>
    <w:rsid w:val="00C475CA"/>
    <w:rsid w:val="00C477B4"/>
    <w:rsid w:val="00C47DA7"/>
    <w:rsid w:val="00C5007D"/>
    <w:rsid w:val="00C5053A"/>
    <w:rsid w:val="00C506AF"/>
    <w:rsid w:val="00C50C74"/>
    <w:rsid w:val="00C510B0"/>
    <w:rsid w:val="00C5125D"/>
    <w:rsid w:val="00C51312"/>
    <w:rsid w:val="00C51AAE"/>
    <w:rsid w:val="00C525FF"/>
    <w:rsid w:val="00C5277E"/>
    <w:rsid w:val="00C528F9"/>
    <w:rsid w:val="00C52AF4"/>
    <w:rsid w:val="00C52F42"/>
    <w:rsid w:val="00C5338E"/>
    <w:rsid w:val="00C537BF"/>
    <w:rsid w:val="00C54A3A"/>
    <w:rsid w:val="00C54AC4"/>
    <w:rsid w:val="00C54FA4"/>
    <w:rsid w:val="00C5512D"/>
    <w:rsid w:val="00C55212"/>
    <w:rsid w:val="00C55545"/>
    <w:rsid w:val="00C55807"/>
    <w:rsid w:val="00C5584D"/>
    <w:rsid w:val="00C5591B"/>
    <w:rsid w:val="00C561CC"/>
    <w:rsid w:val="00C5669B"/>
    <w:rsid w:val="00C569DD"/>
    <w:rsid w:val="00C56A92"/>
    <w:rsid w:val="00C56E67"/>
    <w:rsid w:val="00C57271"/>
    <w:rsid w:val="00C5727D"/>
    <w:rsid w:val="00C5727E"/>
    <w:rsid w:val="00C57942"/>
    <w:rsid w:val="00C60689"/>
    <w:rsid w:val="00C60831"/>
    <w:rsid w:val="00C60E59"/>
    <w:rsid w:val="00C6145E"/>
    <w:rsid w:val="00C6258D"/>
    <w:rsid w:val="00C626CA"/>
    <w:rsid w:val="00C62A1D"/>
    <w:rsid w:val="00C62DA1"/>
    <w:rsid w:val="00C637C4"/>
    <w:rsid w:val="00C639BA"/>
    <w:rsid w:val="00C63FCF"/>
    <w:rsid w:val="00C644B5"/>
    <w:rsid w:val="00C6499B"/>
    <w:rsid w:val="00C64B6A"/>
    <w:rsid w:val="00C65514"/>
    <w:rsid w:val="00C65A44"/>
    <w:rsid w:val="00C65B49"/>
    <w:rsid w:val="00C65C70"/>
    <w:rsid w:val="00C65FEC"/>
    <w:rsid w:val="00C6665D"/>
    <w:rsid w:val="00C66AD9"/>
    <w:rsid w:val="00C6703E"/>
    <w:rsid w:val="00C67902"/>
    <w:rsid w:val="00C679FC"/>
    <w:rsid w:val="00C70153"/>
    <w:rsid w:val="00C7022A"/>
    <w:rsid w:val="00C702CF"/>
    <w:rsid w:val="00C702EB"/>
    <w:rsid w:val="00C708A9"/>
    <w:rsid w:val="00C70A7D"/>
    <w:rsid w:val="00C70AEA"/>
    <w:rsid w:val="00C70D76"/>
    <w:rsid w:val="00C70E97"/>
    <w:rsid w:val="00C714FB"/>
    <w:rsid w:val="00C7185F"/>
    <w:rsid w:val="00C718FB"/>
    <w:rsid w:val="00C724D2"/>
    <w:rsid w:val="00C72617"/>
    <w:rsid w:val="00C72723"/>
    <w:rsid w:val="00C72C3B"/>
    <w:rsid w:val="00C739A1"/>
    <w:rsid w:val="00C73CD6"/>
    <w:rsid w:val="00C741EB"/>
    <w:rsid w:val="00C74290"/>
    <w:rsid w:val="00C7471E"/>
    <w:rsid w:val="00C7496D"/>
    <w:rsid w:val="00C74EEC"/>
    <w:rsid w:val="00C74F11"/>
    <w:rsid w:val="00C754EE"/>
    <w:rsid w:val="00C757D5"/>
    <w:rsid w:val="00C75BF9"/>
    <w:rsid w:val="00C75D4F"/>
    <w:rsid w:val="00C75F73"/>
    <w:rsid w:val="00C76B1F"/>
    <w:rsid w:val="00C76C54"/>
    <w:rsid w:val="00C76D51"/>
    <w:rsid w:val="00C76FFD"/>
    <w:rsid w:val="00C770B2"/>
    <w:rsid w:val="00C7787F"/>
    <w:rsid w:val="00C77BBC"/>
    <w:rsid w:val="00C77BCA"/>
    <w:rsid w:val="00C8001C"/>
    <w:rsid w:val="00C80762"/>
    <w:rsid w:val="00C80D4F"/>
    <w:rsid w:val="00C81552"/>
    <w:rsid w:val="00C815E0"/>
    <w:rsid w:val="00C81C3B"/>
    <w:rsid w:val="00C820AD"/>
    <w:rsid w:val="00C8282F"/>
    <w:rsid w:val="00C82A67"/>
    <w:rsid w:val="00C82B60"/>
    <w:rsid w:val="00C82CBE"/>
    <w:rsid w:val="00C82CC2"/>
    <w:rsid w:val="00C830D0"/>
    <w:rsid w:val="00C83A22"/>
    <w:rsid w:val="00C83BED"/>
    <w:rsid w:val="00C846E4"/>
    <w:rsid w:val="00C84839"/>
    <w:rsid w:val="00C848D2"/>
    <w:rsid w:val="00C84B8F"/>
    <w:rsid w:val="00C84E8D"/>
    <w:rsid w:val="00C85068"/>
    <w:rsid w:val="00C8514B"/>
    <w:rsid w:val="00C852B2"/>
    <w:rsid w:val="00C853AD"/>
    <w:rsid w:val="00C853BF"/>
    <w:rsid w:val="00C85DD9"/>
    <w:rsid w:val="00C8608D"/>
    <w:rsid w:val="00C86491"/>
    <w:rsid w:val="00C86849"/>
    <w:rsid w:val="00C8684A"/>
    <w:rsid w:val="00C86C3E"/>
    <w:rsid w:val="00C86D8F"/>
    <w:rsid w:val="00C86DA6"/>
    <w:rsid w:val="00C8711B"/>
    <w:rsid w:val="00C87244"/>
    <w:rsid w:val="00C875DF"/>
    <w:rsid w:val="00C87600"/>
    <w:rsid w:val="00C87E53"/>
    <w:rsid w:val="00C9040D"/>
    <w:rsid w:val="00C90944"/>
    <w:rsid w:val="00C90BB5"/>
    <w:rsid w:val="00C90D8B"/>
    <w:rsid w:val="00C91561"/>
    <w:rsid w:val="00C91781"/>
    <w:rsid w:val="00C9186F"/>
    <w:rsid w:val="00C9194B"/>
    <w:rsid w:val="00C91E7C"/>
    <w:rsid w:val="00C9263C"/>
    <w:rsid w:val="00C929AD"/>
    <w:rsid w:val="00C92E9E"/>
    <w:rsid w:val="00C9333C"/>
    <w:rsid w:val="00C93B04"/>
    <w:rsid w:val="00C93D24"/>
    <w:rsid w:val="00C9458F"/>
    <w:rsid w:val="00C94EEF"/>
    <w:rsid w:val="00C95219"/>
    <w:rsid w:val="00C95515"/>
    <w:rsid w:val="00C959B8"/>
    <w:rsid w:val="00C95C4F"/>
    <w:rsid w:val="00C960E6"/>
    <w:rsid w:val="00C962E2"/>
    <w:rsid w:val="00C9665A"/>
    <w:rsid w:val="00C96C5B"/>
    <w:rsid w:val="00C96E6E"/>
    <w:rsid w:val="00C9753F"/>
    <w:rsid w:val="00C97802"/>
    <w:rsid w:val="00C97AFD"/>
    <w:rsid w:val="00C97CF5"/>
    <w:rsid w:val="00CA0BA1"/>
    <w:rsid w:val="00CA0DAE"/>
    <w:rsid w:val="00CA1360"/>
    <w:rsid w:val="00CA1425"/>
    <w:rsid w:val="00CA15C7"/>
    <w:rsid w:val="00CA1C8A"/>
    <w:rsid w:val="00CA20D4"/>
    <w:rsid w:val="00CA2144"/>
    <w:rsid w:val="00CA2490"/>
    <w:rsid w:val="00CA3197"/>
    <w:rsid w:val="00CA344C"/>
    <w:rsid w:val="00CA3911"/>
    <w:rsid w:val="00CA3B00"/>
    <w:rsid w:val="00CA3F4A"/>
    <w:rsid w:val="00CA4491"/>
    <w:rsid w:val="00CA46B0"/>
    <w:rsid w:val="00CA4E94"/>
    <w:rsid w:val="00CA4F98"/>
    <w:rsid w:val="00CA51F6"/>
    <w:rsid w:val="00CA552A"/>
    <w:rsid w:val="00CA557D"/>
    <w:rsid w:val="00CA5B1F"/>
    <w:rsid w:val="00CA603E"/>
    <w:rsid w:val="00CA62CE"/>
    <w:rsid w:val="00CA6EF6"/>
    <w:rsid w:val="00CA7151"/>
    <w:rsid w:val="00CA724D"/>
    <w:rsid w:val="00CA79AE"/>
    <w:rsid w:val="00CA7DF8"/>
    <w:rsid w:val="00CA7F55"/>
    <w:rsid w:val="00CB032A"/>
    <w:rsid w:val="00CB04FC"/>
    <w:rsid w:val="00CB0E84"/>
    <w:rsid w:val="00CB0FDF"/>
    <w:rsid w:val="00CB15DA"/>
    <w:rsid w:val="00CB1A45"/>
    <w:rsid w:val="00CB20D4"/>
    <w:rsid w:val="00CB231F"/>
    <w:rsid w:val="00CB241C"/>
    <w:rsid w:val="00CB25EE"/>
    <w:rsid w:val="00CB2DD4"/>
    <w:rsid w:val="00CB2F6F"/>
    <w:rsid w:val="00CB3784"/>
    <w:rsid w:val="00CB3E29"/>
    <w:rsid w:val="00CB42CB"/>
    <w:rsid w:val="00CB4457"/>
    <w:rsid w:val="00CB46CF"/>
    <w:rsid w:val="00CB4957"/>
    <w:rsid w:val="00CB4C8D"/>
    <w:rsid w:val="00CB5237"/>
    <w:rsid w:val="00CB5323"/>
    <w:rsid w:val="00CB5709"/>
    <w:rsid w:val="00CB5A7A"/>
    <w:rsid w:val="00CB5B23"/>
    <w:rsid w:val="00CB5C10"/>
    <w:rsid w:val="00CB6181"/>
    <w:rsid w:val="00CB61FE"/>
    <w:rsid w:val="00CB63F3"/>
    <w:rsid w:val="00CB668F"/>
    <w:rsid w:val="00CB6ADE"/>
    <w:rsid w:val="00CB6C37"/>
    <w:rsid w:val="00CB72B8"/>
    <w:rsid w:val="00CB7382"/>
    <w:rsid w:val="00CB75E8"/>
    <w:rsid w:val="00CB7E1E"/>
    <w:rsid w:val="00CC009E"/>
    <w:rsid w:val="00CC0B78"/>
    <w:rsid w:val="00CC0CA7"/>
    <w:rsid w:val="00CC0D1A"/>
    <w:rsid w:val="00CC14ED"/>
    <w:rsid w:val="00CC1865"/>
    <w:rsid w:val="00CC1CB9"/>
    <w:rsid w:val="00CC2049"/>
    <w:rsid w:val="00CC36EA"/>
    <w:rsid w:val="00CC37EC"/>
    <w:rsid w:val="00CC39B3"/>
    <w:rsid w:val="00CC3F92"/>
    <w:rsid w:val="00CC401C"/>
    <w:rsid w:val="00CC46BB"/>
    <w:rsid w:val="00CC4784"/>
    <w:rsid w:val="00CC47FB"/>
    <w:rsid w:val="00CC4A58"/>
    <w:rsid w:val="00CC4DBB"/>
    <w:rsid w:val="00CC503A"/>
    <w:rsid w:val="00CC5702"/>
    <w:rsid w:val="00CC5A5D"/>
    <w:rsid w:val="00CC5C62"/>
    <w:rsid w:val="00CC6154"/>
    <w:rsid w:val="00CC73F1"/>
    <w:rsid w:val="00CC7687"/>
    <w:rsid w:val="00CC7ADA"/>
    <w:rsid w:val="00CC7E59"/>
    <w:rsid w:val="00CD0656"/>
    <w:rsid w:val="00CD0695"/>
    <w:rsid w:val="00CD0C9F"/>
    <w:rsid w:val="00CD0E81"/>
    <w:rsid w:val="00CD13C7"/>
    <w:rsid w:val="00CD14A7"/>
    <w:rsid w:val="00CD152C"/>
    <w:rsid w:val="00CD20C8"/>
    <w:rsid w:val="00CD2421"/>
    <w:rsid w:val="00CD2B82"/>
    <w:rsid w:val="00CD2D95"/>
    <w:rsid w:val="00CD2DB8"/>
    <w:rsid w:val="00CD3519"/>
    <w:rsid w:val="00CD4384"/>
    <w:rsid w:val="00CD4A48"/>
    <w:rsid w:val="00CD5578"/>
    <w:rsid w:val="00CD5A78"/>
    <w:rsid w:val="00CD5DB2"/>
    <w:rsid w:val="00CD6104"/>
    <w:rsid w:val="00CD61D0"/>
    <w:rsid w:val="00CD6238"/>
    <w:rsid w:val="00CD6272"/>
    <w:rsid w:val="00CD6661"/>
    <w:rsid w:val="00CD694E"/>
    <w:rsid w:val="00CD7039"/>
    <w:rsid w:val="00CD7BAE"/>
    <w:rsid w:val="00CD7C0A"/>
    <w:rsid w:val="00CD7E02"/>
    <w:rsid w:val="00CE00C5"/>
    <w:rsid w:val="00CE0150"/>
    <w:rsid w:val="00CE0450"/>
    <w:rsid w:val="00CE04D9"/>
    <w:rsid w:val="00CE07CC"/>
    <w:rsid w:val="00CE0838"/>
    <w:rsid w:val="00CE08F6"/>
    <w:rsid w:val="00CE0F6A"/>
    <w:rsid w:val="00CE0FD3"/>
    <w:rsid w:val="00CE1943"/>
    <w:rsid w:val="00CE19CE"/>
    <w:rsid w:val="00CE1A78"/>
    <w:rsid w:val="00CE1AB2"/>
    <w:rsid w:val="00CE1E03"/>
    <w:rsid w:val="00CE2486"/>
    <w:rsid w:val="00CE2CEC"/>
    <w:rsid w:val="00CE2D2D"/>
    <w:rsid w:val="00CE3137"/>
    <w:rsid w:val="00CE35E2"/>
    <w:rsid w:val="00CE3727"/>
    <w:rsid w:val="00CE49BE"/>
    <w:rsid w:val="00CE4D79"/>
    <w:rsid w:val="00CE4E7E"/>
    <w:rsid w:val="00CE5425"/>
    <w:rsid w:val="00CE551C"/>
    <w:rsid w:val="00CE579D"/>
    <w:rsid w:val="00CE59FF"/>
    <w:rsid w:val="00CE5A2F"/>
    <w:rsid w:val="00CE5B82"/>
    <w:rsid w:val="00CE6358"/>
    <w:rsid w:val="00CE6378"/>
    <w:rsid w:val="00CE637F"/>
    <w:rsid w:val="00CE6D56"/>
    <w:rsid w:val="00CE70E4"/>
    <w:rsid w:val="00CE7717"/>
    <w:rsid w:val="00CE7CEA"/>
    <w:rsid w:val="00CF011F"/>
    <w:rsid w:val="00CF0235"/>
    <w:rsid w:val="00CF035D"/>
    <w:rsid w:val="00CF04A3"/>
    <w:rsid w:val="00CF05CF"/>
    <w:rsid w:val="00CF0AFE"/>
    <w:rsid w:val="00CF0DF3"/>
    <w:rsid w:val="00CF0F82"/>
    <w:rsid w:val="00CF1AC9"/>
    <w:rsid w:val="00CF1B23"/>
    <w:rsid w:val="00CF220F"/>
    <w:rsid w:val="00CF24A2"/>
    <w:rsid w:val="00CF2546"/>
    <w:rsid w:val="00CF26E7"/>
    <w:rsid w:val="00CF3084"/>
    <w:rsid w:val="00CF3618"/>
    <w:rsid w:val="00CF361A"/>
    <w:rsid w:val="00CF43AD"/>
    <w:rsid w:val="00CF4942"/>
    <w:rsid w:val="00CF4A63"/>
    <w:rsid w:val="00CF4D85"/>
    <w:rsid w:val="00CF50C2"/>
    <w:rsid w:val="00CF51D6"/>
    <w:rsid w:val="00CF5201"/>
    <w:rsid w:val="00CF53DB"/>
    <w:rsid w:val="00CF5A29"/>
    <w:rsid w:val="00CF5C50"/>
    <w:rsid w:val="00CF5D39"/>
    <w:rsid w:val="00CF647A"/>
    <w:rsid w:val="00CF694F"/>
    <w:rsid w:val="00CF6967"/>
    <w:rsid w:val="00CF6FD9"/>
    <w:rsid w:val="00CF7226"/>
    <w:rsid w:val="00D0038B"/>
    <w:rsid w:val="00D0071D"/>
    <w:rsid w:val="00D00E5D"/>
    <w:rsid w:val="00D01D0F"/>
    <w:rsid w:val="00D024AF"/>
    <w:rsid w:val="00D02921"/>
    <w:rsid w:val="00D02CA1"/>
    <w:rsid w:val="00D02CF2"/>
    <w:rsid w:val="00D02D2C"/>
    <w:rsid w:val="00D02F3A"/>
    <w:rsid w:val="00D02FF3"/>
    <w:rsid w:val="00D03989"/>
    <w:rsid w:val="00D03A67"/>
    <w:rsid w:val="00D03AF1"/>
    <w:rsid w:val="00D03C1A"/>
    <w:rsid w:val="00D04062"/>
    <w:rsid w:val="00D042F1"/>
    <w:rsid w:val="00D043E0"/>
    <w:rsid w:val="00D04F5D"/>
    <w:rsid w:val="00D05214"/>
    <w:rsid w:val="00D05509"/>
    <w:rsid w:val="00D05DE2"/>
    <w:rsid w:val="00D06201"/>
    <w:rsid w:val="00D066EB"/>
    <w:rsid w:val="00D06D85"/>
    <w:rsid w:val="00D07467"/>
    <w:rsid w:val="00D07581"/>
    <w:rsid w:val="00D07593"/>
    <w:rsid w:val="00D077E6"/>
    <w:rsid w:val="00D079D6"/>
    <w:rsid w:val="00D07AE3"/>
    <w:rsid w:val="00D07BB3"/>
    <w:rsid w:val="00D07E03"/>
    <w:rsid w:val="00D07E96"/>
    <w:rsid w:val="00D10203"/>
    <w:rsid w:val="00D1050D"/>
    <w:rsid w:val="00D107C6"/>
    <w:rsid w:val="00D109BC"/>
    <w:rsid w:val="00D10E70"/>
    <w:rsid w:val="00D11174"/>
    <w:rsid w:val="00D11F62"/>
    <w:rsid w:val="00D121C5"/>
    <w:rsid w:val="00D12A66"/>
    <w:rsid w:val="00D12CD4"/>
    <w:rsid w:val="00D12CF0"/>
    <w:rsid w:val="00D13164"/>
    <w:rsid w:val="00D134BF"/>
    <w:rsid w:val="00D1376F"/>
    <w:rsid w:val="00D14296"/>
    <w:rsid w:val="00D14687"/>
    <w:rsid w:val="00D14D63"/>
    <w:rsid w:val="00D15824"/>
    <w:rsid w:val="00D1645D"/>
    <w:rsid w:val="00D16649"/>
    <w:rsid w:val="00D1677B"/>
    <w:rsid w:val="00D16897"/>
    <w:rsid w:val="00D16A38"/>
    <w:rsid w:val="00D16D58"/>
    <w:rsid w:val="00D16DE1"/>
    <w:rsid w:val="00D1727E"/>
    <w:rsid w:val="00D175B8"/>
    <w:rsid w:val="00D175DE"/>
    <w:rsid w:val="00D178AF"/>
    <w:rsid w:val="00D1791F"/>
    <w:rsid w:val="00D17D1C"/>
    <w:rsid w:val="00D20408"/>
    <w:rsid w:val="00D208AB"/>
    <w:rsid w:val="00D20923"/>
    <w:rsid w:val="00D2106E"/>
    <w:rsid w:val="00D211A1"/>
    <w:rsid w:val="00D21617"/>
    <w:rsid w:val="00D21686"/>
    <w:rsid w:val="00D217BA"/>
    <w:rsid w:val="00D2185F"/>
    <w:rsid w:val="00D21C6A"/>
    <w:rsid w:val="00D22373"/>
    <w:rsid w:val="00D22A0D"/>
    <w:rsid w:val="00D22D3B"/>
    <w:rsid w:val="00D2344D"/>
    <w:rsid w:val="00D23566"/>
    <w:rsid w:val="00D2359B"/>
    <w:rsid w:val="00D244E5"/>
    <w:rsid w:val="00D247D1"/>
    <w:rsid w:val="00D24ABB"/>
    <w:rsid w:val="00D24B55"/>
    <w:rsid w:val="00D24DAB"/>
    <w:rsid w:val="00D25021"/>
    <w:rsid w:val="00D2572E"/>
    <w:rsid w:val="00D25A65"/>
    <w:rsid w:val="00D2663B"/>
    <w:rsid w:val="00D26CEC"/>
    <w:rsid w:val="00D26D51"/>
    <w:rsid w:val="00D26FBD"/>
    <w:rsid w:val="00D27670"/>
    <w:rsid w:val="00D278B2"/>
    <w:rsid w:val="00D30013"/>
    <w:rsid w:val="00D3015E"/>
    <w:rsid w:val="00D3048D"/>
    <w:rsid w:val="00D307C5"/>
    <w:rsid w:val="00D308C1"/>
    <w:rsid w:val="00D309C6"/>
    <w:rsid w:val="00D30D0A"/>
    <w:rsid w:val="00D312E7"/>
    <w:rsid w:val="00D3187A"/>
    <w:rsid w:val="00D31B20"/>
    <w:rsid w:val="00D31DD7"/>
    <w:rsid w:val="00D323A9"/>
    <w:rsid w:val="00D3269B"/>
    <w:rsid w:val="00D32812"/>
    <w:rsid w:val="00D32BF7"/>
    <w:rsid w:val="00D336E1"/>
    <w:rsid w:val="00D33753"/>
    <w:rsid w:val="00D338AC"/>
    <w:rsid w:val="00D338DB"/>
    <w:rsid w:val="00D33A12"/>
    <w:rsid w:val="00D33D5F"/>
    <w:rsid w:val="00D33E24"/>
    <w:rsid w:val="00D34325"/>
    <w:rsid w:val="00D3434D"/>
    <w:rsid w:val="00D34366"/>
    <w:rsid w:val="00D344F9"/>
    <w:rsid w:val="00D346A9"/>
    <w:rsid w:val="00D35604"/>
    <w:rsid w:val="00D35E5C"/>
    <w:rsid w:val="00D36120"/>
    <w:rsid w:val="00D37551"/>
    <w:rsid w:val="00D37564"/>
    <w:rsid w:val="00D378DB"/>
    <w:rsid w:val="00D37CC2"/>
    <w:rsid w:val="00D40900"/>
    <w:rsid w:val="00D40A7B"/>
    <w:rsid w:val="00D42484"/>
    <w:rsid w:val="00D425D3"/>
    <w:rsid w:val="00D4265E"/>
    <w:rsid w:val="00D427D1"/>
    <w:rsid w:val="00D43168"/>
    <w:rsid w:val="00D43809"/>
    <w:rsid w:val="00D43843"/>
    <w:rsid w:val="00D43BDE"/>
    <w:rsid w:val="00D44413"/>
    <w:rsid w:val="00D44424"/>
    <w:rsid w:val="00D4451C"/>
    <w:rsid w:val="00D4465C"/>
    <w:rsid w:val="00D44662"/>
    <w:rsid w:val="00D44B26"/>
    <w:rsid w:val="00D44C5F"/>
    <w:rsid w:val="00D44DA5"/>
    <w:rsid w:val="00D44EC1"/>
    <w:rsid w:val="00D4595B"/>
    <w:rsid w:val="00D45BBA"/>
    <w:rsid w:val="00D4607A"/>
    <w:rsid w:val="00D46C7F"/>
    <w:rsid w:val="00D470AC"/>
    <w:rsid w:val="00D475D5"/>
    <w:rsid w:val="00D4766F"/>
    <w:rsid w:val="00D47B3A"/>
    <w:rsid w:val="00D47F71"/>
    <w:rsid w:val="00D5006B"/>
    <w:rsid w:val="00D5095E"/>
    <w:rsid w:val="00D50C50"/>
    <w:rsid w:val="00D5160D"/>
    <w:rsid w:val="00D51869"/>
    <w:rsid w:val="00D5199B"/>
    <w:rsid w:val="00D51EEA"/>
    <w:rsid w:val="00D51FC0"/>
    <w:rsid w:val="00D5215B"/>
    <w:rsid w:val="00D52FBC"/>
    <w:rsid w:val="00D53154"/>
    <w:rsid w:val="00D53283"/>
    <w:rsid w:val="00D53A2C"/>
    <w:rsid w:val="00D53A63"/>
    <w:rsid w:val="00D53E7C"/>
    <w:rsid w:val="00D5421A"/>
    <w:rsid w:val="00D54309"/>
    <w:rsid w:val="00D5451A"/>
    <w:rsid w:val="00D54687"/>
    <w:rsid w:val="00D54714"/>
    <w:rsid w:val="00D548EA"/>
    <w:rsid w:val="00D5491B"/>
    <w:rsid w:val="00D549CB"/>
    <w:rsid w:val="00D54C66"/>
    <w:rsid w:val="00D54DB2"/>
    <w:rsid w:val="00D54DF0"/>
    <w:rsid w:val="00D54EB7"/>
    <w:rsid w:val="00D55679"/>
    <w:rsid w:val="00D55A45"/>
    <w:rsid w:val="00D55C46"/>
    <w:rsid w:val="00D56351"/>
    <w:rsid w:val="00D5663C"/>
    <w:rsid w:val="00D569B0"/>
    <w:rsid w:val="00D57493"/>
    <w:rsid w:val="00D57885"/>
    <w:rsid w:val="00D57891"/>
    <w:rsid w:val="00D57B33"/>
    <w:rsid w:val="00D57D54"/>
    <w:rsid w:val="00D57F00"/>
    <w:rsid w:val="00D57F24"/>
    <w:rsid w:val="00D57F38"/>
    <w:rsid w:val="00D60554"/>
    <w:rsid w:val="00D60680"/>
    <w:rsid w:val="00D606DA"/>
    <w:rsid w:val="00D60855"/>
    <w:rsid w:val="00D60E7A"/>
    <w:rsid w:val="00D60E86"/>
    <w:rsid w:val="00D61310"/>
    <w:rsid w:val="00D613B6"/>
    <w:rsid w:val="00D61656"/>
    <w:rsid w:val="00D617EC"/>
    <w:rsid w:val="00D61807"/>
    <w:rsid w:val="00D6196A"/>
    <w:rsid w:val="00D61DFC"/>
    <w:rsid w:val="00D62213"/>
    <w:rsid w:val="00D6280F"/>
    <w:rsid w:val="00D62820"/>
    <w:rsid w:val="00D62C47"/>
    <w:rsid w:val="00D62DB9"/>
    <w:rsid w:val="00D62FEB"/>
    <w:rsid w:val="00D64851"/>
    <w:rsid w:val="00D648AB"/>
    <w:rsid w:val="00D64BF4"/>
    <w:rsid w:val="00D64F75"/>
    <w:rsid w:val="00D65006"/>
    <w:rsid w:val="00D659E0"/>
    <w:rsid w:val="00D666B8"/>
    <w:rsid w:val="00D66D05"/>
    <w:rsid w:val="00D67053"/>
    <w:rsid w:val="00D6713E"/>
    <w:rsid w:val="00D67414"/>
    <w:rsid w:val="00D6782A"/>
    <w:rsid w:val="00D678FD"/>
    <w:rsid w:val="00D7045F"/>
    <w:rsid w:val="00D70772"/>
    <w:rsid w:val="00D70865"/>
    <w:rsid w:val="00D70B47"/>
    <w:rsid w:val="00D70B59"/>
    <w:rsid w:val="00D710CD"/>
    <w:rsid w:val="00D71758"/>
    <w:rsid w:val="00D7191F"/>
    <w:rsid w:val="00D71C60"/>
    <w:rsid w:val="00D72290"/>
    <w:rsid w:val="00D7270C"/>
    <w:rsid w:val="00D72CE8"/>
    <w:rsid w:val="00D72E43"/>
    <w:rsid w:val="00D735C6"/>
    <w:rsid w:val="00D73F9E"/>
    <w:rsid w:val="00D74024"/>
    <w:rsid w:val="00D7404A"/>
    <w:rsid w:val="00D748F8"/>
    <w:rsid w:val="00D74D24"/>
    <w:rsid w:val="00D75529"/>
    <w:rsid w:val="00D758D4"/>
    <w:rsid w:val="00D75AE1"/>
    <w:rsid w:val="00D76217"/>
    <w:rsid w:val="00D76376"/>
    <w:rsid w:val="00D76DFB"/>
    <w:rsid w:val="00D76EA1"/>
    <w:rsid w:val="00D772E8"/>
    <w:rsid w:val="00D773AB"/>
    <w:rsid w:val="00D77482"/>
    <w:rsid w:val="00D774E0"/>
    <w:rsid w:val="00D7765E"/>
    <w:rsid w:val="00D776C1"/>
    <w:rsid w:val="00D77978"/>
    <w:rsid w:val="00D77DE5"/>
    <w:rsid w:val="00D77FBB"/>
    <w:rsid w:val="00D80A8B"/>
    <w:rsid w:val="00D80B3B"/>
    <w:rsid w:val="00D80E34"/>
    <w:rsid w:val="00D812CE"/>
    <w:rsid w:val="00D813E8"/>
    <w:rsid w:val="00D821CB"/>
    <w:rsid w:val="00D823AA"/>
    <w:rsid w:val="00D82B9D"/>
    <w:rsid w:val="00D82F95"/>
    <w:rsid w:val="00D8337B"/>
    <w:rsid w:val="00D83B46"/>
    <w:rsid w:val="00D83BFD"/>
    <w:rsid w:val="00D83CC4"/>
    <w:rsid w:val="00D83D55"/>
    <w:rsid w:val="00D83EF1"/>
    <w:rsid w:val="00D83FFB"/>
    <w:rsid w:val="00D84165"/>
    <w:rsid w:val="00D841B2"/>
    <w:rsid w:val="00D85601"/>
    <w:rsid w:val="00D85C94"/>
    <w:rsid w:val="00D86047"/>
    <w:rsid w:val="00D863D3"/>
    <w:rsid w:val="00D865D7"/>
    <w:rsid w:val="00D8675E"/>
    <w:rsid w:val="00D86BAD"/>
    <w:rsid w:val="00D873B2"/>
    <w:rsid w:val="00D876B2"/>
    <w:rsid w:val="00D87801"/>
    <w:rsid w:val="00D87C47"/>
    <w:rsid w:val="00D90459"/>
    <w:rsid w:val="00D90F37"/>
    <w:rsid w:val="00D91254"/>
    <w:rsid w:val="00D9164C"/>
    <w:rsid w:val="00D91A66"/>
    <w:rsid w:val="00D91B45"/>
    <w:rsid w:val="00D91D8E"/>
    <w:rsid w:val="00D9248D"/>
    <w:rsid w:val="00D92A1A"/>
    <w:rsid w:val="00D92BC6"/>
    <w:rsid w:val="00D9334C"/>
    <w:rsid w:val="00D94121"/>
    <w:rsid w:val="00D945BF"/>
    <w:rsid w:val="00D94605"/>
    <w:rsid w:val="00D94729"/>
    <w:rsid w:val="00D949E9"/>
    <w:rsid w:val="00D952D6"/>
    <w:rsid w:val="00D9560F"/>
    <w:rsid w:val="00D9586A"/>
    <w:rsid w:val="00D95D98"/>
    <w:rsid w:val="00D968C8"/>
    <w:rsid w:val="00D968FD"/>
    <w:rsid w:val="00D96A5B"/>
    <w:rsid w:val="00D96D6E"/>
    <w:rsid w:val="00D96FB4"/>
    <w:rsid w:val="00D9770C"/>
    <w:rsid w:val="00D97F59"/>
    <w:rsid w:val="00DA048E"/>
    <w:rsid w:val="00DA08F2"/>
    <w:rsid w:val="00DA0AAC"/>
    <w:rsid w:val="00DA101F"/>
    <w:rsid w:val="00DA1273"/>
    <w:rsid w:val="00DA12CE"/>
    <w:rsid w:val="00DA1C9E"/>
    <w:rsid w:val="00DA2660"/>
    <w:rsid w:val="00DA28E2"/>
    <w:rsid w:val="00DA2BC9"/>
    <w:rsid w:val="00DA31D1"/>
    <w:rsid w:val="00DA323A"/>
    <w:rsid w:val="00DA3AEF"/>
    <w:rsid w:val="00DA3F3A"/>
    <w:rsid w:val="00DA4753"/>
    <w:rsid w:val="00DA4757"/>
    <w:rsid w:val="00DA47C3"/>
    <w:rsid w:val="00DA4809"/>
    <w:rsid w:val="00DA55D7"/>
    <w:rsid w:val="00DA55FC"/>
    <w:rsid w:val="00DA5648"/>
    <w:rsid w:val="00DA56F2"/>
    <w:rsid w:val="00DA583B"/>
    <w:rsid w:val="00DA58F5"/>
    <w:rsid w:val="00DA5BD5"/>
    <w:rsid w:val="00DA5EBC"/>
    <w:rsid w:val="00DA66BC"/>
    <w:rsid w:val="00DA6738"/>
    <w:rsid w:val="00DA6C6D"/>
    <w:rsid w:val="00DA6F21"/>
    <w:rsid w:val="00DA71AF"/>
    <w:rsid w:val="00DA723A"/>
    <w:rsid w:val="00DA7339"/>
    <w:rsid w:val="00DA75A4"/>
    <w:rsid w:val="00DA7901"/>
    <w:rsid w:val="00DB006C"/>
    <w:rsid w:val="00DB00A6"/>
    <w:rsid w:val="00DB0622"/>
    <w:rsid w:val="00DB0739"/>
    <w:rsid w:val="00DB0F58"/>
    <w:rsid w:val="00DB0FCF"/>
    <w:rsid w:val="00DB15D2"/>
    <w:rsid w:val="00DB1A16"/>
    <w:rsid w:val="00DB21B0"/>
    <w:rsid w:val="00DB240A"/>
    <w:rsid w:val="00DB24B7"/>
    <w:rsid w:val="00DB26A5"/>
    <w:rsid w:val="00DB2D7D"/>
    <w:rsid w:val="00DB3214"/>
    <w:rsid w:val="00DB357E"/>
    <w:rsid w:val="00DB3BB6"/>
    <w:rsid w:val="00DB3C29"/>
    <w:rsid w:val="00DB4029"/>
    <w:rsid w:val="00DB41C4"/>
    <w:rsid w:val="00DB4BD2"/>
    <w:rsid w:val="00DB500C"/>
    <w:rsid w:val="00DB516E"/>
    <w:rsid w:val="00DB529A"/>
    <w:rsid w:val="00DB58F0"/>
    <w:rsid w:val="00DB593A"/>
    <w:rsid w:val="00DB59AE"/>
    <w:rsid w:val="00DB5DD3"/>
    <w:rsid w:val="00DB5F03"/>
    <w:rsid w:val="00DB6065"/>
    <w:rsid w:val="00DB665F"/>
    <w:rsid w:val="00DB6888"/>
    <w:rsid w:val="00DB695E"/>
    <w:rsid w:val="00DB6B5C"/>
    <w:rsid w:val="00DB6D72"/>
    <w:rsid w:val="00DB77D9"/>
    <w:rsid w:val="00DC0FE7"/>
    <w:rsid w:val="00DC1363"/>
    <w:rsid w:val="00DC1400"/>
    <w:rsid w:val="00DC1417"/>
    <w:rsid w:val="00DC1B4F"/>
    <w:rsid w:val="00DC1E77"/>
    <w:rsid w:val="00DC215B"/>
    <w:rsid w:val="00DC25B5"/>
    <w:rsid w:val="00DC2840"/>
    <w:rsid w:val="00DC2913"/>
    <w:rsid w:val="00DC31C2"/>
    <w:rsid w:val="00DC495E"/>
    <w:rsid w:val="00DC4C85"/>
    <w:rsid w:val="00DC51FB"/>
    <w:rsid w:val="00DC5ED2"/>
    <w:rsid w:val="00DC6025"/>
    <w:rsid w:val="00DC6E0C"/>
    <w:rsid w:val="00DC6FFB"/>
    <w:rsid w:val="00DC747B"/>
    <w:rsid w:val="00DC789F"/>
    <w:rsid w:val="00DC7A86"/>
    <w:rsid w:val="00DD0169"/>
    <w:rsid w:val="00DD02EC"/>
    <w:rsid w:val="00DD0A77"/>
    <w:rsid w:val="00DD11BD"/>
    <w:rsid w:val="00DD16A9"/>
    <w:rsid w:val="00DD1BF8"/>
    <w:rsid w:val="00DD2040"/>
    <w:rsid w:val="00DD2117"/>
    <w:rsid w:val="00DD229D"/>
    <w:rsid w:val="00DD23E6"/>
    <w:rsid w:val="00DD2583"/>
    <w:rsid w:val="00DD274C"/>
    <w:rsid w:val="00DD2E34"/>
    <w:rsid w:val="00DD395B"/>
    <w:rsid w:val="00DD39F5"/>
    <w:rsid w:val="00DD4810"/>
    <w:rsid w:val="00DD50C8"/>
    <w:rsid w:val="00DD5D60"/>
    <w:rsid w:val="00DD630D"/>
    <w:rsid w:val="00DD63E2"/>
    <w:rsid w:val="00DD71F6"/>
    <w:rsid w:val="00DD7368"/>
    <w:rsid w:val="00DD73D7"/>
    <w:rsid w:val="00DD76AC"/>
    <w:rsid w:val="00DE007C"/>
    <w:rsid w:val="00DE03A1"/>
    <w:rsid w:val="00DE0799"/>
    <w:rsid w:val="00DE0B9D"/>
    <w:rsid w:val="00DE10F8"/>
    <w:rsid w:val="00DE15B8"/>
    <w:rsid w:val="00DE1668"/>
    <w:rsid w:val="00DE1EBC"/>
    <w:rsid w:val="00DE213F"/>
    <w:rsid w:val="00DE2735"/>
    <w:rsid w:val="00DE2748"/>
    <w:rsid w:val="00DE2A06"/>
    <w:rsid w:val="00DE2DDE"/>
    <w:rsid w:val="00DE3A71"/>
    <w:rsid w:val="00DE3C28"/>
    <w:rsid w:val="00DE3E56"/>
    <w:rsid w:val="00DE40EA"/>
    <w:rsid w:val="00DE432F"/>
    <w:rsid w:val="00DE4588"/>
    <w:rsid w:val="00DE4EE3"/>
    <w:rsid w:val="00DE5516"/>
    <w:rsid w:val="00DE5B3A"/>
    <w:rsid w:val="00DE5E2C"/>
    <w:rsid w:val="00DE5EE5"/>
    <w:rsid w:val="00DE66C0"/>
    <w:rsid w:val="00DE6E55"/>
    <w:rsid w:val="00DE740B"/>
    <w:rsid w:val="00DE751D"/>
    <w:rsid w:val="00DE7D77"/>
    <w:rsid w:val="00DF0171"/>
    <w:rsid w:val="00DF079E"/>
    <w:rsid w:val="00DF0A3C"/>
    <w:rsid w:val="00DF12F5"/>
    <w:rsid w:val="00DF131C"/>
    <w:rsid w:val="00DF1335"/>
    <w:rsid w:val="00DF1410"/>
    <w:rsid w:val="00DF159A"/>
    <w:rsid w:val="00DF22C3"/>
    <w:rsid w:val="00DF27E5"/>
    <w:rsid w:val="00DF285B"/>
    <w:rsid w:val="00DF287D"/>
    <w:rsid w:val="00DF29BD"/>
    <w:rsid w:val="00DF2F15"/>
    <w:rsid w:val="00DF3557"/>
    <w:rsid w:val="00DF35E7"/>
    <w:rsid w:val="00DF3D01"/>
    <w:rsid w:val="00DF405B"/>
    <w:rsid w:val="00DF4B8A"/>
    <w:rsid w:val="00DF4B9E"/>
    <w:rsid w:val="00DF4B9F"/>
    <w:rsid w:val="00DF50BF"/>
    <w:rsid w:val="00DF5109"/>
    <w:rsid w:val="00DF534C"/>
    <w:rsid w:val="00DF579A"/>
    <w:rsid w:val="00DF5910"/>
    <w:rsid w:val="00DF5D11"/>
    <w:rsid w:val="00DF6212"/>
    <w:rsid w:val="00DF6424"/>
    <w:rsid w:val="00DF6708"/>
    <w:rsid w:val="00DF67AC"/>
    <w:rsid w:val="00DF6A18"/>
    <w:rsid w:val="00DF70B5"/>
    <w:rsid w:val="00DF7463"/>
    <w:rsid w:val="00DF75D5"/>
    <w:rsid w:val="00DF7BB0"/>
    <w:rsid w:val="00E007E2"/>
    <w:rsid w:val="00E0087B"/>
    <w:rsid w:val="00E00C9C"/>
    <w:rsid w:val="00E00D0D"/>
    <w:rsid w:val="00E00DD2"/>
    <w:rsid w:val="00E00E4F"/>
    <w:rsid w:val="00E0142F"/>
    <w:rsid w:val="00E016BB"/>
    <w:rsid w:val="00E01978"/>
    <w:rsid w:val="00E01A4B"/>
    <w:rsid w:val="00E02367"/>
    <w:rsid w:val="00E02775"/>
    <w:rsid w:val="00E02892"/>
    <w:rsid w:val="00E02D04"/>
    <w:rsid w:val="00E02D67"/>
    <w:rsid w:val="00E0354E"/>
    <w:rsid w:val="00E03E0C"/>
    <w:rsid w:val="00E04523"/>
    <w:rsid w:val="00E0468D"/>
    <w:rsid w:val="00E05185"/>
    <w:rsid w:val="00E05697"/>
    <w:rsid w:val="00E05F1A"/>
    <w:rsid w:val="00E05F85"/>
    <w:rsid w:val="00E06202"/>
    <w:rsid w:val="00E062B2"/>
    <w:rsid w:val="00E06529"/>
    <w:rsid w:val="00E07CC9"/>
    <w:rsid w:val="00E10E34"/>
    <w:rsid w:val="00E112FF"/>
    <w:rsid w:val="00E11B1C"/>
    <w:rsid w:val="00E11E5E"/>
    <w:rsid w:val="00E124DE"/>
    <w:rsid w:val="00E12584"/>
    <w:rsid w:val="00E12A1E"/>
    <w:rsid w:val="00E12C56"/>
    <w:rsid w:val="00E12DB1"/>
    <w:rsid w:val="00E12E17"/>
    <w:rsid w:val="00E12F94"/>
    <w:rsid w:val="00E132B1"/>
    <w:rsid w:val="00E1435C"/>
    <w:rsid w:val="00E14614"/>
    <w:rsid w:val="00E14B12"/>
    <w:rsid w:val="00E15368"/>
    <w:rsid w:val="00E1590C"/>
    <w:rsid w:val="00E1642B"/>
    <w:rsid w:val="00E16817"/>
    <w:rsid w:val="00E1757D"/>
    <w:rsid w:val="00E17693"/>
    <w:rsid w:val="00E20449"/>
    <w:rsid w:val="00E20576"/>
    <w:rsid w:val="00E20920"/>
    <w:rsid w:val="00E20C71"/>
    <w:rsid w:val="00E21430"/>
    <w:rsid w:val="00E21602"/>
    <w:rsid w:val="00E2211F"/>
    <w:rsid w:val="00E2238E"/>
    <w:rsid w:val="00E228E1"/>
    <w:rsid w:val="00E22C2E"/>
    <w:rsid w:val="00E233B5"/>
    <w:rsid w:val="00E23EF2"/>
    <w:rsid w:val="00E24287"/>
    <w:rsid w:val="00E242E1"/>
    <w:rsid w:val="00E247E4"/>
    <w:rsid w:val="00E25864"/>
    <w:rsid w:val="00E2588C"/>
    <w:rsid w:val="00E25BCE"/>
    <w:rsid w:val="00E25F18"/>
    <w:rsid w:val="00E260FA"/>
    <w:rsid w:val="00E262E9"/>
    <w:rsid w:val="00E2663A"/>
    <w:rsid w:val="00E26CE9"/>
    <w:rsid w:val="00E27195"/>
    <w:rsid w:val="00E277CB"/>
    <w:rsid w:val="00E30277"/>
    <w:rsid w:val="00E303B4"/>
    <w:rsid w:val="00E3048A"/>
    <w:rsid w:val="00E30771"/>
    <w:rsid w:val="00E30996"/>
    <w:rsid w:val="00E30D86"/>
    <w:rsid w:val="00E3183F"/>
    <w:rsid w:val="00E31AED"/>
    <w:rsid w:val="00E31C90"/>
    <w:rsid w:val="00E32516"/>
    <w:rsid w:val="00E32A24"/>
    <w:rsid w:val="00E32BE4"/>
    <w:rsid w:val="00E33E0E"/>
    <w:rsid w:val="00E34092"/>
    <w:rsid w:val="00E340D8"/>
    <w:rsid w:val="00E345A3"/>
    <w:rsid w:val="00E349FB"/>
    <w:rsid w:val="00E36D39"/>
    <w:rsid w:val="00E36F09"/>
    <w:rsid w:val="00E37902"/>
    <w:rsid w:val="00E37B0F"/>
    <w:rsid w:val="00E37FCF"/>
    <w:rsid w:val="00E40064"/>
    <w:rsid w:val="00E40674"/>
    <w:rsid w:val="00E40796"/>
    <w:rsid w:val="00E407B6"/>
    <w:rsid w:val="00E40991"/>
    <w:rsid w:val="00E40A67"/>
    <w:rsid w:val="00E40CBB"/>
    <w:rsid w:val="00E40EED"/>
    <w:rsid w:val="00E40F51"/>
    <w:rsid w:val="00E41129"/>
    <w:rsid w:val="00E41759"/>
    <w:rsid w:val="00E4180E"/>
    <w:rsid w:val="00E41879"/>
    <w:rsid w:val="00E4210B"/>
    <w:rsid w:val="00E4233B"/>
    <w:rsid w:val="00E424BB"/>
    <w:rsid w:val="00E4270D"/>
    <w:rsid w:val="00E42916"/>
    <w:rsid w:val="00E42C7E"/>
    <w:rsid w:val="00E4331E"/>
    <w:rsid w:val="00E43435"/>
    <w:rsid w:val="00E435B2"/>
    <w:rsid w:val="00E44210"/>
    <w:rsid w:val="00E444E1"/>
    <w:rsid w:val="00E4457C"/>
    <w:rsid w:val="00E44A43"/>
    <w:rsid w:val="00E44BDE"/>
    <w:rsid w:val="00E44EDE"/>
    <w:rsid w:val="00E45133"/>
    <w:rsid w:val="00E45268"/>
    <w:rsid w:val="00E45649"/>
    <w:rsid w:val="00E45834"/>
    <w:rsid w:val="00E45EA4"/>
    <w:rsid w:val="00E45FAB"/>
    <w:rsid w:val="00E46DC3"/>
    <w:rsid w:val="00E47259"/>
    <w:rsid w:val="00E4750D"/>
    <w:rsid w:val="00E47813"/>
    <w:rsid w:val="00E47DB4"/>
    <w:rsid w:val="00E47E06"/>
    <w:rsid w:val="00E50A72"/>
    <w:rsid w:val="00E50B9F"/>
    <w:rsid w:val="00E50CB5"/>
    <w:rsid w:val="00E5128F"/>
    <w:rsid w:val="00E51748"/>
    <w:rsid w:val="00E51D42"/>
    <w:rsid w:val="00E51D4E"/>
    <w:rsid w:val="00E52234"/>
    <w:rsid w:val="00E52BB2"/>
    <w:rsid w:val="00E52FE1"/>
    <w:rsid w:val="00E530B4"/>
    <w:rsid w:val="00E53A78"/>
    <w:rsid w:val="00E5423D"/>
    <w:rsid w:val="00E546A4"/>
    <w:rsid w:val="00E5496E"/>
    <w:rsid w:val="00E55558"/>
    <w:rsid w:val="00E556A3"/>
    <w:rsid w:val="00E55B48"/>
    <w:rsid w:val="00E56580"/>
    <w:rsid w:val="00E56A8E"/>
    <w:rsid w:val="00E571BA"/>
    <w:rsid w:val="00E573B0"/>
    <w:rsid w:val="00E578A2"/>
    <w:rsid w:val="00E60277"/>
    <w:rsid w:val="00E60413"/>
    <w:rsid w:val="00E60967"/>
    <w:rsid w:val="00E60B0D"/>
    <w:rsid w:val="00E61176"/>
    <w:rsid w:val="00E619EB"/>
    <w:rsid w:val="00E61D0C"/>
    <w:rsid w:val="00E62E5F"/>
    <w:rsid w:val="00E632BC"/>
    <w:rsid w:val="00E633C3"/>
    <w:rsid w:val="00E63990"/>
    <w:rsid w:val="00E63BDE"/>
    <w:rsid w:val="00E63D1A"/>
    <w:rsid w:val="00E6402B"/>
    <w:rsid w:val="00E64150"/>
    <w:rsid w:val="00E6435B"/>
    <w:rsid w:val="00E652C1"/>
    <w:rsid w:val="00E653B2"/>
    <w:rsid w:val="00E655E5"/>
    <w:rsid w:val="00E65A5F"/>
    <w:rsid w:val="00E65B23"/>
    <w:rsid w:val="00E660B6"/>
    <w:rsid w:val="00E673AD"/>
    <w:rsid w:val="00E6744A"/>
    <w:rsid w:val="00E6753C"/>
    <w:rsid w:val="00E7029B"/>
    <w:rsid w:val="00E7032A"/>
    <w:rsid w:val="00E71112"/>
    <w:rsid w:val="00E715BA"/>
    <w:rsid w:val="00E71DD1"/>
    <w:rsid w:val="00E720C1"/>
    <w:rsid w:val="00E720DA"/>
    <w:rsid w:val="00E72B07"/>
    <w:rsid w:val="00E73220"/>
    <w:rsid w:val="00E73B03"/>
    <w:rsid w:val="00E73B0C"/>
    <w:rsid w:val="00E74151"/>
    <w:rsid w:val="00E74552"/>
    <w:rsid w:val="00E74FB3"/>
    <w:rsid w:val="00E751E3"/>
    <w:rsid w:val="00E753F2"/>
    <w:rsid w:val="00E75627"/>
    <w:rsid w:val="00E75C87"/>
    <w:rsid w:val="00E75CBD"/>
    <w:rsid w:val="00E75DDA"/>
    <w:rsid w:val="00E7715A"/>
    <w:rsid w:val="00E77B5B"/>
    <w:rsid w:val="00E77B8B"/>
    <w:rsid w:val="00E77CF9"/>
    <w:rsid w:val="00E80A79"/>
    <w:rsid w:val="00E80E9A"/>
    <w:rsid w:val="00E811E3"/>
    <w:rsid w:val="00E811FE"/>
    <w:rsid w:val="00E81422"/>
    <w:rsid w:val="00E81488"/>
    <w:rsid w:val="00E816BA"/>
    <w:rsid w:val="00E81A34"/>
    <w:rsid w:val="00E81B6F"/>
    <w:rsid w:val="00E81DA4"/>
    <w:rsid w:val="00E8203F"/>
    <w:rsid w:val="00E82AA7"/>
    <w:rsid w:val="00E82B91"/>
    <w:rsid w:val="00E82E4D"/>
    <w:rsid w:val="00E83631"/>
    <w:rsid w:val="00E837B6"/>
    <w:rsid w:val="00E83D14"/>
    <w:rsid w:val="00E840E4"/>
    <w:rsid w:val="00E843BA"/>
    <w:rsid w:val="00E84665"/>
    <w:rsid w:val="00E84A37"/>
    <w:rsid w:val="00E84D8B"/>
    <w:rsid w:val="00E8575D"/>
    <w:rsid w:val="00E85A9B"/>
    <w:rsid w:val="00E85AE2"/>
    <w:rsid w:val="00E85C68"/>
    <w:rsid w:val="00E8617C"/>
    <w:rsid w:val="00E8677F"/>
    <w:rsid w:val="00E87D06"/>
    <w:rsid w:val="00E87D50"/>
    <w:rsid w:val="00E90116"/>
    <w:rsid w:val="00E904C5"/>
    <w:rsid w:val="00E9064E"/>
    <w:rsid w:val="00E909E3"/>
    <w:rsid w:val="00E90AE6"/>
    <w:rsid w:val="00E90DF7"/>
    <w:rsid w:val="00E90FCE"/>
    <w:rsid w:val="00E9107D"/>
    <w:rsid w:val="00E910A9"/>
    <w:rsid w:val="00E91195"/>
    <w:rsid w:val="00E915E0"/>
    <w:rsid w:val="00E91DB4"/>
    <w:rsid w:val="00E926A9"/>
    <w:rsid w:val="00E92901"/>
    <w:rsid w:val="00E92BCE"/>
    <w:rsid w:val="00E92D65"/>
    <w:rsid w:val="00E92E25"/>
    <w:rsid w:val="00E93048"/>
    <w:rsid w:val="00E93B51"/>
    <w:rsid w:val="00E93E29"/>
    <w:rsid w:val="00E93E81"/>
    <w:rsid w:val="00E94CA7"/>
    <w:rsid w:val="00E95245"/>
    <w:rsid w:val="00E95B07"/>
    <w:rsid w:val="00E96072"/>
    <w:rsid w:val="00E96321"/>
    <w:rsid w:val="00E966E3"/>
    <w:rsid w:val="00E967A0"/>
    <w:rsid w:val="00E96DD7"/>
    <w:rsid w:val="00E973AF"/>
    <w:rsid w:val="00E97A27"/>
    <w:rsid w:val="00E97AC0"/>
    <w:rsid w:val="00E97D07"/>
    <w:rsid w:val="00EA0114"/>
    <w:rsid w:val="00EA0776"/>
    <w:rsid w:val="00EA0A6D"/>
    <w:rsid w:val="00EA0CE9"/>
    <w:rsid w:val="00EA0FD2"/>
    <w:rsid w:val="00EA1149"/>
    <w:rsid w:val="00EA1464"/>
    <w:rsid w:val="00EA15C0"/>
    <w:rsid w:val="00EA16D7"/>
    <w:rsid w:val="00EA175A"/>
    <w:rsid w:val="00EA1C16"/>
    <w:rsid w:val="00EA1C33"/>
    <w:rsid w:val="00EA21BF"/>
    <w:rsid w:val="00EA284B"/>
    <w:rsid w:val="00EA2ED8"/>
    <w:rsid w:val="00EA3513"/>
    <w:rsid w:val="00EA37C6"/>
    <w:rsid w:val="00EA3CB7"/>
    <w:rsid w:val="00EA3DE3"/>
    <w:rsid w:val="00EA3DE7"/>
    <w:rsid w:val="00EA45C1"/>
    <w:rsid w:val="00EA4912"/>
    <w:rsid w:val="00EA4D8A"/>
    <w:rsid w:val="00EA4ECE"/>
    <w:rsid w:val="00EA4FE2"/>
    <w:rsid w:val="00EA5595"/>
    <w:rsid w:val="00EA57E5"/>
    <w:rsid w:val="00EA621D"/>
    <w:rsid w:val="00EA652F"/>
    <w:rsid w:val="00EA6917"/>
    <w:rsid w:val="00EA6A64"/>
    <w:rsid w:val="00EA6DE2"/>
    <w:rsid w:val="00EA75D4"/>
    <w:rsid w:val="00EA7674"/>
    <w:rsid w:val="00EA76F8"/>
    <w:rsid w:val="00EA7B24"/>
    <w:rsid w:val="00EA7BB3"/>
    <w:rsid w:val="00EA7C15"/>
    <w:rsid w:val="00EA7C3C"/>
    <w:rsid w:val="00EA7CB9"/>
    <w:rsid w:val="00EA7D5C"/>
    <w:rsid w:val="00EA7FBB"/>
    <w:rsid w:val="00EA7FC7"/>
    <w:rsid w:val="00EB041D"/>
    <w:rsid w:val="00EB0435"/>
    <w:rsid w:val="00EB05E5"/>
    <w:rsid w:val="00EB05E9"/>
    <w:rsid w:val="00EB06D0"/>
    <w:rsid w:val="00EB0861"/>
    <w:rsid w:val="00EB09F6"/>
    <w:rsid w:val="00EB1280"/>
    <w:rsid w:val="00EB1838"/>
    <w:rsid w:val="00EB1CE1"/>
    <w:rsid w:val="00EB1E51"/>
    <w:rsid w:val="00EB2698"/>
    <w:rsid w:val="00EB289A"/>
    <w:rsid w:val="00EB2F03"/>
    <w:rsid w:val="00EB2F2E"/>
    <w:rsid w:val="00EB30DE"/>
    <w:rsid w:val="00EB3287"/>
    <w:rsid w:val="00EB3B74"/>
    <w:rsid w:val="00EB41F3"/>
    <w:rsid w:val="00EB47AB"/>
    <w:rsid w:val="00EB4C08"/>
    <w:rsid w:val="00EB51B0"/>
    <w:rsid w:val="00EB53C4"/>
    <w:rsid w:val="00EB5F22"/>
    <w:rsid w:val="00EB606B"/>
    <w:rsid w:val="00EB67A2"/>
    <w:rsid w:val="00EB689D"/>
    <w:rsid w:val="00EB6DF4"/>
    <w:rsid w:val="00EB7047"/>
    <w:rsid w:val="00EB73AE"/>
    <w:rsid w:val="00EB74D6"/>
    <w:rsid w:val="00EB751A"/>
    <w:rsid w:val="00EC01EB"/>
    <w:rsid w:val="00EC07FA"/>
    <w:rsid w:val="00EC0AD8"/>
    <w:rsid w:val="00EC0BF5"/>
    <w:rsid w:val="00EC0D4A"/>
    <w:rsid w:val="00EC0DC4"/>
    <w:rsid w:val="00EC0F11"/>
    <w:rsid w:val="00EC1B81"/>
    <w:rsid w:val="00EC1CCB"/>
    <w:rsid w:val="00EC2055"/>
    <w:rsid w:val="00EC29FE"/>
    <w:rsid w:val="00EC2A59"/>
    <w:rsid w:val="00EC2C7F"/>
    <w:rsid w:val="00EC34DB"/>
    <w:rsid w:val="00EC3B7E"/>
    <w:rsid w:val="00EC40E4"/>
    <w:rsid w:val="00EC499C"/>
    <w:rsid w:val="00EC4B9C"/>
    <w:rsid w:val="00EC4BED"/>
    <w:rsid w:val="00EC4BF6"/>
    <w:rsid w:val="00EC4C72"/>
    <w:rsid w:val="00EC4D7E"/>
    <w:rsid w:val="00EC5F8B"/>
    <w:rsid w:val="00EC60C8"/>
    <w:rsid w:val="00EC6198"/>
    <w:rsid w:val="00EC6234"/>
    <w:rsid w:val="00EC6BF6"/>
    <w:rsid w:val="00EC6C35"/>
    <w:rsid w:val="00EC77CA"/>
    <w:rsid w:val="00EC7A03"/>
    <w:rsid w:val="00EC7BAF"/>
    <w:rsid w:val="00EC7D2A"/>
    <w:rsid w:val="00ED0252"/>
    <w:rsid w:val="00ED0431"/>
    <w:rsid w:val="00ED1221"/>
    <w:rsid w:val="00ED14F4"/>
    <w:rsid w:val="00ED1985"/>
    <w:rsid w:val="00ED29B8"/>
    <w:rsid w:val="00ED2D6F"/>
    <w:rsid w:val="00ED3211"/>
    <w:rsid w:val="00ED329F"/>
    <w:rsid w:val="00ED33E4"/>
    <w:rsid w:val="00ED363F"/>
    <w:rsid w:val="00ED3682"/>
    <w:rsid w:val="00ED3993"/>
    <w:rsid w:val="00ED3A2C"/>
    <w:rsid w:val="00ED3B3A"/>
    <w:rsid w:val="00ED3B8A"/>
    <w:rsid w:val="00ED3C31"/>
    <w:rsid w:val="00ED4139"/>
    <w:rsid w:val="00ED436B"/>
    <w:rsid w:val="00ED472D"/>
    <w:rsid w:val="00ED51EA"/>
    <w:rsid w:val="00ED56FC"/>
    <w:rsid w:val="00ED63A8"/>
    <w:rsid w:val="00ED644F"/>
    <w:rsid w:val="00ED6645"/>
    <w:rsid w:val="00ED6BA4"/>
    <w:rsid w:val="00ED6C8D"/>
    <w:rsid w:val="00ED6D2E"/>
    <w:rsid w:val="00ED6F67"/>
    <w:rsid w:val="00ED7429"/>
    <w:rsid w:val="00ED7950"/>
    <w:rsid w:val="00ED7C6D"/>
    <w:rsid w:val="00EE10E9"/>
    <w:rsid w:val="00EE16CB"/>
    <w:rsid w:val="00EE1A7D"/>
    <w:rsid w:val="00EE220F"/>
    <w:rsid w:val="00EE2438"/>
    <w:rsid w:val="00EE264A"/>
    <w:rsid w:val="00EE29C4"/>
    <w:rsid w:val="00EE2BBB"/>
    <w:rsid w:val="00EE2E53"/>
    <w:rsid w:val="00EE33C4"/>
    <w:rsid w:val="00EE37F1"/>
    <w:rsid w:val="00EE3975"/>
    <w:rsid w:val="00EE39C6"/>
    <w:rsid w:val="00EE48BF"/>
    <w:rsid w:val="00EE5404"/>
    <w:rsid w:val="00EE556E"/>
    <w:rsid w:val="00EE574B"/>
    <w:rsid w:val="00EE58F6"/>
    <w:rsid w:val="00EE5D37"/>
    <w:rsid w:val="00EE6521"/>
    <w:rsid w:val="00EE6749"/>
    <w:rsid w:val="00EE6C2F"/>
    <w:rsid w:val="00EE70E5"/>
    <w:rsid w:val="00EE73E5"/>
    <w:rsid w:val="00EE76EA"/>
    <w:rsid w:val="00EE7A1B"/>
    <w:rsid w:val="00EE7BEE"/>
    <w:rsid w:val="00EE7CB4"/>
    <w:rsid w:val="00EE7D96"/>
    <w:rsid w:val="00EE7F24"/>
    <w:rsid w:val="00EF0000"/>
    <w:rsid w:val="00EF003B"/>
    <w:rsid w:val="00EF01D3"/>
    <w:rsid w:val="00EF0250"/>
    <w:rsid w:val="00EF0278"/>
    <w:rsid w:val="00EF05FC"/>
    <w:rsid w:val="00EF1058"/>
    <w:rsid w:val="00EF1523"/>
    <w:rsid w:val="00EF16F2"/>
    <w:rsid w:val="00EF28BD"/>
    <w:rsid w:val="00EF2CD9"/>
    <w:rsid w:val="00EF3474"/>
    <w:rsid w:val="00EF3EC7"/>
    <w:rsid w:val="00EF4648"/>
    <w:rsid w:val="00EF465F"/>
    <w:rsid w:val="00EF4678"/>
    <w:rsid w:val="00EF46B0"/>
    <w:rsid w:val="00EF4851"/>
    <w:rsid w:val="00EF4A23"/>
    <w:rsid w:val="00EF4A36"/>
    <w:rsid w:val="00EF55B1"/>
    <w:rsid w:val="00EF5BA1"/>
    <w:rsid w:val="00EF609C"/>
    <w:rsid w:val="00EF6FA8"/>
    <w:rsid w:val="00EF7B42"/>
    <w:rsid w:val="00EF7B48"/>
    <w:rsid w:val="00EF7CF1"/>
    <w:rsid w:val="00F0027D"/>
    <w:rsid w:val="00F00A4B"/>
    <w:rsid w:val="00F00CB9"/>
    <w:rsid w:val="00F00EBF"/>
    <w:rsid w:val="00F00F1B"/>
    <w:rsid w:val="00F0189B"/>
    <w:rsid w:val="00F01B3D"/>
    <w:rsid w:val="00F02124"/>
    <w:rsid w:val="00F02243"/>
    <w:rsid w:val="00F0256E"/>
    <w:rsid w:val="00F02806"/>
    <w:rsid w:val="00F02DD9"/>
    <w:rsid w:val="00F032A0"/>
    <w:rsid w:val="00F0340E"/>
    <w:rsid w:val="00F03E95"/>
    <w:rsid w:val="00F04158"/>
    <w:rsid w:val="00F043CC"/>
    <w:rsid w:val="00F049DD"/>
    <w:rsid w:val="00F04F22"/>
    <w:rsid w:val="00F05BF5"/>
    <w:rsid w:val="00F05CD3"/>
    <w:rsid w:val="00F061F9"/>
    <w:rsid w:val="00F064A4"/>
    <w:rsid w:val="00F0666C"/>
    <w:rsid w:val="00F0685C"/>
    <w:rsid w:val="00F06CBF"/>
    <w:rsid w:val="00F07014"/>
    <w:rsid w:val="00F072AE"/>
    <w:rsid w:val="00F07BDC"/>
    <w:rsid w:val="00F07DA5"/>
    <w:rsid w:val="00F07ECF"/>
    <w:rsid w:val="00F1068E"/>
    <w:rsid w:val="00F10A0E"/>
    <w:rsid w:val="00F10A34"/>
    <w:rsid w:val="00F10A7B"/>
    <w:rsid w:val="00F10B77"/>
    <w:rsid w:val="00F10D20"/>
    <w:rsid w:val="00F111D0"/>
    <w:rsid w:val="00F11378"/>
    <w:rsid w:val="00F117BE"/>
    <w:rsid w:val="00F118B2"/>
    <w:rsid w:val="00F11933"/>
    <w:rsid w:val="00F11B59"/>
    <w:rsid w:val="00F11CD0"/>
    <w:rsid w:val="00F12413"/>
    <w:rsid w:val="00F126FC"/>
    <w:rsid w:val="00F12823"/>
    <w:rsid w:val="00F12B26"/>
    <w:rsid w:val="00F12DC5"/>
    <w:rsid w:val="00F12E57"/>
    <w:rsid w:val="00F130CD"/>
    <w:rsid w:val="00F131A8"/>
    <w:rsid w:val="00F1351F"/>
    <w:rsid w:val="00F13546"/>
    <w:rsid w:val="00F13789"/>
    <w:rsid w:val="00F1399A"/>
    <w:rsid w:val="00F14C30"/>
    <w:rsid w:val="00F15347"/>
    <w:rsid w:val="00F153ED"/>
    <w:rsid w:val="00F15685"/>
    <w:rsid w:val="00F15DE4"/>
    <w:rsid w:val="00F15E87"/>
    <w:rsid w:val="00F15FE1"/>
    <w:rsid w:val="00F16481"/>
    <w:rsid w:val="00F17159"/>
    <w:rsid w:val="00F171CF"/>
    <w:rsid w:val="00F17611"/>
    <w:rsid w:val="00F176B3"/>
    <w:rsid w:val="00F178E4"/>
    <w:rsid w:val="00F17D21"/>
    <w:rsid w:val="00F17D71"/>
    <w:rsid w:val="00F17D7E"/>
    <w:rsid w:val="00F17EDA"/>
    <w:rsid w:val="00F17F82"/>
    <w:rsid w:val="00F20265"/>
    <w:rsid w:val="00F20326"/>
    <w:rsid w:val="00F20355"/>
    <w:rsid w:val="00F2097B"/>
    <w:rsid w:val="00F20DD5"/>
    <w:rsid w:val="00F2108A"/>
    <w:rsid w:val="00F21277"/>
    <w:rsid w:val="00F2195F"/>
    <w:rsid w:val="00F21CCD"/>
    <w:rsid w:val="00F226A8"/>
    <w:rsid w:val="00F22AB2"/>
    <w:rsid w:val="00F22CB8"/>
    <w:rsid w:val="00F22DD7"/>
    <w:rsid w:val="00F23109"/>
    <w:rsid w:val="00F2368F"/>
    <w:rsid w:val="00F238CF"/>
    <w:rsid w:val="00F239F2"/>
    <w:rsid w:val="00F246AD"/>
    <w:rsid w:val="00F24DAC"/>
    <w:rsid w:val="00F25176"/>
    <w:rsid w:val="00F25186"/>
    <w:rsid w:val="00F25388"/>
    <w:rsid w:val="00F25C63"/>
    <w:rsid w:val="00F27987"/>
    <w:rsid w:val="00F30142"/>
    <w:rsid w:val="00F3061B"/>
    <w:rsid w:val="00F309CB"/>
    <w:rsid w:val="00F30A49"/>
    <w:rsid w:val="00F312B1"/>
    <w:rsid w:val="00F31717"/>
    <w:rsid w:val="00F31AC2"/>
    <w:rsid w:val="00F31CC1"/>
    <w:rsid w:val="00F31D95"/>
    <w:rsid w:val="00F322E3"/>
    <w:rsid w:val="00F3235A"/>
    <w:rsid w:val="00F330A6"/>
    <w:rsid w:val="00F33348"/>
    <w:rsid w:val="00F3339D"/>
    <w:rsid w:val="00F3374E"/>
    <w:rsid w:val="00F34444"/>
    <w:rsid w:val="00F34909"/>
    <w:rsid w:val="00F34B13"/>
    <w:rsid w:val="00F36359"/>
    <w:rsid w:val="00F363D9"/>
    <w:rsid w:val="00F36545"/>
    <w:rsid w:val="00F3672A"/>
    <w:rsid w:val="00F36A58"/>
    <w:rsid w:val="00F36C9F"/>
    <w:rsid w:val="00F37897"/>
    <w:rsid w:val="00F37D60"/>
    <w:rsid w:val="00F4006A"/>
    <w:rsid w:val="00F400AC"/>
    <w:rsid w:val="00F4027F"/>
    <w:rsid w:val="00F40340"/>
    <w:rsid w:val="00F403A5"/>
    <w:rsid w:val="00F40452"/>
    <w:rsid w:val="00F40545"/>
    <w:rsid w:val="00F40682"/>
    <w:rsid w:val="00F406B7"/>
    <w:rsid w:val="00F40BA0"/>
    <w:rsid w:val="00F40DC2"/>
    <w:rsid w:val="00F410B1"/>
    <w:rsid w:val="00F41FD6"/>
    <w:rsid w:val="00F42B25"/>
    <w:rsid w:val="00F42C36"/>
    <w:rsid w:val="00F42D88"/>
    <w:rsid w:val="00F43148"/>
    <w:rsid w:val="00F438F5"/>
    <w:rsid w:val="00F43C3E"/>
    <w:rsid w:val="00F44480"/>
    <w:rsid w:val="00F44CA0"/>
    <w:rsid w:val="00F45170"/>
    <w:rsid w:val="00F4557B"/>
    <w:rsid w:val="00F455CD"/>
    <w:rsid w:val="00F45E73"/>
    <w:rsid w:val="00F462FD"/>
    <w:rsid w:val="00F4690A"/>
    <w:rsid w:val="00F46B6B"/>
    <w:rsid w:val="00F46FDB"/>
    <w:rsid w:val="00F472E7"/>
    <w:rsid w:val="00F476E7"/>
    <w:rsid w:val="00F479C6"/>
    <w:rsid w:val="00F5045D"/>
    <w:rsid w:val="00F50BEF"/>
    <w:rsid w:val="00F50E37"/>
    <w:rsid w:val="00F51045"/>
    <w:rsid w:val="00F51330"/>
    <w:rsid w:val="00F51703"/>
    <w:rsid w:val="00F51B34"/>
    <w:rsid w:val="00F5217B"/>
    <w:rsid w:val="00F521B8"/>
    <w:rsid w:val="00F525DF"/>
    <w:rsid w:val="00F52607"/>
    <w:rsid w:val="00F52E75"/>
    <w:rsid w:val="00F533FE"/>
    <w:rsid w:val="00F5345C"/>
    <w:rsid w:val="00F539F4"/>
    <w:rsid w:val="00F53FB7"/>
    <w:rsid w:val="00F54476"/>
    <w:rsid w:val="00F5460E"/>
    <w:rsid w:val="00F555DE"/>
    <w:rsid w:val="00F559E8"/>
    <w:rsid w:val="00F55A02"/>
    <w:rsid w:val="00F55B03"/>
    <w:rsid w:val="00F55D62"/>
    <w:rsid w:val="00F55E46"/>
    <w:rsid w:val="00F56807"/>
    <w:rsid w:val="00F56D1D"/>
    <w:rsid w:val="00F56FA2"/>
    <w:rsid w:val="00F57434"/>
    <w:rsid w:val="00F57AB7"/>
    <w:rsid w:val="00F60010"/>
    <w:rsid w:val="00F60704"/>
    <w:rsid w:val="00F60A3A"/>
    <w:rsid w:val="00F60BEF"/>
    <w:rsid w:val="00F61115"/>
    <w:rsid w:val="00F61588"/>
    <w:rsid w:val="00F61837"/>
    <w:rsid w:val="00F618A2"/>
    <w:rsid w:val="00F6198A"/>
    <w:rsid w:val="00F62408"/>
    <w:rsid w:val="00F6265A"/>
    <w:rsid w:val="00F626A3"/>
    <w:rsid w:val="00F6298A"/>
    <w:rsid w:val="00F62A3A"/>
    <w:rsid w:val="00F62A56"/>
    <w:rsid w:val="00F62BCD"/>
    <w:rsid w:val="00F638AF"/>
    <w:rsid w:val="00F64485"/>
    <w:rsid w:val="00F6480E"/>
    <w:rsid w:val="00F64B2D"/>
    <w:rsid w:val="00F64B39"/>
    <w:rsid w:val="00F65982"/>
    <w:rsid w:val="00F6634C"/>
    <w:rsid w:val="00F6648A"/>
    <w:rsid w:val="00F66665"/>
    <w:rsid w:val="00F66F48"/>
    <w:rsid w:val="00F671AE"/>
    <w:rsid w:val="00F676D7"/>
    <w:rsid w:val="00F67E26"/>
    <w:rsid w:val="00F67EE8"/>
    <w:rsid w:val="00F700AC"/>
    <w:rsid w:val="00F70623"/>
    <w:rsid w:val="00F709F2"/>
    <w:rsid w:val="00F715DC"/>
    <w:rsid w:val="00F71762"/>
    <w:rsid w:val="00F71F1D"/>
    <w:rsid w:val="00F720DC"/>
    <w:rsid w:val="00F72384"/>
    <w:rsid w:val="00F727F5"/>
    <w:rsid w:val="00F729B3"/>
    <w:rsid w:val="00F72DF6"/>
    <w:rsid w:val="00F73447"/>
    <w:rsid w:val="00F73A6B"/>
    <w:rsid w:val="00F73E51"/>
    <w:rsid w:val="00F74A75"/>
    <w:rsid w:val="00F74E18"/>
    <w:rsid w:val="00F74F6E"/>
    <w:rsid w:val="00F75E71"/>
    <w:rsid w:val="00F764B2"/>
    <w:rsid w:val="00F76AFA"/>
    <w:rsid w:val="00F770C7"/>
    <w:rsid w:val="00F776F8"/>
    <w:rsid w:val="00F778AD"/>
    <w:rsid w:val="00F77B1E"/>
    <w:rsid w:val="00F77BF3"/>
    <w:rsid w:val="00F8036A"/>
    <w:rsid w:val="00F803F5"/>
    <w:rsid w:val="00F805D1"/>
    <w:rsid w:val="00F807B4"/>
    <w:rsid w:val="00F80E50"/>
    <w:rsid w:val="00F81055"/>
    <w:rsid w:val="00F81382"/>
    <w:rsid w:val="00F81453"/>
    <w:rsid w:val="00F81969"/>
    <w:rsid w:val="00F81EC1"/>
    <w:rsid w:val="00F82168"/>
    <w:rsid w:val="00F82339"/>
    <w:rsid w:val="00F827EF"/>
    <w:rsid w:val="00F8359F"/>
    <w:rsid w:val="00F84240"/>
    <w:rsid w:val="00F844A0"/>
    <w:rsid w:val="00F848E8"/>
    <w:rsid w:val="00F84978"/>
    <w:rsid w:val="00F854B7"/>
    <w:rsid w:val="00F854B8"/>
    <w:rsid w:val="00F8554D"/>
    <w:rsid w:val="00F855C9"/>
    <w:rsid w:val="00F858B1"/>
    <w:rsid w:val="00F85A60"/>
    <w:rsid w:val="00F85ABB"/>
    <w:rsid w:val="00F85DA9"/>
    <w:rsid w:val="00F86C1F"/>
    <w:rsid w:val="00F86E9E"/>
    <w:rsid w:val="00F8752C"/>
    <w:rsid w:val="00F87C29"/>
    <w:rsid w:val="00F90F72"/>
    <w:rsid w:val="00F91027"/>
    <w:rsid w:val="00F918E3"/>
    <w:rsid w:val="00F923A5"/>
    <w:rsid w:val="00F92578"/>
    <w:rsid w:val="00F92B07"/>
    <w:rsid w:val="00F92BAD"/>
    <w:rsid w:val="00F92D8D"/>
    <w:rsid w:val="00F93643"/>
    <w:rsid w:val="00F93946"/>
    <w:rsid w:val="00F94628"/>
    <w:rsid w:val="00F948A2"/>
    <w:rsid w:val="00F955A7"/>
    <w:rsid w:val="00F95716"/>
    <w:rsid w:val="00F95964"/>
    <w:rsid w:val="00F95AC4"/>
    <w:rsid w:val="00F95BF0"/>
    <w:rsid w:val="00F96838"/>
    <w:rsid w:val="00F96AF3"/>
    <w:rsid w:val="00F96BC7"/>
    <w:rsid w:val="00F96EB0"/>
    <w:rsid w:val="00F9707B"/>
    <w:rsid w:val="00F9735D"/>
    <w:rsid w:val="00F977FD"/>
    <w:rsid w:val="00F978EF"/>
    <w:rsid w:val="00F97AC4"/>
    <w:rsid w:val="00FA0120"/>
    <w:rsid w:val="00FA0325"/>
    <w:rsid w:val="00FA0EE6"/>
    <w:rsid w:val="00FA0F81"/>
    <w:rsid w:val="00FA1525"/>
    <w:rsid w:val="00FA15D9"/>
    <w:rsid w:val="00FA18A6"/>
    <w:rsid w:val="00FA1B96"/>
    <w:rsid w:val="00FA1D35"/>
    <w:rsid w:val="00FA1F42"/>
    <w:rsid w:val="00FA1F76"/>
    <w:rsid w:val="00FA24CF"/>
    <w:rsid w:val="00FA2986"/>
    <w:rsid w:val="00FA2C74"/>
    <w:rsid w:val="00FA2D57"/>
    <w:rsid w:val="00FA3176"/>
    <w:rsid w:val="00FA34EF"/>
    <w:rsid w:val="00FA39E0"/>
    <w:rsid w:val="00FA4278"/>
    <w:rsid w:val="00FA4A18"/>
    <w:rsid w:val="00FA4BA2"/>
    <w:rsid w:val="00FA53C2"/>
    <w:rsid w:val="00FA557A"/>
    <w:rsid w:val="00FA5C0B"/>
    <w:rsid w:val="00FA634B"/>
    <w:rsid w:val="00FA6468"/>
    <w:rsid w:val="00FA6A30"/>
    <w:rsid w:val="00FA6CBB"/>
    <w:rsid w:val="00FA722F"/>
    <w:rsid w:val="00FA7402"/>
    <w:rsid w:val="00FA7425"/>
    <w:rsid w:val="00FA760C"/>
    <w:rsid w:val="00FA7789"/>
    <w:rsid w:val="00FA784C"/>
    <w:rsid w:val="00FA79F0"/>
    <w:rsid w:val="00FA7F33"/>
    <w:rsid w:val="00FA7FA2"/>
    <w:rsid w:val="00FB005D"/>
    <w:rsid w:val="00FB0904"/>
    <w:rsid w:val="00FB0CDC"/>
    <w:rsid w:val="00FB24D1"/>
    <w:rsid w:val="00FB2867"/>
    <w:rsid w:val="00FB2F5A"/>
    <w:rsid w:val="00FB2FB6"/>
    <w:rsid w:val="00FB36E4"/>
    <w:rsid w:val="00FB3784"/>
    <w:rsid w:val="00FB3B07"/>
    <w:rsid w:val="00FB41D7"/>
    <w:rsid w:val="00FB44B9"/>
    <w:rsid w:val="00FB46A8"/>
    <w:rsid w:val="00FB4B9F"/>
    <w:rsid w:val="00FB5307"/>
    <w:rsid w:val="00FB5FF6"/>
    <w:rsid w:val="00FB6150"/>
    <w:rsid w:val="00FB66F7"/>
    <w:rsid w:val="00FB6D43"/>
    <w:rsid w:val="00FB6E18"/>
    <w:rsid w:val="00FB6FE4"/>
    <w:rsid w:val="00FB7279"/>
    <w:rsid w:val="00FB7489"/>
    <w:rsid w:val="00FB7492"/>
    <w:rsid w:val="00FB74F7"/>
    <w:rsid w:val="00FB770A"/>
    <w:rsid w:val="00FC0369"/>
    <w:rsid w:val="00FC05DF"/>
    <w:rsid w:val="00FC0D07"/>
    <w:rsid w:val="00FC0FEB"/>
    <w:rsid w:val="00FC151B"/>
    <w:rsid w:val="00FC189D"/>
    <w:rsid w:val="00FC1B30"/>
    <w:rsid w:val="00FC2420"/>
    <w:rsid w:val="00FC2434"/>
    <w:rsid w:val="00FC2440"/>
    <w:rsid w:val="00FC24B5"/>
    <w:rsid w:val="00FC2A6A"/>
    <w:rsid w:val="00FC315D"/>
    <w:rsid w:val="00FC322C"/>
    <w:rsid w:val="00FC3320"/>
    <w:rsid w:val="00FC33F1"/>
    <w:rsid w:val="00FC3AE1"/>
    <w:rsid w:val="00FC3D8C"/>
    <w:rsid w:val="00FC3FBF"/>
    <w:rsid w:val="00FC40DB"/>
    <w:rsid w:val="00FC4268"/>
    <w:rsid w:val="00FC430A"/>
    <w:rsid w:val="00FC4917"/>
    <w:rsid w:val="00FC4A6B"/>
    <w:rsid w:val="00FC5DEE"/>
    <w:rsid w:val="00FC5FD8"/>
    <w:rsid w:val="00FC6066"/>
    <w:rsid w:val="00FC6259"/>
    <w:rsid w:val="00FC648E"/>
    <w:rsid w:val="00FC6877"/>
    <w:rsid w:val="00FC6C6C"/>
    <w:rsid w:val="00FC6DD8"/>
    <w:rsid w:val="00FC6F8A"/>
    <w:rsid w:val="00FC7359"/>
    <w:rsid w:val="00FC7453"/>
    <w:rsid w:val="00FC75EE"/>
    <w:rsid w:val="00FC78B3"/>
    <w:rsid w:val="00FC7A7E"/>
    <w:rsid w:val="00FC7ABB"/>
    <w:rsid w:val="00FC7B2D"/>
    <w:rsid w:val="00FD0159"/>
    <w:rsid w:val="00FD0824"/>
    <w:rsid w:val="00FD1160"/>
    <w:rsid w:val="00FD1476"/>
    <w:rsid w:val="00FD1525"/>
    <w:rsid w:val="00FD1AD3"/>
    <w:rsid w:val="00FD1B44"/>
    <w:rsid w:val="00FD1F59"/>
    <w:rsid w:val="00FD1FB4"/>
    <w:rsid w:val="00FD21D2"/>
    <w:rsid w:val="00FD232F"/>
    <w:rsid w:val="00FD2496"/>
    <w:rsid w:val="00FD296E"/>
    <w:rsid w:val="00FD2A32"/>
    <w:rsid w:val="00FD2BFB"/>
    <w:rsid w:val="00FD2CF2"/>
    <w:rsid w:val="00FD2FBF"/>
    <w:rsid w:val="00FD316C"/>
    <w:rsid w:val="00FD31E2"/>
    <w:rsid w:val="00FD3881"/>
    <w:rsid w:val="00FD454B"/>
    <w:rsid w:val="00FD4D96"/>
    <w:rsid w:val="00FD4EAB"/>
    <w:rsid w:val="00FD510D"/>
    <w:rsid w:val="00FD5261"/>
    <w:rsid w:val="00FD5B43"/>
    <w:rsid w:val="00FD6147"/>
    <w:rsid w:val="00FD67A5"/>
    <w:rsid w:val="00FD6FB2"/>
    <w:rsid w:val="00FD757B"/>
    <w:rsid w:val="00FD7781"/>
    <w:rsid w:val="00FD7906"/>
    <w:rsid w:val="00FD7E93"/>
    <w:rsid w:val="00FD7EA9"/>
    <w:rsid w:val="00FD7FAA"/>
    <w:rsid w:val="00FE04A0"/>
    <w:rsid w:val="00FE0562"/>
    <w:rsid w:val="00FE0A83"/>
    <w:rsid w:val="00FE0E9B"/>
    <w:rsid w:val="00FE10D7"/>
    <w:rsid w:val="00FE1237"/>
    <w:rsid w:val="00FE182D"/>
    <w:rsid w:val="00FE1CD3"/>
    <w:rsid w:val="00FE2591"/>
    <w:rsid w:val="00FE26CF"/>
    <w:rsid w:val="00FE303D"/>
    <w:rsid w:val="00FE3046"/>
    <w:rsid w:val="00FE3629"/>
    <w:rsid w:val="00FE37EE"/>
    <w:rsid w:val="00FE3BCC"/>
    <w:rsid w:val="00FE3C62"/>
    <w:rsid w:val="00FE3E6B"/>
    <w:rsid w:val="00FE3EB0"/>
    <w:rsid w:val="00FE4204"/>
    <w:rsid w:val="00FE42DE"/>
    <w:rsid w:val="00FE45A8"/>
    <w:rsid w:val="00FE466B"/>
    <w:rsid w:val="00FE49A7"/>
    <w:rsid w:val="00FE49B8"/>
    <w:rsid w:val="00FE4E5B"/>
    <w:rsid w:val="00FE4EF4"/>
    <w:rsid w:val="00FE5170"/>
    <w:rsid w:val="00FE518C"/>
    <w:rsid w:val="00FE550B"/>
    <w:rsid w:val="00FE58A1"/>
    <w:rsid w:val="00FE640A"/>
    <w:rsid w:val="00FE643E"/>
    <w:rsid w:val="00FE6810"/>
    <w:rsid w:val="00FE70A3"/>
    <w:rsid w:val="00FE7259"/>
    <w:rsid w:val="00FE759B"/>
    <w:rsid w:val="00FE76B5"/>
    <w:rsid w:val="00FE7775"/>
    <w:rsid w:val="00FE7C58"/>
    <w:rsid w:val="00FF021E"/>
    <w:rsid w:val="00FF04AD"/>
    <w:rsid w:val="00FF0520"/>
    <w:rsid w:val="00FF0B9D"/>
    <w:rsid w:val="00FF0BBD"/>
    <w:rsid w:val="00FF0BDA"/>
    <w:rsid w:val="00FF0FEA"/>
    <w:rsid w:val="00FF146B"/>
    <w:rsid w:val="00FF184E"/>
    <w:rsid w:val="00FF1B1C"/>
    <w:rsid w:val="00FF1CB6"/>
    <w:rsid w:val="00FF2498"/>
    <w:rsid w:val="00FF2542"/>
    <w:rsid w:val="00FF257E"/>
    <w:rsid w:val="00FF2D3A"/>
    <w:rsid w:val="00FF334D"/>
    <w:rsid w:val="00FF3385"/>
    <w:rsid w:val="00FF457E"/>
    <w:rsid w:val="00FF498F"/>
    <w:rsid w:val="00FF49A1"/>
    <w:rsid w:val="00FF4ACF"/>
    <w:rsid w:val="00FF4B30"/>
    <w:rsid w:val="00FF4C53"/>
    <w:rsid w:val="00FF5011"/>
    <w:rsid w:val="00FF52E8"/>
    <w:rsid w:val="00FF53F9"/>
    <w:rsid w:val="00FF58F9"/>
    <w:rsid w:val="00FF5AB4"/>
    <w:rsid w:val="00FF6656"/>
    <w:rsid w:val="00FF69C4"/>
    <w:rsid w:val="00FF6C73"/>
    <w:rsid w:val="00FF6FD6"/>
    <w:rsid w:val="00FF7813"/>
    <w:rsid w:val="00FF78E6"/>
    <w:rsid w:val="00FF7A35"/>
    <w:rsid w:val="00FF7F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410250E"/>
  <w15:docId w15:val="{A06D0799-92F5-4EE4-8CC1-66FDA92FBC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1" w:qFormat="1"/>
    <w:lsdException w:name="heading 2" w:locked="1" w:uiPriority="1" w:qFormat="1"/>
    <w:lsdException w:name="heading 3" w:locked="1" w:uiPriority="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0" w:unhideWhenUsed="1"/>
    <w:lsdException w:name="Body Text" w:locked="1"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20" w:qFormat="1"/>
    <w:lsdException w:name="Document Map" w:locked="1"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31FD"/>
    <w:pPr>
      <w:suppressAutoHyphens/>
      <w:spacing w:before="240"/>
      <w:jc w:val="both"/>
    </w:pPr>
    <w:rPr>
      <w:rFonts w:eastAsia="Times New Roman" w:cs="Calibri"/>
      <w:lang w:eastAsia="ar-SA"/>
    </w:rPr>
  </w:style>
  <w:style w:type="paragraph" w:styleId="Heading1">
    <w:name w:val="heading 1"/>
    <w:basedOn w:val="Normal"/>
    <w:next w:val="Normal"/>
    <w:link w:val="Heading1Char"/>
    <w:uiPriority w:val="1"/>
    <w:qFormat/>
    <w:rsid w:val="0085584D"/>
    <w:pPr>
      <w:numPr>
        <w:numId w:val="1"/>
      </w:numPr>
      <w:pBdr>
        <w:top w:val="single" w:sz="24" w:space="0" w:color="4F81BD"/>
        <w:left w:val="single" w:sz="24" w:space="0" w:color="4F81BD"/>
        <w:bottom w:val="single" w:sz="24" w:space="0" w:color="4F81BD"/>
        <w:right w:val="single" w:sz="24" w:space="0" w:color="4F81BD"/>
      </w:pBdr>
      <w:shd w:val="clear" w:color="auto" w:fill="4F81BD"/>
      <w:spacing w:before="0"/>
      <w:ind w:left="360"/>
      <w:outlineLvl w:val="0"/>
    </w:pPr>
    <w:rPr>
      <w:rFonts w:eastAsia="SimSun"/>
      <w:b/>
      <w:bCs/>
      <w:caps/>
      <w:color w:val="FFFFFF"/>
      <w:spacing w:val="20"/>
      <w:sz w:val="28"/>
      <w:szCs w:val="28"/>
    </w:rPr>
  </w:style>
  <w:style w:type="paragraph" w:styleId="Heading2">
    <w:name w:val="heading 2"/>
    <w:basedOn w:val="Normal"/>
    <w:next w:val="Normal"/>
    <w:link w:val="Heading2Char"/>
    <w:uiPriority w:val="1"/>
    <w:qFormat/>
    <w:rsid w:val="00F55B03"/>
    <w:pPr>
      <w:keepNext/>
      <w:numPr>
        <w:ilvl w:val="1"/>
        <w:numId w:val="1"/>
      </w:numPr>
      <w:pBdr>
        <w:top w:val="single" w:sz="24" w:space="0" w:color="DBE5F1"/>
        <w:left w:val="single" w:sz="24" w:space="0" w:color="DBE5F1"/>
        <w:bottom w:val="single" w:sz="24" w:space="0" w:color="DBE5F1"/>
        <w:right w:val="single" w:sz="24" w:space="0" w:color="DBE5F1"/>
      </w:pBdr>
      <w:shd w:val="clear" w:color="auto" w:fill="DBE5F1"/>
      <w:spacing w:before="360" w:after="240"/>
      <w:ind w:left="446"/>
      <w:outlineLvl w:val="1"/>
    </w:pPr>
    <w:rPr>
      <w:caps/>
      <w:spacing w:val="20"/>
      <w:sz w:val="24"/>
      <w:szCs w:val="24"/>
    </w:rPr>
  </w:style>
  <w:style w:type="paragraph" w:styleId="Heading3">
    <w:name w:val="heading 3"/>
    <w:basedOn w:val="Normal"/>
    <w:next w:val="Normal"/>
    <w:link w:val="Heading3Char"/>
    <w:uiPriority w:val="1"/>
    <w:qFormat/>
    <w:rsid w:val="0035220E"/>
    <w:pPr>
      <w:keepNext/>
      <w:numPr>
        <w:ilvl w:val="2"/>
        <w:numId w:val="1"/>
      </w:numPr>
      <w:suppressAutoHyphens w:val="0"/>
      <w:autoSpaceDE w:val="0"/>
      <w:autoSpaceDN w:val="0"/>
      <w:adjustRightInd w:val="0"/>
      <w:spacing w:before="360"/>
      <w:ind w:left="806" w:hanging="806"/>
      <w:outlineLvl w:val="2"/>
    </w:pPr>
    <w:rPr>
      <w:caps/>
      <w:spacing w:val="15"/>
      <w:lang w:eastAsia="zh-CN"/>
    </w:rPr>
  </w:style>
  <w:style w:type="paragraph" w:styleId="Heading4">
    <w:name w:val="heading 4"/>
    <w:basedOn w:val="Normal"/>
    <w:next w:val="Normal"/>
    <w:link w:val="Heading4Char"/>
    <w:uiPriority w:val="99"/>
    <w:qFormat/>
    <w:rsid w:val="003027E4"/>
    <w:pPr>
      <w:keepNext/>
      <w:keepLines/>
      <w:numPr>
        <w:ilvl w:val="3"/>
        <w:numId w:val="1"/>
      </w:numPr>
      <w:ind w:left="630"/>
      <w:outlineLvl w:val="3"/>
    </w:pPr>
    <w:rPr>
      <w:rFonts w:eastAsia="SimSun"/>
      <w:bCs/>
      <w:i/>
      <w:iCs/>
      <w:lang w:eastAsia="zh-CN"/>
    </w:rPr>
  </w:style>
  <w:style w:type="paragraph" w:styleId="Heading5">
    <w:name w:val="heading 5"/>
    <w:basedOn w:val="Normal"/>
    <w:next w:val="Normal"/>
    <w:link w:val="Heading5Char"/>
    <w:uiPriority w:val="99"/>
    <w:qFormat/>
    <w:rsid w:val="005C15C3"/>
    <w:pPr>
      <w:pBdr>
        <w:bottom w:val="single" w:sz="6" w:space="1" w:color="4F81BD"/>
      </w:pBdr>
      <w:spacing w:before="300" w:line="276" w:lineRule="auto"/>
      <w:outlineLvl w:val="4"/>
    </w:pPr>
    <w:rPr>
      <w:caps/>
      <w:color w:val="365F91"/>
      <w:spacing w:val="10"/>
    </w:rPr>
  </w:style>
  <w:style w:type="paragraph" w:styleId="Heading6">
    <w:name w:val="heading 6"/>
    <w:basedOn w:val="Normal"/>
    <w:next w:val="Normal"/>
    <w:link w:val="Heading6Char"/>
    <w:uiPriority w:val="99"/>
    <w:qFormat/>
    <w:rsid w:val="005C15C3"/>
    <w:pPr>
      <w:pBdr>
        <w:bottom w:val="dotted" w:sz="6" w:space="1" w:color="4F81BD"/>
      </w:pBdr>
      <w:spacing w:before="300" w:line="276" w:lineRule="auto"/>
      <w:outlineLvl w:val="5"/>
    </w:pPr>
    <w:rPr>
      <w:caps/>
      <w:color w:val="365F91"/>
      <w:spacing w:val="10"/>
    </w:rPr>
  </w:style>
  <w:style w:type="paragraph" w:styleId="Heading7">
    <w:name w:val="heading 7"/>
    <w:basedOn w:val="Normal"/>
    <w:next w:val="Normal"/>
    <w:link w:val="Heading7Char"/>
    <w:uiPriority w:val="99"/>
    <w:qFormat/>
    <w:rsid w:val="005C15C3"/>
    <w:pPr>
      <w:spacing w:before="300" w:line="276" w:lineRule="auto"/>
      <w:outlineLvl w:val="6"/>
    </w:pPr>
    <w:rPr>
      <w:caps/>
      <w:color w:val="365F91"/>
      <w:spacing w:val="10"/>
    </w:rPr>
  </w:style>
  <w:style w:type="paragraph" w:styleId="Heading8">
    <w:name w:val="heading 8"/>
    <w:basedOn w:val="Normal"/>
    <w:next w:val="Normal"/>
    <w:link w:val="Heading8Char"/>
    <w:uiPriority w:val="99"/>
    <w:qFormat/>
    <w:rsid w:val="005C15C3"/>
    <w:pPr>
      <w:spacing w:before="300" w:line="276" w:lineRule="auto"/>
      <w:outlineLvl w:val="7"/>
    </w:pPr>
    <w:rPr>
      <w:caps/>
      <w:spacing w:val="10"/>
      <w:sz w:val="18"/>
      <w:szCs w:val="18"/>
    </w:rPr>
  </w:style>
  <w:style w:type="paragraph" w:styleId="Heading9">
    <w:name w:val="heading 9"/>
    <w:basedOn w:val="Normal"/>
    <w:next w:val="Normal"/>
    <w:link w:val="Heading9Char"/>
    <w:uiPriority w:val="99"/>
    <w:qFormat/>
    <w:rsid w:val="005C15C3"/>
    <w:pPr>
      <w:spacing w:before="300" w:line="276" w:lineRule="auto"/>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85584D"/>
    <w:rPr>
      <w:rFonts w:eastAsia="SimSun" w:cs="Calibri"/>
      <w:b/>
      <w:bCs/>
      <w:caps/>
      <w:color w:val="FFFFFF"/>
      <w:spacing w:val="20"/>
      <w:sz w:val="28"/>
      <w:szCs w:val="28"/>
      <w:shd w:val="clear" w:color="auto" w:fill="4F81BD"/>
      <w:lang w:eastAsia="ar-SA"/>
    </w:rPr>
  </w:style>
  <w:style w:type="character" w:customStyle="1" w:styleId="Heading2Char">
    <w:name w:val="Heading 2 Char"/>
    <w:basedOn w:val="DefaultParagraphFont"/>
    <w:link w:val="Heading2"/>
    <w:uiPriority w:val="1"/>
    <w:locked/>
    <w:rsid w:val="00F55B03"/>
    <w:rPr>
      <w:rFonts w:eastAsia="Times New Roman" w:cs="Calibri"/>
      <w:caps/>
      <w:spacing w:val="20"/>
      <w:sz w:val="24"/>
      <w:szCs w:val="24"/>
      <w:shd w:val="clear" w:color="auto" w:fill="DBE5F1"/>
      <w:lang w:eastAsia="ar-SA"/>
    </w:rPr>
  </w:style>
  <w:style w:type="character" w:customStyle="1" w:styleId="Heading3Char">
    <w:name w:val="Heading 3 Char"/>
    <w:basedOn w:val="DefaultParagraphFont"/>
    <w:link w:val="Heading3"/>
    <w:uiPriority w:val="1"/>
    <w:locked/>
    <w:rsid w:val="0035220E"/>
    <w:rPr>
      <w:rFonts w:eastAsia="Times New Roman" w:cs="Calibri"/>
      <w:caps/>
      <w:spacing w:val="15"/>
      <w:lang w:eastAsia="zh-CN"/>
    </w:rPr>
  </w:style>
  <w:style w:type="character" w:customStyle="1" w:styleId="Heading4Char">
    <w:name w:val="Heading 4 Char"/>
    <w:basedOn w:val="DefaultParagraphFont"/>
    <w:link w:val="Heading4"/>
    <w:uiPriority w:val="99"/>
    <w:locked/>
    <w:rsid w:val="003027E4"/>
    <w:rPr>
      <w:rFonts w:eastAsia="SimSun" w:cs="Calibri"/>
      <w:bCs/>
      <w:i/>
      <w:iCs/>
      <w:lang w:eastAsia="zh-CN"/>
    </w:rPr>
  </w:style>
  <w:style w:type="character" w:customStyle="1" w:styleId="Heading5Char">
    <w:name w:val="Heading 5 Char"/>
    <w:basedOn w:val="DefaultParagraphFont"/>
    <w:link w:val="Heading5"/>
    <w:uiPriority w:val="99"/>
    <w:semiHidden/>
    <w:locked/>
    <w:rsid w:val="005C15C3"/>
    <w:rPr>
      <w:rFonts w:ascii="Calibri" w:hAnsi="Calibri" w:cs="Times New Roman"/>
      <w:caps/>
      <w:color w:val="365F91"/>
      <w:spacing w:val="10"/>
    </w:rPr>
  </w:style>
  <w:style w:type="character" w:customStyle="1" w:styleId="Heading6Char">
    <w:name w:val="Heading 6 Char"/>
    <w:basedOn w:val="DefaultParagraphFont"/>
    <w:link w:val="Heading6"/>
    <w:uiPriority w:val="99"/>
    <w:semiHidden/>
    <w:locked/>
    <w:rsid w:val="005C15C3"/>
    <w:rPr>
      <w:rFonts w:ascii="Calibri" w:hAnsi="Calibri" w:cs="Times New Roman"/>
      <w:caps/>
      <w:color w:val="365F91"/>
      <w:spacing w:val="10"/>
    </w:rPr>
  </w:style>
  <w:style w:type="character" w:customStyle="1" w:styleId="Heading7Char">
    <w:name w:val="Heading 7 Char"/>
    <w:basedOn w:val="DefaultParagraphFont"/>
    <w:link w:val="Heading7"/>
    <w:uiPriority w:val="99"/>
    <w:semiHidden/>
    <w:locked/>
    <w:rsid w:val="005C15C3"/>
    <w:rPr>
      <w:rFonts w:ascii="Calibri" w:hAnsi="Calibri" w:cs="Times New Roman"/>
      <w:caps/>
      <w:color w:val="365F91"/>
      <w:spacing w:val="10"/>
    </w:rPr>
  </w:style>
  <w:style w:type="character" w:customStyle="1" w:styleId="Heading8Char">
    <w:name w:val="Heading 8 Char"/>
    <w:basedOn w:val="DefaultParagraphFont"/>
    <w:link w:val="Heading8"/>
    <w:uiPriority w:val="99"/>
    <w:semiHidden/>
    <w:locked/>
    <w:rsid w:val="005C15C3"/>
    <w:rPr>
      <w:rFonts w:ascii="Calibri" w:hAnsi="Calibri" w:cs="Times New Roman"/>
      <w:caps/>
      <w:spacing w:val="10"/>
      <w:sz w:val="18"/>
      <w:szCs w:val="18"/>
    </w:rPr>
  </w:style>
  <w:style w:type="character" w:customStyle="1" w:styleId="Heading9Char">
    <w:name w:val="Heading 9 Char"/>
    <w:basedOn w:val="DefaultParagraphFont"/>
    <w:link w:val="Heading9"/>
    <w:uiPriority w:val="99"/>
    <w:semiHidden/>
    <w:locked/>
    <w:rsid w:val="005C15C3"/>
    <w:rPr>
      <w:rFonts w:ascii="Calibri" w:hAnsi="Calibri" w:cs="Times New Roman"/>
      <w:i/>
      <w:caps/>
      <w:spacing w:val="10"/>
      <w:sz w:val="18"/>
      <w:szCs w:val="18"/>
    </w:rPr>
  </w:style>
  <w:style w:type="paragraph" w:customStyle="1" w:styleId="Default">
    <w:name w:val="Default"/>
    <w:rsid w:val="005C15C3"/>
    <w:pPr>
      <w:autoSpaceDE w:val="0"/>
      <w:autoSpaceDN w:val="0"/>
      <w:adjustRightInd w:val="0"/>
    </w:pPr>
    <w:rPr>
      <w:rFonts w:eastAsia="SimSun" w:cs="Calibri"/>
      <w:color w:val="000000"/>
      <w:sz w:val="24"/>
      <w:szCs w:val="24"/>
    </w:rPr>
  </w:style>
  <w:style w:type="character" w:styleId="Hyperlink">
    <w:name w:val="Hyperlink"/>
    <w:basedOn w:val="DefaultParagraphFont"/>
    <w:uiPriority w:val="99"/>
    <w:rsid w:val="005C15C3"/>
    <w:rPr>
      <w:rFonts w:cs="Times New Roman"/>
      <w:color w:val="0000FF"/>
      <w:u w:val="single"/>
    </w:rPr>
  </w:style>
  <w:style w:type="paragraph" w:customStyle="1" w:styleId="bodytext">
    <w:name w:val="bodytext"/>
    <w:basedOn w:val="Normal"/>
    <w:uiPriority w:val="99"/>
    <w:rsid w:val="005C15C3"/>
    <w:pPr>
      <w:spacing w:before="100" w:beforeAutospacing="1" w:after="100" w:afterAutospacing="1"/>
    </w:pPr>
  </w:style>
  <w:style w:type="paragraph" w:styleId="BalloonText">
    <w:name w:val="Balloon Text"/>
    <w:basedOn w:val="Normal"/>
    <w:link w:val="BalloonTextChar"/>
    <w:uiPriority w:val="99"/>
    <w:rsid w:val="005C15C3"/>
    <w:rPr>
      <w:rFonts w:ascii="Tahoma" w:hAnsi="Tahoma" w:cs="Tahoma"/>
      <w:sz w:val="16"/>
      <w:szCs w:val="16"/>
    </w:rPr>
  </w:style>
  <w:style w:type="character" w:customStyle="1" w:styleId="BalloonTextChar">
    <w:name w:val="Balloon Text Char"/>
    <w:basedOn w:val="DefaultParagraphFont"/>
    <w:link w:val="BalloonText"/>
    <w:uiPriority w:val="99"/>
    <w:locked/>
    <w:rsid w:val="005C15C3"/>
    <w:rPr>
      <w:rFonts w:ascii="Tahoma" w:eastAsia="SimSun" w:hAnsi="Tahoma" w:cs="Tahoma"/>
      <w:sz w:val="16"/>
      <w:szCs w:val="16"/>
    </w:rPr>
  </w:style>
  <w:style w:type="paragraph" w:styleId="NoSpacing">
    <w:name w:val="No Spacing"/>
    <w:link w:val="NoSpacingChar"/>
    <w:uiPriority w:val="1"/>
    <w:qFormat/>
    <w:rsid w:val="005C15C3"/>
    <w:rPr>
      <w:rFonts w:cs="Vrinda"/>
    </w:rPr>
  </w:style>
  <w:style w:type="character" w:customStyle="1" w:styleId="apple-style-span">
    <w:name w:val="apple-style-span"/>
    <w:basedOn w:val="DefaultParagraphFont"/>
    <w:uiPriority w:val="99"/>
    <w:rsid w:val="005C15C3"/>
    <w:rPr>
      <w:rFonts w:cs="Times New Roman"/>
    </w:rPr>
  </w:style>
  <w:style w:type="paragraph" w:styleId="ListParagraph">
    <w:name w:val="List Paragraph"/>
    <w:basedOn w:val="Normal"/>
    <w:uiPriority w:val="34"/>
    <w:qFormat/>
    <w:rsid w:val="00A43C99"/>
    <w:pPr>
      <w:contextualSpacing/>
    </w:pPr>
  </w:style>
  <w:style w:type="table" w:styleId="TableGrid">
    <w:name w:val="Table Grid"/>
    <w:basedOn w:val="TableNormal"/>
    <w:uiPriority w:val="99"/>
    <w:rsid w:val="005C15C3"/>
    <w:rPr>
      <w:rFonts w:cs="Vrind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aption">
    <w:name w:val="caption"/>
    <w:basedOn w:val="Normal"/>
    <w:next w:val="Normal"/>
    <w:link w:val="CaptionChar"/>
    <w:qFormat/>
    <w:rsid w:val="00926BF2"/>
    <w:pPr>
      <w:spacing w:before="60" w:after="60"/>
      <w:jc w:val="center"/>
    </w:pPr>
    <w:rPr>
      <w:rFonts w:eastAsia="Calibri" w:cs="Vrinda"/>
      <w:b/>
      <w:bCs/>
    </w:rPr>
  </w:style>
  <w:style w:type="paragraph" w:styleId="IntenseQuote">
    <w:name w:val="Intense Quote"/>
    <w:basedOn w:val="Normal"/>
    <w:next w:val="Normal"/>
    <w:link w:val="IntenseQuoteChar"/>
    <w:uiPriority w:val="99"/>
    <w:qFormat/>
    <w:rsid w:val="005C15C3"/>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5C15C3"/>
    <w:rPr>
      <w:rFonts w:ascii="Times New Roman" w:eastAsia="SimSun" w:hAnsi="Times New Roman" w:cs="Times New Roman"/>
      <w:b/>
      <w:bCs/>
      <w:i/>
      <w:iCs/>
      <w:color w:val="4F81BD"/>
      <w:sz w:val="24"/>
      <w:szCs w:val="24"/>
    </w:rPr>
  </w:style>
  <w:style w:type="character" w:customStyle="1" w:styleId="apple-converted-space">
    <w:name w:val="apple-converted-space"/>
    <w:basedOn w:val="DefaultParagraphFont"/>
    <w:uiPriority w:val="99"/>
    <w:rsid w:val="005C15C3"/>
    <w:rPr>
      <w:rFonts w:cs="Times New Roman"/>
    </w:rPr>
  </w:style>
  <w:style w:type="paragraph" w:styleId="FootnoteText">
    <w:name w:val="footnote text"/>
    <w:basedOn w:val="Normal"/>
    <w:link w:val="FootnoteTextChar"/>
    <w:uiPriority w:val="99"/>
    <w:rsid w:val="005C15C3"/>
    <w:rPr>
      <w:sz w:val="20"/>
      <w:szCs w:val="20"/>
    </w:rPr>
  </w:style>
  <w:style w:type="character" w:customStyle="1" w:styleId="FootnoteTextChar">
    <w:name w:val="Footnote Text Char"/>
    <w:basedOn w:val="DefaultParagraphFont"/>
    <w:link w:val="FootnoteText"/>
    <w:uiPriority w:val="99"/>
    <w:locked/>
    <w:rsid w:val="005C15C3"/>
    <w:rPr>
      <w:rFonts w:ascii="Times New Roman" w:eastAsia="SimSun" w:hAnsi="Times New Roman" w:cs="Times New Roman"/>
      <w:sz w:val="20"/>
      <w:szCs w:val="20"/>
    </w:rPr>
  </w:style>
  <w:style w:type="character" w:styleId="FootnoteReference">
    <w:name w:val="footnote reference"/>
    <w:basedOn w:val="DefaultParagraphFont"/>
    <w:uiPriority w:val="99"/>
    <w:rsid w:val="005C15C3"/>
    <w:rPr>
      <w:rFonts w:cs="Times New Roman"/>
      <w:vertAlign w:val="superscript"/>
    </w:rPr>
  </w:style>
  <w:style w:type="character" w:styleId="CommentReference">
    <w:name w:val="annotation reference"/>
    <w:basedOn w:val="DefaultParagraphFont"/>
    <w:uiPriority w:val="99"/>
    <w:rsid w:val="005C15C3"/>
    <w:rPr>
      <w:rFonts w:cs="Times New Roman"/>
      <w:sz w:val="16"/>
      <w:szCs w:val="16"/>
    </w:rPr>
  </w:style>
  <w:style w:type="paragraph" w:styleId="CommentText">
    <w:name w:val="annotation text"/>
    <w:basedOn w:val="Normal"/>
    <w:link w:val="CommentTextChar"/>
    <w:uiPriority w:val="99"/>
    <w:rsid w:val="005C15C3"/>
    <w:rPr>
      <w:sz w:val="20"/>
      <w:szCs w:val="20"/>
    </w:rPr>
  </w:style>
  <w:style w:type="character" w:customStyle="1" w:styleId="CommentTextChar">
    <w:name w:val="Comment Text Char"/>
    <w:basedOn w:val="DefaultParagraphFont"/>
    <w:link w:val="CommentText"/>
    <w:uiPriority w:val="99"/>
    <w:locked/>
    <w:rsid w:val="005C15C3"/>
    <w:rPr>
      <w:rFonts w:ascii="Times New Roman" w:eastAsia="SimSun" w:hAnsi="Times New Roman" w:cs="Times New Roman"/>
      <w:sz w:val="20"/>
      <w:szCs w:val="20"/>
    </w:rPr>
  </w:style>
  <w:style w:type="paragraph" w:styleId="CommentSubject">
    <w:name w:val="annotation subject"/>
    <w:basedOn w:val="CommentText"/>
    <w:next w:val="CommentText"/>
    <w:link w:val="CommentSubjectChar"/>
    <w:uiPriority w:val="99"/>
    <w:rsid w:val="005C15C3"/>
    <w:rPr>
      <w:b/>
      <w:bCs/>
    </w:rPr>
  </w:style>
  <w:style w:type="character" w:customStyle="1" w:styleId="CommentSubjectChar">
    <w:name w:val="Comment Subject Char"/>
    <w:basedOn w:val="CommentTextChar"/>
    <w:link w:val="CommentSubject"/>
    <w:uiPriority w:val="99"/>
    <w:locked/>
    <w:rsid w:val="005C15C3"/>
    <w:rPr>
      <w:rFonts w:ascii="Times New Roman" w:eastAsia="SimSun" w:hAnsi="Times New Roman" w:cs="Times New Roman"/>
      <w:b/>
      <w:bCs/>
      <w:sz w:val="20"/>
      <w:szCs w:val="20"/>
    </w:rPr>
  </w:style>
  <w:style w:type="character" w:styleId="FollowedHyperlink">
    <w:name w:val="FollowedHyperlink"/>
    <w:basedOn w:val="DefaultParagraphFont"/>
    <w:uiPriority w:val="99"/>
    <w:rsid w:val="005C15C3"/>
    <w:rPr>
      <w:rFonts w:cs="Times New Roman"/>
      <w:color w:val="800080"/>
      <w:u w:val="single"/>
    </w:rPr>
  </w:style>
  <w:style w:type="paragraph" w:styleId="Header">
    <w:name w:val="header"/>
    <w:basedOn w:val="Normal"/>
    <w:link w:val="HeaderChar"/>
    <w:uiPriority w:val="99"/>
    <w:rsid w:val="005C15C3"/>
    <w:pPr>
      <w:tabs>
        <w:tab w:val="center" w:pos="4320"/>
        <w:tab w:val="right" w:pos="8640"/>
      </w:tabs>
    </w:pPr>
  </w:style>
  <w:style w:type="character" w:customStyle="1" w:styleId="HeaderChar">
    <w:name w:val="Header Char"/>
    <w:basedOn w:val="DefaultParagraphFont"/>
    <w:link w:val="Header"/>
    <w:uiPriority w:val="99"/>
    <w:locked/>
    <w:rsid w:val="005C15C3"/>
    <w:rPr>
      <w:rFonts w:ascii="Times New Roman" w:eastAsia="SimSun" w:hAnsi="Times New Roman" w:cs="Times New Roman"/>
      <w:sz w:val="24"/>
      <w:szCs w:val="24"/>
    </w:rPr>
  </w:style>
  <w:style w:type="paragraph" w:styleId="Footer">
    <w:name w:val="footer"/>
    <w:basedOn w:val="Normal"/>
    <w:link w:val="FooterChar"/>
    <w:uiPriority w:val="99"/>
    <w:rsid w:val="005C15C3"/>
    <w:pPr>
      <w:tabs>
        <w:tab w:val="center" w:pos="4320"/>
        <w:tab w:val="right" w:pos="8640"/>
      </w:tabs>
    </w:pPr>
  </w:style>
  <w:style w:type="character" w:customStyle="1" w:styleId="FooterChar">
    <w:name w:val="Footer Char"/>
    <w:basedOn w:val="DefaultParagraphFont"/>
    <w:link w:val="Footer"/>
    <w:uiPriority w:val="99"/>
    <w:locked/>
    <w:rsid w:val="005C15C3"/>
    <w:rPr>
      <w:rFonts w:ascii="Times New Roman" w:eastAsia="SimSun" w:hAnsi="Times New Roman" w:cs="Times New Roman"/>
      <w:sz w:val="24"/>
      <w:szCs w:val="24"/>
    </w:rPr>
  </w:style>
  <w:style w:type="character" w:styleId="PlaceholderText">
    <w:name w:val="Placeholder Text"/>
    <w:basedOn w:val="DefaultParagraphFont"/>
    <w:uiPriority w:val="99"/>
    <w:semiHidden/>
    <w:rsid w:val="005C15C3"/>
    <w:rPr>
      <w:rFonts w:cs="Times New Roman"/>
      <w:color w:val="808080"/>
    </w:rPr>
  </w:style>
  <w:style w:type="character" w:styleId="Emphasis">
    <w:name w:val="Emphasis"/>
    <w:basedOn w:val="DefaultParagraphFont"/>
    <w:uiPriority w:val="20"/>
    <w:qFormat/>
    <w:rsid w:val="005C15C3"/>
    <w:rPr>
      <w:rFonts w:cs="Times New Roman"/>
      <w:caps/>
      <w:color w:val="243F60"/>
      <w:spacing w:val="5"/>
    </w:rPr>
  </w:style>
  <w:style w:type="paragraph" w:styleId="TOCHeading">
    <w:name w:val="TOC Heading"/>
    <w:basedOn w:val="Heading1"/>
    <w:next w:val="Normal"/>
    <w:uiPriority w:val="99"/>
    <w:qFormat/>
    <w:rsid w:val="005C15C3"/>
    <w:pPr>
      <w:spacing w:line="276" w:lineRule="auto"/>
      <w:outlineLvl w:val="9"/>
    </w:pPr>
    <w:rPr>
      <w:rFonts w:eastAsia="Times New Roman" w:cs="Times New Roman"/>
      <w:caps w:val="0"/>
      <w:spacing w:val="15"/>
    </w:rPr>
  </w:style>
  <w:style w:type="paragraph" w:styleId="TOC1">
    <w:name w:val="toc 1"/>
    <w:basedOn w:val="Normal"/>
    <w:next w:val="Normal"/>
    <w:autoRedefine/>
    <w:uiPriority w:val="39"/>
    <w:rsid w:val="008B7F34"/>
    <w:pPr>
      <w:keepNext/>
      <w:tabs>
        <w:tab w:val="left" w:pos="360"/>
        <w:tab w:val="right" w:leader="dot" w:pos="9360"/>
      </w:tabs>
      <w:spacing w:before="200" w:after="120"/>
    </w:pPr>
    <w:rPr>
      <w:rFonts w:eastAsia="SimSun" w:cs="Times New Roman"/>
      <w:b/>
      <w:noProof/>
      <w:lang w:eastAsia="en-US"/>
    </w:rPr>
  </w:style>
  <w:style w:type="paragraph" w:styleId="TOC2">
    <w:name w:val="toc 2"/>
    <w:basedOn w:val="Normal"/>
    <w:next w:val="Normal"/>
    <w:autoRedefine/>
    <w:uiPriority w:val="39"/>
    <w:rsid w:val="00F479C6"/>
    <w:pPr>
      <w:tabs>
        <w:tab w:val="left" w:pos="1260"/>
        <w:tab w:val="left" w:pos="1440"/>
        <w:tab w:val="right" w:leader="dot" w:pos="9360"/>
      </w:tabs>
      <w:spacing w:before="60"/>
      <w:ind w:left="634"/>
      <w:jc w:val="right"/>
    </w:pPr>
    <w:rPr>
      <w:noProof/>
    </w:rPr>
  </w:style>
  <w:style w:type="paragraph" w:styleId="TOC3">
    <w:name w:val="toc 3"/>
    <w:basedOn w:val="Normal"/>
    <w:next w:val="Normal"/>
    <w:autoRedefine/>
    <w:uiPriority w:val="39"/>
    <w:rsid w:val="003F48B4"/>
    <w:pPr>
      <w:tabs>
        <w:tab w:val="left" w:pos="2250"/>
        <w:tab w:val="left" w:pos="2430"/>
        <w:tab w:val="right" w:leader="dot" w:pos="9360"/>
      </w:tabs>
      <w:spacing w:before="0"/>
      <w:ind w:left="1530"/>
    </w:pPr>
    <w:rPr>
      <w:noProof/>
    </w:rPr>
  </w:style>
  <w:style w:type="paragraph" w:customStyle="1" w:styleId="Table">
    <w:name w:val="Table"/>
    <w:basedOn w:val="Normal"/>
    <w:uiPriority w:val="99"/>
    <w:rsid w:val="005C15C3"/>
    <w:pPr>
      <w:spacing w:before="60" w:after="60" w:line="276" w:lineRule="auto"/>
    </w:pPr>
    <w:rPr>
      <w:bCs/>
      <w:sz w:val="21"/>
      <w:szCs w:val="20"/>
    </w:rPr>
  </w:style>
  <w:style w:type="paragraph" w:styleId="NormalWeb">
    <w:name w:val="Normal (Web)"/>
    <w:basedOn w:val="Normal"/>
    <w:uiPriority w:val="99"/>
    <w:rsid w:val="005C15C3"/>
    <w:pPr>
      <w:spacing w:before="100" w:beforeAutospacing="1" w:after="100" w:afterAutospacing="1" w:line="276" w:lineRule="auto"/>
    </w:pPr>
    <w:rPr>
      <w:rFonts w:eastAsia="Batang"/>
      <w:sz w:val="20"/>
      <w:szCs w:val="20"/>
    </w:rPr>
  </w:style>
  <w:style w:type="paragraph" w:customStyle="1" w:styleId="CoverPage">
    <w:name w:val="Cover Page"/>
    <w:basedOn w:val="Normal"/>
    <w:uiPriority w:val="99"/>
    <w:rsid w:val="005C15C3"/>
    <w:pPr>
      <w:spacing w:before="200" w:after="400" w:line="360" w:lineRule="auto"/>
      <w:jc w:val="center"/>
    </w:pPr>
    <w:rPr>
      <w:sz w:val="40"/>
      <w:szCs w:val="20"/>
    </w:rPr>
  </w:style>
  <w:style w:type="paragraph" w:customStyle="1" w:styleId="Paragraph">
    <w:name w:val="Paragraph"/>
    <w:basedOn w:val="Normal"/>
    <w:link w:val="ParagraphChar"/>
    <w:uiPriority w:val="99"/>
    <w:rsid w:val="005C15C3"/>
    <w:pPr>
      <w:spacing w:after="200" w:line="276" w:lineRule="auto"/>
    </w:pPr>
    <w:rPr>
      <w:bCs/>
      <w:sz w:val="20"/>
      <w:szCs w:val="20"/>
    </w:rPr>
  </w:style>
  <w:style w:type="character" w:customStyle="1" w:styleId="ParagraphChar">
    <w:name w:val="Paragraph Char"/>
    <w:basedOn w:val="DefaultParagraphFont"/>
    <w:link w:val="Paragraph"/>
    <w:uiPriority w:val="99"/>
    <w:locked/>
    <w:rsid w:val="005C15C3"/>
    <w:rPr>
      <w:rFonts w:ascii="Calibri" w:hAnsi="Calibri" w:cs="Times New Roman"/>
      <w:bCs/>
      <w:sz w:val="20"/>
      <w:szCs w:val="20"/>
    </w:rPr>
  </w:style>
  <w:style w:type="character" w:styleId="PageNumber">
    <w:name w:val="page number"/>
    <w:basedOn w:val="DefaultParagraphFont"/>
    <w:uiPriority w:val="99"/>
    <w:rsid w:val="005C15C3"/>
    <w:rPr>
      <w:rFonts w:cs="Times New Roman"/>
    </w:rPr>
  </w:style>
  <w:style w:type="paragraph" w:customStyle="1" w:styleId="DocumentTitle">
    <w:name w:val="Document Title"/>
    <w:basedOn w:val="Normal"/>
    <w:uiPriority w:val="99"/>
    <w:rsid w:val="005C15C3"/>
    <w:pPr>
      <w:pBdr>
        <w:bottom w:val="single" w:sz="4" w:space="1" w:color="auto"/>
      </w:pBdr>
      <w:spacing w:before="200" w:after="200" w:line="360" w:lineRule="auto"/>
      <w:jc w:val="center"/>
    </w:pPr>
    <w:rPr>
      <w:rFonts w:ascii="Arial" w:eastAsia="Batang" w:hAnsi="Arial"/>
      <w:b/>
      <w:bCs/>
      <w:smallCaps/>
      <w:sz w:val="20"/>
      <w:szCs w:val="20"/>
    </w:rPr>
  </w:style>
  <w:style w:type="paragraph" w:styleId="Title">
    <w:name w:val="Title"/>
    <w:basedOn w:val="Normal"/>
    <w:next w:val="Normal"/>
    <w:link w:val="TitleChar"/>
    <w:uiPriority w:val="99"/>
    <w:qFormat/>
    <w:rsid w:val="005C15C3"/>
    <w:pPr>
      <w:spacing w:before="720" w:after="200" w:line="276" w:lineRule="auto"/>
    </w:pPr>
    <w:rPr>
      <w:caps/>
      <w:color w:val="4F81BD"/>
      <w:spacing w:val="10"/>
      <w:kern w:val="28"/>
      <w:sz w:val="52"/>
      <w:szCs w:val="52"/>
    </w:rPr>
  </w:style>
  <w:style w:type="character" w:customStyle="1" w:styleId="TitleChar">
    <w:name w:val="Title Char"/>
    <w:basedOn w:val="DefaultParagraphFont"/>
    <w:link w:val="Title"/>
    <w:uiPriority w:val="99"/>
    <w:locked/>
    <w:rsid w:val="005C15C3"/>
    <w:rPr>
      <w:rFonts w:ascii="Calibri" w:hAnsi="Calibri" w:cs="Times New Roman"/>
      <w:caps/>
      <w:color w:val="4F81BD"/>
      <w:spacing w:val="10"/>
      <w:kern w:val="28"/>
      <w:sz w:val="52"/>
      <w:szCs w:val="52"/>
    </w:rPr>
  </w:style>
  <w:style w:type="paragraph" w:styleId="Subtitle">
    <w:name w:val="Subtitle"/>
    <w:basedOn w:val="Normal"/>
    <w:next w:val="Normal"/>
    <w:link w:val="SubtitleChar"/>
    <w:uiPriority w:val="99"/>
    <w:qFormat/>
    <w:rsid w:val="005C15C3"/>
    <w:pPr>
      <w:spacing w:before="200" w:after="1000"/>
    </w:pPr>
    <w:rPr>
      <w:caps/>
      <w:color w:val="595959"/>
      <w:spacing w:val="10"/>
    </w:rPr>
  </w:style>
  <w:style w:type="character" w:customStyle="1" w:styleId="SubtitleChar">
    <w:name w:val="Subtitle Char"/>
    <w:basedOn w:val="DefaultParagraphFont"/>
    <w:link w:val="Subtitle"/>
    <w:uiPriority w:val="99"/>
    <w:locked/>
    <w:rsid w:val="005C15C3"/>
    <w:rPr>
      <w:rFonts w:ascii="Calibri" w:hAnsi="Calibri" w:cs="Times New Roman"/>
      <w:caps/>
      <w:color w:val="595959"/>
      <w:spacing w:val="10"/>
      <w:sz w:val="24"/>
      <w:szCs w:val="24"/>
    </w:rPr>
  </w:style>
  <w:style w:type="character" w:styleId="Strong">
    <w:name w:val="Strong"/>
    <w:basedOn w:val="DefaultParagraphFont"/>
    <w:uiPriority w:val="22"/>
    <w:qFormat/>
    <w:rsid w:val="005C15C3"/>
    <w:rPr>
      <w:rFonts w:cs="Times New Roman"/>
      <w:b/>
    </w:rPr>
  </w:style>
  <w:style w:type="character" w:customStyle="1" w:styleId="NoSpacingChar">
    <w:name w:val="No Spacing Char"/>
    <w:basedOn w:val="DefaultParagraphFont"/>
    <w:link w:val="NoSpacing"/>
    <w:uiPriority w:val="1"/>
    <w:locked/>
    <w:rsid w:val="005C15C3"/>
    <w:rPr>
      <w:rFonts w:ascii="Calibri" w:eastAsia="Times New Roman" w:hAnsi="Calibri" w:cs="Vrinda"/>
      <w:sz w:val="22"/>
      <w:szCs w:val="22"/>
      <w:lang w:val="en-US" w:eastAsia="en-US" w:bidi="ar-SA"/>
    </w:rPr>
  </w:style>
  <w:style w:type="paragraph" w:styleId="Quote">
    <w:name w:val="Quote"/>
    <w:basedOn w:val="Normal"/>
    <w:next w:val="Normal"/>
    <w:link w:val="QuoteChar"/>
    <w:uiPriority w:val="99"/>
    <w:qFormat/>
    <w:rsid w:val="005C15C3"/>
    <w:pPr>
      <w:spacing w:before="200" w:after="200" w:line="276" w:lineRule="auto"/>
    </w:pPr>
    <w:rPr>
      <w:i/>
      <w:iCs/>
      <w:sz w:val="20"/>
      <w:szCs w:val="20"/>
    </w:rPr>
  </w:style>
  <w:style w:type="character" w:customStyle="1" w:styleId="QuoteChar">
    <w:name w:val="Quote Char"/>
    <w:basedOn w:val="DefaultParagraphFont"/>
    <w:link w:val="Quote"/>
    <w:uiPriority w:val="99"/>
    <w:locked/>
    <w:rsid w:val="005C15C3"/>
    <w:rPr>
      <w:rFonts w:ascii="Calibri" w:hAnsi="Calibri" w:cs="Times New Roman"/>
      <w:i/>
      <w:iCs/>
      <w:sz w:val="20"/>
      <w:szCs w:val="20"/>
    </w:rPr>
  </w:style>
  <w:style w:type="character" w:styleId="SubtleEmphasis">
    <w:name w:val="Subtle Emphasis"/>
    <w:basedOn w:val="DefaultParagraphFont"/>
    <w:uiPriority w:val="99"/>
    <w:qFormat/>
    <w:rsid w:val="005C15C3"/>
    <w:rPr>
      <w:i/>
      <w:color w:val="243F60"/>
    </w:rPr>
  </w:style>
  <w:style w:type="character" w:styleId="IntenseEmphasis">
    <w:name w:val="Intense Emphasis"/>
    <w:basedOn w:val="DefaultParagraphFont"/>
    <w:uiPriority w:val="99"/>
    <w:qFormat/>
    <w:rsid w:val="005C15C3"/>
    <w:rPr>
      <w:b/>
      <w:caps/>
      <w:color w:val="243F60"/>
      <w:spacing w:val="10"/>
    </w:rPr>
  </w:style>
  <w:style w:type="character" w:styleId="SubtleReference">
    <w:name w:val="Subtle Reference"/>
    <w:basedOn w:val="DefaultParagraphFont"/>
    <w:uiPriority w:val="99"/>
    <w:qFormat/>
    <w:rsid w:val="005C15C3"/>
    <w:rPr>
      <w:b/>
      <w:color w:val="4F81BD"/>
    </w:rPr>
  </w:style>
  <w:style w:type="character" w:styleId="IntenseReference">
    <w:name w:val="Intense Reference"/>
    <w:basedOn w:val="DefaultParagraphFont"/>
    <w:uiPriority w:val="99"/>
    <w:qFormat/>
    <w:rsid w:val="005C15C3"/>
    <w:rPr>
      <w:b/>
      <w:i/>
      <w:caps/>
      <w:color w:val="4F81BD"/>
    </w:rPr>
  </w:style>
  <w:style w:type="character" w:styleId="BookTitle">
    <w:name w:val="Book Title"/>
    <w:basedOn w:val="DefaultParagraphFont"/>
    <w:uiPriority w:val="99"/>
    <w:qFormat/>
    <w:rsid w:val="005C15C3"/>
    <w:rPr>
      <w:b/>
      <w:i/>
      <w:spacing w:val="9"/>
    </w:rPr>
  </w:style>
  <w:style w:type="table" w:styleId="Table3Deffects1">
    <w:name w:val="Table 3D effects 1"/>
    <w:basedOn w:val="TableNormal"/>
    <w:uiPriority w:val="99"/>
    <w:rsid w:val="005C15C3"/>
    <w:pPr>
      <w:spacing w:before="200"/>
    </w:pPr>
    <w:rPr>
      <w:rFonts w:eastAsia="Times New Roman"/>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rsid w:val="005C15C3"/>
    <w:pPr>
      <w:spacing w:before="200"/>
    </w:pPr>
    <w:rPr>
      <w:rFonts w:eastAsia="Times New Roman"/>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5C15C3"/>
    <w:pPr>
      <w:spacing w:before="200"/>
    </w:pPr>
    <w:rPr>
      <w:rFonts w:eastAsia="Times New Roman"/>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rsid w:val="005C15C3"/>
    <w:pPr>
      <w:spacing w:before="200"/>
    </w:pPr>
    <w:rPr>
      <w:rFonts w:eastAsia="Times New Roman"/>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5C15C3"/>
    <w:pPr>
      <w:spacing w:before="200"/>
    </w:pPr>
    <w:rPr>
      <w:rFonts w:eastAsia="Times New Roman"/>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rsid w:val="005C15C3"/>
    <w:pPr>
      <w:spacing w:before="20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MediumShading2-Accent11">
    <w:name w:val="Medium Shading 2 - Accent 11"/>
    <w:uiPriority w:val="99"/>
    <w:rsid w:val="005C15C3"/>
    <w:rPr>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F81BD"/>
      </w:tcPr>
    </w:tblStylePr>
    <w:tblStylePr w:type="lastCol">
      <w:rPr>
        <w:rFonts w:cs="Times New Roman"/>
        <w:b/>
        <w:bCs/>
        <w:color w:val="FFFFFF"/>
      </w:rPr>
      <w:tblPr/>
      <w:tcPr>
        <w:tcBorders>
          <w:left w:val="nil"/>
          <w:right w:val="nil"/>
          <w:insideH w:val="nil"/>
          <w:insideV w:val="nil"/>
        </w:tcBorders>
        <w:shd w:val="clear" w:color="auto" w:fill="4F81B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paragraph" w:styleId="TOC4">
    <w:name w:val="toc 4"/>
    <w:basedOn w:val="Normal"/>
    <w:next w:val="Normal"/>
    <w:autoRedefine/>
    <w:uiPriority w:val="39"/>
    <w:rsid w:val="005C15C3"/>
    <w:pPr>
      <w:spacing w:after="100" w:line="276" w:lineRule="auto"/>
      <w:ind w:left="660"/>
    </w:pPr>
    <w:rPr>
      <w:rFonts w:cs="Times New Roman"/>
    </w:rPr>
  </w:style>
  <w:style w:type="paragraph" w:styleId="TOC5">
    <w:name w:val="toc 5"/>
    <w:basedOn w:val="Normal"/>
    <w:next w:val="Normal"/>
    <w:autoRedefine/>
    <w:uiPriority w:val="39"/>
    <w:rsid w:val="005C15C3"/>
    <w:pPr>
      <w:spacing w:after="100" w:line="276" w:lineRule="auto"/>
      <w:ind w:left="880"/>
    </w:pPr>
    <w:rPr>
      <w:rFonts w:cs="Times New Roman"/>
    </w:rPr>
  </w:style>
  <w:style w:type="paragraph" w:styleId="TOC6">
    <w:name w:val="toc 6"/>
    <w:basedOn w:val="Normal"/>
    <w:next w:val="Normal"/>
    <w:autoRedefine/>
    <w:uiPriority w:val="39"/>
    <w:rsid w:val="005C15C3"/>
    <w:pPr>
      <w:spacing w:after="100" w:line="276" w:lineRule="auto"/>
      <w:ind w:left="1100"/>
    </w:pPr>
    <w:rPr>
      <w:rFonts w:cs="Times New Roman"/>
    </w:rPr>
  </w:style>
  <w:style w:type="paragraph" w:styleId="TOC7">
    <w:name w:val="toc 7"/>
    <w:basedOn w:val="Normal"/>
    <w:next w:val="Normal"/>
    <w:autoRedefine/>
    <w:uiPriority w:val="39"/>
    <w:rsid w:val="005C15C3"/>
    <w:pPr>
      <w:spacing w:after="100" w:line="276" w:lineRule="auto"/>
      <w:ind w:left="1320"/>
    </w:pPr>
    <w:rPr>
      <w:rFonts w:cs="Times New Roman"/>
    </w:rPr>
  </w:style>
  <w:style w:type="paragraph" w:styleId="TOC8">
    <w:name w:val="toc 8"/>
    <w:basedOn w:val="Normal"/>
    <w:next w:val="Normal"/>
    <w:autoRedefine/>
    <w:uiPriority w:val="39"/>
    <w:rsid w:val="005C15C3"/>
    <w:pPr>
      <w:spacing w:after="100" w:line="276" w:lineRule="auto"/>
      <w:ind w:left="1540"/>
    </w:pPr>
    <w:rPr>
      <w:rFonts w:cs="Times New Roman"/>
    </w:rPr>
  </w:style>
  <w:style w:type="paragraph" w:styleId="TOC9">
    <w:name w:val="toc 9"/>
    <w:basedOn w:val="Normal"/>
    <w:next w:val="Normal"/>
    <w:autoRedefine/>
    <w:uiPriority w:val="39"/>
    <w:rsid w:val="005C15C3"/>
    <w:pPr>
      <w:spacing w:after="100" w:line="276" w:lineRule="auto"/>
      <w:ind w:left="1760"/>
    </w:pPr>
    <w:rPr>
      <w:rFonts w:cs="Times New Roman"/>
    </w:rPr>
  </w:style>
  <w:style w:type="paragraph" w:styleId="TableofFigures">
    <w:name w:val="table of figures"/>
    <w:basedOn w:val="Normal"/>
    <w:next w:val="Normal"/>
    <w:uiPriority w:val="99"/>
    <w:rsid w:val="002C3442"/>
    <w:pPr>
      <w:tabs>
        <w:tab w:val="right" w:leader="dot" w:pos="9350"/>
      </w:tabs>
      <w:spacing w:before="60"/>
    </w:pPr>
    <w:rPr>
      <w:noProof/>
    </w:rPr>
  </w:style>
  <w:style w:type="paragraph" w:styleId="DocumentMap">
    <w:name w:val="Document Map"/>
    <w:basedOn w:val="Normal"/>
    <w:link w:val="DocumentMapChar"/>
    <w:uiPriority w:val="99"/>
    <w:rsid w:val="005C15C3"/>
    <w:rPr>
      <w:rFonts w:ascii="Tahoma" w:hAnsi="Tahoma" w:cs="Tahoma"/>
      <w:sz w:val="16"/>
      <w:szCs w:val="16"/>
    </w:rPr>
  </w:style>
  <w:style w:type="character" w:customStyle="1" w:styleId="DocumentMapChar">
    <w:name w:val="Document Map Char"/>
    <w:basedOn w:val="DefaultParagraphFont"/>
    <w:link w:val="DocumentMap"/>
    <w:uiPriority w:val="99"/>
    <w:locked/>
    <w:rsid w:val="005C15C3"/>
    <w:rPr>
      <w:rFonts w:ascii="Tahoma" w:hAnsi="Tahoma" w:cs="Tahoma"/>
      <w:sz w:val="16"/>
      <w:szCs w:val="16"/>
    </w:rPr>
  </w:style>
  <w:style w:type="paragraph" w:styleId="BodyText0">
    <w:name w:val="Body Text"/>
    <w:basedOn w:val="Normal"/>
    <w:link w:val="BodyTextChar"/>
    <w:uiPriority w:val="99"/>
    <w:rsid w:val="00DF159A"/>
    <w:pPr>
      <w:spacing w:before="120" w:after="160"/>
    </w:pPr>
    <w:rPr>
      <w:rFonts w:ascii="Book Antiqua" w:hAnsi="Book Antiqua"/>
      <w:szCs w:val="20"/>
    </w:rPr>
  </w:style>
  <w:style w:type="character" w:customStyle="1" w:styleId="BodyTextChar">
    <w:name w:val="Body Text Char"/>
    <w:basedOn w:val="DefaultParagraphFont"/>
    <w:link w:val="BodyText0"/>
    <w:uiPriority w:val="99"/>
    <w:locked/>
    <w:rsid w:val="00DF159A"/>
    <w:rPr>
      <w:rFonts w:ascii="Book Antiqua" w:hAnsi="Book Antiqua" w:cs="Times New Roman"/>
      <w:sz w:val="20"/>
      <w:szCs w:val="20"/>
      <w:lang w:eastAsia="ar-SA" w:bidi="ar-SA"/>
    </w:rPr>
  </w:style>
  <w:style w:type="paragraph" w:styleId="Revision">
    <w:name w:val="Revision"/>
    <w:hidden/>
    <w:uiPriority w:val="99"/>
    <w:semiHidden/>
    <w:rsid w:val="0016329F"/>
    <w:rPr>
      <w:rFonts w:ascii="Times New Roman" w:eastAsia="SimSun" w:hAnsi="Times New Roman"/>
      <w:sz w:val="24"/>
      <w:szCs w:val="24"/>
    </w:rPr>
  </w:style>
  <w:style w:type="character" w:customStyle="1" w:styleId="CaptionChar">
    <w:name w:val="Caption Char"/>
    <w:basedOn w:val="DefaultParagraphFont"/>
    <w:link w:val="Caption"/>
    <w:locked/>
    <w:rsid w:val="00926BF2"/>
    <w:rPr>
      <w:rFonts w:ascii="Calibri" w:eastAsia="Times New Roman" w:hAnsi="Calibri" w:cs="Vrinda"/>
      <w:b/>
      <w:bCs/>
      <w:lang w:eastAsia="ar-SA" w:bidi="ar-SA"/>
    </w:rPr>
  </w:style>
  <w:style w:type="paragraph" w:styleId="Bibliography">
    <w:name w:val="Bibliography"/>
    <w:basedOn w:val="Normal"/>
    <w:next w:val="Normal"/>
    <w:uiPriority w:val="99"/>
    <w:rsid w:val="00A47776"/>
  </w:style>
  <w:style w:type="paragraph" w:customStyle="1" w:styleId="References">
    <w:name w:val="References"/>
    <w:basedOn w:val="Normal"/>
    <w:uiPriority w:val="99"/>
    <w:rsid w:val="00DA6C6D"/>
    <w:pPr>
      <w:suppressAutoHyphens w:val="0"/>
      <w:spacing w:before="0" w:line="300" w:lineRule="atLeast"/>
      <w:ind w:left="720" w:hanging="720"/>
      <w:jc w:val="left"/>
    </w:pPr>
    <w:rPr>
      <w:rFonts w:ascii="Times" w:hAnsi="Times" w:cs="Times New Roman"/>
      <w:bCs/>
      <w:sz w:val="24"/>
      <w:szCs w:val="20"/>
      <w:lang w:val="en-GB" w:eastAsia="en-US"/>
    </w:rPr>
  </w:style>
  <w:style w:type="paragraph" w:styleId="PlainText">
    <w:name w:val="Plain Text"/>
    <w:basedOn w:val="Normal"/>
    <w:link w:val="PlainTextChar"/>
    <w:uiPriority w:val="99"/>
    <w:rsid w:val="00850320"/>
    <w:pPr>
      <w:suppressAutoHyphens w:val="0"/>
      <w:spacing w:before="0"/>
      <w:jc w:val="left"/>
    </w:pPr>
    <w:rPr>
      <w:rFonts w:eastAsia="Calibri" w:cs="Times New Roman"/>
      <w:szCs w:val="21"/>
      <w:lang w:eastAsia="en-US"/>
    </w:rPr>
  </w:style>
  <w:style w:type="character" w:customStyle="1" w:styleId="PlainTextChar">
    <w:name w:val="Plain Text Char"/>
    <w:basedOn w:val="DefaultParagraphFont"/>
    <w:link w:val="PlainText"/>
    <w:uiPriority w:val="99"/>
    <w:locked/>
    <w:rsid w:val="00850320"/>
    <w:rPr>
      <w:rFonts w:ascii="Calibri" w:eastAsia="Times New Roman" w:hAnsi="Calibri" w:cs="Times New Roman"/>
      <w:sz w:val="21"/>
      <w:szCs w:val="21"/>
    </w:rPr>
  </w:style>
  <w:style w:type="character" w:customStyle="1" w:styleId="il">
    <w:name w:val="il"/>
    <w:basedOn w:val="DefaultParagraphFont"/>
    <w:uiPriority w:val="99"/>
    <w:rsid w:val="00A038B5"/>
    <w:rPr>
      <w:rFonts w:cs="Times New Roman"/>
    </w:rPr>
  </w:style>
  <w:style w:type="character" w:customStyle="1" w:styleId="mw-headline">
    <w:name w:val="mw-headline"/>
    <w:basedOn w:val="DefaultParagraphFont"/>
    <w:uiPriority w:val="99"/>
    <w:rsid w:val="008B247B"/>
    <w:rPr>
      <w:rFonts w:cs="Times New Roman"/>
    </w:rPr>
  </w:style>
  <w:style w:type="paragraph" w:customStyle="1" w:styleId="body">
    <w:name w:val="body"/>
    <w:basedOn w:val="Normal"/>
    <w:uiPriority w:val="99"/>
    <w:rsid w:val="00DB0F58"/>
    <w:pPr>
      <w:tabs>
        <w:tab w:val="left" w:pos="2160"/>
      </w:tabs>
      <w:autoSpaceDE w:val="0"/>
      <w:autoSpaceDN w:val="0"/>
      <w:adjustRightInd w:val="0"/>
      <w:spacing w:before="120" w:after="120" w:line="280" w:lineRule="atLeast"/>
    </w:pPr>
    <w:rPr>
      <w:rFonts w:ascii="New Century Schlbk" w:hAnsi="New Century Schlbk"/>
      <w:color w:val="000000"/>
      <w:sz w:val="24"/>
      <w:szCs w:val="20"/>
      <w:lang w:eastAsia="en-US"/>
    </w:rPr>
  </w:style>
  <w:style w:type="paragraph" w:customStyle="1" w:styleId="SYSREQText">
    <w:name w:val="SYSREQ_Text"/>
    <w:basedOn w:val="Normal"/>
    <w:link w:val="SYSREQTextChar"/>
    <w:uiPriority w:val="99"/>
    <w:rsid w:val="00DB0F58"/>
    <w:pPr>
      <w:suppressAutoHyphens w:val="0"/>
      <w:autoSpaceDE w:val="0"/>
      <w:autoSpaceDN w:val="0"/>
      <w:adjustRightInd w:val="0"/>
      <w:spacing w:line="240" w:lineRule="atLeast"/>
    </w:pPr>
    <w:rPr>
      <w:rFonts w:ascii="Arial" w:eastAsia="Calibri" w:hAnsi="Arial" w:cs="Arial"/>
      <w:color w:val="000000"/>
      <w:sz w:val="20"/>
      <w:szCs w:val="20"/>
      <w:lang w:eastAsia="en-US"/>
    </w:rPr>
  </w:style>
  <w:style w:type="character" w:customStyle="1" w:styleId="SYSREQTextChar">
    <w:name w:val="SYSREQ_Text Char"/>
    <w:basedOn w:val="DefaultParagraphFont"/>
    <w:link w:val="SYSREQText"/>
    <w:uiPriority w:val="99"/>
    <w:locked/>
    <w:rsid w:val="00DB0F58"/>
    <w:rPr>
      <w:rFonts w:ascii="Arial" w:eastAsia="Times New Roman" w:hAnsi="Arial" w:cs="Arial"/>
      <w:color w:val="000000"/>
      <w:sz w:val="20"/>
      <w:szCs w:val="20"/>
    </w:rPr>
  </w:style>
  <w:style w:type="paragraph" w:customStyle="1" w:styleId="bptext">
    <w:name w:val="bp.text"/>
    <w:uiPriority w:val="99"/>
    <w:rsid w:val="007F270E"/>
    <w:pPr>
      <w:tabs>
        <w:tab w:val="left" w:pos="1584"/>
        <w:tab w:val="left" w:pos="2664"/>
        <w:tab w:val="left" w:pos="3743"/>
        <w:tab w:val="left" w:pos="4823"/>
        <w:tab w:val="left" w:pos="5903"/>
        <w:tab w:val="left" w:pos="6983"/>
        <w:tab w:val="left" w:pos="8063"/>
        <w:tab w:val="left" w:pos="9143"/>
        <w:tab w:val="left" w:pos="10223"/>
        <w:tab w:val="left" w:pos="11303"/>
        <w:tab w:val="left" w:pos="12384"/>
        <w:tab w:val="left" w:pos="13464"/>
        <w:tab w:val="left" w:pos="14544"/>
        <w:tab w:val="left" w:pos="15624"/>
      </w:tabs>
      <w:spacing w:before="100" w:after="100"/>
      <w:jc w:val="both"/>
    </w:pPr>
    <w:rPr>
      <w:rFonts w:ascii="Verdana" w:eastAsia="Times New Roman" w:hAnsi="Verdana"/>
      <w:snapToGrid w:val="0"/>
      <w:color w:val="000000"/>
      <w:szCs w:val="20"/>
    </w:rPr>
  </w:style>
  <w:style w:type="paragraph" w:customStyle="1" w:styleId="Pa9">
    <w:name w:val="Pa9"/>
    <w:basedOn w:val="Default"/>
    <w:next w:val="Default"/>
    <w:uiPriority w:val="99"/>
    <w:rsid w:val="00B42529"/>
    <w:pPr>
      <w:spacing w:line="201" w:lineRule="atLeast"/>
    </w:pPr>
    <w:rPr>
      <w:rFonts w:ascii="Janson Text" w:eastAsia="Calibri" w:hAnsi="Janson Text" w:cs="Times New Roman"/>
      <w:color w:val="auto"/>
    </w:rPr>
  </w:style>
  <w:style w:type="paragraph" w:customStyle="1" w:styleId="Pa21">
    <w:name w:val="Pa21"/>
    <w:basedOn w:val="Default"/>
    <w:next w:val="Default"/>
    <w:uiPriority w:val="99"/>
    <w:rsid w:val="00B42529"/>
    <w:pPr>
      <w:spacing w:line="201" w:lineRule="atLeast"/>
    </w:pPr>
    <w:rPr>
      <w:rFonts w:ascii="Janson Text" w:eastAsia="Calibri" w:hAnsi="Janson Text" w:cs="Times New Roman"/>
      <w:color w:val="auto"/>
    </w:rPr>
  </w:style>
  <w:style w:type="character" w:customStyle="1" w:styleId="A15">
    <w:name w:val="A15"/>
    <w:uiPriority w:val="99"/>
    <w:rsid w:val="00B42529"/>
    <w:rPr>
      <w:rFonts w:ascii="ZapfDingbats" w:hAnsi="ZapfDingbats" w:cs="ZapfDingbats"/>
      <w:color w:val="00638D"/>
      <w:sz w:val="16"/>
      <w:szCs w:val="16"/>
    </w:rPr>
  </w:style>
  <w:style w:type="character" w:customStyle="1" w:styleId="lk">
    <w:name w:val="lk"/>
    <w:basedOn w:val="DefaultParagraphFont"/>
    <w:rsid w:val="00FC5FD8"/>
  </w:style>
  <w:style w:type="paragraph" w:styleId="BodyText3">
    <w:name w:val="Body Text 3"/>
    <w:basedOn w:val="Normal"/>
    <w:link w:val="BodyText3Char"/>
    <w:uiPriority w:val="99"/>
    <w:semiHidden/>
    <w:unhideWhenUsed/>
    <w:rsid w:val="00AC5B72"/>
    <w:pPr>
      <w:spacing w:after="120"/>
    </w:pPr>
    <w:rPr>
      <w:sz w:val="16"/>
      <w:szCs w:val="16"/>
    </w:rPr>
  </w:style>
  <w:style w:type="character" w:customStyle="1" w:styleId="BodyText3Char">
    <w:name w:val="Body Text 3 Char"/>
    <w:basedOn w:val="DefaultParagraphFont"/>
    <w:link w:val="BodyText3"/>
    <w:uiPriority w:val="99"/>
    <w:semiHidden/>
    <w:rsid w:val="00AC5B72"/>
    <w:rPr>
      <w:rFonts w:eastAsia="Times New Roman" w:cs="Calibri"/>
      <w:sz w:val="16"/>
      <w:szCs w:val="16"/>
      <w:lang w:eastAsia="ar-SA"/>
    </w:rPr>
  </w:style>
  <w:style w:type="character" w:customStyle="1" w:styleId="highlight">
    <w:name w:val="highlight"/>
    <w:basedOn w:val="DefaultParagraphFont"/>
    <w:rsid w:val="002573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656787">
      <w:bodyDiv w:val="1"/>
      <w:marLeft w:val="0"/>
      <w:marRight w:val="0"/>
      <w:marTop w:val="0"/>
      <w:marBottom w:val="0"/>
      <w:divBdr>
        <w:top w:val="none" w:sz="0" w:space="0" w:color="auto"/>
        <w:left w:val="none" w:sz="0" w:space="0" w:color="auto"/>
        <w:bottom w:val="none" w:sz="0" w:space="0" w:color="auto"/>
        <w:right w:val="none" w:sz="0" w:space="0" w:color="auto"/>
      </w:divBdr>
    </w:div>
    <w:div w:id="71199104">
      <w:bodyDiv w:val="1"/>
      <w:marLeft w:val="0"/>
      <w:marRight w:val="0"/>
      <w:marTop w:val="0"/>
      <w:marBottom w:val="0"/>
      <w:divBdr>
        <w:top w:val="none" w:sz="0" w:space="0" w:color="auto"/>
        <w:left w:val="none" w:sz="0" w:space="0" w:color="auto"/>
        <w:bottom w:val="none" w:sz="0" w:space="0" w:color="auto"/>
        <w:right w:val="none" w:sz="0" w:space="0" w:color="auto"/>
      </w:divBdr>
    </w:div>
    <w:div w:id="109713014">
      <w:bodyDiv w:val="1"/>
      <w:marLeft w:val="0"/>
      <w:marRight w:val="0"/>
      <w:marTop w:val="0"/>
      <w:marBottom w:val="0"/>
      <w:divBdr>
        <w:top w:val="none" w:sz="0" w:space="0" w:color="auto"/>
        <w:left w:val="none" w:sz="0" w:space="0" w:color="auto"/>
        <w:bottom w:val="none" w:sz="0" w:space="0" w:color="auto"/>
        <w:right w:val="none" w:sz="0" w:space="0" w:color="auto"/>
      </w:divBdr>
    </w:div>
    <w:div w:id="134953633">
      <w:bodyDiv w:val="1"/>
      <w:marLeft w:val="0"/>
      <w:marRight w:val="0"/>
      <w:marTop w:val="0"/>
      <w:marBottom w:val="0"/>
      <w:divBdr>
        <w:top w:val="none" w:sz="0" w:space="0" w:color="auto"/>
        <w:left w:val="none" w:sz="0" w:space="0" w:color="auto"/>
        <w:bottom w:val="none" w:sz="0" w:space="0" w:color="auto"/>
        <w:right w:val="none" w:sz="0" w:space="0" w:color="auto"/>
      </w:divBdr>
      <w:divsChild>
        <w:div w:id="319507435">
          <w:marLeft w:val="0"/>
          <w:marRight w:val="0"/>
          <w:marTop w:val="0"/>
          <w:marBottom w:val="0"/>
          <w:divBdr>
            <w:top w:val="none" w:sz="0" w:space="0" w:color="auto"/>
            <w:left w:val="none" w:sz="0" w:space="0" w:color="auto"/>
            <w:bottom w:val="none" w:sz="0" w:space="0" w:color="auto"/>
            <w:right w:val="none" w:sz="0" w:space="0" w:color="auto"/>
          </w:divBdr>
        </w:div>
        <w:div w:id="425001646">
          <w:marLeft w:val="0"/>
          <w:marRight w:val="0"/>
          <w:marTop w:val="0"/>
          <w:marBottom w:val="0"/>
          <w:divBdr>
            <w:top w:val="none" w:sz="0" w:space="0" w:color="auto"/>
            <w:left w:val="none" w:sz="0" w:space="0" w:color="auto"/>
            <w:bottom w:val="none" w:sz="0" w:space="0" w:color="auto"/>
            <w:right w:val="none" w:sz="0" w:space="0" w:color="auto"/>
          </w:divBdr>
        </w:div>
        <w:div w:id="1584298479">
          <w:marLeft w:val="0"/>
          <w:marRight w:val="0"/>
          <w:marTop w:val="0"/>
          <w:marBottom w:val="0"/>
          <w:divBdr>
            <w:top w:val="none" w:sz="0" w:space="0" w:color="auto"/>
            <w:left w:val="none" w:sz="0" w:space="0" w:color="auto"/>
            <w:bottom w:val="none" w:sz="0" w:space="0" w:color="auto"/>
            <w:right w:val="none" w:sz="0" w:space="0" w:color="auto"/>
          </w:divBdr>
        </w:div>
        <w:div w:id="1755320626">
          <w:marLeft w:val="0"/>
          <w:marRight w:val="0"/>
          <w:marTop w:val="0"/>
          <w:marBottom w:val="0"/>
          <w:divBdr>
            <w:top w:val="none" w:sz="0" w:space="0" w:color="auto"/>
            <w:left w:val="none" w:sz="0" w:space="0" w:color="auto"/>
            <w:bottom w:val="none" w:sz="0" w:space="0" w:color="auto"/>
            <w:right w:val="none" w:sz="0" w:space="0" w:color="auto"/>
          </w:divBdr>
        </w:div>
        <w:div w:id="709964262">
          <w:marLeft w:val="0"/>
          <w:marRight w:val="0"/>
          <w:marTop w:val="0"/>
          <w:marBottom w:val="0"/>
          <w:divBdr>
            <w:top w:val="none" w:sz="0" w:space="0" w:color="auto"/>
            <w:left w:val="none" w:sz="0" w:space="0" w:color="auto"/>
            <w:bottom w:val="none" w:sz="0" w:space="0" w:color="auto"/>
            <w:right w:val="none" w:sz="0" w:space="0" w:color="auto"/>
          </w:divBdr>
        </w:div>
        <w:div w:id="1329095818">
          <w:marLeft w:val="0"/>
          <w:marRight w:val="0"/>
          <w:marTop w:val="0"/>
          <w:marBottom w:val="0"/>
          <w:divBdr>
            <w:top w:val="none" w:sz="0" w:space="0" w:color="auto"/>
            <w:left w:val="none" w:sz="0" w:space="0" w:color="auto"/>
            <w:bottom w:val="none" w:sz="0" w:space="0" w:color="auto"/>
            <w:right w:val="none" w:sz="0" w:space="0" w:color="auto"/>
          </w:divBdr>
        </w:div>
        <w:div w:id="992947838">
          <w:marLeft w:val="0"/>
          <w:marRight w:val="0"/>
          <w:marTop w:val="0"/>
          <w:marBottom w:val="0"/>
          <w:divBdr>
            <w:top w:val="none" w:sz="0" w:space="0" w:color="auto"/>
            <w:left w:val="none" w:sz="0" w:space="0" w:color="auto"/>
            <w:bottom w:val="none" w:sz="0" w:space="0" w:color="auto"/>
            <w:right w:val="none" w:sz="0" w:space="0" w:color="auto"/>
          </w:divBdr>
        </w:div>
        <w:div w:id="500391252">
          <w:marLeft w:val="0"/>
          <w:marRight w:val="0"/>
          <w:marTop w:val="0"/>
          <w:marBottom w:val="0"/>
          <w:divBdr>
            <w:top w:val="none" w:sz="0" w:space="0" w:color="auto"/>
            <w:left w:val="none" w:sz="0" w:space="0" w:color="auto"/>
            <w:bottom w:val="none" w:sz="0" w:space="0" w:color="auto"/>
            <w:right w:val="none" w:sz="0" w:space="0" w:color="auto"/>
          </w:divBdr>
        </w:div>
        <w:div w:id="1889487854">
          <w:marLeft w:val="0"/>
          <w:marRight w:val="0"/>
          <w:marTop w:val="0"/>
          <w:marBottom w:val="0"/>
          <w:divBdr>
            <w:top w:val="none" w:sz="0" w:space="0" w:color="auto"/>
            <w:left w:val="none" w:sz="0" w:space="0" w:color="auto"/>
            <w:bottom w:val="none" w:sz="0" w:space="0" w:color="auto"/>
            <w:right w:val="none" w:sz="0" w:space="0" w:color="auto"/>
          </w:divBdr>
        </w:div>
      </w:divsChild>
    </w:div>
    <w:div w:id="148787286">
      <w:bodyDiv w:val="1"/>
      <w:marLeft w:val="0"/>
      <w:marRight w:val="0"/>
      <w:marTop w:val="0"/>
      <w:marBottom w:val="0"/>
      <w:divBdr>
        <w:top w:val="none" w:sz="0" w:space="0" w:color="auto"/>
        <w:left w:val="none" w:sz="0" w:space="0" w:color="auto"/>
        <w:bottom w:val="none" w:sz="0" w:space="0" w:color="auto"/>
        <w:right w:val="none" w:sz="0" w:space="0" w:color="auto"/>
      </w:divBdr>
    </w:div>
    <w:div w:id="161092578">
      <w:bodyDiv w:val="1"/>
      <w:marLeft w:val="0"/>
      <w:marRight w:val="0"/>
      <w:marTop w:val="0"/>
      <w:marBottom w:val="0"/>
      <w:divBdr>
        <w:top w:val="none" w:sz="0" w:space="0" w:color="auto"/>
        <w:left w:val="none" w:sz="0" w:space="0" w:color="auto"/>
        <w:bottom w:val="none" w:sz="0" w:space="0" w:color="auto"/>
        <w:right w:val="none" w:sz="0" w:space="0" w:color="auto"/>
      </w:divBdr>
    </w:div>
    <w:div w:id="225916107">
      <w:bodyDiv w:val="1"/>
      <w:marLeft w:val="0"/>
      <w:marRight w:val="0"/>
      <w:marTop w:val="0"/>
      <w:marBottom w:val="0"/>
      <w:divBdr>
        <w:top w:val="none" w:sz="0" w:space="0" w:color="auto"/>
        <w:left w:val="none" w:sz="0" w:space="0" w:color="auto"/>
        <w:bottom w:val="none" w:sz="0" w:space="0" w:color="auto"/>
        <w:right w:val="none" w:sz="0" w:space="0" w:color="auto"/>
      </w:divBdr>
    </w:div>
    <w:div w:id="261688311">
      <w:bodyDiv w:val="1"/>
      <w:marLeft w:val="0"/>
      <w:marRight w:val="0"/>
      <w:marTop w:val="0"/>
      <w:marBottom w:val="0"/>
      <w:divBdr>
        <w:top w:val="none" w:sz="0" w:space="0" w:color="auto"/>
        <w:left w:val="none" w:sz="0" w:space="0" w:color="auto"/>
        <w:bottom w:val="none" w:sz="0" w:space="0" w:color="auto"/>
        <w:right w:val="none" w:sz="0" w:space="0" w:color="auto"/>
      </w:divBdr>
    </w:div>
    <w:div w:id="272787186">
      <w:bodyDiv w:val="1"/>
      <w:marLeft w:val="0"/>
      <w:marRight w:val="0"/>
      <w:marTop w:val="0"/>
      <w:marBottom w:val="0"/>
      <w:divBdr>
        <w:top w:val="none" w:sz="0" w:space="0" w:color="auto"/>
        <w:left w:val="none" w:sz="0" w:space="0" w:color="auto"/>
        <w:bottom w:val="none" w:sz="0" w:space="0" w:color="auto"/>
        <w:right w:val="none" w:sz="0" w:space="0" w:color="auto"/>
      </w:divBdr>
    </w:div>
    <w:div w:id="286015117">
      <w:bodyDiv w:val="1"/>
      <w:marLeft w:val="0"/>
      <w:marRight w:val="0"/>
      <w:marTop w:val="0"/>
      <w:marBottom w:val="0"/>
      <w:divBdr>
        <w:top w:val="none" w:sz="0" w:space="0" w:color="auto"/>
        <w:left w:val="none" w:sz="0" w:space="0" w:color="auto"/>
        <w:bottom w:val="none" w:sz="0" w:space="0" w:color="auto"/>
        <w:right w:val="none" w:sz="0" w:space="0" w:color="auto"/>
      </w:divBdr>
    </w:div>
    <w:div w:id="332806917">
      <w:bodyDiv w:val="1"/>
      <w:marLeft w:val="0"/>
      <w:marRight w:val="0"/>
      <w:marTop w:val="0"/>
      <w:marBottom w:val="0"/>
      <w:divBdr>
        <w:top w:val="none" w:sz="0" w:space="0" w:color="auto"/>
        <w:left w:val="none" w:sz="0" w:space="0" w:color="auto"/>
        <w:bottom w:val="none" w:sz="0" w:space="0" w:color="auto"/>
        <w:right w:val="none" w:sz="0" w:space="0" w:color="auto"/>
      </w:divBdr>
    </w:div>
    <w:div w:id="371224018">
      <w:bodyDiv w:val="1"/>
      <w:marLeft w:val="0"/>
      <w:marRight w:val="0"/>
      <w:marTop w:val="0"/>
      <w:marBottom w:val="0"/>
      <w:divBdr>
        <w:top w:val="none" w:sz="0" w:space="0" w:color="auto"/>
        <w:left w:val="none" w:sz="0" w:space="0" w:color="auto"/>
        <w:bottom w:val="none" w:sz="0" w:space="0" w:color="auto"/>
        <w:right w:val="none" w:sz="0" w:space="0" w:color="auto"/>
      </w:divBdr>
    </w:div>
    <w:div w:id="398984108">
      <w:bodyDiv w:val="1"/>
      <w:marLeft w:val="0"/>
      <w:marRight w:val="0"/>
      <w:marTop w:val="0"/>
      <w:marBottom w:val="0"/>
      <w:divBdr>
        <w:top w:val="none" w:sz="0" w:space="0" w:color="auto"/>
        <w:left w:val="none" w:sz="0" w:space="0" w:color="auto"/>
        <w:bottom w:val="none" w:sz="0" w:space="0" w:color="auto"/>
        <w:right w:val="none" w:sz="0" w:space="0" w:color="auto"/>
      </w:divBdr>
    </w:div>
    <w:div w:id="410583197">
      <w:bodyDiv w:val="1"/>
      <w:marLeft w:val="0"/>
      <w:marRight w:val="0"/>
      <w:marTop w:val="0"/>
      <w:marBottom w:val="0"/>
      <w:divBdr>
        <w:top w:val="none" w:sz="0" w:space="0" w:color="auto"/>
        <w:left w:val="none" w:sz="0" w:space="0" w:color="auto"/>
        <w:bottom w:val="none" w:sz="0" w:space="0" w:color="auto"/>
        <w:right w:val="none" w:sz="0" w:space="0" w:color="auto"/>
      </w:divBdr>
    </w:div>
    <w:div w:id="440538484">
      <w:bodyDiv w:val="1"/>
      <w:marLeft w:val="0"/>
      <w:marRight w:val="0"/>
      <w:marTop w:val="0"/>
      <w:marBottom w:val="0"/>
      <w:divBdr>
        <w:top w:val="none" w:sz="0" w:space="0" w:color="auto"/>
        <w:left w:val="none" w:sz="0" w:space="0" w:color="auto"/>
        <w:bottom w:val="none" w:sz="0" w:space="0" w:color="auto"/>
        <w:right w:val="none" w:sz="0" w:space="0" w:color="auto"/>
      </w:divBdr>
      <w:divsChild>
        <w:div w:id="13507752">
          <w:marLeft w:val="0"/>
          <w:marRight w:val="0"/>
          <w:marTop w:val="0"/>
          <w:marBottom w:val="0"/>
          <w:divBdr>
            <w:top w:val="none" w:sz="0" w:space="0" w:color="auto"/>
            <w:left w:val="none" w:sz="0" w:space="0" w:color="auto"/>
            <w:bottom w:val="none" w:sz="0" w:space="0" w:color="auto"/>
            <w:right w:val="none" w:sz="0" w:space="0" w:color="auto"/>
          </w:divBdr>
        </w:div>
        <w:div w:id="74938506">
          <w:marLeft w:val="0"/>
          <w:marRight w:val="0"/>
          <w:marTop w:val="0"/>
          <w:marBottom w:val="0"/>
          <w:divBdr>
            <w:top w:val="none" w:sz="0" w:space="0" w:color="auto"/>
            <w:left w:val="none" w:sz="0" w:space="0" w:color="auto"/>
            <w:bottom w:val="none" w:sz="0" w:space="0" w:color="auto"/>
            <w:right w:val="none" w:sz="0" w:space="0" w:color="auto"/>
          </w:divBdr>
        </w:div>
        <w:div w:id="75714638">
          <w:marLeft w:val="0"/>
          <w:marRight w:val="0"/>
          <w:marTop w:val="0"/>
          <w:marBottom w:val="0"/>
          <w:divBdr>
            <w:top w:val="none" w:sz="0" w:space="0" w:color="auto"/>
            <w:left w:val="none" w:sz="0" w:space="0" w:color="auto"/>
            <w:bottom w:val="none" w:sz="0" w:space="0" w:color="auto"/>
            <w:right w:val="none" w:sz="0" w:space="0" w:color="auto"/>
          </w:divBdr>
        </w:div>
        <w:div w:id="110591497">
          <w:marLeft w:val="0"/>
          <w:marRight w:val="0"/>
          <w:marTop w:val="0"/>
          <w:marBottom w:val="0"/>
          <w:divBdr>
            <w:top w:val="none" w:sz="0" w:space="0" w:color="auto"/>
            <w:left w:val="none" w:sz="0" w:space="0" w:color="auto"/>
            <w:bottom w:val="none" w:sz="0" w:space="0" w:color="auto"/>
            <w:right w:val="none" w:sz="0" w:space="0" w:color="auto"/>
          </w:divBdr>
        </w:div>
        <w:div w:id="118959271">
          <w:marLeft w:val="0"/>
          <w:marRight w:val="0"/>
          <w:marTop w:val="0"/>
          <w:marBottom w:val="0"/>
          <w:divBdr>
            <w:top w:val="none" w:sz="0" w:space="0" w:color="auto"/>
            <w:left w:val="none" w:sz="0" w:space="0" w:color="auto"/>
            <w:bottom w:val="none" w:sz="0" w:space="0" w:color="auto"/>
            <w:right w:val="none" w:sz="0" w:space="0" w:color="auto"/>
          </w:divBdr>
        </w:div>
        <w:div w:id="137381570">
          <w:marLeft w:val="0"/>
          <w:marRight w:val="0"/>
          <w:marTop w:val="0"/>
          <w:marBottom w:val="0"/>
          <w:divBdr>
            <w:top w:val="none" w:sz="0" w:space="0" w:color="auto"/>
            <w:left w:val="none" w:sz="0" w:space="0" w:color="auto"/>
            <w:bottom w:val="none" w:sz="0" w:space="0" w:color="auto"/>
            <w:right w:val="none" w:sz="0" w:space="0" w:color="auto"/>
          </w:divBdr>
        </w:div>
        <w:div w:id="154418184">
          <w:marLeft w:val="0"/>
          <w:marRight w:val="0"/>
          <w:marTop w:val="0"/>
          <w:marBottom w:val="0"/>
          <w:divBdr>
            <w:top w:val="none" w:sz="0" w:space="0" w:color="auto"/>
            <w:left w:val="none" w:sz="0" w:space="0" w:color="auto"/>
            <w:bottom w:val="none" w:sz="0" w:space="0" w:color="auto"/>
            <w:right w:val="none" w:sz="0" w:space="0" w:color="auto"/>
          </w:divBdr>
        </w:div>
        <w:div w:id="211886024">
          <w:marLeft w:val="0"/>
          <w:marRight w:val="0"/>
          <w:marTop w:val="0"/>
          <w:marBottom w:val="0"/>
          <w:divBdr>
            <w:top w:val="none" w:sz="0" w:space="0" w:color="auto"/>
            <w:left w:val="none" w:sz="0" w:space="0" w:color="auto"/>
            <w:bottom w:val="none" w:sz="0" w:space="0" w:color="auto"/>
            <w:right w:val="none" w:sz="0" w:space="0" w:color="auto"/>
          </w:divBdr>
        </w:div>
        <w:div w:id="242566456">
          <w:marLeft w:val="0"/>
          <w:marRight w:val="0"/>
          <w:marTop w:val="0"/>
          <w:marBottom w:val="0"/>
          <w:divBdr>
            <w:top w:val="none" w:sz="0" w:space="0" w:color="auto"/>
            <w:left w:val="none" w:sz="0" w:space="0" w:color="auto"/>
            <w:bottom w:val="none" w:sz="0" w:space="0" w:color="auto"/>
            <w:right w:val="none" w:sz="0" w:space="0" w:color="auto"/>
          </w:divBdr>
        </w:div>
        <w:div w:id="248344539">
          <w:marLeft w:val="0"/>
          <w:marRight w:val="0"/>
          <w:marTop w:val="0"/>
          <w:marBottom w:val="0"/>
          <w:divBdr>
            <w:top w:val="none" w:sz="0" w:space="0" w:color="auto"/>
            <w:left w:val="none" w:sz="0" w:space="0" w:color="auto"/>
            <w:bottom w:val="none" w:sz="0" w:space="0" w:color="auto"/>
            <w:right w:val="none" w:sz="0" w:space="0" w:color="auto"/>
          </w:divBdr>
        </w:div>
        <w:div w:id="317080724">
          <w:marLeft w:val="0"/>
          <w:marRight w:val="0"/>
          <w:marTop w:val="0"/>
          <w:marBottom w:val="0"/>
          <w:divBdr>
            <w:top w:val="none" w:sz="0" w:space="0" w:color="auto"/>
            <w:left w:val="none" w:sz="0" w:space="0" w:color="auto"/>
            <w:bottom w:val="none" w:sz="0" w:space="0" w:color="auto"/>
            <w:right w:val="none" w:sz="0" w:space="0" w:color="auto"/>
          </w:divBdr>
        </w:div>
        <w:div w:id="331108705">
          <w:marLeft w:val="0"/>
          <w:marRight w:val="0"/>
          <w:marTop w:val="0"/>
          <w:marBottom w:val="0"/>
          <w:divBdr>
            <w:top w:val="none" w:sz="0" w:space="0" w:color="auto"/>
            <w:left w:val="none" w:sz="0" w:space="0" w:color="auto"/>
            <w:bottom w:val="none" w:sz="0" w:space="0" w:color="auto"/>
            <w:right w:val="none" w:sz="0" w:space="0" w:color="auto"/>
          </w:divBdr>
        </w:div>
        <w:div w:id="346055207">
          <w:marLeft w:val="0"/>
          <w:marRight w:val="0"/>
          <w:marTop w:val="0"/>
          <w:marBottom w:val="0"/>
          <w:divBdr>
            <w:top w:val="none" w:sz="0" w:space="0" w:color="auto"/>
            <w:left w:val="none" w:sz="0" w:space="0" w:color="auto"/>
            <w:bottom w:val="none" w:sz="0" w:space="0" w:color="auto"/>
            <w:right w:val="none" w:sz="0" w:space="0" w:color="auto"/>
          </w:divBdr>
        </w:div>
        <w:div w:id="426317442">
          <w:marLeft w:val="0"/>
          <w:marRight w:val="0"/>
          <w:marTop w:val="0"/>
          <w:marBottom w:val="0"/>
          <w:divBdr>
            <w:top w:val="none" w:sz="0" w:space="0" w:color="auto"/>
            <w:left w:val="none" w:sz="0" w:space="0" w:color="auto"/>
            <w:bottom w:val="none" w:sz="0" w:space="0" w:color="auto"/>
            <w:right w:val="none" w:sz="0" w:space="0" w:color="auto"/>
          </w:divBdr>
        </w:div>
        <w:div w:id="516888457">
          <w:marLeft w:val="0"/>
          <w:marRight w:val="0"/>
          <w:marTop w:val="0"/>
          <w:marBottom w:val="0"/>
          <w:divBdr>
            <w:top w:val="none" w:sz="0" w:space="0" w:color="auto"/>
            <w:left w:val="none" w:sz="0" w:space="0" w:color="auto"/>
            <w:bottom w:val="none" w:sz="0" w:space="0" w:color="auto"/>
            <w:right w:val="none" w:sz="0" w:space="0" w:color="auto"/>
          </w:divBdr>
        </w:div>
        <w:div w:id="537209526">
          <w:marLeft w:val="0"/>
          <w:marRight w:val="0"/>
          <w:marTop w:val="0"/>
          <w:marBottom w:val="0"/>
          <w:divBdr>
            <w:top w:val="none" w:sz="0" w:space="0" w:color="auto"/>
            <w:left w:val="none" w:sz="0" w:space="0" w:color="auto"/>
            <w:bottom w:val="none" w:sz="0" w:space="0" w:color="auto"/>
            <w:right w:val="none" w:sz="0" w:space="0" w:color="auto"/>
          </w:divBdr>
        </w:div>
        <w:div w:id="561797510">
          <w:marLeft w:val="0"/>
          <w:marRight w:val="0"/>
          <w:marTop w:val="0"/>
          <w:marBottom w:val="0"/>
          <w:divBdr>
            <w:top w:val="none" w:sz="0" w:space="0" w:color="auto"/>
            <w:left w:val="none" w:sz="0" w:space="0" w:color="auto"/>
            <w:bottom w:val="none" w:sz="0" w:space="0" w:color="auto"/>
            <w:right w:val="none" w:sz="0" w:space="0" w:color="auto"/>
          </w:divBdr>
        </w:div>
        <w:div w:id="637415656">
          <w:marLeft w:val="0"/>
          <w:marRight w:val="0"/>
          <w:marTop w:val="0"/>
          <w:marBottom w:val="0"/>
          <w:divBdr>
            <w:top w:val="none" w:sz="0" w:space="0" w:color="auto"/>
            <w:left w:val="none" w:sz="0" w:space="0" w:color="auto"/>
            <w:bottom w:val="none" w:sz="0" w:space="0" w:color="auto"/>
            <w:right w:val="none" w:sz="0" w:space="0" w:color="auto"/>
          </w:divBdr>
        </w:div>
        <w:div w:id="657926529">
          <w:marLeft w:val="0"/>
          <w:marRight w:val="0"/>
          <w:marTop w:val="0"/>
          <w:marBottom w:val="0"/>
          <w:divBdr>
            <w:top w:val="none" w:sz="0" w:space="0" w:color="auto"/>
            <w:left w:val="none" w:sz="0" w:space="0" w:color="auto"/>
            <w:bottom w:val="none" w:sz="0" w:space="0" w:color="auto"/>
            <w:right w:val="none" w:sz="0" w:space="0" w:color="auto"/>
          </w:divBdr>
        </w:div>
        <w:div w:id="671302786">
          <w:marLeft w:val="0"/>
          <w:marRight w:val="0"/>
          <w:marTop w:val="0"/>
          <w:marBottom w:val="0"/>
          <w:divBdr>
            <w:top w:val="none" w:sz="0" w:space="0" w:color="auto"/>
            <w:left w:val="none" w:sz="0" w:space="0" w:color="auto"/>
            <w:bottom w:val="none" w:sz="0" w:space="0" w:color="auto"/>
            <w:right w:val="none" w:sz="0" w:space="0" w:color="auto"/>
          </w:divBdr>
        </w:div>
        <w:div w:id="671958783">
          <w:marLeft w:val="0"/>
          <w:marRight w:val="0"/>
          <w:marTop w:val="0"/>
          <w:marBottom w:val="0"/>
          <w:divBdr>
            <w:top w:val="none" w:sz="0" w:space="0" w:color="auto"/>
            <w:left w:val="none" w:sz="0" w:space="0" w:color="auto"/>
            <w:bottom w:val="none" w:sz="0" w:space="0" w:color="auto"/>
            <w:right w:val="none" w:sz="0" w:space="0" w:color="auto"/>
          </w:divBdr>
        </w:div>
        <w:div w:id="796026486">
          <w:marLeft w:val="0"/>
          <w:marRight w:val="0"/>
          <w:marTop w:val="0"/>
          <w:marBottom w:val="0"/>
          <w:divBdr>
            <w:top w:val="none" w:sz="0" w:space="0" w:color="auto"/>
            <w:left w:val="none" w:sz="0" w:space="0" w:color="auto"/>
            <w:bottom w:val="none" w:sz="0" w:space="0" w:color="auto"/>
            <w:right w:val="none" w:sz="0" w:space="0" w:color="auto"/>
          </w:divBdr>
        </w:div>
        <w:div w:id="807864253">
          <w:marLeft w:val="0"/>
          <w:marRight w:val="0"/>
          <w:marTop w:val="0"/>
          <w:marBottom w:val="0"/>
          <w:divBdr>
            <w:top w:val="none" w:sz="0" w:space="0" w:color="auto"/>
            <w:left w:val="none" w:sz="0" w:space="0" w:color="auto"/>
            <w:bottom w:val="none" w:sz="0" w:space="0" w:color="auto"/>
            <w:right w:val="none" w:sz="0" w:space="0" w:color="auto"/>
          </w:divBdr>
        </w:div>
        <w:div w:id="823354932">
          <w:marLeft w:val="0"/>
          <w:marRight w:val="0"/>
          <w:marTop w:val="0"/>
          <w:marBottom w:val="0"/>
          <w:divBdr>
            <w:top w:val="none" w:sz="0" w:space="0" w:color="auto"/>
            <w:left w:val="none" w:sz="0" w:space="0" w:color="auto"/>
            <w:bottom w:val="none" w:sz="0" w:space="0" w:color="auto"/>
            <w:right w:val="none" w:sz="0" w:space="0" w:color="auto"/>
          </w:divBdr>
        </w:div>
        <w:div w:id="833103983">
          <w:marLeft w:val="0"/>
          <w:marRight w:val="0"/>
          <w:marTop w:val="0"/>
          <w:marBottom w:val="0"/>
          <w:divBdr>
            <w:top w:val="none" w:sz="0" w:space="0" w:color="auto"/>
            <w:left w:val="none" w:sz="0" w:space="0" w:color="auto"/>
            <w:bottom w:val="none" w:sz="0" w:space="0" w:color="auto"/>
            <w:right w:val="none" w:sz="0" w:space="0" w:color="auto"/>
          </w:divBdr>
        </w:div>
        <w:div w:id="860899483">
          <w:marLeft w:val="0"/>
          <w:marRight w:val="0"/>
          <w:marTop w:val="0"/>
          <w:marBottom w:val="0"/>
          <w:divBdr>
            <w:top w:val="none" w:sz="0" w:space="0" w:color="auto"/>
            <w:left w:val="none" w:sz="0" w:space="0" w:color="auto"/>
            <w:bottom w:val="none" w:sz="0" w:space="0" w:color="auto"/>
            <w:right w:val="none" w:sz="0" w:space="0" w:color="auto"/>
          </w:divBdr>
        </w:div>
        <w:div w:id="980232394">
          <w:marLeft w:val="0"/>
          <w:marRight w:val="0"/>
          <w:marTop w:val="0"/>
          <w:marBottom w:val="0"/>
          <w:divBdr>
            <w:top w:val="none" w:sz="0" w:space="0" w:color="auto"/>
            <w:left w:val="none" w:sz="0" w:space="0" w:color="auto"/>
            <w:bottom w:val="none" w:sz="0" w:space="0" w:color="auto"/>
            <w:right w:val="none" w:sz="0" w:space="0" w:color="auto"/>
          </w:divBdr>
        </w:div>
        <w:div w:id="989746791">
          <w:marLeft w:val="0"/>
          <w:marRight w:val="0"/>
          <w:marTop w:val="0"/>
          <w:marBottom w:val="0"/>
          <w:divBdr>
            <w:top w:val="none" w:sz="0" w:space="0" w:color="auto"/>
            <w:left w:val="none" w:sz="0" w:space="0" w:color="auto"/>
            <w:bottom w:val="none" w:sz="0" w:space="0" w:color="auto"/>
            <w:right w:val="none" w:sz="0" w:space="0" w:color="auto"/>
          </w:divBdr>
        </w:div>
        <w:div w:id="1043360792">
          <w:marLeft w:val="0"/>
          <w:marRight w:val="0"/>
          <w:marTop w:val="0"/>
          <w:marBottom w:val="0"/>
          <w:divBdr>
            <w:top w:val="none" w:sz="0" w:space="0" w:color="auto"/>
            <w:left w:val="none" w:sz="0" w:space="0" w:color="auto"/>
            <w:bottom w:val="none" w:sz="0" w:space="0" w:color="auto"/>
            <w:right w:val="none" w:sz="0" w:space="0" w:color="auto"/>
          </w:divBdr>
        </w:div>
        <w:div w:id="1061832726">
          <w:marLeft w:val="0"/>
          <w:marRight w:val="0"/>
          <w:marTop w:val="0"/>
          <w:marBottom w:val="0"/>
          <w:divBdr>
            <w:top w:val="none" w:sz="0" w:space="0" w:color="auto"/>
            <w:left w:val="none" w:sz="0" w:space="0" w:color="auto"/>
            <w:bottom w:val="none" w:sz="0" w:space="0" w:color="auto"/>
            <w:right w:val="none" w:sz="0" w:space="0" w:color="auto"/>
          </w:divBdr>
        </w:div>
        <w:div w:id="1092892760">
          <w:marLeft w:val="0"/>
          <w:marRight w:val="0"/>
          <w:marTop w:val="0"/>
          <w:marBottom w:val="0"/>
          <w:divBdr>
            <w:top w:val="none" w:sz="0" w:space="0" w:color="auto"/>
            <w:left w:val="none" w:sz="0" w:space="0" w:color="auto"/>
            <w:bottom w:val="none" w:sz="0" w:space="0" w:color="auto"/>
            <w:right w:val="none" w:sz="0" w:space="0" w:color="auto"/>
          </w:divBdr>
        </w:div>
        <w:div w:id="1123157016">
          <w:marLeft w:val="0"/>
          <w:marRight w:val="0"/>
          <w:marTop w:val="0"/>
          <w:marBottom w:val="0"/>
          <w:divBdr>
            <w:top w:val="none" w:sz="0" w:space="0" w:color="auto"/>
            <w:left w:val="none" w:sz="0" w:space="0" w:color="auto"/>
            <w:bottom w:val="none" w:sz="0" w:space="0" w:color="auto"/>
            <w:right w:val="none" w:sz="0" w:space="0" w:color="auto"/>
          </w:divBdr>
        </w:div>
        <w:div w:id="1128083809">
          <w:marLeft w:val="0"/>
          <w:marRight w:val="0"/>
          <w:marTop w:val="0"/>
          <w:marBottom w:val="0"/>
          <w:divBdr>
            <w:top w:val="none" w:sz="0" w:space="0" w:color="auto"/>
            <w:left w:val="none" w:sz="0" w:space="0" w:color="auto"/>
            <w:bottom w:val="none" w:sz="0" w:space="0" w:color="auto"/>
            <w:right w:val="none" w:sz="0" w:space="0" w:color="auto"/>
          </w:divBdr>
        </w:div>
        <w:div w:id="1148740969">
          <w:marLeft w:val="0"/>
          <w:marRight w:val="0"/>
          <w:marTop w:val="0"/>
          <w:marBottom w:val="0"/>
          <w:divBdr>
            <w:top w:val="none" w:sz="0" w:space="0" w:color="auto"/>
            <w:left w:val="none" w:sz="0" w:space="0" w:color="auto"/>
            <w:bottom w:val="none" w:sz="0" w:space="0" w:color="auto"/>
            <w:right w:val="none" w:sz="0" w:space="0" w:color="auto"/>
          </w:divBdr>
        </w:div>
        <w:div w:id="1153912621">
          <w:marLeft w:val="0"/>
          <w:marRight w:val="0"/>
          <w:marTop w:val="0"/>
          <w:marBottom w:val="0"/>
          <w:divBdr>
            <w:top w:val="none" w:sz="0" w:space="0" w:color="auto"/>
            <w:left w:val="none" w:sz="0" w:space="0" w:color="auto"/>
            <w:bottom w:val="none" w:sz="0" w:space="0" w:color="auto"/>
            <w:right w:val="none" w:sz="0" w:space="0" w:color="auto"/>
          </w:divBdr>
        </w:div>
        <w:div w:id="1170558539">
          <w:marLeft w:val="0"/>
          <w:marRight w:val="0"/>
          <w:marTop w:val="0"/>
          <w:marBottom w:val="0"/>
          <w:divBdr>
            <w:top w:val="none" w:sz="0" w:space="0" w:color="auto"/>
            <w:left w:val="none" w:sz="0" w:space="0" w:color="auto"/>
            <w:bottom w:val="none" w:sz="0" w:space="0" w:color="auto"/>
            <w:right w:val="none" w:sz="0" w:space="0" w:color="auto"/>
          </w:divBdr>
        </w:div>
        <w:div w:id="1249920301">
          <w:marLeft w:val="0"/>
          <w:marRight w:val="0"/>
          <w:marTop w:val="0"/>
          <w:marBottom w:val="0"/>
          <w:divBdr>
            <w:top w:val="none" w:sz="0" w:space="0" w:color="auto"/>
            <w:left w:val="none" w:sz="0" w:space="0" w:color="auto"/>
            <w:bottom w:val="none" w:sz="0" w:space="0" w:color="auto"/>
            <w:right w:val="none" w:sz="0" w:space="0" w:color="auto"/>
          </w:divBdr>
        </w:div>
        <w:div w:id="1284533637">
          <w:marLeft w:val="0"/>
          <w:marRight w:val="0"/>
          <w:marTop w:val="0"/>
          <w:marBottom w:val="0"/>
          <w:divBdr>
            <w:top w:val="none" w:sz="0" w:space="0" w:color="auto"/>
            <w:left w:val="none" w:sz="0" w:space="0" w:color="auto"/>
            <w:bottom w:val="none" w:sz="0" w:space="0" w:color="auto"/>
            <w:right w:val="none" w:sz="0" w:space="0" w:color="auto"/>
          </w:divBdr>
        </w:div>
        <w:div w:id="1333289481">
          <w:marLeft w:val="0"/>
          <w:marRight w:val="0"/>
          <w:marTop w:val="0"/>
          <w:marBottom w:val="0"/>
          <w:divBdr>
            <w:top w:val="none" w:sz="0" w:space="0" w:color="auto"/>
            <w:left w:val="none" w:sz="0" w:space="0" w:color="auto"/>
            <w:bottom w:val="none" w:sz="0" w:space="0" w:color="auto"/>
            <w:right w:val="none" w:sz="0" w:space="0" w:color="auto"/>
          </w:divBdr>
        </w:div>
        <w:div w:id="1369650017">
          <w:marLeft w:val="0"/>
          <w:marRight w:val="0"/>
          <w:marTop w:val="0"/>
          <w:marBottom w:val="0"/>
          <w:divBdr>
            <w:top w:val="none" w:sz="0" w:space="0" w:color="auto"/>
            <w:left w:val="none" w:sz="0" w:space="0" w:color="auto"/>
            <w:bottom w:val="none" w:sz="0" w:space="0" w:color="auto"/>
            <w:right w:val="none" w:sz="0" w:space="0" w:color="auto"/>
          </w:divBdr>
        </w:div>
        <w:div w:id="1395395517">
          <w:marLeft w:val="0"/>
          <w:marRight w:val="0"/>
          <w:marTop w:val="0"/>
          <w:marBottom w:val="0"/>
          <w:divBdr>
            <w:top w:val="none" w:sz="0" w:space="0" w:color="auto"/>
            <w:left w:val="none" w:sz="0" w:space="0" w:color="auto"/>
            <w:bottom w:val="none" w:sz="0" w:space="0" w:color="auto"/>
            <w:right w:val="none" w:sz="0" w:space="0" w:color="auto"/>
          </w:divBdr>
        </w:div>
        <w:div w:id="1398671944">
          <w:marLeft w:val="0"/>
          <w:marRight w:val="0"/>
          <w:marTop w:val="0"/>
          <w:marBottom w:val="0"/>
          <w:divBdr>
            <w:top w:val="none" w:sz="0" w:space="0" w:color="auto"/>
            <w:left w:val="none" w:sz="0" w:space="0" w:color="auto"/>
            <w:bottom w:val="none" w:sz="0" w:space="0" w:color="auto"/>
            <w:right w:val="none" w:sz="0" w:space="0" w:color="auto"/>
          </w:divBdr>
        </w:div>
        <w:div w:id="1465544474">
          <w:marLeft w:val="0"/>
          <w:marRight w:val="0"/>
          <w:marTop w:val="0"/>
          <w:marBottom w:val="0"/>
          <w:divBdr>
            <w:top w:val="none" w:sz="0" w:space="0" w:color="auto"/>
            <w:left w:val="none" w:sz="0" w:space="0" w:color="auto"/>
            <w:bottom w:val="none" w:sz="0" w:space="0" w:color="auto"/>
            <w:right w:val="none" w:sz="0" w:space="0" w:color="auto"/>
          </w:divBdr>
        </w:div>
        <w:div w:id="1534532731">
          <w:marLeft w:val="0"/>
          <w:marRight w:val="0"/>
          <w:marTop w:val="0"/>
          <w:marBottom w:val="0"/>
          <w:divBdr>
            <w:top w:val="none" w:sz="0" w:space="0" w:color="auto"/>
            <w:left w:val="none" w:sz="0" w:space="0" w:color="auto"/>
            <w:bottom w:val="none" w:sz="0" w:space="0" w:color="auto"/>
            <w:right w:val="none" w:sz="0" w:space="0" w:color="auto"/>
          </w:divBdr>
        </w:div>
        <w:div w:id="1546678508">
          <w:marLeft w:val="0"/>
          <w:marRight w:val="0"/>
          <w:marTop w:val="0"/>
          <w:marBottom w:val="0"/>
          <w:divBdr>
            <w:top w:val="none" w:sz="0" w:space="0" w:color="auto"/>
            <w:left w:val="none" w:sz="0" w:space="0" w:color="auto"/>
            <w:bottom w:val="none" w:sz="0" w:space="0" w:color="auto"/>
            <w:right w:val="none" w:sz="0" w:space="0" w:color="auto"/>
          </w:divBdr>
        </w:div>
        <w:div w:id="1574899888">
          <w:marLeft w:val="0"/>
          <w:marRight w:val="0"/>
          <w:marTop w:val="0"/>
          <w:marBottom w:val="0"/>
          <w:divBdr>
            <w:top w:val="none" w:sz="0" w:space="0" w:color="auto"/>
            <w:left w:val="none" w:sz="0" w:space="0" w:color="auto"/>
            <w:bottom w:val="none" w:sz="0" w:space="0" w:color="auto"/>
            <w:right w:val="none" w:sz="0" w:space="0" w:color="auto"/>
          </w:divBdr>
        </w:div>
        <w:div w:id="1588226621">
          <w:marLeft w:val="0"/>
          <w:marRight w:val="0"/>
          <w:marTop w:val="0"/>
          <w:marBottom w:val="0"/>
          <w:divBdr>
            <w:top w:val="none" w:sz="0" w:space="0" w:color="auto"/>
            <w:left w:val="none" w:sz="0" w:space="0" w:color="auto"/>
            <w:bottom w:val="none" w:sz="0" w:space="0" w:color="auto"/>
            <w:right w:val="none" w:sz="0" w:space="0" w:color="auto"/>
          </w:divBdr>
        </w:div>
        <w:div w:id="1641225197">
          <w:marLeft w:val="0"/>
          <w:marRight w:val="0"/>
          <w:marTop w:val="0"/>
          <w:marBottom w:val="0"/>
          <w:divBdr>
            <w:top w:val="none" w:sz="0" w:space="0" w:color="auto"/>
            <w:left w:val="none" w:sz="0" w:space="0" w:color="auto"/>
            <w:bottom w:val="none" w:sz="0" w:space="0" w:color="auto"/>
            <w:right w:val="none" w:sz="0" w:space="0" w:color="auto"/>
          </w:divBdr>
        </w:div>
        <w:div w:id="1705247277">
          <w:marLeft w:val="0"/>
          <w:marRight w:val="0"/>
          <w:marTop w:val="0"/>
          <w:marBottom w:val="0"/>
          <w:divBdr>
            <w:top w:val="none" w:sz="0" w:space="0" w:color="auto"/>
            <w:left w:val="none" w:sz="0" w:space="0" w:color="auto"/>
            <w:bottom w:val="none" w:sz="0" w:space="0" w:color="auto"/>
            <w:right w:val="none" w:sz="0" w:space="0" w:color="auto"/>
          </w:divBdr>
        </w:div>
        <w:div w:id="1733893218">
          <w:marLeft w:val="0"/>
          <w:marRight w:val="0"/>
          <w:marTop w:val="0"/>
          <w:marBottom w:val="0"/>
          <w:divBdr>
            <w:top w:val="none" w:sz="0" w:space="0" w:color="auto"/>
            <w:left w:val="none" w:sz="0" w:space="0" w:color="auto"/>
            <w:bottom w:val="none" w:sz="0" w:space="0" w:color="auto"/>
            <w:right w:val="none" w:sz="0" w:space="0" w:color="auto"/>
          </w:divBdr>
        </w:div>
        <w:div w:id="1806653650">
          <w:marLeft w:val="0"/>
          <w:marRight w:val="0"/>
          <w:marTop w:val="0"/>
          <w:marBottom w:val="0"/>
          <w:divBdr>
            <w:top w:val="none" w:sz="0" w:space="0" w:color="auto"/>
            <w:left w:val="none" w:sz="0" w:space="0" w:color="auto"/>
            <w:bottom w:val="none" w:sz="0" w:space="0" w:color="auto"/>
            <w:right w:val="none" w:sz="0" w:space="0" w:color="auto"/>
          </w:divBdr>
        </w:div>
        <w:div w:id="1819104338">
          <w:marLeft w:val="0"/>
          <w:marRight w:val="0"/>
          <w:marTop w:val="0"/>
          <w:marBottom w:val="0"/>
          <w:divBdr>
            <w:top w:val="none" w:sz="0" w:space="0" w:color="auto"/>
            <w:left w:val="none" w:sz="0" w:space="0" w:color="auto"/>
            <w:bottom w:val="none" w:sz="0" w:space="0" w:color="auto"/>
            <w:right w:val="none" w:sz="0" w:space="0" w:color="auto"/>
          </w:divBdr>
        </w:div>
        <w:div w:id="1820221114">
          <w:marLeft w:val="0"/>
          <w:marRight w:val="0"/>
          <w:marTop w:val="0"/>
          <w:marBottom w:val="0"/>
          <w:divBdr>
            <w:top w:val="none" w:sz="0" w:space="0" w:color="auto"/>
            <w:left w:val="none" w:sz="0" w:space="0" w:color="auto"/>
            <w:bottom w:val="none" w:sz="0" w:space="0" w:color="auto"/>
            <w:right w:val="none" w:sz="0" w:space="0" w:color="auto"/>
          </w:divBdr>
        </w:div>
        <w:div w:id="1820461977">
          <w:marLeft w:val="0"/>
          <w:marRight w:val="0"/>
          <w:marTop w:val="0"/>
          <w:marBottom w:val="0"/>
          <w:divBdr>
            <w:top w:val="none" w:sz="0" w:space="0" w:color="auto"/>
            <w:left w:val="none" w:sz="0" w:space="0" w:color="auto"/>
            <w:bottom w:val="none" w:sz="0" w:space="0" w:color="auto"/>
            <w:right w:val="none" w:sz="0" w:space="0" w:color="auto"/>
          </w:divBdr>
        </w:div>
        <w:div w:id="1882670006">
          <w:marLeft w:val="0"/>
          <w:marRight w:val="0"/>
          <w:marTop w:val="0"/>
          <w:marBottom w:val="0"/>
          <w:divBdr>
            <w:top w:val="none" w:sz="0" w:space="0" w:color="auto"/>
            <w:left w:val="none" w:sz="0" w:space="0" w:color="auto"/>
            <w:bottom w:val="none" w:sz="0" w:space="0" w:color="auto"/>
            <w:right w:val="none" w:sz="0" w:space="0" w:color="auto"/>
          </w:divBdr>
        </w:div>
        <w:div w:id="1971937975">
          <w:marLeft w:val="0"/>
          <w:marRight w:val="0"/>
          <w:marTop w:val="0"/>
          <w:marBottom w:val="0"/>
          <w:divBdr>
            <w:top w:val="none" w:sz="0" w:space="0" w:color="auto"/>
            <w:left w:val="none" w:sz="0" w:space="0" w:color="auto"/>
            <w:bottom w:val="none" w:sz="0" w:space="0" w:color="auto"/>
            <w:right w:val="none" w:sz="0" w:space="0" w:color="auto"/>
          </w:divBdr>
        </w:div>
        <w:div w:id="1975452262">
          <w:marLeft w:val="0"/>
          <w:marRight w:val="0"/>
          <w:marTop w:val="0"/>
          <w:marBottom w:val="0"/>
          <w:divBdr>
            <w:top w:val="none" w:sz="0" w:space="0" w:color="auto"/>
            <w:left w:val="none" w:sz="0" w:space="0" w:color="auto"/>
            <w:bottom w:val="none" w:sz="0" w:space="0" w:color="auto"/>
            <w:right w:val="none" w:sz="0" w:space="0" w:color="auto"/>
          </w:divBdr>
        </w:div>
        <w:div w:id="2020615122">
          <w:marLeft w:val="0"/>
          <w:marRight w:val="0"/>
          <w:marTop w:val="0"/>
          <w:marBottom w:val="0"/>
          <w:divBdr>
            <w:top w:val="none" w:sz="0" w:space="0" w:color="auto"/>
            <w:left w:val="none" w:sz="0" w:space="0" w:color="auto"/>
            <w:bottom w:val="none" w:sz="0" w:space="0" w:color="auto"/>
            <w:right w:val="none" w:sz="0" w:space="0" w:color="auto"/>
          </w:divBdr>
        </w:div>
        <w:div w:id="2056613951">
          <w:marLeft w:val="0"/>
          <w:marRight w:val="0"/>
          <w:marTop w:val="0"/>
          <w:marBottom w:val="0"/>
          <w:divBdr>
            <w:top w:val="none" w:sz="0" w:space="0" w:color="auto"/>
            <w:left w:val="none" w:sz="0" w:space="0" w:color="auto"/>
            <w:bottom w:val="none" w:sz="0" w:space="0" w:color="auto"/>
            <w:right w:val="none" w:sz="0" w:space="0" w:color="auto"/>
          </w:divBdr>
        </w:div>
        <w:div w:id="2077237587">
          <w:marLeft w:val="0"/>
          <w:marRight w:val="0"/>
          <w:marTop w:val="0"/>
          <w:marBottom w:val="0"/>
          <w:divBdr>
            <w:top w:val="none" w:sz="0" w:space="0" w:color="auto"/>
            <w:left w:val="none" w:sz="0" w:space="0" w:color="auto"/>
            <w:bottom w:val="none" w:sz="0" w:space="0" w:color="auto"/>
            <w:right w:val="none" w:sz="0" w:space="0" w:color="auto"/>
          </w:divBdr>
        </w:div>
      </w:divsChild>
    </w:div>
    <w:div w:id="488330758">
      <w:bodyDiv w:val="1"/>
      <w:marLeft w:val="0"/>
      <w:marRight w:val="0"/>
      <w:marTop w:val="0"/>
      <w:marBottom w:val="0"/>
      <w:divBdr>
        <w:top w:val="none" w:sz="0" w:space="0" w:color="auto"/>
        <w:left w:val="none" w:sz="0" w:space="0" w:color="auto"/>
        <w:bottom w:val="none" w:sz="0" w:space="0" w:color="auto"/>
        <w:right w:val="none" w:sz="0" w:space="0" w:color="auto"/>
      </w:divBdr>
    </w:div>
    <w:div w:id="494032953">
      <w:bodyDiv w:val="1"/>
      <w:marLeft w:val="0"/>
      <w:marRight w:val="0"/>
      <w:marTop w:val="0"/>
      <w:marBottom w:val="0"/>
      <w:divBdr>
        <w:top w:val="none" w:sz="0" w:space="0" w:color="auto"/>
        <w:left w:val="none" w:sz="0" w:space="0" w:color="auto"/>
        <w:bottom w:val="none" w:sz="0" w:space="0" w:color="auto"/>
        <w:right w:val="none" w:sz="0" w:space="0" w:color="auto"/>
      </w:divBdr>
    </w:div>
    <w:div w:id="498471841">
      <w:bodyDiv w:val="1"/>
      <w:marLeft w:val="0"/>
      <w:marRight w:val="0"/>
      <w:marTop w:val="0"/>
      <w:marBottom w:val="0"/>
      <w:divBdr>
        <w:top w:val="none" w:sz="0" w:space="0" w:color="auto"/>
        <w:left w:val="none" w:sz="0" w:space="0" w:color="auto"/>
        <w:bottom w:val="none" w:sz="0" w:space="0" w:color="auto"/>
        <w:right w:val="none" w:sz="0" w:space="0" w:color="auto"/>
      </w:divBdr>
    </w:div>
    <w:div w:id="504905583">
      <w:bodyDiv w:val="1"/>
      <w:marLeft w:val="0"/>
      <w:marRight w:val="0"/>
      <w:marTop w:val="0"/>
      <w:marBottom w:val="0"/>
      <w:divBdr>
        <w:top w:val="none" w:sz="0" w:space="0" w:color="auto"/>
        <w:left w:val="none" w:sz="0" w:space="0" w:color="auto"/>
        <w:bottom w:val="none" w:sz="0" w:space="0" w:color="auto"/>
        <w:right w:val="none" w:sz="0" w:space="0" w:color="auto"/>
      </w:divBdr>
    </w:div>
    <w:div w:id="510022981">
      <w:bodyDiv w:val="1"/>
      <w:marLeft w:val="0"/>
      <w:marRight w:val="0"/>
      <w:marTop w:val="0"/>
      <w:marBottom w:val="0"/>
      <w:divBdr>
        <w:top w:val="none" w:sz="0" w:space="0" w:color="auto"/>
        <w:left w:val="none" w:sz="0" w:space="0" w:color="auto"/>
        <w:bottom w:val="none" w:sz="0" w:space="0" w:color="auto"/>
        <w:right w:val="none" w:sz="0" w:space="0" w:color="auto"/>
      </w:divBdr>
      <w:divsChild>
        <w:div w:id="133911626">
          <w:marLeft w:val="0"/>
          <w:marRight w:val="0"/>
          <w:marTop w:val="0"/>
          <w:marBottom w:val="0"/>
          <w:divBdr>
            <w:top w:val="none" w:sz="0" w:space="0" w:color="auto"/>
            <w:left w:val="none" w:sz="0" w:space="0" w:color="auto"/>
            <w:bottom w:val="none" w:sz="0" w:space="0" w:color="auto"/>
            <w:right w:val="none" w:sz="0" w:space="0" w:color="auto"/>
          </w:divBdr>
        </w:div>
        <w:div w:id="150954208">
          <w:marLeft w:val="0"/>
          <w:marRight w:val="0"/>
          <w:marTop w:val="0"/>
          <w:marBottom w:val="0"/>
          <w:divBdr>
            <w:top w:val="none" w:sz="0" w:space="0" w:color="auto"/>
            <w:left w:val="none" w:sz="0" w:space="0" w:color="auto"/>
            <w:bottom w:val="none" w:sz="0" w:space="0" w:color="auto"/>
            <w:right w:val="none" w:sz="0" w:space="0" w:color="auto"/>
          </w:divBdr>
        </w:div>
        <w:div w:id="309798000">
          <w:marLeft w:val="0"/>
          <w:marRight w:val="0"/>
          <w:marTop w:val="0"/>
          <w:marBottom w:val="0"/>
          <w:divBdr>
            <w:top w:val="none" w:sz="0" w:space="0" w:color="auto"/>
            <w:left w:val="none" w:sz="0" w:space="0" w:color="auto"/>
            <w:bottom w:val="none" w:sz="0" w:space="0" w:color="auto"/>
            <w:right w:val="none" w:sz="0" w:space="0" w:color="auto"/>
          </w:divBdr>
        </w:div>
        <w:div w:id="329021930">
          <w:marLeft w:val="0"/>
          <w:marRight w:val="0"/>
          <w:marTop w:val="0"/>
          <w:marBottom w:val="0"/>
          <w:divBdr>
            <w:top w:val="none" w:sz="0" w:space="0" w:color="auto"/>
            <w:left w:val="none" w:sz="0" w:space="0" w:color="auto"/>
            <w:bottom w:val="none" w:sz="0" w:space="0" w:color="auto"/>
            <w:right w:val="none" w:sz="0" w:space="0" w:color="auto"/>
          </w:divBdr>
        </w:div>
        <w:div w:id="773524013">
          <w:marLeft w:val="0"/>
          <w:marRight w:val="0"/>
          <w:marTop w:val="0"/>
          <w:marBottom w:val="0"/>
          <w:divBdr>
            <w:top w:val="none" w:sz="0" w:space="0" w:color="auto"/>
            <w:left w:val="none" w:sz="0" w:space="0" w:color="auto"/>
            <w:bottom w:val="none" w:sz="0" w:space="0" w:color="auto"/>
            <w:right w:val="none" w:sz="0" w:space="0" w:color="auto"/>
          </w:divBdr>
        </w:div>
        <w:div w:id="782845389">
          <w:marLeft w:val="0"/>
          <w:marRight w:val="0"/>
          <w:marTop w:val="0"/>
          <w:marBottom w:val="0"/>
          <w:divBdr>
            <w:top w:val="none" w:sz="0" w:space="0" w:color="auto"/>
            <w:left w:val="none" w:sz="0" w:space="0" w:color="auto"/>
            <w:bottom w:val="none" w:sz="0" w:space="0" w:color="auto"/>
            <w:right w:val="none" w:sz="0" w:space="0" w:color="auto"/>
          </w:divBdr>
        </w:div>
        <w:div w:id="933704755">
          <w:marLeft w:val="0"/>
          <w:marRight w:val="0"/>
          <w:marTop w:val="0"/>
          <w:marBottom w:val="0"/>
          <w:divBdr>
            <w:top w:val="none" w:sz="0" w:space="0" w:color="auto"/>
            <w:left w:val="none" w:sz="0" w:space="0" w:color="auto"/>
            <w:bottom w:val="none" w:sz="0" w:space="0" w:color="auto"/>
            <w:right w:val="none" w:sz="0" w:space="0" w:color="auto"/>
          </w:divBdr>
        </w:div>
        <w:div w:id="1110052493">
          <w:marLeft w:val="0"/>
          <w:marRight w:val="0"/>
          <w:marTop w:val="0"/>
          <w:marBottom w:val="0"/>
          <w:divBdr>
            <w:top w:val="none" w:sz="0" w:space="0" w:color="auto"/>
            <w:left w:val="none" w:sz="0" w:space="0" w:color="auto"/>
            <w:bottom w:val="none" w:sz="0" w:space="0" w:color="auto"/>
            <w:right w:val="none" w:sz="0" w:space="0" w:color="auto"/>
          </w:divBdr>
        </w:div>
        <w:div w:id="1221595955">
          <w:marLeft w:val="0"/>
          <w:marRight w:val="0"/>
          <w:marTop w:val="0"/>
          <w:marBottom w:val="0"/>
          <w:divBdr>
            <w:top w:val="none" w:sz="0" w:space="0" w:color="auto"/>
            <w:left w:val="none" w:sz="0" w:space="0" w:color="auto"/>
            <w:bottom w:val="none" w:sz="0" w:space="0" w:color="auto"/>
            <w:right w:val="none" w:sz="0" w:space="0" w:color="auto"/>
          </w:divBdr>
        </w:div>
        <w:div w:id="1303189602">
          <w:marLeft w:val="0"/>
          <w:marRight w:val="0"/>
          <w:marTop w:val="0"/>
          <w:marBottom w:val="0"/>
          <w:divBdr>
            <w:top w:val="none" w:sz="0" w:space="0" w:color="auto"/>
            <w:left w:val="none" w:sz="0" w:space="0" w:color="auto"/>
            <w:bottom w:val="none" w:sz="0" w:space="0" w:color="auto"/>
            <w:right w:val="none" w:sz="0" w:space="0" w:color="auto"/>
          </w:divBdr>
        </w:div>
        <w:div w:id="1471170437">
          <w:marLeft w:val="0"/>
          <w:marRight w:val="0"/>
          <w:marTop w:val="0"/>
          <w:marBottom w:val="0"/>
          <w:divBdr>
            <w:top w:val="none" w:sz="0" w:space="0" w:color="auto"/>
            <w:left w:val="none" w:sz="0" w:space="0" w:color="auto"/>
            <w:bottom w:val="none" w:sz="0" w:space="0" w:color="auto"/>
            <w:right w:val="none" w:sz="0" w:space="0" w:color="auto"/>
          </w:divBdr>
        </w:div>
        <w:div w:id="1740399139">
          <w:marLeft w:val="0"/>
          <w:marRight w:val="0"/>
          <w:marTop w:val="0"/>
          <w:marBottom w:val="0"/>
          <w:divBdr>
            <w:top w:val="none" w:sz="0" w:space="0" w:color="auto"/>
            <w:left w:val="none" w:sz="0" w:space="0" w:color="auto"/>
            <w:bottom w:val="none" w:sz="0" w:space="0" w:color="auto"/>
            <w:right w:val="none" w:sz="0" w:space="0" w:color="auto"/>
          </w:divBdr>
        </w:div>
        <w:div w:id="1743286520">
          <w:marLeft w:val="0"/>
          <w:marRight w:val="0"/>
          <w:marTop w:val="0"/>
          <w:marBottom w:val="0"/>
          <w:divBdr>
            <w:top w:val="none" w:sz="0" w:space="0" w:color="auto"/>
            <w:left w:val="none" w:sz="0" w:space="0" w:color="auto"/>
            <w:bottom w:val="none" w:sz="0" w:space="0" w:color="auto"/>
            <w:right w:val="none" w:sz="0" w:space="0" w:color="auto"/>
          </w:divBdr>
        </w:div>
        <w:div w:id="1839617520">
          <w:marLeft w:val="0"/>
          <w:marRight w:val="0"/>
          <w:marTop w:val="0"/>
          <w:marBottom w:val="0"/>
          <w:divBdr>
            <w:top w:val="none" w:sz="0" w:space="0" w:color="auto"/>
            <w:left w:val="none" w:sz="0" w:space="0" w:color="auto"/>
            <w:bottom w:val="none" w:sz="0" w:space="0" w:color="auto"/>
            <w:right w:val="none" w:sz="0" w:space="0" w:color="auto"/>
          </w:divBdr>
        </w:div>
        <w:div w:id="2088915688">
          <w:marLeft w:val="0"/>
          <w:marRight w:val="0"/>
          <w:marTop w:val="0"/>
          <w:marBottom w:val="0"/>
          <w:divBdr>
            <w:top w:val="none" w:sz="0" w:space="0" w:color="auto"/>
            <w:left w:val="none" w:sz="0" w:space="0" w:color="auto"/>
            <w:bottom w:val="none" w:sz="0" w:space="0" w:color="auto"/>
            <w:right w:val="none" w:sz="0" w:space="0" w:color="auto"/>
          </w:divBdr>
        </w:div>
        <w:div w:id="2102529513">
          <w:marLeft w:val="0"/>
          <w:marRight w:val="0"/>
          <w:marTop w:val="0"/>
          <w:marBottom w:val="0"/>
          <w:divBdr>
            <w:top w:val="none" w:sz="0" w:space="0" w:color="auto"/>
            <w:left w:val="none" w:sz="0" w:space="0" w:color="auto"/>
            <w:bottom w:val="none" w:sz="0" w:space="0" w:color="auto"/>
            <w:right w:val="none" w:sz="0" w:space="0" w:color="auto"/>
          </w:divBdr>
        </w:div>
      </w:divsChild>
    </w:div>
    <w:div w:id="620767126">
      <w:bodyDiv w:val="1"/>
      <w:marLeft w:val="0"/>
      <w:marRight w:val="0"/>
      <w:marTop w:val="0"/>
      <w:marBottom w:val="0"/>
      <w:divBdr>
        <w:top w:val="none" w:sz="0" w:space="0" w:color="auto"/>
        <w:left w:val="none" w:sz="0" w:space="0" w:color="auto"/>
        <w:bottom w:val="none" w:sz="0" w:space="0" w:color="auto"/>
        <w:right w:val="none" w:sz="0" w:space="0" w:color="auto"/>
      </w:divBdr>
    </w:div>
    <w:div w:id="623465448">
      <w:bodyDiv w:val="1"/>
      <w:marLeft w:val="0"/>
      <w:marRight w:val="0"/>
      <w:marTop w:val="0"/>
      <w:marBottom w:val="0"/>
      <w:divBdr>
        <w:top w:val="none" w:sz="0" w:space="0" w:color="auto"/>
        <w:left w:val="none" w:sz="0" w:space="0" w:color="auto"/>
        <w:bottom w:val="none" w:sz="0" w:space="0" w:color="auto"/>
        <w:right w:val="none" w:sz="0" w:space="0" w:color="auto"/>
      </w:divBdr>
    </w:div>
    <w:div w:id="625165607">
      <w:bodyDiv w:val="1"/>
      <w:marLeft w:val="0"/>
      <w:marRight w:val="0"/>
      <w:marTop w:val="0"/>
      <w:marBottom w:val="0"/>
      <w:divBdr>
        <w:top w:val="none" w:sz="0" w:space="0" w:color="auto"/>
        <w:left w:val="none" w:sz="0" w:space="0" w:color="auto"/>
        <w:bottom w:val="none" w:sz="0" w:space="0" w:color="auto"/>
        <w:right w:val="none" w:sz="0" w:space="0" w:color="auto"/>
      </w:divBdr>
    </w:div>
    <w:div w:id="643199424">
      <w:bodyDiv w:val="1"/>
      <w:marLeft w:val="0"/>
      <w:marRight w:val="0"/>
      <w:marTop w:val="0"/>
      <w:marBottom w:val="0"/>
      <w:divBdr>
        <w:top w:val="none" w:sz="0" w:space="0" w:color="auto"/>
        <w:left w:val="none" w:sz="0" w:space="0" w:color="auto"/>
        <w:bottom w:val="none" w:sz="0" w:space="0" w:color="auto"/>
        <w:right w:val="none" w:sz="0" w:space="0" w:color="auto"/>
      </w:divBdr>
    </w:div>
    <w:div w:id="684746458">
      <w:bodyDiv w:val="1"/>
      <w:marLeft w:val="0"/>
      <w:marRight w:val="0"/>
      <w:marTop w:val="0"/>
      <w:marBottom w:val="0"/>
      <w:divBdr>
        <w:top w:val="none" w:sz="0" w:space="0" w:color="auto"/>
        <w:left w:val="none" w:sz="0" w:space="0" w:color="auto"/>
        <w:bottom w:val="none" w:sz="0" w:space="0" w:color="auto"/>
        <w:right w:val="none" w:sz="0" w:space="0" w:color="auto"/>
      </w:divBdr>
    </w:div>
    <w:div w:id="721563639">
      <w:bodyDiv w:val="1"/>
      <w:marLeft w:val="0"/>
      <w:marRight w:val="0"/>
      <w:marTop w:val="0"/>
      <w:marBottom w:val="0"/>
      <w:divBdr>
        <w:top w:val="none" w:sz="0" w:space="0" w:color="auto"/>
        <w:left w:val="none" w:sz="0" w:space="0" w:color="auto"/>
        <w:bottom w:val="none" w:sz="0" w:space="0" w:color="auto"/>
        <w:right w:val="none" w:sz="0" w:space="0" w:color="auto"/>
      </w:divBdr>
    </w:div>
    <w:div w:id="767432860">
      <w:marLeft w:val="0"/>
      <w:marRight w:val="0"/>
      <w:marTop w:val="0"/>
      <w:marBottom w:val="0"/>
      <w:divBdr>
        <w:top w:val="none" w:sz="0" w:space="0" w:color="auto"/>
        <w:left w:val="none" w:sz="0" w:space="0" w:color="auto"/>
        <w:bottom w:val="none" w:sz="0" w:space="0" w:color="auto"/>
        <w:right w:val="none" w:sz="0" w:space="0" w:color="auto"/>
      </w:divBdr>
    </w:div>
    <w:div w:id="767432861">
      <w:marLeft w:val="0"/>
      <w:marRight w:val="0"/>
      <w:marTop w:val="0"/>
      <w:marBottom w:val="0"/>
      <w:divBdr>
        <w:top w:val="none" w:sz="0" w:space="0" w:color="auto"/>
        <w:left w:val="none" w:sz="0" w:space="0" w:color="auto"/>
        <w:bottom w:val="none" w:sz="0" w:space="0" w:color="auto"/>
        <w:right w:val="none" w:sz="0" w:space="0" w:color="auto"/>
      </w:divBdr>
    </w:div>
    <w:div w:id="767432862">
      <w:marLeft w:val="0"/>
      <w:marRight w:val="0"/>
      <w:marTop w:val="0"/>
      <w:marBottom w:val="0"/>
      <w:divBdr>
        <w:top w:val="none" w:sz="0" w:space="0" w:color="auto"/>
        <w:left w:val="none" w:sz="0" w:space="0" w:color="auto"/>
        <w:bottom w:val="none" w:sz="0" w:space="0" w:color="auto"/>
        <w:right w:val="none" w:sz="0" w:space="0" w:color="auto"/>
      </w:divBdr>
    </w:div>
    <w:div w:id="767432866">
      <w:marLeft w:val="0"/>
      <w:marRight w:val="0"/>
      <w:marTop w:val="0"/>
      <w:marBottom w:val="0"/>
      <w:divBdr>
        <w:top w:val="none" w:sz="0" w:space="0" w:color="auto"/>
        <w:left w:val="none" w:sz="0" w:space="0" w:color="auto"/>
        <w:bottom w:val="none" w:sz="0" w:space="0" w:color="auto"/>
        <w:right w:val="none" w:sz="0" w:space="0" w:color="auto"/>
      </w:divBdr>
    </w:div>
    <w:div w:id="767432867">
      <w:marLeft w:val="0"/>
      <w:marRight w:val="0"/>
      <w:marTop w:val="0"/>
      <w:marBottom w:val="0"/>
      <w:divBdr>
        <w:top w:val="none" w:sz="0" w:space="0" w:color="auto"/>
        <w:left w:val="none" w:sz="0" w:space="0" w:color="auto"/>
        <w:bottom w:val="none" w:sz="0" w:space="0" w:color="auto"/>
        <w:right w:val="none" w:sz="0" w:space="0" w:color="auto"/>
      </w:divBdr>
    </w:div>
    <w:div w:id="767432870">
      <w:marLeft w:val="0"/>
      <w:marRight w:val="0"/>
      <w:marTop w:val="0"/>
      <w:marBottom w:val="0"/>
      <w:divBdr>
        <w:top w:val="none" w:sz="0" w:space="0" w:color="auto"/>
        <w:left w:val="none" w:sz="0" w:space="0" w:color="auto"/>
        <w:bottom w:val="none" w:sz="0" w:space="0" w:color="auto"/>
        <w:right w:val="none" w:sz="0" w:space="0" w:color="auto"/>
      </w:divBdr>
    </w:div>
    <w:div w:id="767432875">
      <w:marLeft w:val="0"/>
      <w:marRight w:val="0"/>
      <w:marTop w:val="0"/>
      <w:marBottom w:val="0"/>
      <w:divBdr>
        <w:top w:val="none" w:sz="0" w:space="0" w:color="auto"/>
        <w:left w:val="none" w:sz="0" w:space="0" w:color="auto"/>
        <w:bottom w:val="none" w:sz="0" w:space="0" w:color="auto"/>
        <w:right w:val="none" w:sz="0" w:space="0" w:color="auto"/>
      </w:divBdr>
    </w:div>
    <w:div w:id="767432876">
      <w:marLeft w:val="0"/>
      <w:marRight w:val="0"/>
      <w:marTop w:val="0"/>
      <w:marBottom w:val="0"/>
      <w:divBdr>
        <w:top w:val="none" w:sz="0" w:space="0" w:color="auto"/>
        <w:left w:val="none" w:sz="0" w:space="0" w:color="auto"/>
        <w:bottom w:val="none" w:sz="0" w:space="0" w:color="auto"/>
        <w:right w:val="none" w:sz="0" w:space="0" w:color="auto"/>
      </w:divBdr>
    </w:div>
    <w:div w:id="767432877">
      <w:marLeft w:val="0"/>
      <w:marRight w:val="0"/>
      <w:marTop w:val="0"/>
      <w:marBottom w:val="0"/>
      <w:divBdr>
        <w:top w:val="none" w:sz="0" w:space="0" w:color="auto"/>
        <w:left w:val="none" w:sz="0" w:space="0" w:color="auto"/>
        <w:bottom w:val="none" w:sz="0" w:space="0" w:color="auto"/>
        <w:right w:val="none" w:sz="0" w:space="0" w:color="auto"/>
      </w:divBdr>
    </w:div>
    <w:div w:id="767432878">
      <w:marLeft w:val="0"/>
      <w:marRight w:val="0"/>
      <w:marTop w:val="0"/>
      <w:marBottom w:val="0"/>
      <w:divBdr>
        <w:top w:val="none" w:sz="0" w:space="0" w:color="auto"/>
        <w:left w:val="none" w:sz="0" w:space="0" w:color="auto"/>
        <w:bottom w:val="none" w:sz="0" w:space="0" w:color="auto"/>
        <w:right w:val="none" w:sz="0" w:space="0" w:color="auto"/>
      </w:divBdr>
    </w:div>
    <w:div w:id="767432881">
      <w:marLeft w:val="0"/>
      <w:marRight w:val="0"/>
      <w:marTop w:val="0"/>
      <w:marBottom w:val="0"/>
      <w:divBdr>
        <w:top w:val="none" w:sz="0" w:space="0" w:color="auto"/>
        <w:left w:val="none" w:sz="0" w:space="0" w:color="auto"/>
        <w:bottom w:val="none" w:sz="0" w:space="0" w:color="auto"/>
        <w:right w:val="none" w:sz="0" w:space="0" w:color="auto"/>
      </w:divBdr>
    </w:div>
    <w:div w:id="767432882">
      <w:marLeft w:val="0"/>
      <w:marRight w:val="0"/>
      <w:marTop w:val="0"/>
      <w:marBottom w:val="0"/>
      <w:divBdr>
        <w:top w:val="none" w:sz="0" w:space="0" w:color="auto"/>
        <w:left w:val="none" w:sz="0" w:space="0" w:color="auto"/>
        <w:bottom w:val="none" w:sz="0" w:space="0" w:color="auto"/>
        <w:right w:val="none" w:sz="0" w:space="0" w:color="auto"/>
      </w:divBdr>
      <w:divsChild>
        <w:div w:id="767432958">
          <w:marLeft w:val="1008"/>
          <w:marRight w:val="0"/>
          <w:marTop w:val="0"/>
          <w:marBottom w:val="0"/>
          <w:divBdr>
            <w:top w:val="none" w:sz="0" w:space="0" w:color="auto"/>
            <w:left w:val="none" w:sz="0" w:space="0" w:color="auto"/>
            <w:bottom w:val="none" w:sz="0" w:space="0" w:color="auto"/>
            <w:right w:val="none" w:sz="0" w:space="0" w:color="auto"/>
          </w:divBdr>
        </w:div>
        <w:div w:id="767432969">
          <w:marLeft w:val="1008"/>
          <w:marRight w:val="0"/>
          <w:marTop w:val="0"/>
          <w:marBottom w:val="0"/>
          <w:divBdr>
            <w:top w:val="none" w:sz="0" w:space="0" w:color="auto"/>
            <w:left w:val="none" w:sz="0" w:space="0" w:color="auto"/>
            <w:bottom w:val="none" w:sz="0" w:space="0" w:color="auto"/>
            <w:right w:val="none" w:sz="0" w:space="0" w:color="auto"/>
          </w:divBdr>
        </w:div>
        <w:div w:id="767433003">
          <w:marLeft w:val="504"/>
          <w:marRight w:val="0"/>
          <w:marTop w:val="240"/>
          <w:marBottom w:val="0"/>
          <w:divBdr>
            <w:top w:val="none" w:sz="0" w:space="0" w:color="auto"/>
            <w:left w:val="none" w:sz="0" w:space="0" w:color="auto"/>
            <w:bottom w:val="none" w:sz="0" w:space="0" w:color="auto"/>
            <w:right w:val="none" w:sz="0" w:space="0" w:color="auto"/>
          </w:divBdr>
        </w:div>
      </w:divsChild>
    </w:div>
    <w:div w:id="767432883">
      <w:marLeft w:val="0"/>
      <w:marRight w:val="0"/>
      <w:marTop w:val="0"/>
      <w:marBottom w:val="0"/>
      <w:divBdr>
        <w:top w:val="none" w:sz="0" w:space="0" w:color="auto"/>
        <w:left w:val="none" w:sz="0" w:space="0" w:color="auto"/>
        <w:bottom w:val="none" w:sz="0" w:space="0" w:color="auto"/>
        <w:right w:val="none" w:sz="0" w:space="0" w:color="auto"/>
      </w:divBdr>
    </w:div>
    <w:div w:id="767432886">
      <w:marLeft w:val="0"/>
      <w:marRight w:val="0"/>
      <w:marTop w:val="0"/>
      <w:marBottom w:val="0"/>
      <w:divBdr>
        <w:top w:val="none" w:sz="0" w:space="0" w:color="auto"/>
        <w:left w:val="none" w:sz="0" w:space="0" w:color="auto"/>
        <w:bottom w:val="none" w:sz="0" w:space="0" w:color="auto"/>
        <w:right w:val="none" w:sz="0" w:space="0" w:color="auto"/>
      </w:divBdr>
    </w:div>
    <w:div w:id="767432887">
      <w:marLeft w:val="0"/>
      <w:marRight w:val="0"/>
      <w:marTop w:val="0"/>
      <w:marBottom w:val="0"/>
      <w:divBdr>
        <w:top w:val="none" w:sz="0" w:space="0" w:color="auto"/>
        <w:left w:val="none" w:sz="0" w:space="0" w:color="auto"/>
        <w:bottom w:val="none" w:sz="0" w:space="0" w:color="auto"/>
        <w:right w:val="none" w:sz="0" w:space="0" w:color="auto"/>
      </w:divBdr>
    </w:div>
    <w:div w:id="767432890">
      <w:marLeft w:val="0"/>
      <w:marRight w:val="0"/>
      <w:marTop w:val="0"/>
      <w:marBottom w:val="0"/>
      <w:divBdr>
        <w:top w:val="none" w:sz="0" w:space="0" w:color="auto"/>
        <w:left w:val="none" w:sz="0" w:space="0" w:color="auto"/>
        <w:bottom w:val="none" w:sz="0" w:space="0" w:color="auto"/>
        <w:right w:val="none" w:sz="0" w:space="0" w:color="auto"/>
      </w:divBdr>
    </w:div>
    <w:div w:id="767432892">
      <w:marLeft w:val="0"/>
      <w:marRight w:val="0"/>
      <w:marTop w:val="0"/>
      <w:marBottom w:val="0"/>
      <w:divBdr>
        <w:top w:val="none" w:sz="0" w:space="0" w:color="auto"/>
        <w:left w:val="none" w:sz="0" w:space="0" w:color="auto"/>
        <w:bottom w:val="none" w:sz="0" w:space="0" w:color="auto"/>
        <w:right w:val="none" w:sz="0" w:space="0" w:color="auto"/>
      </w:divBdr>
    </w:div>
    <w:div w:id="767432897">
      <w:marLeft w:val="0"/>
      <w:marRight w:val="0"/>
      <w:marTop w:val="0"/>
      <w:marBottom w:val="0"/>
      <w:divBdr>
        <w:top w:val="none" w:sz="0" w:space="0" w:color="auto"/>
        <w:left w:val="none" w:sz="0" w:space="0" w:color="auto"/>
        <w:bottom w:val="none" w:sz="0" w:space="0" w:color="auto"/>
        <w:right w:val="none" w:sz="0" w:space="0" w:color="auto"/>
      </w:divBdr>
    </w:div>
    <w:div w:id="767432900">
      <w:marLeft w:val="0"/>
      <w:marRight w:val="0"/>
      <w:marTop w:val="0"/>
      <w:marBottom w:val="0"/>
      <w:divBdr>
        <w:top w:val="none" w:sz="0" w:space="0" w:color="auto"/>
        <w:left w:val="none" w:sz="0" w:space="0" w:color="auto"/>
        <w:bottom w:val="none" w:sz="0" w:space="0" w:color="auto"/>
        <w:right w:val="none" w:sz="0" w:space="0" w:color="auto"/>
      </w:divBdr>
    </w:div>
    <w:div w:id="767432902">
      <w:marLeft w:val="0"/>
      <w:marRight w:val="0"/>
      <w:marTop w:val="0"/>
      <w:marBottom w:val="0"/>
      <w:divBdr>
        <w:top w:val="none" w:sz="0" w:space="0" w:color="auto"/>
        <w:left w:val="none" w:sz="0" w:space="0" w:color="auto"/>
        <w:bottom w:val="none" w:sz="0" w:space="0" w:color="auto"/>
        <w:right w:val="none" w:sz="0" w:space="0" w:color="auto"/>
      </w:divBdr>
    </w:div>
    <w:div w:id="767432903">
      <w:marLeft w:val="0"/>
      <w:marRight w:val="0"/>
      <w:marTop w:val="0"/>
      <w:marBottom w:val="0"/>
      <w:divBdr>
        <w:top w:val="none" w:sz="0" w:space="0" w:color="auto"/>
        <w:left w:val="none" w:sz="0" w:space="0" w:color="auto"/>
        <w:bottom w:val="none" w:sz="0" w:space="0" w:color="auto"/>
        <w:right w:val="none" w:sz="0" w:space="0" w:color="auto"/>
      </w:divBdr>
    </w:div>
    <w:div w:id="767432905">
      <w:marLeft w:val="0"/>
      <w:marRight w:val="0"/>
      <w:marTop w:val="0"/>
      <w:marBottom w:val="0"/>
      <w:divBdr>
        <w:top w:val="none" w:sz="0" w:space="0" w:color="auto"/>
        <w:left w:val="none" w:sz="0" w:space="0" w:color="auto"/>
        <w:bottom w:val="none" w:sz="0" w:space="0" w:color="auto"/>
        <w:right w:val="none" w:sz="0" w:space="0" w:color="auto"/>
      </w:divBdr>
      <w:divsChild>
        <w:div w:id="767432885">
          <w:marLeft w:val="720"/>
          <w:marRight w:val="0"/>
          <w:marTop w:val="0"/>
          <w:marBottom w:val="0"/>
          <w:divBdr>
            <w:top w:val="none" w:sz="0" w:space="0" w:color="auto"/>
            <w:left w:val="none" w:sz="0" w:space="0" w:color="auto"/>
            <w:bottom w:val="none" w:sz="0" w:space="0" w:color="auto"/>
            <w:right w:val="none" w:sz="0" w:space="0" w:color="auto"/>
          </w:divBdr>
        </w:div>
        <w:div w:id="767432973">
          <w:marLeft w:val="720"/>
          <w:marRight w:val="0"/>
          <w:marTop w:val="0"/>
          <w:marBottom w:val="0"/>
          <w:divBdr>
            <w:top w:val="none" w:sz="0" w:space="0" w:color="auto"/>
            <w:left w:val="none" w:sz="0" w:space="0" w:color="auto"/>
            <w:bottom w:val="none" w:sz="0" w:space="0" w:color="auto"/>
            <w:right w:val="none" w:sz="0" w:space="0" w:color="auto"/>
          </w:divBdr>
        </w:div>
        <w:div w:id="767433038">
          <w:marLeft w:val="720"/>
          <w:marRight w:val="0"/>
          <w:marTop w:val="0"/>
          <w:marBottom w:val="0"/>
          <w:divBdr>
            <w:top w:val="none" w:sz="0" w:space="0" w:color="auto"/>
            <w:left w:val="none" w:sz="0" w:space="0" w:color="auto"/>
            <w:bottom w:val="none" w:sz="0" w:space="0" w:color="auto"/>
            <w:right w:val="none" w:sz="0" w:space="0" w:color="auto"/>
          </w:divBdr>
        </w:div>
      </w:divsChild>
    </w:div>
    <w:div w:id="767432906">
      <w:marLeft w:val="0"/>
      <w:marRight w:val="0"/>
      <w:marTop w:val="0"/>
      <w:marBottom w:val="0"/>
      <w:divBdr>
        <w:top w:val="none" w:sz="0" w:space="0" w:color="auto"/>
        <w:left w:val="none" w:sz="0" w:space="0" w:color="auto"/>
        <w:bottom w:val="none" w:sz="0" w:space="0" w:color="auto"/>
        <w:right w:val="none" w:sz="0" w:space="0" w:color="auto"/>
      </w:divBdr>
    </w:div>
    <w:div w:id="767432908">
      <w:marLeft w:val="0"/>
      <w:marRight w:val="0"/>
      <w:marTop w:val="0"/>
      <w:marBottom w:val="0"/>
      <w:divBdr>
        <w:top w:val="none" w:sz="0" w:space="0" w:color="auto"/>
        <w:left w:val="none" w:sz="0" w:space="0" w:color="auto"/>
        <w:bottom w:val="none" w:sz="0" w:space="0" w:color="auto"/>
        <w:right w:val="none" w:sz="0" w:space="0" w:color="auto"/>
      </w:divBdr>
    </w:div>
    <w:div w:id="767432910">
      <w:marLeft w:val="0"/>
      <w:marRight w:val="0"/>
      <w:marTop w:val="0"/>
      <w:marBottom w:val="0"/>
      <w:divBdr>
        <w:top w:val="none" w:sz="0" w:space="0" w:color="auto"/>
        <w:left w:val="none" w:sz="0" w:space="0" w:color="auto"/>
        <w:bottom w:val="none" w:sz="0" w:space="0" w:color="auto"/>
        <w:right w:val="none" w:sz="0" w:space="0" w:color="auto"/>
      </w:divBdr>
    </w:div>
    <w:div w:id="767432912">
      <w:marLeft w:val="0"/>
      <w:marRight w:val="0"/>
      <w:marTop w:val="0"/>
      <w:marBottom w:val="0"/>
      <w:divBdr>
        <w:top w:val="none" w:sz="0" w:space="0" w:color="auto"/>
        <w:left w:val="none" w:sz="0" w:space="0" w:color="auto"/>
        <w:bottom w:val="none" w:sz="0" w:space="0" w:color="auto"/>
        <w:right w:val="none" w:sz="0" w:space="0" w:color="auto"/>
      </w:divBdr>
    </w:div>
    <w:div w:id="767432913">
      <w:marLeft w:val="0"/>
      <w:marRight w:val="0"/>
      <w:marTop w:val="0"/>
      <w:marBottom w:val="0"/>
      <w:divBdr>
        <w:top w:val="none" w:sz="0" w:space="0" w:color="auto"/>
        <w:left w:val="none" w:sz="0" w:space="0" w:color="auto"/>
        <w:bottom w:val="none" w:sz="0" w:space="0" w:color="auto"/>
        <w:right w:val="none" w:sz="0" w:space="0" w:color="auto"/>
      </w:divBdr>
      <w:divsChild>
        <w:div w:id="767432865">
          <w:marLeft w:val="1008"/>
          <w:marRight w:val="0"/>
          <w:marTop w:val="0"/>
          <w:marBottom w:val="0"/>
          <w:divBdr>
            <w:top w:val="none" w:sz="0" w:space="0" w:color="auto"/>
            <w:left w:val="none" w:sz="0" w:space="0" w:color="auto"/>
            <w:bottom w:val="none" w:sz="0" w:space="0" w:color="auto"/>
            <w:right w:val="none" w:sz="0" w:space="0" w:color="auto"/>
          </w:divBdr>
        </w:div>
        <w:div w:id="767432873">
          <w:marLeft w:val="1008"/>
          <w:marRight w:val="0"/>
          <w:marTop w:val="20"/>
          <w:marBottom w:val="0"/>
          <w:divBdr>
            <w:top w:val="none" w:sz="0" w:space="0" w:color="auto"/>
            <w:left w:val="none" w:sz="0" w:space="0" w:color="auto"/>
            <w:bottom w:val="none" w:sz="0" w:space="0" w:color="auto"/>
            <w:right w:val="none" w:sz="0" w:space="0" w:color="auto"/>
          </w:divBdr>
        </w:div>
        <w:div w:id="767432879">
          <w:marLeft w:val="1008"/>
          <w:marRight w:val="0"/>
          <w:marTop w:val="0"/>
          <w:marBottom w:val="0"/>
          <w:divBdr>
            <w:top w:val="none" w:sz="0" w:space="0" w:color="auto"/>
            <w:left w:val="none" w:sz="0" w:space="0" w:color="auto"/>
            <w:bottom w:val="none" w:sz="0" w:space="0" w:color="auto"/>
            <w:right w:val="none" w:sz="0" w:space="0" w:color="auto"/>
          </w:divBdr>
        </w:div>
        <w:div w:id="767432884">
          <w:marLeft w:val="1008"/>
          <w:marRight w:val="0"/>
          <w:marTop w:val="0"/>
          <w:marBottom w:val="0"/>
          <w:divBdr>
            <w:top w:val="none" w:sz="0" w:space="0" w:color="auto"/>
            <w:left w:val="none" w:sz="0" w:space="0" w:color="auto"/>
            <w:bottom w:val="none" w:sz="0" w:space="0" w:color="auto"/>
            <w:right w:val="none" w:sz="0" w:space="0" w:color="auto"/>
          </w:divBdr>
        </w:div>
        <w:div w:id="767432924">
          <w:marLeft w:val="1008"/>
          <w:marRight w:val="0"/>
          <w:marTop w:val="0"/>
          <w:marBottom w:val="0"/>
          <w:divBdr>
            <w:top w:val="none" w:sz="0" w:space="0" w:color="auto"/>
            <w:left w:val="none" w:sz="0" w:space="0" w:color="auto"/>
            <w:bottom w:val="none" w:sz="0" w:space="0" w:color="auto"/>
            <w:right w:val="none" w:sz="0" w:space="0" w:color="auto"/>
          </w:divBdr>
        </w:div>
        <w:div w:id="767432932">
          <w:marLeft w:val="1008"/>
          <w:marRight w:val="0"/>
          <w:marTop w:val="20"/>
          <w:marBottom w:val="0"/>
          <w:divBdr>
            <w:top w:val="none" w:sz="0" w:space="0" w:color="auto"/>
            <w:left w:val="none" w:sz="0" w:space="0" w:color="auto"/>
            <w:bottom w:val="none" w:sz="0" w:space="0" w:color="auto"/>
            <w:right w:val="none" w:sz="0" w:space="0" w:color="auto"/>
          </w:divBdr>
        </w:div>
        <w:div w:id="767432934">
          <w:marLeft w:val="1008"/>
          <w:marRight w:val="0"/>
          <w:marTop w:val="0"/>
          <w:marBottom w:val="0"/>
          <w:divBdr>
            <w:top w:val="none" w:sz="0" w:space="0" w:color="auto"/>
            <w:left w:val="none" w:sz="0" w:space="0" w:color="auto"/>
            <w:bottom w:val="none" w:sz="0" w:space="0" w:color="auto"/>
            <w:right w:val="none" w:sz="0" w:space="0" w:color="auto"/>
          </w:divBdr>
        </w:div>
        <w:div w:id="767432963">
          <w:marLeft w:val="1008"/>
          <w:marRight w:val="0"/>
          <w:marTop w:val="0"/>
          <w:marBottom w:val="0"/>
          <w:divBdr>
            <w:top w:val="none" w:sz="0" w:space="0" w:color="auto"/>
            <w:left w:val="none" w:sz="0" w:space="0" w:color="auto"/>
            <w:bottom w:val="none" w:sz="0" w:space="0" w:color="auto"/>
            <w:right w:val="none" w:sz="0" w:space="0" w:color="auto"/>
          </w:divBdr>
        </w:div>
        <w:div w:id="767432986">
          <w:marLeft w:val="504"/>
          <w:marRight w:val="0"/>
          <w:marTop w:val="360"/>
          <w:marBottom w:val="0"/>
          <w:divBdr>
            <w:top w:val="none" w:sz="0" w:space="0" w:color="auto"/>
            <w:left w:val="none" w:sz="0" w:space="0" w:color="auto"/>
            <w:bottom w:val="none" w:sz="0" w:space="0" w:color="auto"/>
            <w:right w:val="none" w:sz="0" w:space="0" w:color="auto"/>
          </w:divBdr>
        </w:div>
        <w:div w:id="767433001">
          <w:marLeft w:val="504"/>
          <w:marRight w:val="0"/>
          <w:marTop w:val="240"/>
          <w:marBottom w:val="0"/>
          <w:divBdr>
            <w:top w:val="none" w:sz="0" w:space="0" w:color="auto"/>
            <w:left w:val="none" w:sz="0" w:space="0" w:color="auto"/>
            <w:bottom w:val="none" w:sz="0" w:space="0" w:color="auto"/>
            <w:right w:val="none" w:sz="0" w:space="0" w:color="auto"/>
          </w:divBdr>
        </w:div>
        <w:div w:id="767433006">
          <w:marLeft w:val="504"/>
          <w:marRight w:val="0"/>
          <w:marTop w:val="240"/>
          <w:marBottom w:val="0"/>
          <w:divBdr>
            <w:top w:val="none" w:sz="0" w:space="0" w:color="auto"/>
            <w:left w:val="none" w:sz="0" w:space="0" w:color="auto"/>
            <w:bottom w:val="none" w:sz="0" w:space="0" w:color="auto"/>
            <w:right w:val="none" w:sz="0" w:space="0" w:color="auto"/>
          </w:divBdr>
        </w:div>
      </w:divsChild>
    </w:div>
    <w:div w:id="767432915">
      <w:marLeft w:val="0"/>
      <w:marRight w:val="0"/>
      <w:marTop w:val="0"/>
      <w:marBottom w:val="0"/>
      <w:divBdr>
        <w:top w:val="none" w:sz="0" w:space="0" w:color="auto"/>
        <w:left w:val="none" w:sz="0" w:space="0" w:color="auto"/>
        <w:bottom w:val="none" w:sz="0" w:space="0" w:color="auto"/>
        <w:right w:val="none" w:sz="0" w:space="0" w:color="auto"/>
      </w:divBdr>
    </w:div>
    <w:div w:id="767432916">
      <w:marLeft w:val="0"/>
      <w:marRight w:val="0"/>
      <w:marTop w:val="0"/>
      <w:marBottom w:val="0"/>
      <w:divBdr>
        <w:top w:val="none" w:sz="0" w:space="0" w:color="auto"/>
        <w:left w:val="none" w:sz="0" w:space="0" w:color="auto"/>
        <w:bottom w:val="none" w:sz="0" w:space="0" w:color="auto"/>
        <w:right w:val="none" w:sz="0" w:space="0" w:color="auto"/>
      </w:divBdr>
      <w:divsChild>
        <w:div w:id="767432891">
          <w:marLeft w:val="1008"/>
          <w:marRight w:val="0"/>
          <w:marTop w:val="20"/>
          <w:marBottom w:val="0"/>
          <w:divBdr>
            <w:top w:val="none" w:sz="0" w:space="0" w:color="auto"/>
            <w:left w:val="none" w:sz="0" w:space="0" w:color="auto"/>
            <w:bottom w:val="none" w:sz="0" w:space="0" w:color="auto"/>
            <w:right w:val="none" w:sz="0" w:space="0" w:color="auto"/>
          </w:divBdr>
        </w:div>
        <w:div w:id="767432895">
          <w:marLeft w:val="1008"/>
          <w:marRight w:val="0"/>
          <w:marTop w:val="20"/>
          <w:marBottom w:val="0"/>
          <w:divBdr>
            <w:top w:val="none" w:sz="0" w:space="0" w:color="auto"/>
            <w:left w:val="none" w:sz="0" w:space="0" w:color="auto"/>
            <w:bottom w:val="none" w:sz="0" w:space="0" w:color="auto"/>
            <w:right w:val="none" w:sz="0" w:space="0" w:color="auto"/>
          </w:divBdr>
        </w:div>
        <w:div w:id="767432926">
          <w:marLeft w:val="1008"/>
          <w:marRight w:val="0"/>
          <w:marTop w:val="20"/>
          <w:marBottom w:val="0"/>
          <w:divBdr>
            <w:top w:val="none" w:sz="0" w:space="0" w:color="auto"/>
            <w:left w:val="none" w:sz="0" w:space="0" w:color="auto"/>
            <w:bottom w:val="none" w:sz="0" w:space="0" w:color="auto"/>
            <w:right w:val="none" w:sz="0" w:space="0" w:color="auto"/>
          </w:divBdr>
        </w:div>
        <w:div w:id="767432950">
          <w:marLeft w:val="1008"/>
          <w:marRight w:val="0"/>
          <w:marTop w:val="20"/>
          <w:marBottom w:val="0"/>
          <w:divBdr>
            <w:top w:val="none" w:sz="0" w:space="0" w:color="auto"/>
            <w:left w:val="none" w:sz="0" w:space="0" w:color="auto"/>
            <w:bottom w:val="none" w:sz="0" w:space="0" w:color="auto"/>
            <w:right w:val="none" w:sz="0" w:space="0" w:color="auto"/>
          </w:divBdr>
        </w:div>
        <w:div w:id="767433025">
          <w:marLeft w:val="1008"/>
          <w:marRight w:val="0"/>
          <w:marTop w:val="20"/>
          <w:marBottom w:val="0"/>
          <w:divBdr>
            <w:top w:val="none" w:sz="0" w:space="0" w:color="auto"/>
            <w:left w:val="none" w:sz="0" w:space="0" w:color="auto"/>
            <w:bottom w:val="none" w:sz="0" w:space="0" w:color="auto"/>
            <w:right w:val="none" w:sz="0" w:space="0" w:color="auto"/>
          </w:divBdr>
        </w:div>
        <w:div w:id="767433031">
          <w:marLeft w:val="1008"/>
          <w:marRight w:val="0"/>
          <w:marTop w:val="20"/>
          <w:marBottom w:val="0"/>
          <w:divBdr>
            <w:top w:val="none" w:sz="0" w:space="0" w:color="auto"/>
            <w:left w:val="none" w:sz="0" w:space="0" w:color="auto"/>
            <w:bottom w:val="none" w:sz="0" w:space="0" w:color="auto"/>
            <w:right w:val="none" w:sz="0" w:space="0" w:color="auto"/>
          </w:divBdr>
        </w:div>
      </w:divsChild>
    </w:div>
    <w:div w:id="767432917">
      <w:marLeft w:val="0"/>
      <w:marRight w:val="0"/>
      <w:marTop w:val="0"/>
      <w:marBottom w:val="0"/>
      <w:divBdr>
        <w:top w:val="none" w:sz="0" w:space="0" w:color="auto"/>
        <w:left w:val="none" w:sz="0" w:space="0" w:color="auto"/>
        <w:bottom w:val="none" w:sz="0" w:space="0" w:color="auto"/>
        <w:right w:val="none" w:sz="0" w:space="0" w:color="auto"/>
      </w:divBdr>
      <w:divsChild>
        <w:div w:id="767432868">
          <w:marLeft w:val="1008"/>
          <w:marRight w:val="0"/>
          <w:marTop w:val="20"/>
          <w:marBottom w:val="0"/>
          <w:divBdr>
            <w:top w:val="none" w:sz="0" w:space="0" w:color="auto"/>
            <w:left w:val="none" w:sz="0" w:space="0" w:color="auto"/>
            <w:bottom w:val="none" w:sz="0" w:space="0" w:color="auto"/>
            <w:right w:val="none" w:sz="0" w:space="0" w:color="auto"/>
          </w:divBdr>
        </w:div>
        <w:div w:id="767432888">
          <w:marLeft w:val="1008"/>
          <w:marRight w:val="0"/>
          <w:marTop w:val="20"/>
          <w:marBottom w:val="0"/>
          <w:divBdr>
            <w:top w:val="none" w:sz="0" w:space="0" w:color="auto"/>
            <w:left w:val="none" w:sz="0" w:space="0" w:color="auto"/>
            <w:bottom w:val="none" w:sz="0" w:space="0" w:color="auto"/>
            <w:right w:val="none" w:sz="0" w:space="0" w:color="auto"/>
          </w:divBdr>
        </w:div>
        <w:div w:id="767432909">
          <w:marLeft w:val="1008"/>
          <w:marRight w:val="0"/>
          <w:marTop w:val="20"/>
          <w:marBottom w:val="0"/>
          <w:divBdr>
            <w:top w:val="none" w:sz="0" w:space="0" w:color="auto"/>
            <w:left w:val="none" w:sz="0" w:space="0" w:color="auto"/>
            <w:bottom w:val="none" w:sz="0" w:space="0" w:color="auto"/>
            <w:right w:val="none" w:sz="0" w:space="0" w:color="auto"/>
          </w:divBdr>
        </w:div>
        <w:div w:id="767432922">
          <w:marLeft w:val="1008"/>
          <w:marRight w:val="0"/>
          <w:marTop w:val="20"/>
          <w:marBottom w:val="0"/>
          <w:divBdr>
            <w:top w:val="none" w:sz="0" w:space="0" w:color="auto"/>
            <w:left w:val="none" w:sz="0" w:space="0" w:color="auto"/>
            <w:bottom w:val="none" w:sz="0" w:space="0" w:color="auto"/>
            <w:right w:val="none" w:sz="0" w:space="0" w:color="auto"/>
          </w:divBdr>
        </w:div>
        <w:div w:id="767432957">
          <w:marLeft w:val="1008"/>
          <w:marRight w:val="0"/>
          <w:marTop w:val="20"/>
          <w:marBottom w:val="0"/>
          <w:divBdr>
            <w:top w:val="none" w:sz="0" w:space="0" w:color="auto"/>
            <w:left w:val="none" w:sz="0" w:space="0" w:color="auto"/>
            <w:bottom w:val="none" w:sz="0" w:space="0" w:color="auto"/>
            <w:right w:val="none" w:sz="0" w:space="0" w:color="auto"/>
          </w:divBdr>
        </w:div>
        <w:div w:id="767432960">
          <w:marLeft w:val="1008"/>
          <w:marRight w:val="0"/>
          <w:marTop w:val="20"/>
          <w:marBottom w:val="0"/>
          <w:divBdr>
            <w:top w:val="none" w:sz="0" w:space="0" w:color="auto"/>
            <w:left w:val="none" w:sz="0" w:space="0" w:color="auto"/>
            <w:bottom w:val="none" w:sz="0" w:space="0" w:color="auto"/>
            <w:right w:val="none" w:sz="0" w:space="0" w:color="auto"/>
          </w:divBdr>
        </w:div>
        <w:div w:id="767432966">
          <w:marLeft w:val="1008"/>
          <w:marRight w:val="0"/>
          <w:marTop w:val="20"/>
          <w:marBottom w:val="0"/>
          <w:divBdr>
            <w:top w:val="none" w:sz="0" w:space="0" w:color="auto"/>
            <w:left w:val="none" w:sz="0" w:space="0" w:color="auto"/>
            <w:bottom w:val="none" w:sz="0" w:space="0" w:color="auto"/>
            <w:right w:val="none" w:sz="0" w:space="0" w:color="auto"/>
          </w:divBdr>
        </w:div>
        <w:div w:id="767432981">
          <w:marLeft w:val="1008"/>
          <w:marRight w:val="0"/>
          <w:marTop w:val="20"/>
          <w:marBottom w:val="0"/>
          <w:divBdr>
            <w:top w:val="none" w:sz="0" w:space="0" w:color="auto"/>
            <w:left w:val="none" w:sz="0" w:space="0" w:color="auto"/>
            <w:bottom w:val="none" w:sz="0" w:space="0" w:color="auto"/>
            <w:right w:val="none" w:sz="0" w:space="0" w:color="auto"/>
          </w:divBdr>
        </w:div>
        <w:div w:id="767432995">
          <w:marLeft w:val="1008"/>
          <w:marRight w:val="0"/>
          <w:marTop w:val="20"/>
          <w:marBottom w:val="0"/>
          <w:divBdr>
            <w:top w:val="none" w:sz="0" w:space="0" w:color="auto"/>
            <w:left w:val="none" w:sz="0" w:space="0" w:color="auto"/>
            <w:bottom w:val="none" w:sz="0" w:space="0" w:color="auto"/>
            <w:right w:val="none" w:sz="0" w:space="0" w:color="auto"/>
          </w:divBdr>
        </w:div>
        <w:div w:id="767433007">
          <w:marLeft w:val="1008"/>
          <w:marRight w:val="0"/>
          <w:marTop w:val="20"/>
          <w:marBottom w:val="0"/>
          <w:divBdr>
            <w:top w:val="none" w:sz="0" w:space="0" w:color="auto"/>
            <w:left w:val="none" w:sz="0" w:space="0" w:color="auto"/>
            <w:bottom w:val="none" w:sz="0" w:space="0" w:color="auto"/>
            <w:right w:val="none" w:sz="0" w:space="0" w:color="auto"/>
          </w:divBdr>
        </w:div>
        <w:div w:id="767433048">
          <w:marLeft w:val="504"/>
          <w:marRight w:val="0"/>
          <w:marTop w:val="360"/>
          <w:marBottom w:val="0"/>
          <w:divBdr>
            <w:top w:val="none" w:sz="0" w:space="0" w:color="auto"/>
            <w:left w:val="none" w:sz="0" w:space="0" w:color="auto"/>
            <w:bottom w:val="none" w:sz="0" w:space="0" w:color="auto"/>
            <w:right w:val="none" w:sz="0" w:space="0" w:color="auto"/>
          </w:divBdr>
        </w:div>
        <w:div w:id="767433052">
          <w:marLeft w:val="1008"/>
          <w:marRight w:val="0"/>
          <w:marTop w:val="20"/>
          <w:marBottom w:val="0"/>
          <w:divBdr>
            <w:top w:val="none" w:sz="0" w:space="0" w:color="auto"/>
            <w:left w:val="none" w:sz="0" w:space="0" w:color="auto"/>
            <w:bottom w:val="none" w:sz="0" w:space="0" w:color="auto"/>
            <w:right w:val="none" w:sz="0" w:space="0" w:color="auto"/>
          </w:divBdr>
        </w:div>
        <w:div w:id="767433061">
          <w:marLeft w:val="1008"/>
          <w:marRight w:val="0"/>
          <w:marTop w:val="20"/>
          <w:marBottom w:val="0"/>
          <w:divBdr>
            <w:top w:val="none" w:sz="0" w:space="0" w:color="auto"/>
            <w:left w:val="none" w:sz="0" w:space="0" w:color="auto"/>
            <w:bottom w:val="none" w:sz="0" w:space="0" w:color="auto"/>
            <w:right w:val="none" w:sz="0" w:space="0" w:color="auto"/>
          </w:divBdr>
        </w:div>
      </w:divsChild>
    </w:div>
    <w:div w:id="767432919">
      <w:marLeft w:val="0"/>
      <w:marRight w:val="0"/>
      <w:marTop w:val="0"/>
      <w:marBottom w:val="0"/>
      <w:divBdr>
        <w:top w:val="none" w:sz="0" w:space="0" w:color="auto"/>
        <w:left w:val="none" w:sz="0" w:space="0" w:color="auto"/>
        <w:bottom w:val="none" w:sz="0" w:space="0" w:color="auto"/>
        <w:right w:val="none" w:sz="0" w:space="0" w:color="auto"/>
      </w:divBdr>
      <w:divsChild>
        <w:div w:id="767432871">
          <w:marLeft w:val="360"/>
          <w:marRight w:val="0"/>
          <w:marTop w:val="0"/>
          <w:marBottom w:val="0"/>
          <w:divBdr>
            <w:top w:val="none" w:sz="0" w:space="0" w:color="auto"/>
            <w:left w:val="none" w:sz="0" w:space="0" w:color="auto"/>
            <w:bottom w:val="none" w:sz="0" w:space="0" w:color="auto"/>
            <w:right w:val="none" w:sz="0" w:space="0" w:color="auto"/>
          </w:divBdr>
        </w:div>
        <w:div w:id="767432874">
          <w:marLeft w:val="360"/>
          <w:marRight w:val="0"/>
          <w:marTop w:val="0"/>
          <w:marBottom w:val="0"/>
          <w:divBdr>
            <w:top w:val="none" w:sz="0" w:space="0" w:color="auto"/>
            <w:left w:val="none" w:sz="0" w:space="0" w:color="auto"/>
            <w:bottom w:val="none" w:sz="0" w:space="0" w:color="auto"/>
            <w:right w:val="none" w:sz="0" w:space="0" w:color="auto"/>
          </w:divBdr>
        </w:div>
        <w:div w:id="767432880">
          <w:marLeft w:val="360"/>
          <w:marRight w:val="0"/>
          <w:marTop w:val="0"/>
          <w:marBottom w:val="0"/>
          <w:divBdr>
            <w:top w:val="none" w:sz="0" w:space="0" w:color="auto"/>
            <w:left w:val="none" w:sz="0" w:space="0" w:color="auto"/>
            <w:bottom w:val="none" w:sz="0" w:space="0" w:color="auto"/>
            <w:right w:val="none" w:sz="0" w:space="0" w:color="auto"/>
          </w:divBdr>
        </w:div>
        <w:div w:id="767432930">
          <w:marLeft w:val="360"/>
          <w:marRight w:val="0"/>
          <w:marTop w:val="0"/>
          <w:marBottom w:val="0"/>
          <w:divBdr>
            <w:top w:val="none" w:sz="0" w:space="0" w:color="auto"/>
            <w:left w:val="none" w:sz="0" w:space="0" w:color="auto"/>
            <w:bottom w:val="none" w:sz="0" w:space="0" w:color="auto"/>
            <w:right w:val="none" w:sz="0" w:space="0" w:color="auto"/>
          </w:divBdr>
        </w:div>
        <w:div w:id="767432935">
          <w:marLeft w:val="360"/>
          <w:marRight w:val="0"/>
          <w:marTop w:val="0"/>
          <w:marBottom w:val="0"/>
          <w:divBdr>
            <w:top w:val="none" w:sz="0" w:space="0" w:color="auto"/>
            <w:left w:val="none" w:sz="0" w:space="0" w:color="auto"/>
            <w:bottom w:val="none" w:sz="0" w:space="0" w:color="auto"/>
            <w:right w:val="none" w:sz="0" w:space="0" w:color="auto"/>
          </w:divBdr>
        </w:div>
        <w:div w:id="767432949">
          <w:marLeft w:val="360"/>
          <w:marRight w:val="0"/>
          <w:marTop w:val="0"/>
          <w:marBottom w:val="0"/>
          <w:divBdr>
            <w:top w:val="none" w:sz="0" w:space="0" w:color="auto"/>
            <w:left w:val="none" w:sz="0" w:space="0" w:color="auto"/>
            <w:bottom w:val="none" w:sz="0" w:space="0" w:color="auto"/>
            <w:right w:val="none" w:sz="0" w:space="0" w:color="auto"/>
          </w:divBdr>
        </w:div>
        <w:div w:id="767432971">
          <w:marLeft w:val="360"/>
          <w:marRight w:val="0"/>
          <w:marTop w:val="0"/>
          <w:marBottom w:val="0"/>
          <w:divBdr>
            <w:top w:val="none" w:sz="0" w:space="0" w:color="auto"/>
            <w:left w:val="none" w:sz="0" w:space="0" w:color="auto"/>
            <w:bottom w:val="none" w:sz="0" w:space="0" w:color="auto"/>
            <w:right w:val="none" w:sz="0" w:space="0" w:color="auto"/>
          </w:divBdr>
        </w:div>
        <w:div w:id="767432999">
          <w:marLeft w:val="360"/>
          <w:marRight w:val="0"/>
          <w:marTop w:val="0"/>
          <w:marBottom w:val="0"/>
          <w:divBdr>
            <w:top w:val="none" w:sz="0" w:space="0" w:color="auto"/>
            <w:left w:val="none" w:sz="0" w:space="0" w:color="auto"/>
            <w:bottom w:val="none" w:sz="0" w:space="0" w:color="auto"/>
            <w:right w:val="none" w:sz="0" w:space="0" w:color="auto"/>
          </w:divBdr>
        </w:div>
        <w:div w:id="767433033">
          <w:marLeft w:val="360"/>
          <w:marRight w:val="0"/>
          <w:marTop w:val="0"/>
          <w:marBottom w:val="0"/>
          <w:divBdr>
            <w:top w:val="none" w:sz="0" w:space="0" w:color="auto"/>
            <w:left w:val="none" w:sz="0" w:space="0" w:color="auto"/>
            <w:bottom w:val="none" w:sz="0" w:space="0" w:color="auto"/>
            <w:right w:val="none" w:sz="0" w:space="0" w:color="auto"/>
          </w:divBdr>
        </w:div>
      </w:divsChild>
    </w:div>
    <w:div w:id="767432923">
      <w:marLeft w:val="0"/>
      <w:marRight w:val="0"/>
      <w:marTop w:val="0"/>
      <w:marBottom w:val="0"/>
      <w:divBdr>
        <w:top w:val="none" w:sz="0" w:space="0" w:color="auto"/>
        <w:left w:val="none" w:sz="0" w:space="0" w:color="auto"/>
        <w:bottom w:val="none" w:sz="0" w:space="0" w:color="auto"/>
        <w:right w:val="none" w:sz="0" w:space="0" w:color="auto"/>
      </w:divBdr>
    </w:div>
    <w:div w:id="767432925">
      <w:marLeft w:val="0"/>
      <w:marRight w:val="0"/>
      <w:marTop w:val="0"/>
      <w:marBottom w:val="0"/>
      <w:divBdr>
        <w:top w:val="none" w:sz="0" w:space="0" w:color="auto"/>
        <w:left w:val="none" w:sz="0" w:space="0" w:color="auto"/>
        <w:bottom w:val="none" w:sz="0" w:space="0" w:color="auto"/>
        <w:right w:val="none" w:sz="0" w:space="0" w:color="auto"/>
      </w:divBdr>
    </w:div>
    <w:div w:id="767432929">
      <w:marLeft w:val="0"/>
      <w:marRight w:val="0"/>
      <w:marTop w:val="0"/>
      <w:marBottom w:val="0"/>
      <w:divBdr>
        <w:top w:val="none" w:sz="0" w:space="0" w:color="auto"/>
        <w:left w:val="none" w:sz="0" w:space="0" w:color="auto"/>
        <w:bottom w:val="none" w:sz="0" w:space="0" w:color="auto"/>
        <w:right w:val="none" w:sz="0" w:space="0" w:color="auto"/>
      </w:divBdr>
    </w:div>
    <w:div w:id="767432931">
      <w:marLeft w:val="0"/>
      <w:marRight w:val="0"/>
      <w:marTop w:val="0"/>
      <w:marBottom w:val="0"/>
      <w:divBdr>
        <w:top w:val="none" w:sz="0" w:space="0" w:color="auto"/>
        <w:left w:val="none" w:sz="0" w:space="0" w:color="auto"/>
        <w:bottom w:val="none" w:sz="0" w:space="0" w:color="auto"/>
        <w:right w:val="none" w:sz="0" w:space="0" w:color="auto"/>
      </w:divBdr>
    </w:div>
    <w:div w:id="767432933">
      <w:marLeft w:val="0"/>
      <w:marRight w:val="0"/>
      <w:marTop w:val="0"/>
      <w:marBottom w:val="0"/>
      <w:divBdr>
        <w:top w:val="none" w:sz="0" w:space="0" w:color="auto"/>
        <w:left w:val="none" w:sz="0" w:space="0" w:color="auto"/>
        <w:bottom w:val="none" w:sz="0" w:space="0" w:color="auto"/>
        <w:right w:val="none" w:sz="0" w:space="0" w:color="auto"/>
      </w:divBdr>
    </w:div>
    <w:div w:id="767432937">
      <w:marLeft w:val="0"/>
      <w:marRight w:val="0"/>
      <w:marTop w:val="0"/>
      <w:marBottom w:val="0"/>
      <w:divBdr>
        <w:top w:val="none" w:sz="0" w:space="0" w:color="auto"/>
        <w:left w:val="none" w:sz="0" w:space="0" w:color="auto"/>
        <w:bottom w:val="none" w:sz="0" w:space="0" w:color="auto"/>
        <w:right w:val="none" w:sz="0" w:space="0" w:color="auto"/>
      </w:divBdr>
    </w:div>
    <w:div w:id="767432938">
      <w:marLeft w:val="0"/>
      <w:marRight w:val="0"/>
      <w:marTop w:val="0"/>
      <w:marBottom w:val="0"/>
      <w:divBdr>
        <w:top w:val="none" w:sz="0" w:space="0" w:color="auto"/>
        <w:left w:val="none" w:sz="0" w:space="0" w:color="auto"/>
        <w:bottom w:val="none" w:sz="0" w:space="0" w:color="auto"/>
        <w:right w:val="none" w:sz="0" w:space="0" w:color="auto"/>
      </w:divBdr>
    </w:div>
    <w:div w:id="767432941">
      <w:marLeft w:val="0"/>
      <w:marRight w:val="0"/>
      <w:marTop w:val="0"/>
      <w:marBottom w:val="0"/>
      <w:divBdr>
        <w:top w:val="none" w:sz="0" w:space="0" w:color="auto"/>
        <w:left w:val="none" w:sz="0" w:space="0" w:color="auto"/>
        <w:bottom w:val="none" w:sz="0" w:space="0" w:color="auto"/>
        <w:right w:val="none" w:sz="0" w:space="0" w:color="auto"/>
      </w:divBdr>
    </w:div>
    <w:div w:id="767432942">
      <w:marLeft w:val="0"/>
      <w:marRight w:val="0"/>
      <w:marTop w:val="0"/>
      <w:marBottom w:val="0"/>
      <w:divBdr>
        <w:top w:val="none" w:sz="0" w:space="0" w:color="auto"/>
        <w:left w:val="none" w:sz="0" w:space="0" w:color="auto"/>
        <w:bottom w:val="none" w:sz="0" w:space="0" w:color="auto"/>
        <w:right w:val="none" w:sz="0" w:space="0" w:color="auto"/>
      </w:divBdr>
    </w:div>
    <w:div w:id="767432943">
      <w:marLeft w:val="0"/>
      <w:marRight w:val="0"/>
      <w:marTop w:val="0"/>
      <w:marBottom w:val="0"/>
      <w:divBdr>
        <w:top w:val="none" w:sz="0" w:space="0" w:color="auto"/>
        <w:left w:val="none" w:sz="0" w:space="0" w:color="auto"/>
        <w:bottom w:val="none" w:sz="0" w:space="0" w:color="auto"/>
        <w:right w:val="none" w:sz="0" w:space="0" w:color="auto"/>
      </w:divBdr>
    </w:div>
    <w:div w:id="767432944">
      <w:marLeft w:val="0"/>
      <w:marRight w:val="0"/>
      <w:marTop w:val="0"/>
      <w:marBottom w:val="0"/>
      <w:divBdr>
        <w:top w:val="none" w:sz="0" w:space="0" w:color="auto"/>
        <w:left w:val="none" w:sz="0" w:space="0" w:color="auto"/>
        <w:bottom w:val="none" w:sz="0" w:space="0" w:color="auto"/>
        <w:right w:val="none" w:sz="0" w:space="0" w:color="auto"/>
      </w:divBdr>
    </w:div>
    <w:div w:id="767432946">
      <w:marLeft w:val="0"/>
      <w:marRight w:val="0"/>
      <w:marTop w:val="0"/>
      <w:marBottom w:val="0"/>
      <w:divBdr>
        <w:top w:val="none" w:sz="0" w:space="0" w:color="auto"/>
        <w:left w:val="none" w:sz="0" w:space="0" w:color="auto"/>
        <w:bottom w:val="none" w:sz="0" w:space="0" w:color="auto"/>
        <w:right w:val="none" w:sz="0" w:space="0" w:color="auto"/>
      </w:divBdr>
      <w:divsChild>
        <w:div w:id="767432889">
          <w:marLeft w:val="1008"/>
          <w:marRight w:val="0"/>
          <w:marTop w:val="20"/>
          <w:marBottom w:val="0"/>
          <w:divBdr>
            <w:top w:val="none" w:sz="0" w:space="0" w:color="auto"/>
            <w:left w:val="none" w:sz="0" w:space="0" w:color="auto"/>
            <w:bottom w:val="none" w:sz="0" w:space="0" w:color="auto"/>
            <w:right w:val="none" w:sz="0" w:space="0" w:color="auto"/>
          </w:divBdr>
        </w:div>
        <w:div w:id="767433022">
          <w:marLeft w:val="1008"/>
          <w:marRight w:val="0"/>
          <w:marTop w:val="20"/>
          <w:marBottom w:val="0"/>
          <w:divBdr>
            <w:top w:val="none" w:sz="0" w:space="0" w:color="auto"/>
            <w:left w:val="none" w:sz="0" w:space="0" w:color="auto"/>
            <w:bottom w:val="none" w:sz="0" w:space="0" w:color="auto"/>
            <w:right w:val="none" w:sz="0" w:space="0" w:color="auto"/>
          </w:divBdr>
        </w:div>
        <w:div w:id="767433035">
          <w:marLeft w:val="1008"/>
          <w:marRight w:val="0"/>
          <w:marTop w:val="20"/>
          <w:marBottom w:val="0"/>
          <w:divBdr>
            <w:top w:val="none" w:sz="0" w:space="0" w:color="auto"/>
            <w:left w:val="none" w:sz="0" w:space="0" w:color="auto"/>
            <w:bottom w:val="none" w:sz="0" w:space="0" w:color="auto"/>
            <w:right w:val="none" w:sz="0" w:space="0" w:color="auto"/>
          </w:divBdr>
        </w:div>
        <w:div w:id="767433051">
          <w:marLeft w:val="1008"/>
          <w:marRight w:val="0"/>
          <w:marTop w:val="20"/>
          <w:marBottom w:val="0"/>
          <w:divBdr>
            <w:top w:val="none" w:sz="0" w:space="0" w:color="auto"/>
            <w:left w:val="none" w:sz="0" w:space="0" w:color="auto"/>
            <w:bottom w:val="none" w:sz="0" w:space="0" w:color="auto"/>
            <w:right w:val="none" w:sz="0" w:space="0" w:color="auto"/>
          </w:divBdr>
        </w:div>
        <w:div w:id="767433057">
          <w:marLeft w:val="1008"/>
          <w:marRight w:val="0"/>
          <w:marTop w:val="20"/>
          <w:marBottom w:val="0"/>
          <w:divBdr>
            <w:top w:val="none" w:sz="0" w:space="0" w:color="auto"/>
            <w:left w:val="none" w:sz="0" w:space="0" w:color="auto"/>
            <w:bottom w:val="none" w:sz="0" w:space="0" w:color="auto"/>
            <w:right w:val="none" w:sz="0" w:space="0" w:color="auto"/>
          </w:divBdr>
        </w:div>
      </w:divsChild>
    </w:div>
    <w:div w:id="767432947">
      <w:marLeft w:val="0"/>
      <w:marRight w:val="0"/>
      <w:marTop w:val="0"/>
      <w:marBottom w:val="0"/>
      <w:divBdr>
        <w:top w:val="none" w:sz="0" w:space="0" w:color="auto"/>
        <w:left w:val="none" w:sz="0" w:space="0" w:color="auto"/>
        <w:bottom w:val="none" w:sz="0" w:space="0" w:color="auto"/>
        <w:right w:val="none" w:sz="0" w:space="0" w:color="auto"/>
      </w:divBdr>
    </w:div>
    <w:div w:id="767432948">
      <w:marLeft w:val="0"/>
      <w:marRight w:val="0"/>
      <w:marTop w:val="0"/>
      <w:marBottom w:val="0"/>
      <w:divBdr>
        <w:top w:val="none" w:sz="0" w:space="0" w:color="auto"/>
        <w:left w:val="none" w:sz="0" w:space="0" w:color="auto"/>
        <w:bottom w:val="none" w:sz="0" w:space="0" w:color="auto"/>
        <w:right w:val="none" w:sz="0" w:space="0" w:color="auto"/>
      </w:divBdr>
    </w:div>
    <w:div w:id="767432952">
      <w:marLeft w:val="0"/>
      <w:marRight w:val="0"/>
      <w:marTop w:val="0"/>
      <w:marBottom w:val="0"/>
      <w:divBdr>
        <w:top w:val="none" w:sz="0" w:space="0" w:color="auto"/>
        <w:left w:val="none" w:sz="0" w:space="0" w:color="auto"/>
        <w:bottom w:val="none" w:sz="0" w:space="0" w:color="auto"/>
        <w:right w:val="none" w:sz="0" w:space="0" w:color="auto"/>
      </w:divBdr>
      <w:divsChild>
        <w:div w:id="767432869">
          <w:marLeft w:val="634"/>
          <w:marRight w:val="0"/>
          <w:marTop w:val="100"/>
          <w:marBottom w:val="0"/>
          <w:divBdr>
            <w:top w:val="none" w:sz="0" w:space="0" w:color="auto"/>
            <w:left w:val="none" w:sz="0" w:space="0" w:color="auto"/>
            <w:bottom w:val="none" w:sz="0" w:space="0" w:color="auto"/>
            <w:right w:val="none" w:sz="0" w:space="0" w:color="auto"/>
          </w:divBdr>
        </w:div>
        <w:div w:id="767432914">
          <w:marLeft w:val="634"/>
          <w:marRight w:val="0"/>
          <w:marTop w:val="100"/>
          <w:marBottom w:val="0"/>
          <w:divBdr>
            <w:top w:val="none" w:sz="0" w:space="0" w:color="auto"/>
            <w:left w:val="none" w:sz="0" w:space="0" w:color="auto"/>
            <w:bottom w:val="none" w:sz="0" w:space="0" w:color="auto"/>
            <w:right w:val="none" w:sz="0" w:space="0" w:color="auto"/>
          </w:divBdr>
        </w:div>
        <w:div w:id="767432920">
          <w:marLeft w:val="0"/>
          <w:marRight w:val="0"/>
          <w:marTop w:val="120"/>
          <w:marBottom w:val="0"/>
          <w:divBdr>
            <w:top w:val="none" w:sz="0" w:space="0" w:color="auto"/>
            <w:left w:val="none" w:sz="0" w:space="0" w:color="auto"/>
            <w:bottom w:val="none" w:sz="0" w:space="0" w:color="auto"/>
            <w:right w:val="none" w:sz="0" w:space="0" w:color="auto"/>
          </w:divBdr>
        </w:div>
        <w:div w:id="767433029">
          <w:marLeft w:val="634"/>
          <w:marRight w:val="0"/>
          <w:marTop w:val="100"/>
          <w:marBottom w:val="0"/>
          <w:divBdr>
            <w:top w:val="none" w:sz="0" w:space="0" w:color="auto"/>
            <w:left w:val="none" w:sz="0" w:space="0" w:color="auto"/>
            <w:bottom w:val="none" w:sz="0" w:space="0" w:color="auto"/>
            <w:right w:val="none" w:sz="0" w:space="0" w:color="auto"/>
          </w:divBdr>
        </w:div>
      </w:divsChild>
    </w:div>
    <w:div w:id="767432953">
      <w:marLeft w:val="0"/>
      <w:marRight w:val="0"/>
      <w:marTop w:val="0"/>
      <w:marBottom w:val="0"/>
      <w:divBdr>
        <w:top w:val="none" w:sz="0" w:space="0" w:color="auto"/>
        <w:left w:val="none" w:sz="0" w:space="0" w:color="auto"/>
        <w:bottom w:val="none" w:sz="0" w:space="0" w:color="auto"/>
        <w:right w:val="none" w:sz="0" w:space="0" w:color="auto"/>
      </w:divBdr>
      <w:divsChild>
        <w:div w:id="767432863">
          <w:marLeft w:val="1008"/>
          <w:marRight w:val="0"/>
          <w:marTop w:val="0"/>
          <w:marBottom w:val="0"/>
          <w:divBdr>
            <w:top w:val="none" w:sz="0" w:space="0" w:color="auto"/>
            <w:left w:val="none" w:sz="0" w:space="0" w:color="auto"/>
            <w:bottom w:val="none" w:sz="0" w:space="0" w:color="auto"/>
            <w:right w:val="none" w:sz="0" w:space="0" w:color="auto"/>
          </w:divBdr>
        </w:div>
        <w:div w:id="767432939">
          <w:marLeft w:val="1008"/>
          <w:marRight w:val="0"/>
          <w:marTop w:val="0"/>
          <w:marBottom w:val="0"/>
          <w:divBdr>
            <w:top w:val="none" w:sz="0" w:space="0" w:color="auto"/>
            <w:left w:val="none" w:sz="0" w:space="0" w:color="auto"/>
            <w:bottom w:val="none" w:sz="0" w:space="0" w:color="auto"/>
            <w:right w:val="none" w:sz="0" w:space="0" w:color="auto"/>
          </w:divBdr>
        </w:div>
        <w:div w:id="767432940">
          <w:marLeft w:val="504"/>
          <w:marRight w:val="0"/>
          <w:marTop w:val="240"/>
          <w:marBottom w:val="0"/>
          <w:divBdr>
            <w:top w:val="none" w:sz="0" w:space="0" w:color="auto"/>
            <w:left w:val="none" w:sz="0" w:space="0" w:color="auto"/>
            <w:bottom w:val="none" w:sz="0" w:space="0" w:color="auto"/>
            <w:right w:val="none" w:sz="0" w:space="0" w:color="auto"/>
          </w:divBdr>
        </w:div>
        <w:div w:id="767432945">
          <w:marLeft w:val="1008"/>
          <w:marRight w:val="0"/>
          <w:marTop w:val="0"/>
          <w:marBottom w:val="0"/>
          <w:divBdr>
            <w:top w:val="none" w:sz="0" w:space="0" w:color="auto"/>
            <w:left w:val="none" w:sz="0" w:space="0" w:color="auto"/>
            <w:bottom w:val="none" w:sz="0" w:space="0" w:color="auto"/>
            <w:right w:val="none" w:sz="0" w:space="0" w:color="auto"/>
          </w:divBdr>
        </w:div>
        <w:div w:id="767432951">
          <w:marLeft w:val="1008"/>
          <w:marRight w:val="0"/>
          <w:marTop w:val="0"/>
          <w:marBottom w:val="0"/>
          <w:divBdr>
            <w:top w:val="none" w:sz="0" w:space="0" w:color="auto"/>
            <w:left w:val="none" w:sz="0" w:space="0" w:color="auto"/>
            <w:bottom w:val="none" w:sz="0" w:space="0" w:color="auto"/>
            <w:right w:val="none" w:sz="0" w:space="0" w:color="auto"/>
          </w:divBdr>
        </w:div>
        <w:div w:id="767432964">
          <w:marLeft w:val="1008"/>
          <w:marRight w:val="0"/>
          <w:marTop w:val="0"/>
          <w:marBottom w:val="0"/>
          <w:divBdr>
            <w:top w:val="none" w:sz="0" w:space="0" w:color="auto"/>
            <w:left w:val="none" w:sz="0" w:space="0" w:color="auto"/>
            <w:bottom w:val="none" w:sz="0" w:space="0" w:color="auto"/>
            <w:right w:val="none" w:sz="0" w:space="0" w:color="auto"/>
          </w:divBdr>
        </w:div>
        <w:div w:id="767432974">
          <w:marLeft w:val="504"/>
          <w:marRight w:val="0"/>
          <w:marTop w:val="240"/>
          <w:marBottom w:val="0"/>
          <w:divBdr>
            <w:top w:val="none" w:sz="0" w:space="0" w:color="auto"/>
            <w:left w:val="none" w:sz="0" w:space="0" w:color="auto"/>
            <w:bottom w:val="none" w:sz="0" w:space="0" w:color="auto"/>
            <w:right w:val="none" w:sz="0" w:space="0" w:color="auto"/>
          </w:divBdr>
        </w:div>
        <w:div w:id="767432988">
          <w:marLeft w:val="504"/>
          <w:marRight w:val="0"/>
          <w:marTop w:val="240"/>
          <w:marBottom w:val="0"/>
          <w:divBdr>
            <w:top w:val="none" w:sz="0" w:space="0" w:color="auto"/>
            <w:left w:val="none" w:sz="0" w:space="0" w:color="auto"/>
            <w:bottom w:val="none" w:sz="0" w:space="0" w:color="auto"/>
            <w:right w:val="none" w:sz="0" w:space="0" w:color="auto"/>
          </w:divBdr>
        </w:div>
        <w:div w:id="767433005">
          <w:marLeft w:val="1008"/>
          <w:marRight w:val="0"/>
          <w:marTop w:val="0"/>
          <w:marBottom w:val="0"/>
          <w:divBdr>
            <w:top w:val="none" w:sz="0" w:space="0" w:color="auto"/>
            <w:left w:val="none" w:sz="0" w:space="0" w:color="auto"/>
            <w:bottom w:val="none" w:sz="0" w:space="0" w:color="auto"/>
            <w:right w:val="none" w:sz="0" w:space="0" w:color="auto"/>
          </w:divBdr>
        </w:div>
        <w:div w:id="767433016">
          <w:marLeft w:val="1008"/>
          <w:marRight w:val="0"/>
          <w:marTop w:val="0"/>
          <w:marBottom w:val="0"/>
          <w:divBdr>
            <w:top w:val="none" w:sz="0" w:space="0" w:color="auto"/>
            <w:left w:val="none" w:sz="0" w:space="0" w:color="auto"/>
            <w:bottom w:val="none" w:sz="0" w:space="0" w:color="auto"/>
            <w:right w:val="none" w:sz="0" w:space="0" w:color="auto"/>
          </w:divBdr>
        </w:div>
        <w:div w:id="767433049">
          <w:marLeft w:val="1008"/>
          <w:marRight w:val="0"/>
          <w:marTop w:val="0"/>
          <w:marBottom w:val="0"/>
          <w:divBdr>
            <w:top w:val="none" w:sz="0" w:space="0" w:color="auto"/>
            <w:left w:val="none" w:sz="0" w:space="0" w:color="auto"/>
            <w:bottom w:val="none" w:sz="0" w:space="0" w:color="auto"/>
            <w:right w:val="none" w:sz="0" w:space="0" w:color="auto"/>
          </w:divBdr>
        </w:div>
      </w:divsChild>
    </w:div>
    <w:div w:id="767432954">
      <w:marLeft w:val="0"/>
      <w:marRight w:val="0"/>
      <w:marTop w:val="0"/>
      <w:marBottom w:val="0"/>
      <w:divBdr>
        <w:top w:val="none" w:sz="0" w:space="0" w:color="auto"/>
        <w:left w:val="none" w:sz="0" w:space="0" w:color="auto"/>
        <w:bottom w:val="none" w:sz="0" w:space="0" w:color="auto"/>
        <w:right w:val="none" w:sz="0" w:space="0" w:color="auto"/>
      </w:divBdr>
    </w:div>
    <w:div w:id="767432955">
      <w:marLeft w:val="0"/>
      <w:marRight w:val="0"/>
      <w:marTop w:val="0"/>
      <w:marBottom w:val="0"/>
      <w:divBdr>
        <w:top w:val="none" w:sz="0" w:space="0" w:color="auto"/>
        <w:left w:val="none" w:sz="0" w:space="0" w:color="auto"/>
        <w:bottom w:val="none" w:sz="0" w:space="0" w:color="auto"/>
        <w:right w:val="none" w:sz="0" w:space="0" w:color="auto"/>
      </w:divBdr>
    </w:div>
    <w:div w:id="767432956">
      <w:marLeft w:val="0"/>
      <w:marRight w:val="0"/>
      <w:marTop w:val="0"/>
      <w:marBottom w:val="0"/>
      <w:divBdr>
        <w:top w:val="none" w:sz="0" w:space="0" w:color="auto"/>
        <w:left w:val="none" w:sz="0" w:space="0" w:color="auto"/>
        <w:bottom w:val="none" w:sz="0" w:space="0" w:color="auto"/>
        <w:right w:val="none" w:sz="0" w:space="0" w:color="auto"/>
      </w:divBdr>
    </w:div>
    <w:div w:id="767432959">
      <w:marLeft w:val="0"/>
      <w:marRight w:val="0"/>
      <w:marTop w:val="0"/>
      <w:marBottom w:val="0"/>
      <w:divBdr>
        <w:top w:val="none" w:sz="0" w:space="0" w:color="auto"/>
        <w:left w:val="none" w:sz="0" w:space="0" w:color="auto"/>
        <w:bottom w:val="none" w:sz="0" w:space="0" w:color="auto"/>
        <w:right w:val="none" w:sz="0" w:space="0" w:color="auto"/>
      </w:divBdr>
    </w:div>
    <w:div w:id="767432962">
      <w:marLeft w:val="0"/>
      <w:marRight w:val="0"/>
      <w:marTop w:val="0"/>
      <w:marBottom w:val="0"/>
      <w:divBdr>
        <w:top w:val="none" w:sz="0" w:space="0" w:color="auto"/>
        <w:left w:val="none" w:sz="0" w:space="0" w:color="auto"/>
        <w:bottom w:val="none" w:sz="0" w:space="0" w:color="auto"/>
        <w:right w:val="none" w:sz="0" w:space="0" w:color="auto"/>
      </w:divBdr>
    </w:div>
    <w:div w:id="767432968">
      <w:marLeft w:val="0"/>
      <w:marRight w:val="0"/>
      <w:marTop w:val="0"/>
      <w:marBottom w:val="0"/>
      <w:divBdr>
        <w:top w:val="none" w:sz="0" w:space="0" w:color="auto"/>
        <w:left w:val="none" w:sz="0" w:space="0" w:color="auto"/>
        <w:bottom w:val="none" w:sz="0" w:space="0" w:color="auto"/>
        <w:right w:val="none" w:sz="0" w:space="0" w:color="auto"/>
      </w:divBdr>
    </w:div>
    <w:div w:id="767432970">
      <w:marLeft w:val="0"/>
      <w:marRight w:val="0"/>
      <w:marTop w:val="0"/>
      <w:marBottom w:val="0"/>
      <w:divBdr>
        <w:top w:val="none" w:sz="0" w:space="0" w:color="auto"/>
        <w:left w:val="none" w:sz="0" w:space="0" w:color="auto"/>
        <w:bottom w:val="none" w:sz="0" w:space="0" w:color="auto"/>
        <w:right w:val="none" w:sz="0" w:space="0" w:color="auto"/>
      </w:divBdr>
      <w:divsChild>
        <w:div w:id="767432904">
          <w:marLeft w:val="1166"/>
          <w:marRight w:val="0"/>
          <w:marTop w:val="100"/>
          <w:marBottom w:val="120"/>
          <w:divBdr>
            <w:top w:val="none" w:sz="0" w:space="0" w:color="auto"/>
            <w:left w:val="none" w:sz="0" w:space="0" w:color="auto"/>
            <w:bottom w:val="none" w:sz="0" w:space="0" w:color="auto"/>
            <w:right w:val="none" w:sz="0" w:space="0" w:color="auto"/>
          </w:divBdr>
        </w:div>
        <w:div w:id="767432921">
          <w:marLeft w:val="1166"/>
          <w:marRight w:val="0"/>
          <w:marTop w:val="100"/>
          <w:marBottom w:val="120"/>
          <w:divBdr>
            <w:top w:val="none" w:sz="0" w:space="0" w:color="auto"/>
            <w:left w:val="none" w:sz="0" w:space="0" w:color="auto"/>
            <w:bottom w:val="none" w:sz="0" w:space="0" w:color="auto"/>
            <w:right w:val="none" w:sz="0" w:space="0" w:color="auto"/>
          </w:divBdr>
        </w:div>
        <w:div w:id="767432965">
          <w:marLeft w:val="1166"/>
          <w:marRight w:val="0"/>
          <w:marTop w:val="100"/>
          <w:marBottom w:val="120"/>
          <w:divBdr>
            <w:top w:val="none" w:sz="0" w:space="0" w:color="auto"/>
            <w:left w:val="none" w:sz="0" w:space="0" w:color="auto"/>
            <w:bottom w:val="none" w:sz="0" w:space="0" w:color="auto"/>
            <w:right w:val="none" w:sz="0" w:space="0" w:color="auto"/>
          </w:divBdr>
        </w:div>
        <w:div w:id="767432977">
          <w:marLeft w:val="1166"/>
          <w:marRight w:val="0"/>
          <w:marTop w:val="100"/>
          <w:marBottom w:val="120"/>
          <w:divBdr>
            <w:top w:val="none" w:sz="0" w:space="0" w:color="auto"/>
            <w:left w:val="none" w:sz="0" w:space="0" w:color="auto"/>
            <w:bottom w:val="none" w:sz="0" w:space="0" w:color="auto"/>
            <w:right w:val="none" w:sz="0" w:space="0" w:color="auto"/>
          </w:divBdr>
        </w:div>
        <w:div w:id="767433002">
          <w:marLeft w:val="1166"/>
          <w:marRight w:val="0"/>
          <w:marTop w:val="100"/>
          <w:marBottom w:val="120"/>
          <w:divBdr>
            <w:top w:val="none" w:sz="0" w:space="0" w:color="auto"/>
            <w:left w:val="none" w:sz="0" w:space="0" w:color="auto"/>
            <w:bottom w:val="none" w:sz="0" w:space="0" w:color="auto"/>
            <w:right w:val="none" w:sz="0" w:space="0" w:color="auto"/>
          </w:divBdr>
        </w:div>
      </w:divsChild>
    </w:div>
    <w:div w:id="767432972">
      <w:marLeft w:val="0"/>
      <w:marRight w:val="0"/>
      <w:marTop w:val="0"/>
      <w:marBottom w:val="0"/>
      <w:divBdr>
        <w:top w:val="none" w:sz="0" w:space="0" w:color="auto"/>
        <w:left w:val="none" w:sz="0" w:space="0" w:color="auto"/>
        <w:bottom w:val="none" w:sz="0" w:space="0" w:color="auto"/>
        <w:right w:val="none" w:sz="0" w:space="0" w:color="auto"/>
      </w:divBdr>
    </w:div>
    <w:div w:id="767432976">
      <w:marLeft w:val="0"/>
      <w:marRight w:val="0"/>
      <w:marTop w:val="0"/>
      <w:marBottom w:val="0"/>
      <w:divBdr>
        <w:top w:val="none" w:sz="0" w:space="0" w:color="auto"/>
        <w:left w:val="none" w:sz="0" w:space="0" w:color="auto"/>
        <w:bottom w:val="none" w:sz="0" w:space="0" w:color="auto"/>
        <w:right w:val="none" w:sz="0" w:space="0" w:color="auto"/>
      </w:divBdr>
    </w:div>
    <w:div w:id="767432978">
      <w:marLeft w:val="0"/>
      <w:marRight w:val="0"/>
      <w:marTop w:val="0"/>
      <w:marBottom w:val="0"/>
      <w:divBdr>
        <w:top w:val="none" w:sz="0" w:space="0" w:color="auto"/>
        <w:left w:val="none" w:sz="0" w:space="0" w:color="auto"/>
        <w:bottom w:val="none" w:sz="0" w:space="0" w:color="auto"/>
        <w:right w:val="none" w:sz="0" w:space="0" w:color="auto"/>
      </w:divBdr>
    </w:div>
    <w:div w:id="767432979">
      <w:marLeft w:val="0"/>
      <w:marRight w:val="0"/>
      <w:marTop w:val="0"/>
      <w:marBottom w:val="0"/>
      <w:divBdr>
        <w:top w:val="none" w:sz="0" w:space="0" w:color="auto"/>
        <w:left w:val="none" w:sz="0" w:space="0" w:color="auto"/>
        <w:bottom w:val="none" w:sz="0" w:space="0" w:color="auto"/>
        <w:right w:val="none" w:sz="0" w:space="0" w:color="auto"/>
      </w:divBdr>
    </w:div>
    <w:div w:id="767432980">
      <w:marLeft w:val="0"/>
      <w:marRight w:val="0"/>
      <w:marTop w:val="0"/>
      <w:marBottom w:val="0"/>
      <w:divBdr>
        <w:top w:val="none" w:sz="0" w:space="0" w:color="auto"/>
        <w:left w:val="none" w:sz="0" w:space="0" w:color="auto"/>
        <w:bottom w:val="none" w:sz="0" w:space="0" w:color="auto"/>
        <w:right w:val="none" w:sz="0" w:space="0" w:color="auto"/>
      </w:divBdr>
    </w:div>
    <w:div w:id="767432982">
      <w:marLeft w:val="0"/>
      <w:marRight w:val="0"/>
      <w:marTop w:val="0"/>
      <w:marBottom w:val="0"/>
      <w:divBdr>
        <w:top w:val="none" w:sz="0" w:space="0" w:color="auto"/>
        <w:left w:val="none" w:sz="0" w:space="0" w:color="auto"/>
        <w:bottom w:val="none" w:sz="0" w:space="0" w:color="auto"/>
        <w:right w:val="none" w:sz="0" w:space="0" w:color="auto"/>
      </w:divBdr>
    </w:div>
    <w:div w:id="767432983">
      <w:marLeft w:val="0"/>
      <w:marRight w:val="0"/>
      <w:marTop w:val="0"/>
      <w:marBottom w:val="0"/>
      <w:divBdr>
        <w:top w:val="none" w:sz="0" w:space="0" w:color="auto"/>
        <w:left w:val="none" w:sz="0" w:space="0" w:color="auto"/>
        <w:bottom w:val="none" w:sz="0" w:space="0" w:color="auto"/>
        <w:right w:val="none" w:sz="0" w:space="0" w:color="auto"/>
      </w:divBdr>
      <w:divsChild>
        <w:div w:id="767432936">
          <w:marLeft w:val="360"/>
          <w:marRight w:val="0"/>
          <w:marTop w:val="0"/>
          <w:marBottom w:val="0"/>
          <w:divBdr>
            <w:top w:val="none" w:sz="0" w:space="0" w:color="auto"/>
            <w:left w:val="none" w:sz="0" w:space="0" w:color="auto"/>
            <w:bottom w:val="none" w:sz="0" w:space="0" w:color="auto"/>
            <w:right w:val="none" w:sz="0" w:space="0" w:color="auto"/>
          </w:divBdr>
        </w:div>
        <w:div w:id="767432996">
          <w:marLeft w:val="360"/>
          <w:marRight w:val="0"/>
          <w:marTop w:val="0"/>
          <w:marBottom w:val="0"/>
          <w:divBdr>
            <w:top w:val="none" w:sz="0" w:space="0" w:color="auto"/>
            <w:left w:val="none" w:sz="0" w:space="0" w:color="auto"/>
            <w:bottom w:val="none" w:sz="0" w:space="0" w:color="auto"/>
            <w:right w:val="none" w:sz="0" w:space="0" w:color="auto"/>
          </w:divBdr>
        </w:div>
        <w:div w:id="767433008">
          <w:marLeft w:val="360"/>
          <w:marRight w:val="0"/>
          <w:marTop w:val="0"/>
          <w:marBottom w:val="0"/>
          <w:divBdr>
            <w:top w:val="none" w:sz="0" w:space="0" w:color="auto"/>
            <w:left w:val="none" w:sz="0" w:space="0" w:color="auto"/>
            <w:bottom w:val="none" w:sz="0" w:space="0" w:color="auto"/>
            <w:right w:val="none" w:sz="0" w:space="0" w:color="auto"/>
          </w:divBdr>
        </w:div>
        <w:div w:id="767433010">
          <w:marLeft w:val="360"/>
          <w:marRight w:val="0"/>
          <w:marTop w:val="0"/>
          <w:marBottom w:val="0"/>
          <w:divBdr>
            <w:top w:val="none" w:sz="0" w:space="0" w:color="auto"/>
            <w:left w:val="none" w:sz="0" w:space="0" w:color="auto"/>
            <w:bottom w:val="none" w:sz="0" w:space="0" w:color="auto"/>
            <w:right w:val="none" w:sz="0" w:space="0" w:color="auto"/>
          </w:divBdr>
        </w:div>
        <w:div w:id="767433011">
          <w:marLeft w:val="360"/>
          <w:marRight w:val="0"/>
          <w:marTop w:val="0"/>
          <w:marBottom w:val="0"/>
          <w:divBdr>
            <w:top w:val="none" w:sz="0" w:space="0" w:color="auto"/>
            <w:left w:val="none" w:sz="0" w:space="0" w:color="auto"/>
            <w:bottom w:val="none" w:sz="0" w:space="0" w:color="auto"/>
            <w:right w:val="none" w:sz="0" w:space="0" w:color="auto"/>
          </w:divBdr>
        </w:div>
        <w:div w:id="767433018">
          <w:marLeft w:val="360"/>
          <w:marRight w:val="0"/>
          <w:marTop w:val="0"/>
          <w:marBottom w:val="0"/>
          <w:divBdr>
            <w:top w:val="none" w:sz="0" w:space="0" w:color="auto"/>
            <w:left w:val="none" w:sz="0" w:space="0" w:color="auto"/>
            <w:bottom w:val="none" w:sz="0" w:space="0" w:color="auto"/>
            <w:right w:val="none" w:sz="0" w:space="0" w:color="auto"/>
          </w:divBdr>
        </w:div>
        <w:div w:id="767433034">
          <w:marLeft w:val="360"/>
          <w:marRight w:val="0"/>
          <w:marTop w:val="0"/>
          <w:marBottom w:val="0"/>
          <w:divBdr>
            <w:top w:val="none" w:sz="0" w:space="0" w:color="auto"/>
            <w:left w:val="none" w:sz="0" w:space="0" w:color="auto"/>
            <w:bottom w:val="none" w:sz="0" w:space="0" w:color="auto"/>
            <w:right w:val="none" w:sz="0" w:space="0" w:color="auto"/>
          </w:divBdr>
        </w:div>
        <w:div w:id="767433055">
          <w:marLeft w:val="360"/>
          <w:marRight w:val="0"/>
          <w:marTop w:val="0"/>
          <w:marBottom w:val="0"/>
          <w:divBdr>
            <w:top w:val="none" w:sz="0" w:space="0" w:color="auto"/>
            <w:left w:val="none" w:sz="0" w:space="0" w:color="auto"/>
            <w:bottom w:val="none" w:sz="0" w:space="0" w:color="auto"/>
            <w:right w:val="none" w:sz="0" w:space="0" w:color="auto"/>
          </w:divBdr>
        </w:div>
        <w:div w:id="767433056">
          <w:marLeft w:val="360"/>
          <w:marRight w:val="0"/>
          <w:marTop w:val="0"/>
          <w:marBottom w:val="0"/>
          <w:divBdr>
            <w:top w:val="none" w:sz="0" w:space="0" w:color="auto"/>
            <w:left w:val="none" w:sz="0" w:space="0" w:color="auto"/>
            <w:bottom w:val="none" w:sz="0" w:space="0" w:color="auto"/>
            <w:right w:val="none" w:sz="0" w:space="0" w:color="auto"/>
          </w:divBdr>
        </w:div>
      </w:divsChild>
    </w:div>
    <w:div w:id="767432984">
      <w:marLeft w:val="0"/>
      <w:marRight w:val="0"/>
      <w:marTop w:val="0"/>
      <w:marBottom w:val="0"/>
      <w:divBdr>
        <w:top w:val="none" w:sz="0" w:space="0" w:color="auto"/>
        <w:left w:val="none" w:sz="0" w:space="0" w:color="auto"/>
        <w:bottom w:val="none" w:sz="0" w:space="0" w:color="auto"/>
        <w:right w:val="none" w:sz="0" w:space="0" w:color="auto"/>
      </w:divBdr>
    </w:div>
    <w:div w:id="767432985">
      <w:marLeft w:val="0"/>
      <w:marRight w:val="0"/>
      <w:marTop w:val="0"/>
      <w:marBottom w:val="0"/>
      <w:divBdr>
        <w:top w:val="none" w:sz="0" w:space="0" w:color="auto"/>
        <w:left w:val="none" w:sz="0" w:space="0" w:color="auto"/>
        <w:bottom w:val="none" w:sz="0" w:space="0" w:color="auto"/>
        <w:right w:val="none" w:sz="0" w:space="0" w:color="auto"/>
      </w:divBdr>
    </w:div>
    <w:div w:id="767432987">
      <w:marLeft w:val="0"/>
      <w:marRight w:val="0"/>
      <w:marTop w:val="0"/>
      <w:marBottom w:val="0"/>
      <w:divBdr>
        <w:top w:val="none" w:sz="0" w:space="0" w:color="auto"/>
        <w:left w:val="none" w:sz="0" w:space="0" w:color="auto"/>
        <w:bottom w:val="none" w:sz="0" w:space="0" w:color="auto"/>
        <w:right w:val="none" w:sz="0" w:space="0" w:color="auto"/>
      </w:divBdr>
    </w:div>
    <w:div w:id="767432989">
      <w:marLeft w:val="0"/>
      <w:marRight w:val="0"/>
      <w:marTop w:val="0"/>
      <w:marBottom w:val="0"/>
      <w:divBdr>
        <w:top w:val="none" w:sz="0" w:space="0" w:color="auto"/>
        <w:left w:val="none" w:sz="0" w:space="0" w:color="auto"/>
        <w:bottom w:val="none" w:sz="0" w:space="0" w:color="auto"/>
        <w:right w:val="none" w:sz="0" w:space="0" w:color="auto"/>
      </w:divBdr>
    </w:div>
    <w:div w:id="767432990">
      <w:marLeft w:val="0"/>
      <w:marRight w:val="0"/>
      <w:marTop w:val="0"/>
      <w:marBottom w:val="0"/>
      <w:divBdr>
        <w:top w:val="none" w:sz="0" w:space="0" w:color="auto"/>
        <w:left w:val="none" w:sz="0" w:space="0" w:color="auto"/>
        <w:bottom w:val="none" w:sz="0" w:space="0" w:color="auto"/>
        <w:right w:val="none" w:sz="0" w:space="0" w:color="auto"/>
      </w:divBdr>
    </w:div>
    <w:div w:id="767432991">
      <w:marLeft w:val="0"/>
      <w:marRight w:val="0"/>
      <w:marTop w:val="0"/>
      <w:marBottom w:val="0"/>
      <w:divBdr>
        <w:top w:val="none" w:sz="0" w:space="0" w:color="auto"/>
        <w:left w:val="none" w:sz="0" w:space="0" w:color="auto"/>
        <w:bottom w:val="none" w:sz="0" w:space="0" w:color="auto"/>
        <w:right w:val="none" w:sz="0" w:space="0" w:color="auto"/>
      </w:divBdr>
    </w:div>
    <w:div w:id="767432993">
      <w:marLeft w:val="0"/>
      <w:marRight w:val="0"/>
      <w:marTop w:val="0"/>
      <w:marBottom w:val="0"/>
      <w:divBdr>
        <w:top w:val="none" w:sz="0" w:space="0" w:color="auto"/>
        <w:left w:val="none" w:sz="0" w:space="0" w:color="auto"/>
        <w:bottom w:val="none" w:sz="0" w:space="0" w:color="auto"/>
        <w:right w:val="none" w:sz="0" w:space="0" w:color="auto"/>
      </w:divBdr>
    </w:div>
    <w:div w:id="767432994">
      <w:marLeft w:val="0"/>
      <w:marRight w:val="0"/>
      <w:marTop w:val="0"/>
      <w:marBottom w:val="0"/>
      <w:divBdr>
        <w:top w:val="none" w:sz="0" w:space="0" w:color="auto"/>
        <w:left w:val="none" w:sz="0" w:space="0" w:color="auto"/>
        <w:bottom w:val="none" w:sz="0" w:space="0" w:color="auto"/>
        <w:right w:val="none" w:sz="0" w:space="0" w:color="auto"/>
      </w:divBdr>
    </w:div>
    <w:div w:id="767432997">
      <w:marLeft w:val="0"/>
      <w:marRight w:val="0"/>
      <w:marTop w:val="0"/>
      <w:marBottom w:val="0"/>
      <w:divBdr>
        <w:top w:val="none" w:sz="0" w:space="0" w:color="auto"/>
        <w:left w:val="none" w:sz="0" w:space="0" w:color="auto"/>
        <w:bottom w:val="none" w:sz="0" w:space="0" w:color="auto"/>
        <w:right w:val="none" w:sz="0" w:space="0" w:color="auto"/>
      </w:divBdr>
    </w:div>
    <w:div w:id="767432998">
      <w:marLeft w:val="0"/>
      <w:marRight w:val="0"/>
      <w:marTop w:val="0"/>
      <w:marBottom w:val="0"/>
      <w:divBdr>
        <w:top w:val="none" w:sz="0" w:space="0" w:color="auto"/>
        <w:left w:val="none" w:sz="0" w:space="0" w:color="auto"/>
        <w:bottom w:val="none" w:sz="0" w:space="0" w:color="auto"/>
        <w:right w:val="none" w:sz="0" w:space="0" w:color="auto"/>
      </w:divBdr>
    </w:div>
    <w:div w:id="767433000">
      <w:marLeft w:val="0"/>
      <w:marRight w:val="0"/>
      <w:marTop w:val="0"/>
      <w:marBottom w:val="0"/>
      <w:divBdr>
        <w:top w:val="none" w:sz="0" w:space="0" w:color="auto"/>
        <w:left w:val="none" w:sz="0" w:space="0" w:color="auto"/>
        <w:bottom w:val="none" w:sz="0" w:space="0" w:color="auto"/>
        <w:right w:val="none" w:sz="0" w:space="0" w:color="auto"/>
      </w:divBdr>
    </w:div>
    <w:div w:id="767433004">
      <w:marLeft w:val="0"/>
      <w:marRight w:val="0"/>
      <w:marTop w:val="0"/>
      <w:marBottom w:val="0"/>
      <w:divBdr>
        <w:top w:val="none" w:sz="0" w:space="0" w:color="auto"/>
        <w:left w:val="none" w:sz="0" w:space="0" w:color="auto"/>
        <w:bottom w:val="none" w:sz="0" w:space="0" w:color="auto"/>
        <w:right w:val="none" w:sz="0" w:space="0" w:color="auto"/>
      </w:divBdr>
    </w:div>
    <w:div w:id="767433009">
      <w:marLeft w:val="0"/>
      <w:marRight w:val="0"/>
      <w:marTop w:val="0"/>
      <w:marBottom w:val="0"/>
      <w:divBdr>
        <w:top w:val="none" w:sz="0" w:space="0" w:color="auto"/>
        <w:left w:val="none" w:sz="0" w:space="0" w:color="auto"/>
        <w:bottom w:val="none" w:sz="0" w:space="0" w:color="auto"/>
        <w:right w:val="none" w:sz="0" w:space="0" w:color="auto"/>
      </w:divBdr>
      <w:divsChild>
        <w:div w:id="767432864">
          <w:marLeft w:val="1008"/>
          <w:marRight w:val="0"/>
          <w:marTop w:val="20"/>
          <w:marBottom w:val="0"/>
          <w:divBdr>
            <w:top w:val="none" w:sz="0" w:space="0" w:color="auto"/>
            <w:left w:val="none" w:sz="0" w:space="0" w:color="auto"/>
            <w:bottom w:val="none" w:sz="0" w:space="0" w:color="auto"/>
            <w:right w:val="none" w:sz="0" w:space="0" w:color="auto"/>
          </w:divBdr>
        </w:div>
        <w:div w:id="767432911">
          <w:marLeft w:val="1008"/>
          <w:marRight w:val="0"/>
          <w:marTop w:val="20"/>
          <w:marBottom w:val="0"/>
          <w:divBdr>
            <w:top w:val="none" w:sz="0" w:space="0" w:color="auto"/>
            <w:left w:val="none" w:sz="0" w:space="0" w:color="auto"/>
            <w:bottom w:val="none" w:sz="0" w:space="0" w:color="auto"/>
            <w:right w:val="none" w:sz="0" w:space="0" w:color="auto"/>
          </w:divBdr>
        </w:div>
        <w:div w:id="767432927">
          <w:marLeft w:val="1008"/>
          <w:marRight w:val="0"/>
          <w:marTop w:val="20"/>
          <w:marBottom w:val="0"/>
          <w:divBdr>
            <w:top w:val="none" w:sz="0" w:space="0" w:color="auto"/>
            <w:left w:val="none" w:sz="0" w:space="0" w:color="auto"/>
            <w:bottom w:val="none" w:sz="0" w:space="0" w:color="auto"/>
            <w:right w:val="none" w:sz="0" w:space="0" w:color="auto"/>
          </w:divBdr>
        </w:div>
        <w:div w:id="767432975">
          <w:marLeft w:val="1008"/>
          <w:marRight w:val="0"/>
          <w:marTop w:val="20"/>
          <w:marBottom w:val="0"/>
          <w:divBdr>
            <w:top w:val="none" w:sz="0" w:space="0" w:color="auto"/>
            <w:left w:val="none" w:sz="0" w:space="0" w:color="auto"/>
            <w:bottom w:val="none" w:sz="0" w:space="0" w:color="auto"/>
            <w:right w:val="none" w:sz="0" w:space="0" w:color="auto"/>
          </w:divBdr>
        </w:div>
        <w:div w:id="767433047">
          <w:marLeft w:val="1008"/>
          <w:marRight w:val="0"/>
          <w:marTop w:val="20"/>
          <w:marBottom w:val="0"/>
          <w:divBdr>
            <w:top w:val="none" w:sz="0" w:space="0" w:color="auto"/>
            <w:left w:val="none" w:sz="0" w:space="0" w:color="auto"/>
            <w:bottom w:val="none" w:sz="0" w:space="0" w:color="auto"/>
            <w:right w:val="none" w:sz="0" w:space="0" w:color="auto"/>
          </w:divBdr>
        </w:div>
        <w:div w:id="767433054">
          <w:marLeft w:val="1008"/>
          <w:marRight w:val="0"/>
          <w:marTop w:val="20"/>
          <w:marBottom w:val="0"/>
          <w:divBdr>
            <w:top w:val="none" w:sz="0" w:space="0" w:color="auto"/>
            <w:left w:val="none" w:sz="0" w:space="0" w:color="auto"/>
            <w:bottom w:val="none" w:sz="0" w:space="0" w:color="auto"/>
            <w:right w:val="none" w:sz="0" w:space="0" w:color="auto"/>
          </w:divBdr>
        </w:div>
      </w:divsChild>
    </w:div>
    <w:div w:id="767433012">
      <w:marLeft w:val="0"/>
      <w:marRight w:val="0"/>
      <w:marTop w:val="0"/>
      <w:marBottom w:val="0"/>
      <w:divBdr>
        <w:top w:val="none" w:sz="0" w:space="0" w:color="auto"/>
        <w:left w:val="none" w:sz="0" w:space="0" w:color="auto"/>
        <w:bottom w:val="none" w:sz="0" w:space="0" w:color="auto"/>
        <w:right w:val="none" w:sz="0" w:space="0" w:color="auto"/>
      </w:divBdr>
      <w:divsChild>
        <w:div w:id="767432894">
          <w:marLeft w:val="0"/>
          <w:marRight w:val="0"/>
          <w:marTop w:val="120"/>
          <w:marBottom w:val="0"/>
          <w:divBdr>
            <w:top w:val="none" w:sz="0" w:space="0" w:color="auto"/>
            <w:left w:val="none" w:sz="0" w:space="0" w:color="auto"/>
            <w:bottom w:val="none" w:sz="0" w:space="0" w:color="auto"/>
            <w:right w:val="none" w:sz="0" w:space="0" w:color="auto"/>
          </w:divBdr>
        </w:div>
        <w:div w:id="767432901">
          <w:marLeft w:val="0"/>
          <w:marRight w:val="0"/>
          <w:marTop w:val="120"/>
          <w:marBottom w:val="0"/>
          <w:divBdr>
            <w:top w:val="none" w:sz="0" w:space="0" w:color="auto"/>
            <w:left w:val="none" w:sz="0" w:space="0" w:color="auto"/>
            <w:bottom w:val="none" w:sz="0" w:space="0" w:color="auto"/>
            <w:right w:val="none" w:sz="0" w:space="0" w:color="auto"/>
          </w:divBdr>
        </w:div>
        <w:div w:id="767432918">
          <w:marLeft w:val="0"/>
          <w:marRight w:val="0"/>
          <w:marTop w:val="120"/>
          <w:marBottom w:val="0"/>
          <w:divBdr>
            <w:top w:val="none" w:sz="0" w:space="0" w:color="auto"/>
            <w:left w:val="none" w:sz="0" w:space="0" w:color="auto"/>
            <w:bottom w:val="none" w:sz="0" w:space="0" w:color="auto"/>
            <w:right w:val="none" w:sz="0" w:space="0" w:color="auto"/>
          </w:divBdr>
        </w:div>
        <w:div w:id="767432928">
          <w:marLeft w:val="0"/>
          <w:marRight w:val="0"/>
          <w:marTop w:val="120"/>
          <w:marBottom w:val="0"/>
          <w:divBdr>
            <w:top w:val="none" w:sz="0" w:space="0" w:color="auto"/>
            <w:left w:val="none" w:sz="0" w:space="0" w:color="auto"/>
            <w:bottom w:val="none" w:sz="0" w:space="0" w:color="auto"/>
            <w:right w:val="none" w:sz="0" w:space="0" w:color="auto"/>
          </w:divBdr>
        </w:div>
        <w:div w:id="767433036">
          <w:marLeft w:val="0"/>
          <w:marRight w:val="0"/>
          <w:marTop w:val="120"/>
          <w:marBottom w:val="0"/>
          <w:divBdr>
            <w:top w:val="none" w:sz="0" w:space="0" w:color="auto"/>
            <w:left w:val="none" w:sz="0" w:space="0" w:color="auto"/>
            <w:bottom w:val="none" w:sz="0" w:space="0" w:color="auto"/>
            <w:right w:val="none" w:sz="0" w:space="0" w:color="auto"/>
          </w:divBdr>
        </w:div>
      </w:divsChild>
    </w:div>
    <w:div w:id="767433014">
      <w:marLeft w:val="0"/>
      <w:marRight w:val="0"/>
      <w:marTop w:val="0"/>
      <w:marBottom w:val="0"/>
      <w:divBdr>
        <w:top w:val="none" w:sz="0" w:space="0" w:color="auto"/>
        <w:left w:val="none" w:sz="0" w:space="0" w:color="auto"/>
        <w:bottom w:val="none" w:sz="0" w:space="0" w:color="auto"/>
        <w:right w:val="none" w:sz="0" w:space="0" w:color="auto"/>
      </w:divBdr>
    </w:div>
    <w:div w:id="767433017">
      <w:marLeft w:val="0"/>
      <w:marRight w:val="0"/>
      <w:marTop w:val="0"/>
      <w:marBottom w:val="0"/>
      <w:divBdr>
        <w:top w:val="none" w:sz="0" w:space="0" w:color="auto"/>
        <w:left w:val="none" w:sz="0" w:space="0" w:color="auto"/>
        <w:bottom w:val="none" w:sz="0" w:space="0" w:color="auto"/>
        <w:right w:val="none" w:sz="0" w:space="0" w:color="auto"/>
      </w:divBdr>
    </w:div>
    <w:div w:id="767433019">
      <w:marLeft w:val="0"/>
      <w:marRight w:val="0"/>
      <w:marTop w:val="0"/>
      <w:marBottom w:val="0"/>
      <w:divBdr>
        <w:top w:val="none" w:sz="0" w:space="0" w:color="auto"/>
        <w:left w:val="none" w:sz="0" w:space="0" w:color="auto"/>
        <w:bottom w:val="none" w:sz="0" w:space="0" w:color="auto"/>
        <w:right w:val="none" w:sz="0" w:space="0" w:color="auto"/>
      </w:divBdr>
    </w:div>
    <w:div w:id="767433020">
      <w:marLeft w:val="0"/>
      <w:marRight w:val="0"/>
      <w:marTop w:val="0"/>
      <w:marBottom w:val="0"/>
      <w:divBdr>
        <w:top w:val="none" w:sz="0" w:space="0" w:color="auto"/>
        <w:left w:val="none" w:sz="0" w:space="0" w:color="auto"/>
        <w:bottom w:val="none" w:sz="0" w:space="0" w:color="auto"/>
        <w:right w:val="none" w:sz="0" w:space="0" w:color="auto"/>
      </w:divBdr>
    </w:div>
    <w:div w:id="767433023">
      <w:marLeft w:val="0"/>
      <w:marRight w:val="0"/>
      <w:marTop w:val="0"/>
      <w:marBottom w:val="0"/>
      <w:divBdr>
        <w:top w:val="none" w:sz="0" w:space="0" w:color="auto"/>
        <w:left w:val="none" w:sz="0" w:space="0" w:color="auto"/>
        <w:bottom w:val="none" w:sz="0" w:space="0" w:color="auto"/>
        <w:right w:val="none" w:sz="0" w:space="0" w:color="auto"/>
      </w:divBdr>
      <w:divsChild>
        <w:div w:id="767432907">
          <w:marLeft w:val="0"/>
          <w:marRight w:val="0"/>
          <w:marTop w:val="0"/>
          <w:marBottom w:val="0"/>
          <w:divBdr>
            <w:top w:val="none" w:sz="0" w:space="0" w:color="auto"/>
            <w:left w:val="none" w:sz="0" w:space="0" w:color="auto"/>
            <w:bottom w:val="none" w:sz="0" w:space="0" w:color="auto"/>
            <w:right w:val="none" w:sz="0" w:space="0" w:color="auto"/>
          </w:divBdr>
        </w:div>
      </w:divsChild>
    </w:div>
    <w:div w:id="767433024">
      <w:marLeft w:val="0"/>
      <w:marRight w:val="0"/>
      <w:marTop w:val="0"/>
      <w:marBottom w:val="0"/>
      <w:divBdr>
        <w:top w:val="none" w:sz="0" w:space="0" w:color="auto"/>
        <w:left w:val="none" w:sz="0" w:space="0" w:color="auto"/>
        <w:bottom w:val="none" w:sz="0" w:space="0" w:color="auto"/>
        <w:right w:val="none" w:sz="0" w:space="0" w:color="auto"/>
      </w:divBdr>
    </w:div>
    <w:div w:id="767433026">
      <w:marLeft w:val="0"/>
      <w:marRight w:val="0"/>
      <w:marTop w:val="0"/>
      <w:marBottom w:val="0"/>
      <w:divBdr>
        <w:top w:val="none" w:sz="0" w:space="0" w:color="auto"/>
        <w:left w:val="none" w:sz="0" w:space="0" w:color="auto"/>
        <w:bottom w:val="none" w:sz="0" w:space="0" w:color="auto"/>
        <w:right w:val="none" w:sz="0" w:space="0" w:color="auto"/>
      </w:divBdr>
    </w:div>
    <w:div w:id="767433027">
      <w:marLeft w:val="0"/>
      <w:marRight w:val="0"/>
      <w:marTop w:val="0"/>
      <w:marBottom w:val="0"/>
      <w:divBdr>
        <w:top w:val="none" w:sz="0" w:space="0" w:color="auto"/>
        <w:left w:val="none" w:sz="0" w:space="0" w:color="auto"/>
        <w:bottom w:val="none" w:sz="0" w:space="0" w:color="auto"/>
        <w:right w:val="none" w:sz="0" w:space="0" w:color="auto"/>
      </w:divBdr>
    </w:div>
    <w:div w:id="767433028">
      <w:marLeft w:val="0"/>
      <w:marRight w:val="0"/>
      <w:marTop w:val="0"/>
      <w:marBottom w:val="0"/>
      <w:divBdr>
        <w:top w:val="none" w:sz="0" w:space="0" w:color="auto"/>
        <w:left w:val="none" w:sz="0" w:space="0" w:color="auto"/>
        <w:bottom w:val="none" w:sz="0" w:space="0" w:color="auto"/>
        <w:right w:val="none" w:sz="0" w:space="0" w:color="auto"/>
      </w:divBdr>
    </w:div>
    <w:div w:id="767433030">
      <w:marLeft w:val="0"/>
      <w:marRight w:val="0"/>
      <w:marTop w:val="0"/>
      <w:marBottom w:val="0"/>
      <w:divBdr>
        <w:top w:val="none" w:sz="0" w:space="0" w:color="auto"/>
        <w:left w:val="none" w:sz="0" w:space="0" w:color="auto"/>
        <w:bottom w:val="none" w:sz="0" w:space="0" w:color="auto"/>
        <w:right w:val="none" w:sz="0" w:space="0" w:color="auto"/>
      </w:divBdr>
    </w:div>
    <w:div w:id="767433032">
      <w:marLeft w:val="0"/>
      <w:marRight w:val="0"/>
      <w:marTop w:val="0"/>
      <w:marBottom w:val="0"/>
      <w:divBdr>
        <w:top w:val="none" w:sz="0" w:space="0" w:color="auto"/>
        <w:left w:val="none" w:sz="0" w:space="0" w:color="auto"/>
        <w:bottom w:val="none" w:sz="0" w:space="0" w:color="auto"/>
        <w:right w:val="none" w:sz="0" w:space="0" w:color="auto"/>
      </w:divBdr>
    </w:div>
    <w:div w:id="767433037">
      <w:marLeft w:val="0"/>
      <w:marRight w:val="0"/>
      <w:marTop w:val="0"/>
      <w:marBottom w:val="0"/>
      <w:divBdr>
        <w:top w:val="none" w:sz="0" w:space="0" w:color="auto"/>
        <w:left w:val="none" w:sz="0" w:space="0" w:color="auto"/>
        <w:bottom w:val="none" w:sz="0" w:space="0" w:color="auto"/>
        <w:right w:val="none" w:sz="0" w:space="0" w:color="auto"/>
      </w:divBdr>
    </w:div>
    <w:div w:id="767433039">
      <w:marLeft w:val="0"/>
      <w:marRight w:val="0"/>
      <w:marTop w:val="0"/>
      <w:marBottom w:val="0"/>
      <w:divBdr>
        <w:top w:val="none" w:sz="0" w:space="0" w:color="auto"/>
        <w:left w:val="none" w:sz="0" w:space="0" w:color="auto"/>
        <w:bottom w:val="none" w:sz="0" w:space="0" w:color="auto"/>
        <w:right w:val="none" w:sz="0" w:space="0" w:color="auto"/>
      </w:divBdr>
    </w:div>
    <w:div w:id="767433040">
      <w:marLeft w:val="0"/>
      <w:marRight w:val="0"/>
      <w:marTop w:val="0"/>
      <w:marBottom w:val="0"/>
      <w:divBdr>
        <w:top w:val="none" w:sz="0" w:space="0" w:color="auto"/>
        <w:left w:val="none" w:sz="0" w:space="0" w:color="auto"/>
        <w:bottom w:val="none" w:sz="0" w:space="0" w:color="auto"/>
        <w:right w:val="none" w:sz="0" w:space="0" w:color="auto"/>
      </w:divBdr>
    </w:div>
    <w:div w:id="767433041">
      <w:marLeft w:val="0"/>
      <w:marRight w:val="0"/>
      <w:marTop w:val="0"/>
      <w:marBottom w:val="0"/>
      <w:divBdr>
        <w:top w:val="none" w:sz="0" w:space="0" w:color="auto"/>
        <w:left w:val="none" w:sz="0" w:space="0" w:color="auto"/>
        <w:bottom w:val="none" w:sz="0" w:space="0" w:color="auto"/>
        <w:right w:val="none" w:sz="0" w:space="0" w:color="auto"/>
      </w:divBdr>
    </w:div>
    <w:div w:id="767433042">
      <w:marLeft w:val="0"/>
      <w:marRight w:val="0"/>
      <w:marTop w:val="0"/>
      <w:marBottom w:val="0"/>
      <w:divBdr>
        <w:top w:val="none" w:sz="0" w:space="0" w:color="auto"/>
        <w:left w:val="none" w:sz="0" w:space="0" w:color="auto"/>
        <w:bottom w:val="none" w:sz="0" w:space="0" w:color="auto"/>
        <w:right w:val="none" w:sz="0" w:space="0" w:color="auto"/>
      </w:divBdr>
    </w:div>
    <w:div w:id="767433043">
      <w:marLeft w:val="0"/>
      <w:marRight w:val="0"/>
      <w:marTop w:val="0"/>
      <w:marBottom w:val="0"/>
      <w:divBdr>
        <w:top w:val="none" w:sz="0" w:space="0" w:color="auto"/>
        <w:left w:val="none" w:sz="0" w:space="0" w:color="auto"/>
        <w:bottom w:val="none" w:sz="0" w:space="0" w:color="auto"/>
        <w:right w:val="none" w:sz="0" w:space="0" w:color="auto"/>
      </w:divBdr>
    </w:div>
    <w:div w:id="767433044">
      <w:marLeft w:val="0"/>
      <w:marRight w:val="0"/>
      <w:marTop w:val="0"/>
      <w:marBottom w:val="0"/>
      <w:divBdr>
        <w:top w:val="none" w:sz="0" w:space="0" w:color="auto"/>
        <w:left w:val="none" w:sz="0" w:space="0" w:color="auto"/>
        <w:bottom w:val="none" w:sz="0" w:space="0" w:color="auto"/>
        <w:right w:val="none" w:sz="0" w:space="0" w:color="auto"/>
      </w:divBdr>
    </w:div>
    <w:div w:id="767433045">
      <w:marLeft w:val="0"/>
      <w:marRight w:val="0"/>
      <w:marTop w:val="0"/>
      <w:marBottom w:val="0"/>
      <w:divBdr>
        <w:top w:val="none" w:sz="0" w:space="0" w:color="auto"/>
        <w:left w:val="none" w:sz="0" w:space="0" w:color="auto"/>
        <w:bottom w:val="none" w:sz="0" w:space="0" w:color="auto"/>
        <w:right w:val="none" w:sz="0" w:space="0" w:color="auto"/>
      </w:divBdr>
    </w:div>
    <w:div w:id="767433050">
      <w:marLeft w:val="0"/>
      <w:marRight w:val="0"/>
      <w:marTop w:val="0"/>
      <w:marBottom w:val="0"/>
      <w:divBdr>
        <w:top w:val="none" w:sz="0" w:space="0" w:color="auto"/>
        <w:left w:val="none" w:sz="0" w:space="0" w:color="auto"/>
        <w:bottom w:val="none" w:sz="0" w:space="0" w:color="auto"/>
        <w:right w:val="none" w:sz="0" w:space="0" w:color="auto"/>
      </w:divBdr>
    </w:div>
    <w:div w:id="767433053">
      <w:marLeft w:val="0"/>
      <w:marRight w:val="0"/>
      <w:marTop w:val="0"/>
      <w:marBottom w:val="0"/>
      <w:divBdr>
        <w:top w:val="none" w:sz="0" w:space="0" w:color="auto"/>
        <w:left w:val="none" w:sz="0" w:space="0" w:color="auto"/>
        <w:bottom w:val="none" w:sz="0" w:space="0" w:color="auto"/>
        <w:right w:val="none" w:sz="0" w:space="0" w:color="auto"/>
      </w:divBdr>
    </w:div>
    <w:div w:id="767433058">
      <w:marLeft w:val="0"/>
      <w:marRight w:val="0"/>
      <w:marTop w:val="0"/>
      <w:marBottom w:val="0"/>
      <w:divBdr>
        <w:top w:val="none" w:sz="0" w:space="0" w:color="auto"/>
        <w:left w:val="none" w:sz="0" w:space="0" w:color="auto"/>
        <w:bottom w:val="none" w:sz="0" w:space="0" w:color="auto"/>
        <w:right w:val="none" w:sz="0" w:space="0" w:color="auto"/>
      </w:divBdr>
    </w:div>
    <w:div w:id="767433059">
      <w:marLeft w:val="0"/>
      <w:marRight w:val="0"/>
      <w:marTop w:val="0"/>
      <w:marBottom w:val="0"/>
      <w:divBdr>
        <w:top w:val="none" w:sz="0" w:space="0" w:color="auto"/>
        <w:left w:val="none" w:sz="0" w:space="0" w:color="auto"/>
        <w:bottom w:val="none" w:sz="0" w:space="0" w:color="auto"/>
        <w:right w:val="none" w:sz="0" w:space="0" w:color="auto"/>
      </w:divBdr>
      <w:divsChild>
        <w:div w:id="767432872">
          <w:marLeft w:val="360"/>
          <w:marRight w:val="0"/>
          <w:marTop w:val="0"/>
          <w:marBottom w:val="0"/>
          <w:divBdr>
            <w:top w:val="none" w:sz="0" w:space="0" w:color="auto"/>
            <w:left w:val="none" w:sz="0" w:space="0" w:color="auto"/>
            <w:bottom w:val="none" w:sz="0" w:space="0" w:color="auto"/>
            <w:right w:val="none" w:sz="0" w:space="0" w:color="auto"/>
          </w:divBdr>
        </w:div>
        <w:div w:id="767432893">
          <w:marLeft w:val="360"/>
          <w:marRight w:val="0"/>
          <w:marTop w:val="0"/>
          <w:marBottom w:val="0"/>
          <w:divBdr>
            <w:top w:val="none" w:sz="0" w:space="0" w:color="auto"/>
            <w:left w:val="none" w:sz="0" w:space="0" w:color="auto"/>
            <w:bottom w:val="none" w:sz="0" w:space="0" w:color="auto"/>
            <w:right w:val="none" w:sz="0" w:space="0" w:color="auto"/>
          </w:divBdr>
        </w:div>
        <w:div w:id="767432896">
          <w:marLeft w:val="360"/>
          <w:marRight w:val="0"/>
          <w:marTop w:val="0"/>
          <w:marBottom w:val="0"/>
          <w:divBdr>
            <w:top w:val="none" w:sz="0" w:space="0" w:color="auto"/>
            <w:left w:val="none" w:sz="0" w:space="0" w:color="auto"/>
            <w:bottom w:val="none" w:sz="0" w:space="0" w:color="auto"/>
            <w:right w:val="none" w:sz="0" w:space="0" w:color="auto"/>
          </w:divBdr>
        </w:div>
        <w:div w:id="767432898">
          <w:marLeft w:val="360"/>
          <w:marRight w:val="0"/>
          <w:marTop w:val="0"/>
          <w:marBottom w:val="0"/>
          <w:divBdr>
            <w:top w:val="none" w:sz="0" w:space="0" w:color="auto"/>
            <w:left w:val="none" w:sz="0" w:space="0" w:color="auto"/>
            <w:bottom w:val="none" w:sz="0" w:space="0" w:color="auto"/>
            <w:right w:val="none" w:sz="0" w:space="0" w:color="auto"/>
          </w:divBdr>
        </w:div>
        <w:div w:id="767432899">
          <w:marLeft w:val="360"/>
          <w:marRight w:val="0"/>
          <w:marTop w:val="0"/>
          <w:marBottom w:val="0"/>
          <w:divBdr>
            <w:top w:val="none" w:sz="0" w:space="0" w:color="auto"/>
            <w:left w:val="none" w:sz="0" w:space="0" w:color="auto"/>
            <w:bottom w:val="none" w:sz="0" w:space="0" w:color="auto"/>
            <w:right w:val="none" w:sz="0" w:space="0" w:color="auto"/>
          </w:divBdr>
        </w:div>
        <w:div w:id="767432961">
          <w:marLeft w:val="360"/>
          <w:marRight w:val="0"/>
          <w:marTop w:val="0"/>
          <w:marBottom w:val="0"/>
          <w:divBdr>
            <w:top w:val="none" w:sz="0" w:space="0" w:color="auto"/>
            <w:left w:val="none" w:sz="0" w:space="0" w:color="auto"/>
            <w:bottom w:val="none" w:sz="0" w:space="0" w:color="auto"/>
            <w:right w:val="none" w:sz="0" w:space="0" w:color="auto"/>
          </w:divBdr>
        </w:div>
        <w:div w:id="767432967">
          <w:marLeft w:val="360"/>
          <w:marRight w:val="0"/>
          <w:marTop w:val="0"/>
          <w:marBottom w:val="0"/>
          <w:divBdr>
            <w:top w:val="none" w:sz="0" w:space="0" w:color="auto"/>
            <w:left w:val="none" w:sz="0" w:space="0" w:color="auto"/>
            <w:bottom w:val="none" w:sz="0" w:space="0" w:color="auto"/>
            <w:right w:val="none" w:sz="0" w:space="0" w:color="auto"/>
          </w:divBdr>
        </w:div>
        <w:div w:id="767432992">
          <w:marLeft w:val="360"/>
          <w:marRight w:val="0"/>
          <w:marTop w:val="0"/>
          <w:marBottom w:val="0"/>
          <w:divBdr>
            <w:top w:val="none" w:sz="0" w:space="0" w:color="auto"/>
            <w:left w:val="none" w:sz="0" w:space="0" w:color="auto"/>
            <w:bottom w:val="none" w:sz="0" w:space="0" w:color="auto"/>
            <w:right w:val="none" w:sz="0" w:space="0" w:color="auto"/>
          </w:divBdr>
        </w:div>
        <w:div w:id="767433013">
          <w:marLeft w:val="360"/>
          <w:marRight w:val="0"/>
          <w:marTop w:val="0"/>
          <w:marBottom w:val="0"/>
          <w:divBdr>
            <w:top w:val="none" w:sz="0" w:space="0" w:color="auto"/>
            <w:left w:val="none" w:sz="0" w:space="0" w:color="auto"/>
            <w:bottom w:val="none" w:sz="0" w:space="0" w:color="auto"/>
            <w:right w:val="none" w:sz="0" w:space="0" w:color="auto"/>
          </w:divBdr>
        </w:div>
        <w:div w:id="767433015">
          <w:marLeft w:val="360"/>
          <w:marRight w:val="0"/>
          <w:marTop w:val="0"/>
          <w:marBottom w:val="0"/>
          <w:divBdr>
            <w:top w:val="none" w:sz="0" w:space="0" w:color="auto"/>
            <w:left w:val="none" w:sz="0" w:space="0" w:color="auto"/>
            <w:bottom w:val="none" w:sz="0" w:space="0" w:color="auto"/>
            <w:right w:val="none" w:sz="0" w:space="0" w:color="auto"/>
          </w:divBdr>
        </w:div>
        <w:div w:id="767433021">
          <w:marLeft w:val="360"/>
          <w:marRight w:val="0"/>
          <w:marTop w:val="0"/>
          <w:marBottom w:val="0"/>
          <w:divBdr>
            <w:top w:val="none" w:sz="0" w:space="0" w:color="auto"/>
            <w:left w:val="none" w:sz="0" w:space="0" w:color="auto"/>
            <w:bottom w:val="none" w:sz="0" w:space="0" w:color="auto"/>
            <w:right w:val="none" w:sz="0" w:space="0" w:color="auto"/>
          </w:divBdr>
        </w:div>
        <w:div w:id="767433046">
          <w:marLeft w:val="360"/>
          <w:marRight w:val="0"/>
          <w:marTop w:val="0"/>
          <w:marBottom w:val="0"/>
          <w:divBdr>
            <w:top w:val="none" w:sz="0" w:space="0" w:color="auto"/>
            <w:left w:val="none" w:sz="0" w:space="0" w:color="auto"/>
            <w:bottom w:val="none" w:sz="0" w:space="0" w:color="auto"/>
            <w:right w:val="none" w:sz="0" w:space="0" w:color="auto"/>
          </w:divBdr>
        </w:div>
      </w:divsChild>
    </w:div>
    <w:div w:id="767433060">
      <w:marLeft w:val="0"/>
      <w:marRight w:val="0"/>
      <w:marTop w:val="0"/>
      <w:marBottom w:val="0"/>
      <w:divBdr>
        <w:top w:val="none" w:sz="0" w:space="0" w:color="auto"/>
        <w:left w:val="none" w:sz="0" w:space="0" w:color="auto"/>
        <w:bottom w:val="none" w:sz="0" w:space="0" w:color="auto"/>
        <w:right w:val="none" w:sz="0" w:space="0" w:color="auto"/>
      </w:divBdr>
    </w:div>
    <w:div w:id="767433062">
      <w:marLeft w:val="0"/>
      <w:marRight w:val="0"/>
      <w:marTop w:val="0"/>
      <w:marBottom w:val="0"/>
      <w:divBdr>
        <w:top w:val="none" w:sz="0" w:space="0" w:color="auto"/>
        <w:left w:val="none" w:sz="0" w:space="0" w:color="auto"/>
        <w:bottom w:val="none" w:sz="0" w:space="0" w:color="auto"/>
        <w:right w:val="none" w:sz="0" w:space="0" w:color="auto"/>
      </w:divBdr>
    </w:div>
    <w:div w:id="767433063">
      <w:marLeft w:val="0"/>
      <w:marRight w:val="0"/>
      <w:marTop w:val="0"/>
      <w:marBottom w:val="0"/>
      <w:divBdr>
        <w:top w:val="none" w:sz="0" w:space="0" w:color="auto"/>
        <w:left w:val="none" w:sz="0" w:space="0" w:color="auto"/>
        <w:bottom w:val="none" w:sz="0" w:space="0" w:color="auto"/>
        <w:right w:val="none" w:sz="0" w:space="0" w:color="auto"/>
      </w:divBdr>
    </w:div>
    <w:div w:id="792140416">
      <w:bodyDiv w:val="1"/>
      <w:marLeft w:val="0"/>
      <w:marRight w:val="0"/>
      <w:marTop w:val="0"/>
      <w:marBottom w:val="0"/>
      <w:divBdr>
        <w:top w:val="none" w:sz="0" w:space="0" w:color="auto"/>
        <w:left w:val="none" w:sz="0" w:space="0" w:color="auto"/>
        <w:bottom w:val="none" w:sz="0" w:space="0" w:color="auto"/>
        <w:right w:val="none" w:sz="0" w:space="0" w:color="auto"/>
      </w:divBdr>
      <w:divsChild>
        <w:div w:id="75639901">
          <w:marLeft w:val="0"/>
          <w:marRight w:val="0"/>
          <w:marTop w:val="0"/>
          <w:marBottom w:val="0"/>
          <w:divBdr>
            <w:top w:val="none" w:sz="0" w:space="0" w:color="auto"/>
            <w:left w:val="none" w:sz="0" w:space="0" w:color="auto"/>
            <w:bottom w:val="none" w:sz="0" w:space="0" w:color="auto"/>
            <w:right w:val="none" w:sz="0" w:space="0" w:color="auto"/>
          </w:divBdr>
        </w:div>
        <w:div w:id="169417847">
          <w:marLeft w:val="0"/>
          <w:marRight w:val="0"/>
          <w:marTop w:val="0"/>
          <w:marBottom w:val="0"/>
          <w:divBdr>
            <w:top w:val="none" w:sz="0" w:space="0" w:color="auto"/>
            <w:left w:val="none" w:sz="0" w:space="0" w:color="auto"/>
            <w:bottom w:val="none" w:sz="0" w:space="0" w:color="auto"/>
            <w:right w:val="none" w:sz="0" w:space="0" w:color="auto"/>
          </w:divBdr>
        </w:div>
        <w:div w:id="190460661">
          <w:marLeft w:val="0"/>
          <w:marRight w:val="0"/>
          <w:marTop w:val="0"/>
          <w:marBottom w:val="0"/>
          <w:divBdr>
            <w:top w:val="none" w:sz="0" w:space="0" w:color="auto"/>
            <w:left w:val="none" w:sz="0" w:space="0" w:color="auto"/>
            <w:bottom w:val="none" w:sz="0" w:space="0" w:color="auto"/>
            <w:right w:val="none" w:sz="0" w:space="0" w:color="auto"/>
          </w:divBdr>
        </w:div>
        <w:div w:id="365104035">
          <w:marLeft w:val="0"/>
          <w:marRight w:val="0"/>
          <w:marTop w:val="0"/>
          <w:marBottom w:val="0"/>
          <w:divBdr>
            <w:top w:val="none" w:sz="0" w:space="0" w:color="auto"/>
            <w:left w:val="none" w:sz="0" w:space="0" w:color="auto"/>
            <w:bottom w:val="none" w:sz="0" w:space="0" w:color="auto"/>
            <w:right w:val="none" w:sz="0" w:space="0" w:color="auto"/>
          </w:divBdr>
        </w:div>
        <w:div w:id="514156396">
          <w:marLeft w:val="0"/>
          <w:marRight w:val="0"/>
          <w:marTop w:val="0"/>
          <w:marBottom w:val="0"/>
          <w:divBdr>
            <w:top w:val="none" w:sz="0" w:space="0" w:color="auto"/>
            <w:left w:val="none" w:sz="0" w:space="0" w:color="auto"/>
            <w:bottom w:val="none" w:sz="0" w:space="0" w:color="auto"/>
            <w:right w:val="none" w:sz="0" w:space="0" w:color="auto"/>
          </w:divBdr>
        </w:div>
        <w:div w:id="626085513">
          <w:marLeft w:val="0"/>
          <w:marRight w:val="0"/>
          <w:marTop w:val="0"/>
          <w:marBottom w:val="0"/>
          <w:divBdr>
            <w:top w:val="none" w:sz="0" w:space="0" w:color="auto"/>
            <w:left w:val="none" w:sz="0" w:space="0" w:color="auto"/>
            <w:bottom w:val="none" w:sz="0" w:space="0" w:color="auto"/>
            <w:right w:val="none" w:sz="0" w:space="0" w:color="auto"/>
          </w:divBdr>
        </w:div>
        <w:div w:id="846099579">
          <w:marLeft w:val="0"/>
          <w:marRight w:val="0"/>
          <w:marTop w:val="0"/>
          <w:marBottom w:val="0"/>
          <w:divBdr>
            <w:top w:val="none" w:sz="0" w:space="0" w:color="auto"/>
            <w:left w:val="none" w:sz="0" w:space="0" w:color="auto"/>
            <w:bottom w:val="none" w:sz="0" w:space="0" w:color="auto"/>
            <w:right w:val="none" w:sz="0" w:space="0" w:color="auto"/>
          </w:divBdr>
        </w:div>
        <w:div w:id="1067387432">
          <w:marLeft w:val="0"/>
          <w:marRight w:val="0"/>
          <w:marTop w:val="0"/>
          <w:marBottom w:val="0"/>
          <w:divBdr>
            <w:top w:val="none" w:sz="0" w:space="0" w:color="auto"/>
            <w:left w:val="none" w:sz="0" w:space="0" w:color="auto"/>
            <w:bottom w:val="none" w:sz="0" w:space="0" w:color="auto"/>
            <w:right w:val="none" w:sz="0" w:space="0" w:color="auto"/>
          </w:divBdr>
        </w:div>
        <w:div w:id="1144931807">
          <w:marLeft w:val="0"/>
          <w:marRight w:val="0"/>
          <w:marTop w:val="0"/>
          <w:marBottom w:val="0"/>
          <w:divBdr>
            <w:top w:val="none" w:sz="0" w:space="0" w:color="auto"/>
            <w:left w:val="none" w:sz="0" w:space="0" w:color="auto"/>
            <w:bottom w:val="none" w:sz="0" w:space="0" w:color="auto"/>
            <w:right w:val="none" w:sz="0" w:space="0" w:color="auto"/>
          </w:divBdr>
        </w:div>
        <w:div w:id="1159229968">
          <w:marLeft w:val="0"/>
          <w:marRight w:val="0"/>
          <w:marTop w:val="0"/>
          <w:marBottom w:val="0"/>
          <w:divBdr>
            <w:top w:val="none" w:sz="0" w:space="0" w:color="auto"/>
            <w:left w:val="none" w:sz="0" w:space="0" w:color="auto"/>
            <w:bottom w:val="none" w:sz="0" w:space="0" w:color="auto"/>
            <w:right w:val="none" w:sz="0" w:space="0" w:color="auto"/>
          </w:divBdr>
        </w:div>
        <w:div w:id="1183395649">
          <w:marLeft w:val="0"/>
          <w:marRight w:val="0"/>
          <w:marTop w:val="0"/>
          <w:marBottom w:val="0"/>
          <w:divBdr>
            <w:top w:val="none" w:sz="0" w:space="0" w:color="auto"/>
            <w:left w:val="none" w:sz="0" w:space="0" w:color="auto"/>
            <w:bottom w:val="none" w:sz="0" w:space="0" w:color="auto"/>
            <w:right w:val="none" w:sz="0" w:space="0" w:color="auto"/>
          </w:divBdr>
        </w:div>
        <w:div w:id="1387219479">
          <w:marLeft w:val="0"/>
          <w:marRight w:val="0"/>
          <w:marTop w:val="0"/>
          <w:marBottom w:val="0"/>
          <w:divBdr>
            <w:top w:val="none" w:sz="0" w:space="0" w:color="auto"/>
            <w:left w:val="none" w:sz="0" w:space="0" w:color="auto"/>
            <w:bottom w:val="none" w:sz="0" w:space="0" w:color="auto"/>
            <w:right w:val="none" w:sz="0" w:space="0" w:color="auto"/>
          </w:divBdr>
        </w:div>
        <w:div w:id="1406026831">
          <w:marLeft w:val="0"/>
          <w:marRight w:val="0"/>
          <w:marTop w:val="0"/>
          <w:marBottom w:val="0"/>
          <w:divBdr>
            <w:top w:val="none" w:sz="0" w:space="0" w:color="auto"/>
            <w:left w:val="none" w:sz="0" w:space="0" w:color="auto"/>
            <w:bottom w:val="none" w:sz="0" w:space="0" w:color="auto"/>
            <w:right w:val="none" w:sz="0" w:space="0" w:color="auto"/>
          </w:divBdr>
        </w:div>
        <w:div w:id="1643652494">
          <w:marLeft w:val="0"/>
          <w:marRight w:val="0"/>
          <w:marTop w:val="0"/>
          <w:marBottom w:val="0"/>
          <w:divBdr>
            <w:top w:val="none" w:sz="0" w:space="0" w:color="auto"/>
            <w:left w:val="none" w:sz="0" w:space="0" w:color="auto"/>
            <w:bottom w:val="none" w:sz="0" w:space="0" w:color="auto"/>
            <w:right w:val="none" w:sz="0" w:space="0" w:color="auto"/>
          </w:divBdr>
        </w:div>
        <w:div w:id="1814366600">
          <w:marLeft w:val="0"/>
          <w:marRight w:val="0"/>
          <w:marTop w:val="0"/>
          <w:marBottom w:val="0"/>
          <w:divBdr>
            <w:top w:val="none" w:sz="0" w:space="0" w:color="auto"/>
            <w:left w:val="none" w:sz="0" w:space="0" w:color="auto"/>
            <w:bottom w:val="none" w:sz="0" w:space="0" w:color="auto"/>
            <w:right w:val="none" w:sz="0" w:space="0" w:color="auto"/>
          </w:divBdr>
        </w:div>
        <w:div w:id="1903825927">
          <w:marLeft w:val="0"/>
          <w:marRight w:val="0"/>
          <w:marTop w:val="0"/>
          <w:marBottom w:val="0"/>
          <w:divBdr>
            <w:top w:val="none" w:sz="0" w:space="0" w:color="auto"/>
            <w:left w:val="none" w:sz="0" w:space="0" w:color="auto"/>
            <w:bottom w:val="none" w:sz="0" w:space="0" w:color="auto"/>
            <w:right w:val="none" w:sz="0" w:space="0" w:color="auto"/>
          </w:divBdr>
        </w:div>
        <w:div w:id="2006005259">
          <w:marLeft w:val="0"/>
          <w:marRight w:val="0"/>
          <w:marTop w:val="0"/>
          <w:marBottom w:val="0"/>
          <w:divBdr>
            <w:top w:val="none" w:sz="0" w:space="0" w:color="auto"/>
            <w:left w:val="none" w:sz="0" w:space="0" w:color="auto"/>
            <w:bottom w:val="none" w:sz="0" w:space="0" w:color="auto"/>
            <w:right w:val="none" w:sz="0" w:space="0" w:color="auto"/>
          </w:divBdr>
        </w:div>
        <w:div w:id="2044550680">
          <w:marLeft w:val="0"/>
          <w:marRight w:val="0"/>
          <w:marTop w:val="0"/>
          <w:marBottom w:val="0"/>
          <w:divBdr>
            <w:top w:val="none" w:sz="0" w:space="0" w:color="auto"/>
            <w:left w:val="none" w:sz="0" w:space="0" w:color="auto"/>
            <w:bottom w:val="none" w:sz="0" w:space="0" w:color="auto"/>
            <w:right w:val="none" w:sz="0" w:space="0" w:color="auto"/>
          </w:divBdr>
        </w:div>
        <w:div w:id="2102943579">
          <w:marLeft w:val="0"/>
          <w:marRight w:val="0"/>
          <w:marTop w:val="0"/>
          <w:marBottom w:val="0"/>
          <w:divBdr>
            <w:top w:val="none" w:sz="0" w:space="0" w:color="auto"/>
            <w:left w:val="none" w:sz="0" w:space="0" w:color="auto"/>
            <w:bottom w:val="none" w:sz="0" w:space="0" w:color="auto"/>
            <w:right w:val="none" w:sz="0" w:space="0" w:color="auto"/>
          </w:divBdr>
        </w:div>
      </w:divsChild>
    </w:div>
    <w:div w:id="817579427">
      <w:bodyDiv w:val="1"/>
      <w:marLeft w:val="0"/>
      <w:marRight w:val="0"/>
      <w:marTop w:val="0"/>
      <w:marBottom w:val="0"/>
      <w:divBdr>
        <w:top w:val="none" w:sz="0" w:space="0" w:color="auto"/>
        <w:left w:val="none" w:sz="0" w:space="0" w:color="auto"/>
        <w:bottom w:val="none" w:sz="0" w:space="0" w:color="auto"/>
        <w:right w:val="none" w:sz="0" w:space="0" w:color="auto"/>
      </w:divBdr>
      <w:divsChild>
        <w:div w:id="3632808">
          <w:marLeft w:val="0"/>
          <w:marRight w:val="0"/>
          <w:marTop w:val="0"/>
          <w:marBottom w:val="0"/>
          <w:divBdr>
            <w:top w:val="none" w:sz="0" w:space="0" w:color="auto"/>
            <w:left w:val="none" w:sz="0" w:space="0" w:color="auto"/>
            <w:bottom w:val="none" w:sz="0" w:space="0" w:color="auto"/>
            <w:right w:val="none" w:sz="0" w:space="0" w:color="auto"/>
          </w:divBdr>
        </w:div>
        <w:div w:id="151606701">
          <w:marLeft w:val="0"/>
          <w:marRight w:val="0"/>
          <w:marTop w:val="0"/>
          <w:marBottom w:val="0"/>
          <w:divBdr>
            <w:top w:val="none" w:sz="0" w:space="0" w:color="auto"/>
            <w:left w:val="none" w:sz="0" w:space="0" w:color="auto"/>
            <w:bottom w:val="none" w:sz="0" w:space="0" w:color="auto"/>
            <w:right w:val="none" w:sz="0" w:space="0" w:color="auto"/>
          </w:divBdr>
        </w:div>
        <w:div w:id="239142773">
          <w:marLeft w:val="0"/>
          <w:marRight w:val="0"/>
          <w:marTop w:val="0"/>
          <w:marBottom w:val="0"/>
          <w:divBdr>
            <w:top w:val="none" w:sz="0" w:space="0" w:color="auto"/>
            <w:left w:val="none" w:sz="0" w:space="0" w:color="auto"/>
            <w:bottom w:val="none" w:sz="0" w:space="0" w:color="auto"/>
            <w:right w:val="none" w:sz="0" w:space="0" w:color="auto"/>
          </w:divBdr>
        </w:div>
        <w:div w:id="252320240">
          <w:marLeft w:val="0"/>
          <w:marRight w:val="0"/>
          <w:marTop w:val="0"/>
          <w:marBottom w:val="0"/>
          <w:divBdr>
            <w:top w:val="none" w:sz="0" w:space="0" w:color="auto"/>
            <w:left w:val="none" w:sz="0" w:space="0" w:color="auto"/>
            <w:bottom w:val="none" w:sz="0" w:space="0" w:color="auto"/>
            <w:right w:val="none" w:sz="0" w:space="0" w:color="auto"/>
          </w:divBdr>
        </w:div>
        <w:div w:id="303896324">
          <w:marLeft w:val="0"/>
          <w:marRight w:val="0"/>
          <w:marTop w:val="0"/>
          <w:marBottom w:val="0"/>
          <w:divBdr>
            <w:top w:val="none" w:sz="0" w:space="0" w:color="auto"/>
            <w:left w:val="none" w:sz="0" w:space="0" w:color="auto"/>
            <w:bottom w:val="none" w:sz="0" w:space="0" w:color="auto"/>
            <w:right w:val="none" w:sz="0" w:space="0" w:color="auto"/>
          </w:divBdr>
        </w:div>
        <w:div w:id="675111514">
          <w:marLeft w:val="0"/>
          <w:marRight w:val="0"/>
          <w:marTop w:val="0"/>
          <w:marBottom w:val="0"/>
          <w:divBdr>
            <w:top w:val="none" w:sz="0" w:space="0" w:color="auto"/>
            <w:left w:val="none" w:sz="0" w:space="0" w:color="auto"/>
            <w:bottom w:val="none" w:sz="0" w:space="0" w:color="auto"/>
            <w:right w:val="none" w:sz="0" w:space="0" w:color="auto"/>
          </w:divBdr>
        </w:div>
        <w:div w:id="797335753">
          <w:marLeft w:val="0"/>
          <w:marRight w:val="0"/>
          <w:marTop w:val="0"/>
          <w:marBottom w:val="0"/>
          <w:divBdr>
            <w:top w:val="none" w:sz="0" w:space="0" w:color="auto"/>
            <w:left w:val="none" w:sz="0" w:space="0" w:color="auto"/>
            <w:bottom w:val="none" w:sz="0" w:space="0" w:color="auto"/>
            <w:right w:val="none" w:sz="0" w:space="0" w:color="auto"/>
          </w:divBdr>
        </w:div>
        <w:div w:id="838547391">
          <w:marLeft w:val="0"/>
          <w:marRight w:val="0"/>
          <w:marTop w:val="0"/>
          <w:marBottom w:val="0"/>
          <w:divBdr>
            <w:top w:val="none" w:sz="0" w:space="0" w:color="auto"/>
            <w:left w:val="none" w:sz="0" w:space="0" w:color="auto"/>
            <w:bottom w:val="none" w:sz="0" w:space="0" w:color="auto"/>
            <w:right w:val="none" w:sz="0" w:space="0" w:color="auto"/>
          </w:divBdr>
        </w:div>
        <w:div w:id="932207288">
          <w:marLeft w:val="0"/>
          <w:marRight w:val="0"/>
          <w:marTop w:val="0"/>
          <w:marBottom w:val="0"/>
          <w:divBdr>
            <w:top w:val="none" w:sz="0" w:space="0" w:color="auto"/>
            <w:left w:val="none" w:sz="0" w:space="0" w:color="auto"/>
            <w:bottom w:val="none" w:sz="0" w:space="0" w:color="auto"/>
            <w:right w:val="none" w:sz="0" w:space="0" w:color="auto"/>
          </w:divBdr>
        </w:div>
        <w:div w:id="1026753782">
          <w:marLeft w:val="0"/>
          <w:marRight w:val="0"/>
          <w:marTop w:val="0"/>
          <w:marBottom w:val="0"/>
          <w:divBdr>
            <w:top w:val="none" w:sz="0" w:space="0" w:color="auto"/>
            <w:left w:val="none" w:sz="0" w:space="0" w:color="auto"/>
            <w:bottom w:val="none" w:sz="0" w:space="0" w:color="auto"/>
            <w:right w:val="none" w:sz="0" w:space="0" w:color="auto"/>
          </w:divBdr>
        </w:div>
        <w:div w:id="1555653067">
          <w:marLeft w:val="0"/>
          <w:marRight w:val="0"/>
          <w:marTop w:val="0"/>
          <w:marBottom w:val="0"/>
          <w:divBdr>
            <w:top w:val="none" w:sz="0" w:space="0" w:color="auto"/>
            <w:left w:val="none" w:sz="0" w:space="0" w:color="auto"/>
            <w:bottom w:val="none" w:sz="0" w:space="0" w:color="auto"/>
            <w:right w:val="none" w:sz="0" w:space="0" w:color="auto"/>
          </w:divBdr>
        </w:div>
        <w:div w:id="1604609442">
          <w:marLeft w:val="0"/>
          <w:marRight w:val="0"/>
          <w:marTop w:val="0"/>
          <w:marBottom w:val="0"/>
          <w:divBdr>
            <w:top w:val="none" w:sz="0" w:space="0" w:color="auto"/>
            <w:left w:val="none" w:sz="0" w:space="0" w:color="auto"/>
            <w:bottom w:val="none" w:sz="0" w:space="0" w:color="auto"/>
            <w:right w:val="none" w:sz="0" w:space="0" w:color="auto"/>
          </w:divBdr>
        </w:div>
        <w:div w:id="2046558802">
          <w:marLeft w:val="0"/>
          <w:marRight w:val="0"/>
          <w:marTop w:val="0"/>
          <w:marBottom w:val="0"/>
          <w:divBdr>
            <w:top w:val="none" w:sz="0" w:space="0" w:color="auto"/>
            <w:left w:val="none" w:sz="0" w:space="0" w:color="auto"/>
            <w:bottom w:val="none" w:sz="0" w:space="0" w:color="auto"/>
            <w:right w:val="none" w:sz="0" w:space="0" w:color="auto"/>
          </w:divBdr>
        </w:div>
        <w:div w:id="2051149309">
          <w:marLeft w:val="0"/>
          <w:marRight w:val="0"/>
          <w:marTop w:val="0"/>
          <w:marBottom w:val="0"/>
          <w:divBdr>
            <w:top w:val="none" w:sz="0" w:space="0" w:color="auto"/>
            <w:left w:val="none" w:sz="0" w:space="0" w:color="auto"/>
            <w:bottom w:val="none" w:sz="0" w:space="0" w:color="auto"/>
            <w:right w:val="none" w:sz="0" w:space="0" w:color="auto"/>
          </w:divBdr>
        </w:div>
      </w:divsChild>
    </w:div>
    <w:div w:id="869607329">
      <w:bodyDiv w:val="1"/>
      <w:marLeft w:val="0"/>
      <w:marRight w:val="0"/>
      <w:marTop w:val="0"/>
      <w:marBottom w:val="0"/>
      <w:divBdr>
        <w:top w:val="none" w:sz="0" w:space="0" w:color="auto"/>
        <w:left w:val="none" w:sz="0" w:space="0" w:color="auto"/>
        <w:bottom w:val="none" w:sz="0" w:space="0" w:color="auto"/>
        <w:right w:val="none" w:sz="0" w:space="0" w:color="auto"/>
      </w:divBdr>
    </w:div>
    <w:div w:id="933395679">
      <w:bodyDiv w:val="1"/>
      <w:marLeft w:val="0"/>
      <w:marRight w:val="0"/>
      <w:marTop w:val="0"/>
      <w:marBottom w:val="0"/>
      <w:divBdr>
        <w:top w:val="none" w:sz="0" w:space="0" w:color="auto"/>
        <w:left w:val="none" w:sz="0" w:space="0" w:color="auto"/>
        <w:bottom w:val="none" w:sz="0" w:space="0" w:color="auto"/>
        <w:right w:val="none" w:sz="0" w:space="0" w:color="auto"/>
      </w:divBdr>
      <w:divsChild>
        <w:div w:id="114829831">
          <w:marLeft w:val="0"/>
          <w:marRight w:val="0"/>
          <w:marTop w:val="0"/>
          <w:marBottom w:val="0"/>
          <w:divBdr>
            <w:top w:val="none" w:sz="0" w:space="0" w:color="auto"/>
            <w:left w:val="none" w:sz="0" w:space="0" w:color="auto"/>
            <w:bottom w:val="none" w:sz="0" w:space="0" w:color="auto"/>
            <w:right w:val="none" w:sz="0" w:space="0" w:color="auto"/>
          </w:divBdr>
        </w:div>
        <w:div w:id="171533717">
          <w:marLeft w:val="0"/>
          <w:marRight w:val="0"/>
          <w:marTop w:val="0"/>
          <w:marBottom w:val="0"/>
          <w:divBdr>
            <w:top w:val="none" w:sz="0" w:space="0" w:color="auto"/>
            <w:left w:val="none" w:sz="0" w:space="0" w:color="auto"/>
            <w:bottom w:val="none" w:sz="0" w:space="0" w:color="auto"/>
            <w:right w:val="none" w:sz="0" w:space="0" w:color="auto"/>
          </w:divBdr>
        </w:div>
        <w:div w:id="267667420">
          <w:marLeft w:val="0"/>
          <w:marRight w:val="0"/>
          <w:marTop w:val="0"/>
          <w:marBottom w:val="0"/>
          <w:divBdr>
            <w:top w:val="none" w:sz="0" w:space="0" w:color="auto"/>
            <w:left w:val="none" w:sz="0" w:space="0" w:color="auto"/>
            <w:bottom w:val="none" w:sz="0" w:space="0" w:color="auto"/>
            <w:right w:val="none" w:sz="0" w:space="0" w:color="auto"/>
          </w:divBdr>
        </w:div>
        <w:div w:id="267978401">
          <w:marLeft w:val="0"/>
          <w:marRight w:val="0"/>
          <w:marTop w:val="0"/>
          <w:marBottom w:val="0"/>
          <w:divBdr>
            <w:top w:val="none" w:sz="0" w:space="0" w:color="auto"/>
            <w:left w:val="none" w:sz="0" w:space="0" w:color="auto"/>
            <w:bottom w:val="none" w:sz="0" w:space="0" w:color="auto"/>
            <w:right w:val="none" w:sz="0" w:space="0" w:color="auto"/>
          </w:divBdr>
        </w:div>
        <w:div w:id="364908003">
          <w:marLeft w:val="0"/>
          <w:marRight w:val="0"/>
          <w:marTop w:val="0"/>
          <w:marBottom w:val="0"/>
          <w:divBdr>
            <w:top w:val="none" w:sz="0" w:space="0" w:color="auto"/>
            <w:left w:val="none" w:sz="0" w:space="0" w:color="auto"/>
            <w:bottom w:val="none" w:sz="0" w:space="0" w:color="auto"/>
            <w:right w:val="none" w:sz="0" w:space="0" w:color="auto"/>
          </w:divBdr>
        </w:div>
        <w:div w:id="371616543">
          <w:marLeft w:val="0"/>
          <w:marRight w:val="0"/>
          <w:marTop w:val="0"/>
          <w:marBottom w:val="0"/>
          <w:divBdr>
            <w:top w:val="none" w:sz="0" w:space="0" w:color="auto"/>
            <w:left w:val="none" w:sz="0" w:space="0" w:color="auto"/>
            <w:bottom w:val="none" w:sz="0" w:space="0" w:color="auto"/>
            <w:right w:val="none" w:sz="0" w:space="0" w:color="auto"/>
          </w:divBdr>
        </w:div>
        <w:div w:id="406731348">
          <w:marLeft w:val="0"/>
          <w:marRight w:val="0"/>
          <w:marTop w:val="0"/>
          <w:marBottom w:val="0"/>
          <w:divBdr>
            <w:top w:val="none" w:sz="0" w:space="0" w:color="auto"/>
            <w:left w:val="none" w:sz="0" w:space="0" w:color="auto"/>
            <w:bottom w:val="none" w:sz="0" w:space="0" w:color="auto"/>
            <w:right w:val="none" w:sz="0" w:space="0" w:color="auto"/>
          </w:divBdr>
        </w:div>
        <w:div w:id="464275076">
          <w:marLeft w:val="0"/>
          <w:marRight w:val="0"/>
          <w:marTop w:val="0"/>
          <w:marBottom w:val="0"/>
          <w:divBdr>
            <w:top w:val="none" w:sz="0" w:space="0" w:color="auto"/>
            <w:left w:val="none" w:sz="0" w:space="0" w:color="auto"/>
            <w:bottom w:val="none" w:sz="0" w:space="0" w:color="auto"/>
            <w:right w:val="none" w:sz="0" w:space="0" w:color="auto"/>
          </w:divBdr>
        </w:div>
        <w:div w:id="485174299">
          <w:marLeft w:val="0"/>
          <w:marRight w:val="0"/>
          <w:marTop w:val="0"/>
          <w:marBottom w:val="0"/>
          <w:divBdr>
            <w:top w:val="none" w:sz="0" w:space="0" w:color="auto"/>
            <w:left w:val="none" w:sz="0" w:space="0" w:color="auto"/>
            <w:bottom w:val="none" w:sz="0" w:space="0" w:color="auto"/>
            <w:right w:val="none" w:sz="0" w:space="0" w:color="auto"/>
          </w:divBdr>
        </w:div>
        <w:div w:id="627663779">
          <w:marLeft w:val="0"/>
          <w:marRight w:val="0"/>
          <w:marTop w:val="0"/>
          <w:marBottom w:val="0"/>
          <w:divBdr>
            <w:top w:val="none" w:sz="0" w:space="0" w:color="auto"/>
            <w:left w:val="none" w:sz="0" w:space="0" w:color="auto"/>
            <w:bottom w:val="none" w:sz="0" w:space="0" w:color="auto"/>
            <w:right w:val="none" w:sz="0" w:space="0" w:color="auto"/>
          </w:divBdr>
        </w:div>
        <w:div w:id="632826789">
          <w:marLeft w:val="0"/>
          <w:marRight w:val="0"/>
          <w:marTop w:val="0"/>
          <w:marBottom w:val="0"/>
          <w:divBdr>
            <w:top w:val="none" w:sz="0" w:space="0" w:color="auto"/>
            <w:left w:val="none" w:sz="0" w:space="0" w:color="auto"/>
            <w:bottom w:val="none" w:sz="0" w:space="0" w:color="auto"/>
            <w:right w:val="none" w:sz="0" w:space="0" w:color="auto"/>
          </w:divBdr>
        </w:div>
        <w:div w:id="676929466">
          <w:marLeft w:val="0"/>
          <w:marRight w:val="0"/>
          <w:marTop w:val="0"/>
          <w:marBottom w:val="0"/>
          <w:divBdr>
            <w:top w:val="none" w:sz="0" w:space="0" w:color="auto"/>
            <w:left w:val="none" w:sz="0" w:space="0" w:color="auto"/>
            <w:bottom w:val="none" w:sz="0" w:space="0" w:color="auto"/>
            <w:right w:val="none" w:sz="0" w:space="0" w:color="auto"/>
          </w:divBdr>
        </w:div>
        <w:div w:id="705564171">
          <w:marLeft w:val="0"/>
          <w:marRight w:val="0"/>
          <w:marTop w:val="0"/>
          <w:marBottom w:val="0"/>
          <w:divBdr>
            <w:top w:val="none" w:sz="0" w:space="0" w:color="auto"/>
            <w:left w:val="none" w:sz="0" w:space="0" w:color="auto"/>
            <w:bottom w:val="none" w:sz="0" w:space="0" w:color="auto"/>
            <w:right w:val="none" w:sz="0" w:space="0" w:color="auto"/>
          </w:divBdr>
        </w:div>
        <w:div w:id="908617701">
          <w:marLeft w:val="0"/>
          <w:marRight w:val="0"/>
          <w:marTop w:val="0"/>
          <w:marBottom w:val="0"/>
          <w:divBdr>
            <w:top w:val="none" w:sz="0" w:space="0" w:color="auto"/>
            <w:left w:val="none" w:sz="0" w:space="0" w:color="auto"/>
            <w:bottom w:val="none" w:sz="0" w:space="0" w:color="auto"/>
            <w:right w:val="none" w:sz="0" w:space="0" w:color="auto"/>
          </w:divBdr>
        </w:div>
        <w:div w:id="927730346">
          <w:marLeft w:val="0"/>
          <w:marRight w:val="0"/>
          <w:marTop w:val="0"/>
          <w:marBottom w:val="0"/>
          <w:divBdr>
            <w:top w:val="none" w:sz="0" w:space="0" w:color="auto"/>
            <w:left w:val="none" w:sz="0" w:space="0" w:color="auto"/>
            <w:bottom w:val="none" w:sz="0" w:space="0" w:color="auto"/>
            <w:right w:val="none" w:sz="0" w:space="0" w:color="auto"/>
          </w:divBdr>
        </w:div>
        <w:div w:id="928081784">
          <w:marLeft w:val="0"/>
          <w:marRight w:val="0"/>
          <w:marTop w:val="0"/>
          <w:marBottom w:val="0"/>
          <w:divBdr>
            <w:top w:val="none" w:sz="0" w:space="0" w:color="auto"/>
            <w:left w:val="none" w:sz="0" w:space="0" w:color="auto"/>
            <w:bottom w:val="none" w:sz="0" w:space="0" w:color="auto"/>
            <w:right w:val="none" w:sz="0" w:space="0" w:color="auto"/>
          </w:divBdr>
        </w:div>
        <w:div w:id="987784128">
          <w:marLeft w:val="0"/>
          <w:marRight w:val="0"/>
          <w:marTop w:val="0"/>
          <w:marBottom w:val="0"/>
          <w:divBdr>
            <w:top w:val="none" w:sz="0" w:space="0" w:color="auto"/>
            <w:left w:val="none" w:sz="0" w:space="0" w:color="auto"/>
            <w:bottom w:val="none" w:sz="0" w:space="0" w:color="auto"/>
            <w:right w:val="none" w:sz="0" w:space="0" w:color="auto"/>
          </w:divBdr>
        </w:div>
        <w:div w:id="1027677016">
          <w:marLeft w:val="0"/>
          <w:marRight w:val="0"/>
          <w:marTop w:val="0"/>
          <w:marBottom w:val="0"/>
          <w:divBdr>
            <w:top w:val="none" w:sz="0" w:space="0" w:color="auto"/>
            <w:left w:val="none" w:sz="0" w:space="0" w:color="auto"/>
            <w:bottom w:val="none" w:sz="0" w:space="0" w:color="auto"/>
            <w:right w:val="none" w:sz="0" w:space="0" w:color="auto"/>
          </w:divBdr>
        </w:div>
        <w:div w:id="1061365225">
          <w:marLeft w:val="0"/>
          <w:marRight w:val="0"/>
          <w:marTop w:val="0"/>
          <w:marBottom w:val="0"/>
          <w:divBdr>
            <w:top w:val="none" w:sz="0" w:space="0" w:color="auto"/>
            <w:left w:val="none" w:sz="0" w:space="0" w:color="auto"/>
            <w:bottom w:val="none" w:sz="0" w:space="0" w:color="auto"/>
            <w:right w:val="none" w:sz="0" w:space="0" w:color="auto"/>
          </w:divBdr>
        </w:div>
        <w:div w:id="1147744883">
          <w:marLeft w:val="0"/>
          <w:marRight w:val="0"/>
          <w:marTop w:val="0"/>
          <w:marBottom w:val="0"/>
          <w:divBdr>
            <w:top w:val="none" w:sz="0" w:space="0" w:color="auto"/>
            <w:left w:val="none" w:sz="0" w:space="0" w:color="auto"/>
            <w:bottom w:val="none" w:sz="0" w:space="0" w:color="auto"/>
            <w:right w:val="none" w:sz="0" w:space="0" w:color="auto"/>
          </w:divBdr>
        </w:div>
        <w:div w:id="1275211311">
          <w:marLeft w:val="0"/>
          <w:marRight w:val="0"/>
          <w:marTop w:val="0"/>
          <w:marBottom w:val="0"/>
          <w:divBdr>
            <w:top w:val="none" w:sz="0" w:space="0" w:color="auto"/>
            <w:left w:val="none" w:sz="0" w:space="0" w:color="auto"/>
            <w:bottom w:val="none" w:sz="0" w:space="0" w:color="auto"/>
            <w:right w:val="none" w:sz="0" w:space="0" w:color="auto"/>
          </w:divBdr>
        </w:div>
        <w:div w:id="1321736981">
          <w:marLeft w:val="0"/>
          <w:marRight w:val="0"/>
          <w:marTop w:val="0"/>
          <w:marBottom w:val="0"/>
          <w:divBdr>
            <w:top w:val="none" w:sz="0" w:space="0" w:color="auto"/>
            <w:left w:val="none" w:sz="0" w:space="0" w:color="auto"/>
            <w:bottom w:val="none" w:sz="0" w:space="0" w:color="auto"/>
            <w:right w:val="none" w:sz="0" w:space="0" w:color="auto"/>
          </w:divBdr>
        </w:div>
        <w:div w:id="1348285469">
          <w:marLeft w:val="0"/>
          <w:marRight w:val="0"/>
          <w:marTop w:val="0"/>
          <w:marBottom w:val="0"/>
          <w:divBdr>
            <w:top w:val="none" w:sz="0" w:space="0" w:color="auto"/>
            <w:left w:val="none" w:sz="0" w:space="0" w:color="auto"/>
            <w:bottom w:val="none" w:sz="0" w:space="0" w:color="auto"/>
            <w:right w:val="none" w:sz="0" w:space="0" w:color="auto"/>
          </w:divBdr>
        </w:div>
        <w:div w:id="1406493171">
          <w:marLeft w:val="0"/>
          <w:marRight w:val="0"/>
          <w:marTop w:val="0"/>
          <w:marBottom w:val="0"/>
          <w:divBdr>
            <w:top w:val="none" w:sz="0" w:space="0" w:color="auto"/>
            <w:left w:val="none" w:sz="0" w:space="0" w:color="auto"/>
            <w:bottom w:val="none" w:sz="0" w:space="0" w:color="auto"/>
            <w:right w:val="none" w:sz="0" w:space="0" w:color="auto"/>
          </w:divBdr>
        </w:div>
        <w:div w:id="1462380885">
          <w:marLeft w:val="0"/>
          <w:marRight w:val="0"/>
          <w:marTop w:val="0"/>
          <w:marBottom w:val="0"/>
          <w:divBdr>
            <w:top w:val="none" w:sz="0" w:space="0" w:color="auto"/>
            <w:left w:val="none" w:sz="0" w:space="0" w:color="auto"/>
            <w:bottom w:val="none" w:sz="0" w:space="0" w:color="auto"/>
            <w:right w:val="none" w:sz="0" w:space="0" w:color="auto"/>
          </w:divBdr>
        </w:div>
        <w:div w:id="1465855200">
          <w:marLeft w:val="0"/>
          <w:marRight w:val="0"/>
          <w:marTop w:val="0"/>
          <w:marBottom w:val="0"/>
          <w:divBdr>
            <w:top w:val="none" w:sz="0" w:space="0" w:color="auto"/>
            <w:left w:val="none" w:sz="0" w:space="0" w:color="auto"/>
            <w:bottom w:val="none" w:sz="0" w:space="0" w:color="auto"/>
            <w:right w:val="none" w:sz="0" w:space="0" w:color="auto"/>
          </w:divBdr>
        </w:div>
        <w:div w:id="1467115478">
          <w:marLeft w:val="0"/>
          <w:marRight w:val="0"/>
          <w:marTop w:val="0"/>
          <w:marBottom w:val="0"/>
          <w:divBdr>
            <w:top w:val="none" w:sz="0" w:space="0" w:color="auto"/>
            <w:left w:val="none" w:sz="0" w:space="0" w:color="auto"/>
            <w:bottom w:val="none" w:sz="0" w:space="0" w:color="auto"/>
            <w:right w:val="none" w:sz="0" w:space="0" w:color="auto"/>
          </w:divBdr>
        </w:div>
        <w:div w:id="1539125870">
          <w:marLeft w:val="0"/>
          <w:marRight w:val="0"/>
          <w:marTop w:val="0"/>
          <w:marBottom w:val="0"/>
          <w:divBdr>
            <w:top w:val="none" w:sz="0" w:space="0" w:color="auto"/>
            <w:left w:val="none" w:sz="0" w:space="0" w:color="auto"/>
            <w:bottom w:val="none" w:sz="0" w:space="0" w:color="auto"/>
            <w:right w:val="none" w:sz="0" w:space="0" w:color="auto"/>
          </w:divBdr>
        </w:div>
        <w:div w:id="1548760178">
          <w:marLeft w:val="0"/>
          <w:marRight w:val="0"/>
          <w:marTop w:val="0"/>
          <w:marBottom w:val="0"/>
          <w:divBdr>
            <w:top w:val="none" w:sz="0" w:space="0" w:color="auto"/>
            <w:left w:val="none" w:sz="0" w:space="0" w:color="auto"/>
            <w:bottom w:val="none" w:sz="0" w:space="0" w:color="auto"/>
            <w:right w:val="none" w:sz="0" w:space="0" w:color="auto"/>
          </w:divBdr>
        </w:div>
        <w:div w:id="1563708678">
          <w:marLeft w:val="0"/>
          <w:marRight w:val="0"/>
          <w:marTop w:val="0"/>
          <w:marBottom w:val="0"/>
          <w:divBdr>
            <w:top w:val="none" w:sz="0" w:space="0" w:color="auto"/>
            <w:left w:val="none" w:sz="0" w:space="0" w:color="auto"/>
            <w:bottom w:val="none" w:sz="0" w:space="0" w:color="auto"/>
            <w:right w:val="none" w:sz="0" w:space="0" w:color="auto"/>
          </w:divBdr>
        </w:div>
        <w:div w:id="1665276261">
          <w:marLeft w:val="0"/>
          <w:marRight w:val="0"/>
          <w:marTop w:val="0"/>
          <w:marBottom w:val="0"/>
          <w:divBdr>
            <w:top w:val="none" w:sz="0" w:space="0" w:color="auto"/>
            <w:left w:val="none" w:sz="0" w:space="0" w:color="auto"/>
            <w:bottom w:val="none" w:sz="0" w:space="0" w:color="auto"/>
            <w:right w:val="none" w:sz="0" w:space="0" w:color="auto"/>
          </w:divBdr>
        </w:div>
        <w:div w:id="1677417568">
          <w:marLeft w:val="0"/>
          <w:marRight w:val="0"/>
          <w:marTop w:val="0"/>
          <w:marBottom w:val="0"/>
          <w:divBdr>
            <w:top w:val="none" w:sz="0" w:space="0" w:color="auto"/>
            <w:left w:val="none" w:sz="0" w:space="0" w:color="auto"/>
            <w:bottom w:val="none" w:sz="0" w:space="0" w:color="auto"/>
            <w:right w:val="none" w:sz="0" w:space="0" w:color="auto"/>
          </w:divBdr>
        </w:div>
        <w:div w:id="1779254761">
          <w:marLeft w:val="0"/>
          <w:marRight w:val="0"/>
          <w:marTop w:val="0"/>
          <w:marBottom w:val="0"/>
          <w:divBdr>
            <w:top w:val="none" w:sz="0" w:space="0" w:color="auto"/>
            <w:left w:val="none" w:sz="0" w:space="0" w:color="auto"/>
            <w:bottom w:val="none" w:sz="0" w:space="0" w:color="auto"/>
            <w:right w:val="none" w:sz="0" w:space="0" w:color="auto"/>
          </w:divBdr>
        </w:div>
        <w:div w:id="1784378343">
          <w:marLeft w:val="0"/>
          <w:marRight w:val="0"/>
          <w:marTop w:val="0"/>
          <w:marBottom w:val="0"/>
          <w:divBdr>
            <w:top w:val="none" w:sz="0" w:space="0" w:color="auto"/>
            <w:left w:val="none" w:sz="0" w:space="0" w:color="auto"/>
            <w:bottom w:val="none" w:sz="0" w:space="0" w:color="auto"/>
            <w:right w:val="none" w:sz="0" w:space="0" w:color="auto"/>
          </w:divBdr>
        </w:div>
        <w:div w:id="1810786217">
          <w:marLeft w:val="0"/>
          <w:marRight w:val="0"/>
          <w:marTop w:val="0"/>
          <w:marBottom w:val="0"/>
          <w:divBdr>
            <w:top w:val="none" w:sz="0" w:space="0" w:color="auto"/>
            <w:left w:val="none" w:sz="0" w:space="0" w:color="auto"/>
            <w:bottom w:val="none" w:sz="0" w:space="0" w:color="auto"/>
            <w:right w:val="none" w:sz="0" w:space="0" w:color="auto"/>
          </w:divBdr>
        </w:div>
        <w:div w:id="1815566165">
          <w:marLeft w:val="0"/>
          <w:marRight w:val="0"/>
          <w:marTop w:val="0"/>
          <w:marBottom w:val="0"/>
          <w:divBdr>
            <w:top w:val="none" w:sz="0" w:space="0" w:color="auto"/>
            <w:left w:val="none" w:sz="0" w:space="0" w:color="auto"/>
            <w:bottom w:val="none" w:sz="0" w:space="0" w:color="auto"/>
            <w:right w:val="none" w:sz="0" w:space="0" w:color="auto"/>
          </w:divBdr>
        </w:div>
        <w:div w:id="1901549116">
          <w:marLeft w:val="0"/>
          <w:marRight w:val="0"/>
          <w:marTop w:val="0"/>
          <w:marBottom w:val="0"/>
          <w:divBdr>
            <w:top w:val="none" w:sz="0" w:space="0" w:color="auto"/>
            <w:left w:val="none" w:sz="0" w:space="0" w:color="auto"/>
            <w:bottom w:val="none" w:sz="0" w:space="0" w:color="auto"/>
            <w:right w:val="none" w:sz="0" w:space="0" w:color="auto"/>
          </w:divBdr>
        </w:div>
        <w:div w:id="1921595629">
          <w:marLeft w:val="0"/>
          <w:marRight w:val="0"/>
          <w:marTop w:val="0"/>
          <w:marBottom w:val="0"/>
          <w:divBdr>
            <w:top w:val="none" w:sz="0" w:space="0" w:color="auto"/>
            <w:left w:val="none" w:sz="0" w:space="0" w:color="auto"/>
            <w:bottom w:val="none" w:sz="0" w:space="0" w:color="auto"/>
            <w:right w:val="none" w:sz="0" w:space="0" w:color="auto"/>
          </w:divBdr>
        </w:div>
        <w:div w:id="1928881547">
          <w:marLeft w:val="0"/>
          <w:marRight w:val="0"/>
          <w:marTop w:val="0"/>
          <w:marBottom w:val="0"/>
          <w:divBdr>
            <w:top w:val="none" w:sz="0" w:space="0" w:color="auto"/>
            <w:left w:val="none" w:sz="0" w:space="0" w:color="auto"/>
            <w:bottom w:val="none" w:sz="0" w:space="0" w:color="auto"/>
            <w:right w:val="none" w:sz="0" w:space="0" w:color="auto"/>
          </w:divBdr>
        </w:div>
        <w:div w:id="1960916433">
          <w:marLeft w:val="0"/>
          <w:marRight w:val="0"/>
          <w:marTop w:val="0"/>
          <w:marBottom w:val="0"/>
          <w:divBdr>
            <w:top w:val="none" w:sz="0" w:space="0" w:color="auto"/>
            <w:left w:val="none" w:sz="0" w:space="0" w:color="auto"/>
            <w:bottom w:val="none" w:sz="0" w:space="0" w:color="auto"/>
            <w:right w:val="none" w:sz="0" w:space="0" w:color="auto"/>
          </w:divBdr>
        </w:div>
      </w:divsChild>
    </w:div>
    <w:div w:id="951517957">
      <w:bodyDiv w:val="1"/>
      <w:marLeft w:val="0"/>
      <w:marRight w:val="0"/>
      <w:marTop w:val="0"/>
      <w:marBottom w:val="0"/>
      <w:divBdr>
        <w:top w:val="none" w:sz="0" w:space="0" w:color="auto"/>
        <w:left w:val="none" w:sz="0" w:space="0" w:color="auto"/>
        <w:bottom w:val="none" w:sz="0" w:space="0" w:color="auto"/>
        <w:right w:val="none" w:sz="0" w:space="0" w:color="auto"/>
      </w:divBdr>
    </w:div>
    <w:div w:id="995649186">
      <w:bodyDiv w:val="1"/>
      <w:marLeft w:val="0"/>
      <w:marRight w:val="0"/>
      <w:marTop w:val="0"/>
      <w:marBottom w:val="0"/>
      <w:divBdr>
        <w:top w:val="none" w:sz="0" w:space="0" w:color="auto"/>
        <w:left w:val="none" w:sz="0" w:space="0" w:color="auto"/>
        <w:bottom w:val="none" w:sz="0" w:space="0" w:color="auto"/>
        <w:right w:val="none" w:sz="0" w:space="0" w:color="auto"/>
      </w:divBdr>
    </w:div>
    <w:div w:id="1019895066">
      <w:bodyDiv w:val="1"/>
      <w:marLeft w:val="0"/>
      <w:marRight w:val="0"/>
      <w:marTop w:val="0"/>
      <w:marBottom w:val="0"/>
      <w:divBdr>
        <w:top w:val="none" w:sz="0" w:space="0" w:color="auto"/>
        <w:left w:val="none" w:sz="0" w:space="0" w:color="auto"/>
        <w:bottom w:val="none" w:sz="0" w:space="0" w:color="auto"/>
        <w:right w:val="none" w:sz="0" w:space="0" w:color="auto"/>
      </w:divBdr>
    </w:div>
    <w:div w:id="1027752490">
      <w:bodyDiv w:val="1"/>
      <w:marLeft w:val="0"/>
      <w:marRight w:val="0"/>
      <w:marTop w:val="0"/>
      <w:marBottom w:val="0"/>
      <w:divBdr>
        <w:top w:val="none" w:sz="0" w:space="0" w:color="auto"/>
        <w:left w:val="none" w:sz="0" w:space="0" w:color="auto"/>
        <w:bottom w:val="none" w:sz="0" w:space="0" w:color="auto"/>
        <w:right w:val="none" w:sz="0" w:space="0" w:color="auto"/>
      </w:divBdr>
    </w:div>
    <w:div w:id="1046417138">
      <w:bodyDiv w:val="1"/>
      <w:marLeft w:val="0"/>
      <w:marRight w:val="0"/>
      <w:marTop w:val="0"/>
      <w:marBottom w:val="0"/>
      <w:divBdr>
        <w:top w:val="none" w:sz="0" w:space="0" w:color="auto"/>
        <w:left w:val="none" w:sz="0" w:space="0" w:color="auto"/>
        <w:bottom w:val="none" w:sz="0" w:space="0" w:color="auto"/>
        <w:right w:val="none" w:sz="0" w:space="0" w:color="auto"/>
      </w:divBdr>
      <w:divsChild>
        <w:div w:id="23867577">
          <w:marLeft w:val="0"/>
          <w:marRight w:val="0"/>
          <w:marTop w:val="0"/>
          <w:marBottom w:val="0"/>
          <w:divBdr>
            <w:top w:val="none" w:sz="0" w:space="0" w:color="auto"/>
            <w:left w:val="none" w:sz="0" w:space="0" w:color="auto"/>
            <w:bottom w:val="none" w:sz="0" w:space="0" w:color="auto"/>
            <w:right w:val="none" w:sz="0" w:space="0" w:color="auto"/>
          </w:divBdr>
        </w:div>
        <w:div w:id="23942150">
          <w:marLeft w:val="0"/>
          <w:marRight w:val="0"/>
          <w:marTop w:val="0"/>
          <w:marBottom w:val="0"/>
          <w:divBdr>
            <w:top w:val="none" w:sz="0" w:space="0" w:color="auto"/>
            <w:left w:val="none" w:sz="0" w:space="0" w:color="auto"/>
            <w:bottom w:val="none" w:sz="0" w:space="0" w:color="auto"/>
            <w:right w:val="none" w:sz="0" w:space="0" w:color="auto"/>
          </w:divBdr>
        </w:div>
        <w:div w:id="48841168">
          <w:marLeft w:val="0"/>
          <w:marRight w:val="0"/>
          <w:marTop w:val="0"/>
          <w:marBottom w:val="0"/>
          <w:divBdr>
            <w:top w:val="none" w:sz="0" w:space="0" w:color="auto"/>
            <w:left w:val="none" w:sz="0" w:space="0" w:color="auto"/>
            <w:bottom w:val="none" w:sz="0" w:space="0" w:color="auto"/>
            <w:right w:val="none" w:sz="0" w:space="0" w:color="auto"/>
          </w:divBdr>
        </w:div>
        <w:div w:id="138230984">
          <w:marLeft w:val="0"/>
          <w:marRight w:val="0"/>
          <w:marTop w:val="0"/>
          <w:marBottom w:val="0"/>
          <w:divBdr>
            <w:top w:val="none" w:sz="0" w:space="0" w:color="auto"/>
            <w:left w:val="none" w:sz="0" w:space="0" w:color="auto"/>
            <w:bottom w:val="none" w:sz="0" w:space="0" w:color="auto"/>
            <w:right w:val="none" w:sz="0" w:space="0" w:color="auto"/>
          </w:divBdr>
        </w:div>
        <w:div w:id="221793162">
          <w:marLeft w:val="0"/>
          <w:marRight w:val="0"/>
          <w:marTop w:val="0"/>
          <w:marBottom w:val="0"/>
          <w:divBdr>
            <w:top w:val="none" w:sz="0" w:space="0" w:color="auto"/>
            <w:left w:val="none" w:sz="0" w:space="0" w:color="auto"/>
            <w:bottom w:val="none" w:sz="0" w:space="0" w:color="auto"/>
            <w:right w:val="none" w:sz="0" w:space="0" w:color="auto"/>
          </w:divBdr>
        </w:div>
        <w:div w:id="246430319">
          <w:marLeft w:val="0"/>
          <w:marRight w:val="0"/>
          <w:marTop w:val="0"/>
          <w:marBottom w:val="0"/>
          <w:divBdr>
            <w:top w:val="none" w:sz="0" w:space="0" w:color="auto"/>
            <w:left w:val="none" w:sz="0" w:space="0" w:color="auto"/>
            <w:bottom w:val="none" w:sz="0" w:space="0" w:color="auto"/>
            <w:right w:val="none" w:sz="0" w:space="0" w:color="auto"/>
          </w:divBdr>
        </w:div>
        <w:div w:id="261838651">
          <w:marLeft w:val="0"/>
          <w:marRight w:val="0"/>
          <w:marTop w:val="0"/>
          <w:marBottom w:val="0"/>
          <w:divBdr>
            <w:top w:val="none" w:sz="0" w:space="0" w:color="auto"/>
            <w:left w:val="none" w:sz="0" w:space="0" w:color="auto"/>
            <w:bottom w:val="none" w:sz="0" w:space="0" w:color="auto"/>
            <w:right w:val="none" w:sz="0" w:space="0" w:color="auto"/>
          </w:divBdr>
        </w:div>
        <w:div w:id="278338168">
          <w:marLeft w:val="0"/>
          <w:marRight w:val="0"/>
          <w:marTop w:val="0"/>
          <w:marBottom w:val="0"/>
          <w:divBdr>
            <w:top w:val="none" w:sz="0" w:space="0" w:color="auto"/>
            <w:left w:val="none" w:sz="0" w:space="0" w:color="auto"/>
            <w:bottom w:val="none" w:sz="0" w:space="0" w:color="auto"/>
            <w:right w:val="none" w:sz="0" w:space="0" w:color="auto"/>
          </w:divBdr>
        </w:div>
        <w:div w:id="391272741">
          <w:marLeft w:val="0"/>
          <w:marRight w:val="0"/>
          <w:marTop w:val="0"/>
          <w:marBottom w:val="0"/>
          <w:divBdr>
            <w:top w:val="none" w:sz="0" w:space="0" w:color="auto"/>
            <w:left w:val="none" w:sz="0" w:space="0" w:color="auto"/>
            <w:bottom w:val="none" w:sz="0" w:space="0" w:color="auto"/>
            <w:right w:val="none" w:sz="0" w:space="0" w:color="auto"/>
          </w:divBdr>
        </w:div>
        <w:div w:id="392507294">
          <w:marLeft w:val="0"/>
          <w:marRight w:val="0"/>
          <w:marTop w:val="0"/>
          <w:marBottom w:val="0"/>
          <w:divBdr>
            <w:top w:val="none" w:sz="0" w:space="0" w:color="auto"/>
            <w:left w:val="none" w:sz="0" w:space="0" w:color="auto"/>
            <w:bottom w:val="none" w:sz="0" w:space="0" w:color="auto"/>
            <w:right w:val="none" w:sz="0" w:space="0" w:color="auto"/>
          </w:divBdr>
        </w:div>
        <w:div w:id="418984464">
          <w:marLeft w:val="0"/>
          <w:marRight w:val="0"/>
          <w:marTop w:val="0"/>
          <w:marBottom w:val="0"/>
          <w:divBdr>
            <w:top w:val="none" w:sz="0" w:space="0" w:color="auto"/>
            <w:left w:val="none" w:sz="0" w:space="0" w:color="auto"/>
            <w:bottom w:val="none" w:sz="0" w:space="0" w:color="auto"/>
            <w:right w:val="none" w:sz="0" w:space="0" w:color="auto"/>
          </w:divBdr>
        </w:div>
        <w:div w:id="696538313">
          <w:marLeft w:val="0"/>
          <w:marRight w:val="0"/>
          <w:marTop w:val="0"/>
          <w:marBottom w:val="0"/>
          <w:divBdr>
            <w:top w:val="none" w:sz="0" w:space="0" w:color="auto"/>
            <w:left w:val="none" w:sz="0" w:space="0" w:color="auto"/>
            <w:bottom w:val="none" w:sz="0" w:space="0" w:color="auto"/>
            <w:right w:val="none" w:sz="0" w:space="0" w:color="auto"/>
          </w:divBdr>
        </w:div>
        <w:div w:id="824392061">
          <w:marLeft w:val="0"/>
          <w:marRight w:val="0"/>
          <w:marTop w:val="0"/>
          <w:marBottom w:val="0"/>
          <w:divBdr>
            <w:top w:val="none" w:sz="0" w:space="0" w:color="auto"/>
            <w:left w:val="none" w:sz="0" w:space="0" w:color="auto"/>
            <w:bottom w:val="none" w:sz="0" w:space="0" w:color="auto"/>
            <w:right w:val="none" w:sz="0" w:space="0" w:color="auto"/>
          </w:divBdr>
        </w:div>
        <w:div w:id="837693397">
          <w:marLeft w:val="0"/>
          <w:marRight w:val="0"/>
          <w:marTop w:val="0"/>
          <w:marBottom w:val="0"/>
          <w:divBdr>
            <w:top w:val="none" w:sz="0" w:space="0" w:color="auto"/>
            <w:left w:val="none" w:sz="0" w:space="0" w:color="auto"/>
            <w:bottom w:val="none" w:sz="0" w:space="0" w:color="auto"/>
            <w:right w:val="none" w:sz="0" w:space="0" w:color="auto"/>
          </w:divBdr>
        </w:div>
        <w:div w:id="869957185">
          <w:marLeft w:val="0"/>
          <w:marRight w:val="0"/>
          <w:marTop w:val="0"/>
          <w:marBottom w:val="0"/>
          <w:divBdr>
            <w:top w:val="none" w:sz="0" w:space="0" w:color="auto"/>
            <w:left w:val="none" w:sz="0" w:space="0" w:color="auto"/>
            <w:bottom w:val="none" w:sz="0" w:space="0" w:color="auto"/>
            <w:right w:val="none" w:sz="0" w:space="0" w:color="auto"/>
          </w:divBdr>
        </w:div>
        <w:div w:id="963735538">
          <w:marLeft w:val="0"/>
          <w:marRight w:val="0"/>
          <w:marTop w:val="0"/>
          <w:marBottom w:val="0"/>
          <w:divBdr>
            <w:top w:val="none" w:sz="0" w:space="0" w:color="auto"/>
            <w:left w:val="none" w:sz="0" w:space="0" w:color="auto"/>
            <w:bottom w:val="none" w:sz="0" w:space="0" w:color="auto"/>
            <w:right w:val="none" w:sz="0" w:space="0" w:color="auto"/>
          </w:divBdr>
        </w:div>
        <w:div w:id="1005286977">
          <w:marLeft w:val="0"/>
          <w:marRight w:val="0"/>
          <w:marTop w:val="0"/>
          <w:marBottom w:val="0"/>
          <w:divBdr>
            <w:top w:val="none" w:sz="0" w:space="0" w:color="auto"/>
            <w:left w:val="none" w:sz="0" w:space="0" w:color="auto"/>
            <w:bottom w:val="none" w:sz="0" w:space="0" w:color="auto"/>
            <w:right w:val="none" w:sz="0" w:space="0" w:color="auto"/>
          </w:divBdr>
        </w:div>
        <w:div w:id="1015377493">
          <w:marLeft w:val="0"/>
          <w:marRight w:val="0"/>
          <w:marTop w:val="0"/>
          <w:marBottom w:val="0"/>
          <w:divBdr>
            <w:top w:val="none" w:sz="0" w:space="0" w:color="auto"/>
            <w:left w:val="none" w:sz="0" w:space="0" w:color="auto"/>
            <w:bottom w:val="none" w:sz="0" w:space="0" w:color="auto"/>
            <w:right w:val="none" w:sz="0" w:space="0" w:color="auto"/>
          </w:divBdr>
        </w:div>
        <w:div w:id="1048920005">
          <w:marLeft w:val="0"/>
          <w:marRight w:val="0"/>
          <w:marTop w:val="0"/>
          <w:marBottom w:val="0"/>
          <w:divBdr>
            <w:top w:val="none" w:sz="0" w:space="0" w:color="auto"/>
            <w:left w:val="none" w:sz="0" w:space="0" w:color="auto"/>
            <w:bottom w:val="none" w:sz="0" w:space="0" w:color="auto"/>
            <w:right w:val="none" w:sz="0" w:space="0" w:color="auto"/>
          </w:divBdr>
        </w:div>
        <w:div w:id="1077438045">
          <w:marLeft w:val="0"/>
          <w:marRight w:val="0"/>
          <w:marTop w:val="0"/>
          <w:marBottom w:val="0"/>
          <w:divBdr>
            <w:top w:val="none" w:sz="0" w:space="0" w:color="auto"/>
            <w:left w:val="none" w:sz="0" w:space="0" w:color="auto"/>
            <w:bottom w:val="none" w:sz="0" w:space="0" w:color="auto"/>
            <w:right w:val="none" w:sz="0" w:space="0" w:color="auto"/>
          </w:divBdr>
        </w:div>
        <w:div w:id="1123160604">
          <w:marLeft w:val="0"/>
          <w:marRight w:val="0"/>
          <w:marTop w:val="0"/>
          <w:marBottom w:val="0"/>
          <w:divBdr>
            <w:top w:val="none" w:sz="0" w:space="0" w:color="auto"/>
            <w:left w:val="none" w:sz="0" w:space="0" w:color="auto"/>
            <w:bottom w:val="none" w:sz="0" w:space="0" w:color="auto"/>
            <w:right w:val="none" w:sz="0" w:space="0" w:color="auto"/>
          </w:divBdr>
        </w:div>
        <w:div w:id="1160539002">
          <w:marLeft w:val="0"/>
          <w:marRight w:val="0"/>
          <w:marTop w:val="0"/>
          <w:marBottom w:val="0"/>
          <w:divBdr>
            <w:top w:val="none" w:sz="0" w:space="0" w:color="auto"/>
            <w:left w:val="none" w:sz="0" w:space="0" w:color="auto"/>
            <w:bottom w:val="none" w:sz="0" w:space="0" w:color="auto"/>
            <w:right w:val="none" w:sz="0" w:space="0" w:color="auto"/>
          </w:divBdr>
        </w:div>
        <w:div w:id="1208643869">
          <w:marLeft w:val="0"/>
          <w:marRight w:val="0"/>
          <w:marTop w:val="0"/>
          <w:marBottom w:val="0"/>
          <w:divBdr>
            <w:top w:val="none" w:sz="0" w:space="0" w:color="auto"/>
            <w:left w:val="none" w:sz="0" w:space="0" w:color="auto"/>
            <w:bottom w:val="none" w:sz="0" w:space="0" w:color="auto"/>
            <w:right w:val="none" w:sz="0" w:space="0" w:color="auto"/>
          </w:divBdr>
        </w:div>
        <w:div w:id="1212618903">
          <w:marLeft w:val="0"/>
          <w:marRight w:val="0"/>
          <w:marTop w:val="0"/>
          <w:marBottom w:val="0"/>
          <w:divBdr>
            <w:top w:val="none" w:sz="0" w:space="0" w:color="auto"/>
            <w:left w:val="none" w:sz="0" w:space="0" w:color="auto"/>
            <w:bottom w:val="none" w:sz="0" w:space="0" w:color="auto"/>
            <w:right w:val="none" w:sz="0" w:space="0" w:color="auto"/>
          </w:divBdr>
        </w:div>
        <w:div w:id="1346250399">
          <w:marLeft w:val="0"/>
          <w:marRight w:val="0"/>
          <w:marTop w:val="0"/>
          <w:marBottom w:val="0"/>
          <w:divBdr>
            <w:top w:val="none" w:sz="0" w:space="0" w:color="auto"/>
            <w:left w:val="none" w:sz="0" w:space="0" w:color="auto"/>
            <w:bottom w:val="none" w:sz="0" w:space="0" w:color="auto"/>
            <w:right w:val="none" w:sz="0" w:space="0" w:color="auto"/>
          </w:divBdr>
        </w:div>
        <w:div w:id="1351375285">
          <w:marLeft w:val="0"/>
          <w:marRight w:val="0"/>
          <w:marTop w:val="0"/>
          <w:marBottom w:val="0"/>
          <w:divBdr>
            <w:top w:val="none" w:sz="0" w:space="0" w:color="auto"/>
            <w:left w:val="none" w:sz="0" w:space="0" w:color="auto"/>
            <w:bottom w:val="none" w:sz="0" w:space="0" w:color="auto"/>
            <w:right w:val="none" w:sz="0" w:space="0" w:color="auto"/>
          </w:divBdr>
        </w:div>
        <w:div w:id="1374038668">
          <w:marLeft w:val="0"/>
          <w:marRight w:val="0"/>
          <w:marTop w:val="0"/>
          <w:marBottom w:val="0"/>
          <w:divBdr>
            <w:top w:val="none" w:sz="0" w:space="0" w:color="auto"/>
            <w:left w:val="none" w:sz="0" w:space="0" w:color="auto"/>
            <w:bottom w:val="none" w:sz="0" w:space="0" w:color="auto"/>
            <w:right w:val="none" w:sz="0" w:space="0" w:color="auto"/>
          </w:divBdr>
        </w:div>
        <w:div w:id="1421296042">
          <w:marLeft w:val="0"/>
          <w:marRight w:val="0"/>
          <w:marTop w:val="0"/>
          <w:marBottom w:val="0"/>
          <w:divBdr>
            <w:top w:val="none" w:sz="0" w:space="0" w:color="auto"/>
            <w:left w:val="none" w:sz="0" w:space="0" w:color="auto"/>
            <w:bottom w:val="none" w:sz="0" w:space="0" w:color="auto"/>
            <w:right w:val="none" w:sz="0" w:space="0" w:color="auto"/>
          </w:divBdr>
        </w:div>
        <w:div w:id="1580823443">
          <w:marLeft w:val="0"/>
          <w:marRight w:val="0"/>
          <w:marTop w:val="0"/>
          <w:marBottom w:val="0"/>
          <w:divBdr>
            <w:top w:val="none" w:sz="0" w:space="0" w:color="auto"/>
            <w:left w:val="none" w:sz="0" w:space="0" w:color="auto"/>
            <w:bottom w:val="none" w:sz="0" w:space="0" w:color="auto"/>
            <w:right w:val="none" w:sz="0" w:space="0" w:color="auto"/>
          </w:divBdr>
        </w:div>
        <w:div w:id="1625312423">
          <w:marLeft w:val="0"/>
          <w:marRight w:val="0"/>
          <w:marTop w:val="0"/>
          <w:marBottom w:val="0"/>
          <w:divBdr>
            <w:top w:val="none" w:sz="0" w:space="0" w:color="auto"/>
            <w:left w:val="none" w:sz="0" w:space="0" w:color="auto"/>
            <w:bottom w:val="none" w:sz="0" w:space="0" w:color="auto"/>
            <w:right w:val="none" w:sz="0" w:space="0" w:color="auto"/>
          </w:divBdr>
        </w:div>
        <w:div w:id="1835680746">
          <w:marLeft w:val="0"/>
          <w:marRight w:val="0"/>
          <w:marTop w:val="0"/>
          <w:marBottom w:val="0"/>
          <w:divBdr>
            <w:top w:val="none" w:sz="0" w:space="0" w:color="auto"/>
            <w:left w:val="none" w:sz="0" w:space="0" w:color="auto"/>
            <w:bottom w:val="none" w:sz="0" w:space="0" w:color="auto"/>
            <w:right w:val="none" w:sz="0" w:space="0" w:color="auto"/>
          </w:divBdr>
        </w:div>
        <w:div w:id="2035110986">
          <w:marLeft w:val="0"/>
          <w:marRight w:val="0"/>
          <w:marTop w:val="0"/>
          <w:marBottom w:val="0"/>
          <w:divBdr>
            <w:top w:val="none" w:sz="0" w:space="0" w:color="auto"/>
            <w:left w:val="none" w:sz="0" w:space="0" w:color="auto"/>
            <w:bottom w:val="none" w:sz="0" w:space="0" w:color="auto"/>
            <w:right w:val="none" w:sz="0" w:space="0" w:color="auto"/>
          </w:divBdr>
        </w:div>
        <w:div w:id="2056466136">
          <w:marLeft w:val="0"/>
          <w:marRight w:val="0"/>
          <w:marTop w:val="0"/>
          <w:marBottom w:val="0"/>
          <w:divBdr>
            <w:top w:val="none" w:sz="0" w:space="0" w:color="auto"/>
            <w:left w:val="none" w:sz="0" w:space="0" w:color="auto"/>
            <w:bottom w:val="none" w:sz="0" w:space="0" w:color="auto"/>
            <w:right w:val="none" w:sz="0" w:space="0" w:color="auto"/>
          </w:divBdr>
        </w:div>
        <w:div w:id="2108232105">
          <w:marLeft w:val="0"/>
          <w:marRight w:val="0"/>
          <w:marTop w:val="0"/>
          <w:marBottom w:val="0"/>
          <w:divBdr>
            <w:top w:val="none" w:sz="0" w:space="0" w:color="auto"/>
            <w:left w:val="none" w:sz="0" w:space="0" w:color="auto"/>
            <w:bottom w:val="none" w:sz="0" w:space="0" w:color="auto"/>
            <w:right w:val="none" w:sz="0" w:space="0" w:color="auto"/>
          </w:divBdr>
        </w:div>
      </w:divsChild>
    </w:div>
    <w:div w:id="1104808446">
      <w:bodyDiv w:val="1"/>
      <w:marLeft w:val="0"/>
      <w:marRight w:val="0"/>
      <w:marTop w:val="0"/>
      <w:marBottom w:val="0"/>
      <w:divBdr>
        <w:top w:val="none" w:sz="0" w:space="0" w:color="auto"/>
        <w:left w:val="none" w:sz="0" w:space="0" w:color="auto"/>
        <w:bottom w:val="none" w:sz="0" w:space="0" w:color="auto"/>
        <w:right w:val="none" w:sz="0" w:space="0" w:color="auto"/>
      </w:divBdr>
    </w:div>
    <w:div w:id="1119757603">
      <w:bodyDiv w:val="1"/>
      <w:marLeft w:val="0"/>
      <w:marRight w:val="0"/>
      <w:marTop w:val="0"/>
      <w:marBottom w:val="0"/>
      <w:divBdr>
        <w:top w:val="none" w:sz="0" w:space="0" w:color="auto"/>
        <w:left w:val="none" w:sz="0" w:space="0" w:color="auto"/>
        <w:bottom w:val="none" w:sz="0" w:space="0" w:color="auto"/>
        <w:right w:val="none" w:sz="0" w:space="0" w:color="auto"/>
      </w:divBdr>
    </w:div>
    <w:div w:id="1123697785">
      <w:bodyDiv w:val="1"/>
      <w:marLeft w:val="0"/>
      <w:marRight w:val="0"/>
      <w:marTop w:val="0"/>
      <w:marBottom w:val="0"/>
      <w:divBdr>
        <w:top w:val="none" w:sz="0" w:space="0" w:color="auto"/>
        <w:left w:val="none" w:sz="0" w:space="0" w:color="auto"/>
        <w:bottom w:val="none" w:sz="0" w:space="0" w:color="auto"/>
        <w:right w:val="none" w:sz="0" w:space="0" w:color="auto"/>
      </w:divBdr>
    </w:div>
    <w:div w:id="1124538660">
      <w:bodyDiv w:val="1"/>
      <w:marLeft w:val="0"/>
      <w:marRight w:val="0"/>
      <w:marTop w:val="0"/>
      <w:marBottom w:val="0"/>
      <w:divBdr>
        <w:top w:val="none" w:sz="0" w:space="0" w:color="auto"/>
        <w:left w:val="none" w:sz="0" w:space="0" w:color="auto"/>
        <w:bottom w:val="none" w:sz="0" w:space="0" w:color="auto"/>
        <w:right w:val="none" w:sz="0" w:space="0" w:color="auto"/>
      </w:divBdr>
      <w:divsChild>
        <w:div w:id="2138329285">
          <w:marLeft w:val="0"/>
          <w:marRight w:val="0"/>
          <w:marTop w:val="0"/>
          <w:marBottom w:val="0"/>
          <w:divBdr>
            <w:top w:val="none" w:sz="0" w:space="0" w:color="auto"/>
            <w:left w:val="none" w:sz="0" w:space="0" w:color="auto"/>
            <w:bottom w:val="none" w:sz="0" w:space="0" w:color="auto"/>
            <w:right w:val="none" w:sz="0" w:space="0" w:color="auto"/>
          </w:divBdr>
        </w:div>
        <w:div w:id="849679326">
          <w:marLeft w:val="0"/>
          <w:marRight w:val="0"/>
          <w:marTop w:val="0"/>
          <w:marBottom w:val="0"/>
          <w:divBdr>
            <w:top w:val="none" w:sz="0" w:space="0" w:color="auto"/>
            <w:left w:val="none" w:sz="0" w:space="0" w:color="auto"/>
            <w:bottom w:val="none" w:sz="0" w:space="0" w:color="auto"/>
            <w:right w:val="none" w:sz="0" w:space="0" w:color="auto"/>
          </w:divBdr>
        </w:div>
        <w:div w:id="1110273819">
          <w:marLeft w:val="0"/>
          <w:marRight w:val="0"/>
          <w:marTop w:val="0"/>
          <w:marBottom w:val="0"/>
          <w:divBdr>
            <w:top w:val="none" w:sz="0" w:space="0" w:color="auto"/>
            <w:left w:val="none" w:sz="0" w:space="0" w:color="auto"/>
            <w:bottom w:val="none" w:sz="0" w:space="0" w:color="auto"/>
            <w:right w:val="none" w:sz="0" w:space="0" w:color="auto"/>
          </w:divBdr>
        </w:div>
        <w:div w:id="423889554">
          <w:marLeft w:val="0"/>
          <w:marRight w:val="0"/>
          <w:marTop w:val="0"/>
          <w:marBottom w:val="0"/>
          <w:divBdr>
            <w:top w:val="none" w:sz="0" w:space="0" w:color="auto"/>
            <w:left w:val="none" w:sz="0" w:space="0" w:color="auto"/>
            <w:bottom w:val="none" w:sz="0" w:space="0" w:color="auto"/>
            <w:right w:val="none" w:sz="0" w:space="0" w:color="auto"/>
          </w:divBdr>
        </w:div>
        <w:div w:id="8988944">
          <w:marLeft w:val="0"/>
          <w:marRight w:val="0"/>
          <w:marTop w:val="0"/>
          <w:marBottom w:val="0"/>
          <w:divBdr>
            <w:top w:val="none" w:sz="0" w:space="0" w:color="auto"/>
            <w:left w:val="none" w:sz="0" w:space="0" w:color="auto"/>
            <w:bottom w:val="none" w:sz="0" w:space="0" w:color="auto"/>
            <w:right w:val="none" w:sz="0" w:space="0" w:color="auto"/>
          </w:divBdr>
        </w:div>
        <w:div w:id="1604417583">
          <w:marLeft w:val="0"/>
          <w:marRight w:val="0"/>
          <w:marTop w:val="0"/>
          <w:marBottom w:val="0"/>
          <w:divBdr>
            <w:top w:val="none" w:sz="0" w:space="0" w:color="auto"/>
            <w:left w:val="none" w:sz="0" w:space="0" w:color="auto"/>
            <w:bottom w:val="none" w:sz="0" w:space="0" w:color="auto"/>
            <w:right w:val="none" w:sz="0" w:space="0" w:color="auto"/>
          </w:divBdr>
        </w:div>
      </w:divsChild>
    </w:div>
    <w:div w:id="1191458821">
      <w:bodyDiv w:val="1"/>
      <w:marLeft w:val="0"/>
      <w:marRight w:val="0"/>
      <w:marTop w:val="0"/>
      <w:marBottom w:val="0"/>
      <w:divBdr>
        <w:top w:val="none" w:sz="0" w:space="0" w:color="auto"/>
        <w:left w:val="none" w:sz="0" w:space="0" w:color="auto"/>
        <w:bottom w:val="none" w:sz="0" w:space="0" w:color="auto"/>
        <w:right w:val="none" w:sz="0" w:space="0" w:color="auto"/>
      </w:divBdr>
    </w:div>
    <w:div w:id="1212033500">
      <w:bodyDiv w:val="1"/>
      <w:marLeft w:val="0"/>
      <w:marRight w:val="0"/>
      <w:marTop w:val="0"/>
      <w:marBottom w:val="0"/>
      <w:divBdr>
        <w:top w:val="none" w:sz="0" w:space="0" w:color="auto"/>
        <w:left w:val="none" w:sz="0" w:space="0" w:color="auto"/>
        <w:bottom w:val="none" w:sz="0" w:space="0" w:color="auto"/>
        <w:right w:val="none" w:sz="0" w:space="0" w:color="auto"/>
      </w:divBdr>
    </w:div>
    <w:div w:id="1221484045">
      <w:bodyDiv w:val="1"/>
      <w:marLeft w:val="0"/>
      <w:marRight w:val="0"/>
      <w:marTop w:val="0"/>
      <w:marBottom w:val="0"/>
      <w:divBdr>
        <w:top w:val="none" w:sz="0" w:space="0" w:color="auto"/>
        <w:left w:val="none" w:sz="0" w:space="0" w:color="auto"/>
        <w:bottom w:val="none" w:sz="0" w:space="0" w:color="auto"/>
        <w:right w:val="none" w:sz="0" w:space="0" w:color="auto"/>
      </w:divBdr>
      <w:divsChild>
        <w:div w:id="35667914">
          <w:marLeft w:val="0"/>
          <w:marRight w:val="0"/>
          <w:marTop w:val="0"/>
          <w:marBottom w:val="0"/>
          <w:divBdr>
            <w:top w:val="none" w:sz="0" w:space="0" w:color="auto"/>
            <w:left w:val="none" w:sz="0" w:space="0" w:color="auto"/>
            <w:bottom w:val="none" w:sz="0" w:space="0" w:color="auto"/>
            <w:right w:val="none" w:sz="0" w:space="0" w:color="auto"/>
          </w:divBdr>
        </w:div>
        <w:div w:id="64884409">
          <w:marLeft w:val="0"/>
          <w:marRight w:val="0"/>
          <w:marTop w:val="0"/>
          <w:marBottom w:val="0"/>
          <w:divBdr>
            <w:top w:val="none" w:sz="0" w:space="0" w:color="auto"/>
            <w:left w:val="none" w:sz="0" w:space="0" w:color="auto"/>
            <w:bottom w:val="none" w:sz="0" w:space="0" w:color="auto"/>
            <w:right w:val="none" w:sz="0" w:space="0" w:color="auto"/>
          </w:divBdr>
        </w:div>
        <w:div w:id="77338193">
          <w:marLeft w:val="0"/>
          <w:marRight w:val="0"/>
          <w:marTop w:val="0"/>
          <w:marBottom w:val="0"/>
          <w:divBdr>
            <w:top w:val="none" w:sz="0" w:space="0" w:color="auto"/>
            <w:left w:val="none" w:sz="0" w:space="0" w:color="auto"/>
            <w:bottom w:val="none" w:sz="0" w:space="0" w:color="auto"/>
            <w:right w:val="none" w:sz="0" w:space="0" w:color="auto"/>
          </w:divBdr>
        </w:div>
        <w:div w:id="81416574">
          <w:marLeft w:val="0"/>
          <w:marRight w:val="0"/>
          <w:marTop w:val="0"/>
          <w:marBottom w:val="0"/>
          <w:divBdr>
            <w:top w:val="none" w:sz="0" w:space="0" w:color="auto"/>
            <w:left w:val="none" w:sz="0" w:space="0" w:color="auto"/>
            <w:bottom w:val="none" w:sz="0" w:space="0" w:color="auto"/>
            <w:right w:val="none" w:sz="0" w:space="0" w:color="auto"/>
          </w:divBdr>
        </w:div>
        <w:div w:id="216744394">
          <w:marLeft w:val="0"/>
          <w:marRight w:val="0"/>
          <w:marTop w:val="0"/>
          <w:marBottom w:val="0"/>
          <w:divBdr>
            <w:top w:val="none" w:sz="0" w:space="0" w:color="auto"/>
            <w:left w:val="none" w:sz="0" w:space="0" w:color="auto"/>
            <w:bottom w:val="none" w:sz="0" w:space="0" w:color="auto"/>
            <w:right w:val="none" w:sz="0" w:space="0" w:color="auto"/>
          </w:divBdr>
        </w:div>
        <w:div w:id="280503500">
          <w:marLeft w:val="0"/>
          <w:marRight w:val="0"/>
          <w:marTop w:val="0"/>
          <w:marBottom w:val="0"/>
          <w:divBdr>
            <w:top w:val="none" w:sz="0" w:space="0" w:color="auto"/>
            <w:left w:val="none" w:sz="0" w:space="0" w:color="auto"/>
            <w:bottom w:val="none" w:sz="0" w:space="0" w:color="auto"/>
            <w:right w:val="none" w:sz="0" w:space="0" w:color="auto"/>
          </w:divBdr>
        </w:div>
        <w:div w:id="298071509">
          <w:marLeft w:val="0"/>
          <w:marRight w:val="0"/>
          <w:marTop w:val="0"/>
          <w:marBottom w:val="0"/>
          <w:divBdr>
            <w:top w:val="none" w:sz="0" w:space="0" w:color="auto"/>
            <w:left w:val="none" w:sz="0" w:space="0" w:color="auto"/>
            <w:bottom w:val="none" w:sz="0" w:space="0" w:color="auto"/>
            <w:right w:val="none" w:sz="0" w:space="0" w:color="auto"/>
          </w:divBdr>
        </w:div>
        <w:div w:id="353118135">
          <w:marLeft w:val="0"/>
          <w:marRight w:val="0"/>
          <w:marTop w:val="0"/>
          <w:marBottom w:val="0"/>
          <w:divBdr>
            <w:top w:val="none" w:sz="0" w:space="0" w:color="auto"/>
            <w:left w:val="none" w:sz="0" w:space="0" w:color="auto"/>
            <w:bottom w:val="none" w:sz="0" w:space="0" w:color="auto"/>
            <w:right w:val="none" w:sz="0" w:space="0" w:color="auto"/>
          </w:divBdr>
        </w:div>
        <w:div w:id="360862172">
          <w:marLeft w:val="0"/>
          <w:marRight w:val="0"/>
          <w:marTop w:val="0"/>
          <w:marBottom w:val="0"/>
          <w:divBdr>
            <w:top w:val="none" w:sz="0" w:space="0" w:color="auto"/>
            <w:left w:val="none" w:sz="0" w:space="0" w:color="auto"/>
            <w:bottom w:val="none" w:sz="0" w:space="0" w:color="auto"/>
            <w:right w:val="none" w:sz="0" w:space="0" w:color="auto"/>
          </w:divBdr>
        </w:div>
        <w:div w:id="408815616">
          <w:marLeft w:val="0"/>
          <w:marRight w:val="0"/>
          <w:marTop w:val="0"/>
          <w:marBottom w:val="0"/>
          <w:divBdr>
            <w:top w:val="none" w:sz="0" w:space="0" w:color="auto"/>
            <w:left w:val="none" w:sz="0" w:space="0" w:color="auto"/>
            <w:bottom w:val="none" w:sz="0" w:space="0" w:color="auto"/>
            <w:right w:val="none" w:sz="0" w:space="0" w:color="auto"/>
          </w:divBdr>
        </w:div>
        <w:div w:id="412549323">
          <w:marLeft w:val="0"/>
          <w:marRight w:val="0"/>
          <w:marTop w:val="0"/>
          <w:marBottom w:val="0"/>
          <w:divBdr>
            <w:top w:val="none" w:sz="0" w:space="0" w:color="auto"/>
            <w:left w:val="none" w:sz="0" w:space="0" w:color="auto"/>
            <w:bottom w:val="none" w:sz="0" w:space="0" w:color="auto"/>
            <w:right w:val="none" w:sz="0" w:space="0" w:color="auto"/>
          </w:divBdr>
        </w:div>
        <w:div w:id="439641251">
          <w:marLeft w:val="0"/>
          <w:marRight w:val="0"/>
          <w:marTop w:val="0"/>
          <w:marBottom w:val="0"/>
          <w:divBdr>
            <w:top w:val="none" w:sz="0" w:space="0" w:color="auto"/>
            <w:left w:val="none" w:sz="0" w:space="0" w:color="auto"/>
            <w:bottom w:val="none" w:sz="0" w:space="0" w:color="auto"/>
            <w:right w:val="none" w:sz="0" w:space="0" w:color="auto"/>
          </w:divBdr>
        </w:div>
        <w:div w:id="462043717">
          <w:marLeft w:val="0"/>
          <w:marRight w:val="0"/>
          <w:marTop w:val="0"/>
          <w:marBottom w:val="0"/>
          <w:divBdr>
            <w:top w:val="none" w:sz="0" w:space="0" w:color="auto"/>
            <w:left w:val="none" w:sz="0" w:space="0" w:color="auto"/>
            <w:bottom w:val="none" w:sz="0" w:space="0" w:color="auto"/>
            <w:right w:val="none" w:sz="0" w:space="0" w:color="auto"/>
          </w:divBdr>
        </w:div>
        <w:div w:id="502865626">
          <w:marLeft w:val="0"/>
          <w:marRight w:val="0"/>
          <w:marTop w:val="0"/>
          <w:marBottom w:val="0"/>
          <w:divBdr>
            <w:top w:val="none" w:sz="0" w:space="0" w:color="auto"/>
            <w:left w:val="none" w:sz="0" w:space="0" w:color="auto"/>
            <w:bottom w:val="none" w:sz="0" w:space="0" w:color="auto"/>
            <w:right w:val="none" w:sz="0" w:space="0" w:color="auto"/>
          </w:divBdr>
        </w:div>
        <w:div w:id="552473777">
          <w:marLeft w:val="0"/>
          <w:marRight w:val="0"/>
          <w:marTop w:val="0"/>
          <w:marBottom w:val="0"/>
          <w:divBdr>
            <w:top w:val="none" w:sz="0" w:space="0" w:color="auto"/>
            <w:left w:val="none" w:sz="0" w:space="0" w:color="auto"/>
            <w:bottom w:val="none" w:sz="0" w:space="0" w:color="auto"/>
            <w:right w:val="none" w:sz="0" w:space="0" w:color="auto"/>
          </w:divBdr>
        </w:div>
        <w:div w:id="560823283">
          <w:marLeft w:val="0"/>
          <w:marRight w:val="0"/>
          <w:marTop w:val="0"/>
          <w:marBottom w:val="0"/>
          <w:divBdr>
            <w:top w:val="none" w:sz="0" w:space="0" w:color="auto"/>
            <w:left w:val="none" w:sz="0" w:space="0" w:color="auto"/>
            <w:bottom w:val="none" w:sz="0" w:space="0" w:color="auto"/>
            <w:right w:val="none" w:sz="0" w:space="0" w:color="auto"/>
          </w:divBdr>
        </w:div>
        <w:div w:id="760178818">
          <w:marLeft w:val="0"/>
          <w:marRight w:val="0"/>
          <w:marTop w:val="0"/>
          <w:marBottom w:val="0"/>
          <w:divBdr>
            <w:top w:val="none" w:sz="0" w:space="0" w:color="auto"/>
            <w:left w:val="none" w:sz="0" w:space="0" w:color="auto"/>
            <w:bottom w:val="none" w:sz="0" w:space="0" w:color="auto"/>
            <w:right w:val="none" w:sz="0" w:space="0" w:color="auto"/>
          </w:divBdr>
        </w:div>
        <w:div w:id="774055865">
          <w:marLeft w:val="0"/>
          <w:marRight w:val="0"/>
          <w:marTop w:val="0"/>
          <w:marBottom w:val="0"/>
          <w:divBdr>
            <w:top w:val="none" w:sz="0" w:space="0" w:color="auto"/>
            <w:left w:val="none" w:sz="0" w:space="0" w:color="auto"/>
            <w:bottom w:val="none" w:sz="0" w:space="0" w:color="auto"/>
            <w:right w:val="none" w:sz="0" w:space="0" w:color="auto"/>
          </w:divBdr>
        </w:div>
        <w:div w:id="850532069">
          <w:marLeft w:val="0"/>
          <w:marRight w:val="0"/>
          <w:marTop w:val="0"/>
          <w:marBottom w:val="0"/>
          <w:divBdr>
            <w:top w:val="none" w:sz="0" w:space="0" w:color="auto"/>
            <w:left w:val="none" w:sz="0" w:space="0" w:color="auto"/>
            <w:bottom w:val="none" w:sz="0" w:space="0" w:color="auto"/>
            <w:right w:val="none" w:sz="0" w:space="0" w:color="auto"/>
          </w:divBdr>
        </w:div>
        <w:div w:id="985358740">
          <w:marLeft w:val="0"/>
          <w:marRight w:val="0"/>
          <w:marTop w:val="0"/>
          <w:marBottom w:val="0"/>
          <w:divBdr>
            <w:top w:val="none" w:sz="0" w:space="0" w:color="auto"/>
            <w:left w:val="none" w:sz="0" w:space="0" w:color="auto"/>
            <w:bottom w:val="none" w:sz="0" w:space="0" w:color="auto"/>
            <w:right w:val="none" w:sz="0" w:space="0" w:color="auto"/>
          </w:divBdr>
        </w:div>
        <w:div w:id="1055276966">
          <w:marLeft w:val="0"/>
          <w:marRight w:val="0"/>
          <w:marTop w:val="0"/>
          <w:marBottom w:val="0"/>
          <w:divBdr>
            <w:top w:val="none" w:sz="0" w:space="0" w:color="auto"/>
            <w:left w:val="none" w:sz="0" w:space="0" w:color="auto"/>
            <w:bottom w:val="none" w:sz="0" w:space="0" w:color="auto"/>
            <w:right w:val="none" w:sz="0" w:space="0" w:color="auto"/>
          </w:divBdr>
        </w:div>
        <w:div w:id="1056244110">
          <w:marLeft w:val="0"/>
          <w:marRight w:val="0"/>
          <w:marTop w:val="0"/>
          <w:marBottom w:val="0"/>
          <w:divBdr>
            <w:top w:val="none" w:sz="0" w:space="0" w:color="auto"/>
            <w:left w:val="none" w:sz="0" w:space="0" w:color="auto"/>
            <w:bottom w:val="none" w:sz="0" w:space="0" w:color="auto"/>
            <w:right w:val="none" w:sz="0" w:space="0" w:color="auto"/>
          </w:divBdr>
        </w:div>
        <w:div w:id="1070812757">
          <w:marLeft w:val="0"/>
          <w:marRight w:val="0"/>
          <w:marTop w:val="0"/>
          <w:marBottom w:val="0"/>
          <w:divBdr>
            <w:top w:val="none" w:sz="0" w:space="0" w:color="auto"/>
            <w:left w:val="none" w:sz="0" w:space="0" w:color="auto"/>
            <w:bottom w:val="none" w:sz="0" w:space="0" w:color="auto"/>
            <w:right w:val="none" w:sz="0" w:space="0" w:color="auto"/>
          </w:divBdr>
        </w:div>
        <w:div w:id="1082028351">
          <w:marLeft w:val="0"/>
          <w:marRight w:val="0"/>
          <w:marTop w:val="0"/>
          <w:marBottom w:val="0"/>
          <w:divBdr>
            <w:top w:val="none" w:sz="0" w:space="0" w:color="auto"/>
            <w:left w:val="none" w:sz="0" w:space="0" w:color="auto"/>
            <w:bottom w:val="none" w:sz="0" w:space="0" w:color="auto"/>
            <w:right w:val="none" w:sz="0" w:space="0" w:color="auto"/>
          </w:divBdr>
        </w:div>
        <w:div w:id="1095132283">
          <w:marLeft w:val="0"/>
          <w:marRight w:val="0"/>
          <w:marTop w:val="0"/>
          <w:marBottom w:val="0"/>
          <w:divBdr>
            <w:top w:val="none" w:sz="0" w:space="0" w:color="auto"/>
            <w:left w:val="none" w:sz="0" w:space="0" w:color="auto"/>
            <w:bottom w:val="none" w:sz="0" w:space="0" w:color="auto"/>
            <w:right w:val="none" w:sz="0" w:space="0" w:color="auto"/>
          </w:divBdr>
        </w:div>
        <w:div w:id="1162233821">
          <w:marLeft w:val="0"/>
          <w:marRight w:val="0"/>
          <w:marTop w:val="0"/>
          <w:marBottom w:val="0"/>
          <w:divBdr>
            <w:top w:val="none" w:sz="0" w:space="0" w:color="auto"/>
            <w:left w:val="none" w:sz="0" w:space="0" w:color="auto"/>
            <w:bottom w:val="none" w:sz="0" w:space="0" w:color="auto"/>
            <w:right w:val="none" w:sz="0" w:space="0" w:color="auto"/>
          </w:divBdr>
        </w:div>
        <w:div w:id="1272325043">
          <w:marLeft w:val="0"/>
          <w:marRight w:val="0"/>
          <w:marTop w:val="0"/>
          <w:marBottom w:val="0"/>
          <w:divBdr>
            <w:top w:val="none" w:sz="0" w:space="0" w:color="auto"/>
            <w:left w:val="none" w:sz="0" w:space="0" w:color="auto"/>
            <w:bottom w:val="none" w:sz="0" w:space="0" w:color="auto"/>
            <w:right w:val="none" w:sz="0" w:space="0" w:color="auto"/>
          </w:divBdr>
        </w:div>
        <w:div w:id="1288783118">
          <w:marLeft w:val="0"/>
          <w:marRight w:val="0"/>
          <w:marTop w:val="0"/>
          <w:marBottom w:val="0"/>
          <w:divBdr>
            <w:top w:val="none" w:sz="0" w:space="0" w:color="auto"/>
            <w:left w:val="none" w:sz="0" w:space="0" w:color="auto"/>
            <w:bottom w:val="none" w:sz="0" w:space="0" w:color="auto"/>
            <w:right w:val="none" w:sz="0" w:space="0" w:color="auto"/>
          </w:divBdr>
        </w:div>
        <w:div w:id="1333071883">
          <w:marLeft w:val="0"/>
          <w:marRight w:val="0"/>
          <w:marTop w:val="0"/>
          <w:marBottom w:val="0"/>
          <w:divBdr>
            <w:top w:val="none" w:sz="0" w:space="0" w:color="auto"/>
            <w:left w:val="none" w:sz="0" w:space="0" w:color="auto"/>
            <w:bottom w:val="none" w:sz="0" w:space="0" w:color="auto"/>
            <w:right w:val="none" w:sz="0" w:space="0" w:color="auto"/>
          </w:divBdr>
        </w:div>
        <w:div w:id="1341468151">
          <w:marLeft w:val="0"/>
          <w:marRight w:val="0"/>
          <w:marTop w:val="0"/>
          <w:marBottom w:val="0"/>
          <w:divBdr>
            <w:top w:val="none" w:sz="0" w:space="0" w:color="auto"/>
            <w:left w:val="none" w:sz="0" w:space="0" w:color="auto"/>
            <w:bottom w:val="none" w:sz="0" w:space="0" w:color="auto"/>
            <w:right w:val="none" w:sz="0" w:space="0" w:color="auto"/>
          </w:divBdr>
        </w:div>
        <w:div w:id="1431049721">
          <w:marLeft w:val="0"/>
          <w:marRight w:val="0"/>
          <w:marTop w:val="0"/>
          <w:marBottom w:val="0"/>
          <w:divBdr>
            <w:top w:val="none" w:sz="0" w:space="0" w:color="auto"/>
            <w:left w:val="none" w:sz="0" w:space="0" w:color="auto"/>
            <w:bottom w:val="none" w:sz="0" w:space="0" w:color="auto"/>
            <w:right w:val="none" w:sz="0" w:space="0" w:color="auto"/>
          </w:divBdr>
        </w:div>
        <w:div w:id="1452822720">
          <w:marLeft w:val="0"/>
          <w:marRight w:val="0"/>
          <w:marTop w:val="0"/>
          <w:marBottom w:val="0"/>
          <w:divBdr>
            <w:top w:val="none" w:sz="0" w:space="0" w:color="auto"/>
            <w:left w:val="none" w:sz="0" w:space="0" w:color="auto"/>
            <w:bottom w:val="none" w:sz="0" w:space="0" w:color="auto"/>
            <w:right w:val="none" w:sz="0" w:space="0" w:color="auto"/>
          </w:divBdr>
        </w:div>
        <w:div w:id="1457867722">
          <w:marLeft w:val="0"/>
          <w:marRight w:val="0"/>
          <w:marTop w:val="0"/>
          <w:marBottom w:val="0"/>
          <w:divBdr>
            <w:top w:val="none" w:sz="0" w:space="0" w:color="auto"/>
            <w:left w:val="none" w:sz="0" w:space="0" w:color="auto"/>
            <w:bottom w:val="none" w:sz="0" w:space="0" w:color="auto"/>
            <w:right w:val="none" w:sz="0" w:space="0" w:color="auto"/>
          </w:divBdr>
        </w:div>
        <w:div w:id="1493595115">
          <w:marLeft w:val="0"/>
          <w:marRight w:val="0"/>
          <w:marTop w:val="0"/>
          <w:marBottom w:val="0"/>
          <w:divBdr>
            <w:top w:val="none" w:sz="0" w:space="0" w:color="auto"/>
            <w:left w:val="none" w:sz="0" w:space="0" w:color="auto"/>
            <w:bottom w:val="none" w:sz="0" w:space="0" w:color="auto"/>
            <w:right w:val="none" w:sz="0" w:space="0" w:color="auto"/>
          </w:divBdr>
        </w:div>
        <w:div w:id="1599555798">
          <w:marLeft w:val="0"/>
          <w:marRight w:val="0"/>
          <w:marTop w:val="0"/>
          <w:marBottom w:val="0"/>
          <w:divBdr>
            <w:top w:val="none" w:sz="0" w:space="0" w:color="auto"/>
            <w:left w:val="none" w:sz="0" w:space="0" w:color="auto"/>
            <w:bottom w:val="none" w:sz="0" w:space="0" w:color="auto"/>
            <w:right w:val="none" w:sz="0" w:space="0" w:color="auto"/>
          </w:divBdr>
        </w:div>
        <w:div w:id="1657611122">
          <w:marLeft w:val="0"/>
          <w:marRight w:val="0"/>
          <w:marTop w:val="0"/>
          <w:marBottom w:val="0"/>
          <w:divBdr>
            <w:top w:val="none" w:sz="0" w:space="0" w:color="auto"/>
            <w:left w:val="none" w:sz="0" w:space="0" w:color="auto"/>
            <w:bottom w:val="none" w:sz="0" w:space="0" w:color="auto"/>
            <w:right w:val="none" w:sz="0" w:space="0" w:color="auto"/>
          </w:divBdr>
        </w:div>
        <w:div w:id="1658806136">
          <w:marLeft w:val="0"/>
          <w:marRight w:val="0"/>
          <w:marTop w:val="0"/>
          <w:marBottom w:val="0"/>
          <w:divBdr>
            <w:top w:val="none" w:sz="0" w:space="0" w:color="auto"/>
            <w:left w:val="none" w:sz="0" w:space="0" w:color="auto"/>
            <w:bottom w:val="none" w:sz="0" w:space="0" w:color="auto"/>
            <w:right w:val="none" w:sz="0" w:space="0" w:color="auto"/>
          </w:divBdr>
        </w:div>
        <w:div w:id="1721513120">
          <w:marLeft w:val="0"/>
          <w:marRight w:val="0"/>
          <w:marTop w:val="0"/>
          <w:marBottom w:val="0"/>
          <w:divBdr>
            <w:top w:val="none" w:sz="0" w:space="0" w:color="auto"/>
            <w:left w:val="none" w:sz="0" w:space="0" w:color="auto"/>
            <w:bottom w:val="none" w:sz="0" w:space="0" w:color="auto"/>
            <w:right w:val="none" w:sz="0" w:space="0" w:color="auto"/>
          </w:divBdr>
        </w:div>
        <w:div w:id="1857302650">
          <w:marLeft w:val="0"/>
          <w:marRight w:val="0"/>
          <w:marTop w:val="0"/>
          <w:marBottom w:val="0"/>
          <w:divBdr>
            <w:top w:val="none" w:sz="0" w:space="0" w:color="auto"/>
            <w:left w:val="none" w:sz="0" w:space="0" w:color="auto"/>
            <w:bottom w:val="none" w:sz="0" w:space="0" w:color="auto"/>
            <w:right w:val="none" w:sz="0" w:space="0" w:color="auto"/>
          </w:divBdr>
        </w:div>
        <w:div w:id="1906910032">
          <w:marLeft w:val="0"/>
          <w:marRight w:val="0"/>
          <w:marTop w:val="0"/>
          <w:marBottom w:val="0"/>
          <w:divBdr>
            <w:top w:val="none" w:sz="0" w:space="0" w:color="auto"/>
            <w:left w:val="none" w:sz="0" w:space="0" w:color="auto"/>
            <w:bottom w:val="none" w:sz="0" w:space="0" w:color="auto"/>
            <w:right w:val="none" w:sz="0" w:space="0" w:color="auto"/>
          </w:divBdr>
        </w:div>
        <w:div w:id="1968734054">
          <w:marLeft w:val="0"/>
          <w:marRight w:val="0"/>
          <w:marTop w:val="0"/>
          <w:marBottom w:val="0"/>
          <w:divBdr>
            <w:top w:val="none" w:sz="0" w:space="0" w:color="auto"/>
            <w:left w:val="none" w:sz="0" w:space="0" w:color="auto"/>
            <w:bottom w:val="none" w:sz="0" w:space="0" w:color="auto"/>
            <w:right w:val="none" w:sz="0" w:space="0" w:color="auto"/>
          </w:divBdr>
        </w:div>
        <w:div w:id="2038460572">
          <w:marLeft w:val="0"/>
          <w:marRight w:val="0"/>
          <w:marTop w:val="0"/>
          <w:marBottom w:val="0"/>
          <w:divBdr>
            <w:top w:val="none" w:sz="0" w:space="0" w:color="auto"/>
            <w:left w:val="none" w:sz="0" w:space="0" w:color="auto"/>
            <w:bottom w:val="none" w:sz="0" w:space="0" w:color="auto"/>
            <w:right w:val="none" w:sz="0" w:space="0" w:color="auto"/>
          </w:divBdr>
        </w:div>
        <w:div w:id="2050644582">
          <w:marLeft w:val="0"/>
          <w:marRight w:val="0"/>
          <w:marTop w:val="0"/>
          <w:marBottom w:val="0"/>
          <w:divBdr>
            <w:top w:val="none" w:sz="0" w:space="0" w:color="auto"/>
            <w:left w:val="none" w:sz="0" w:space="0" w:color="auto"/>
            <w:bottom w:val="none" w:sz="0" w:space="0" w:color="auto"/>
            <w:right w:val="none" w:sz="0" w:space="0" w:color="auto"/>
          </w:divBdr>
        </w:div>
        <w:div w:id="2118678305">
          <w:marLeft w:val="0"/>
          <w:marRight w:val="0"/>
          <w:marTop w:val="0"/>
          <w:marBottom w:val="0"/>
          <w:divBdr>
            <w:top w:val="none" w:sz="0" w:space="0" w:color="auto"/>
            <w:left w:val="none" w:sz="0" w:space="0" w:color="auto"/>
            <w:bottom w:val="none" w:sz="0" w:space="0" w:color="auto"/>
            <w:right w:val="none" w:sz="0" w:space="0" w:color="auto"/>
          </w:divBdr>
        </w:div>
      </w:divsChild>
    </w:div>
    <w:div w:id="1224147035">
      <w:bodyDiv w:val="1"/>
      <w:marLeft w:val="0"/>
      <w:marRight w:val="0"/>
      <w:marTop w:val="0"/>
      <w:marBottom w:val="0"/>
      <w:divBdr>
        <w:top w:val="none" w:sz="0" w:space="0" w:color="auto"/>
        <w:left w:val="none" w:sz="0" w:space="0" w:color="auto"/>
        <w:bottom w:val="none" w:sz="0" w:space="0" w:color="auto"/>
        <w:right w:val="none" w:sz="0" w:space="0" w:color="auto"/>
      </w:divBdr>
    </w:div>
    <w:div w:id="1225333072">
      <w:bodyDiv w:val="1"/>
      <w:marLeft w:val="0"/>
      <w:marRight w:val="0"/>
      <w:marTop w:val="0"/>
      <w:marBottom w:val="0"/>
      <w:divBdr>
        <w:top w:val="none" w:sz="0" w:space="0" w:color="auto"/>
        <w:left w:val="none" w:sz="0" w:space="0" w:color="auto"/>
        <w:bottom w:val="none" w:sz="0" w:space="0" w:color="auto"/>
        <w:right w:val="none" w:sz="0" w:space="0" w:color="auto"/>
      </w:divBdr>
    </w:div>
    <w:div w:id="1265648116">
      <w:bodyDiv w:val="1"/>
      <w:marLeft w:val="0"/>
      <w:marRight w:val="0"/>
      <w:marTop w:val="0"/>
      <w:marBottom w:val="0"/>
      <w:divBdr>
        <w:top w:val="none" w:sz="0" w:space="0" w:color="auto"/>
        <w:left w:val="none" w:sz="0" w:space="0" w:color="auto"/>
        <w:bottom w:val="none" w:sz="0" w:space="0" w:color="auto"/>
        <w:right w:val="none" w:sz="0" w:space="0" w:color="auto"/>
      </w:divBdr>
    </w:div>
    <w:div w:id="1280644585">
      <w:bodyDiv w:val="1"/>
      <w:marLeft w:val="0"/>
      <w:marRight w:val="0"/>
      <w:marTop w:val="0"/>
      <w:marBottom w:val="0"/>
      <w:divBdr>
        <w:top w:val="none" w:sz="0" w:space="0" w:color="auto"/>
        <w:left w:val="none" w:sz="0" w:space="0" w:color="auto"/>
        <w:bottom w:val="none" w:sz="0" w:space="0" w:color="auto"/>
        <w:right w:val="none" w:sz="0" w:space="0" w:color="auto"/>
      </w:divBdr>
    </w:div>
    <w:div w:id="1281643850">
      <w:bodyDiv w:val="1"/>
      <w:marLeft w:val="0"/>
      <w:marRight w:val="0"/>
      <w:marTop w:val="0"/>
      <w:marBottom w:val="0"/>
      <w:divBdr>
        <w:top w:val="none" w:sz="0" w:space="0" w:color="auto"/>
        <w:left w:val="none" w:sz="0" w:space="0" w:color="auto"/>
        <w:bottom w:val="none" w:sz="0" w:space="0" w:color="auto"/>
        <w:right w:val="none" w:sz="0" w:space="0" w:color="auto"/>
      </w:divBdr>
      <w:divsChild>
        <w:div w:id="298876104">
          <w:marLeft w:val="0"/>
          <w:marRight w:val="0"/>
          <w:marTop w:val="0"/>
          <w:marBottom w:val="0"/>
          <w:divBdr>
            <w:top w:val="none" w:sz="0" w:space="0" w:color="auto"/>
            <w:left w:val="none" w:sz="0" w:space="0" w:color="auto"/>
            <w:bottom w:val="none" w:sz="0" w:space="0" w:color="auto"/>
            <w:right w:val="none" w:sz="0" w:space="0" w:color="auto"/>
          </w:divBdr>
        </w:div>
        <w:div w:id="937444299">
          <w:marLeft w:val="0"/>
          <w:marRight w:val="0"/>
          <w:marTop w:val="0"/>
          <w:marBottom w:val="0"/>
          <w:divBdr>
            <w:top w:val="none" w:sz="0" w:space="0" w:color="auto"/>
            <w:left w:val="none" w:sz="0" w:space="0" w:color="auto"/>
            <w:bottom w:val="none" w:sz="0" w:space="0" w:color="auto"/>
            <w:right w:val="none" w:sz="0" w:space="0" w:color="auto"/>
          </w:divBdr>
        </w:div>
        <w:div w:id="1199663457">
          <w:marLeft w:val="0"/>
          <w:marRight w:val="0"/>
          <w:marTop w:val="0"/>
          <w:marBottom w:val="0"/>
          <w:divBdr>
            <w:top w:val="none" w:sz="0" w:space="0" w:color="auto"/>
            <w:left w:val="none" w:sz="0" w:space="0" w:color="auto"/>
            <w:bottom w:val="none" w:sz="0" w:space="0" w:color="auto"/>
            <w:right w:val="none" w:sz="0" w:space="0" w:color="auto"/>
          </w:divBdr>
        </w:div>
        <w:div w:id="1453741623">
          <w:marLeft w:val="0"/>
          <w:marRight w:val="0"/>
          <w:marTop w:val="0"/>
          <w:marBottom w:val="0"/>
          <w:divBdr>
            <w:top w:val="none" w:sz="0" w:space="0" w:color="auto"/>
            <w:left w:val="none" w:sz="0" w:space="0" w:color="auto"/>
            <w:bottom w:val="none" w:sz="0" w:space="0" w:color="auto"/>
            <w:right w:val="none" w:sz="0" w:space="0" w:color="auto"/>
          </w:divBdr>
        </w:div>
        <w:div w:id="1479572382">
          <w:marLeft w:val="0"/>
          <w:marRight w:val="0"/>
          <w:marTop w:val="0"/>
          <w:marBottom w:val="0"/>
          <w:divBdr>
            <w:top w:val="none" w:sz="0" w:space="0" w:color="auto"/>
            <w:left w:val="none" w:sz="0" w:space="0" w:color="auto"/>
            <w:bottom w:val="none" w:sz="0" w:space="0" w:color="auto"/>
            <w:right w:val="none" w:sz="0" w:space="0" w:color="auto"/>
          </w:divBdr>
        </w:div>
        <w:div w:id="2027705422">
          <w:marLeft w:val="0"/>
          <w:marRight w:val="0"/>
          <w:marTop w:val="0"/>
          <w:marBottom w:val="0"/>
          <w:divBdr>
            <w:top w:val="none" w:sz="0" w:space="0" w:color="auto"/>
            <w:left w:val="none" w:sz="0" w:space="0" w:color="auto"/>
            <w:bottom w:val="none" w:sz="0" w:space="0" w:color="auto"/>
            <w:right w:val="none" w:sz="0" w:space="0" w:color="auto"/>
          </w:divBdr>
        </w:div>
      </w:divsChild>
    </w:div>
    <w:div w:id="1288854314">
      <w:bodyDiv w:val="1"/>
      <w:marLeft w:val="0"/>
      <w:marRight w:val="0"/>
      <w:marTop w:val="0"/>
      <w:marBottom w:val="0"/>
      <w:divBdr>
        <w:top w:val="none" w:sz="0" w:space="0" w:color="auto"/>
        <w:left w:val="none" w:sz="0" w:space="0" w:color="auto"/>
        <w:bottom w:val="none" w:sz="0" w:space="0" w:color="auto"/>
        <w:right w:val="none" w:sz="0" w:space="0" w:color="auto"/>
      </w:divBdr>
    </w:div>
    <w:div w:id="1368867808">
      <w:bodyDiv w:val="1"/>
      <w:marLeft w:val="0"/>
      <w:marRight w:val="0"/>
      <w:marTop w:val="0"/>
      <w:marBottom w:val="0"/>
      <w:divBdr>
        <w:top w:val="none" w:sz="0" w:space="0" w:color="auto"/>
        <w:left w:val="none" w:sz="0" w:space="0" w:color="auto"/>
        <w:bottom w:val="none" w:sz="0" w:space="0" w:color="auto"/>
        <w:right w:val="none" w:sz="0" w:space="0" w:color="auto"/>
      </w:divBdr>
      <w:divsChild>
        <w:div w:id="1027680271">
          <w:marLeft w:val="0"/>
          <w:marRight w:val="0"/>
          <w:marTop w:val="0"/>
          <w:marBottom w:val="0"/>
          <w:divBdr>
            <w:top w:val="none" w:sz="0" w:space="0" w:color="auto"/>
            <w:left w:val="none" w:sz="0" w:space="0" w:color="auto"/>
            <w:bottom w:val="none" w:sz="0" w:space="0" w:color="auto"/>
            <w:right w:val="none" w:sz="0" w:space="0" w:color="auto"/>
          </w:divBdr>
          <w:divsChild>
            <w:div w:id="108623255">
              <w:marLeft w:val="0"/>
              <w:marRight w:val="0"/>
              <w:marTop w:val="0"/>
              <w:marBottom w:val="0"/>
              <w:divBdr>
                <w:top w:val="none" w:sz="0" w:space="0" w:color="auto"/>
                <w:left w:val="none" w:sz="0" w:space="0" w:color="auto"/>
                <w:bottom w:val="none" w:sz="0" w:space="0" w:color="auto"/>
                <w:right w:val="none" w:sz="0" w:space="0" w:color="auto"/>
              </w:divBdr>
              <w:divsChild>
                <w:div w:id="1488325403">
                  <w:marLeft w:val="0"/>
                  <w:marRight w:val="0"/>
                  <w:marTop w:val="0"/>
                  <w:marBottom w:val="0"/>
                  <w:divBdr>
                    <w:top w:val="none" w:sz="0" w:space="0" w:color="auto"/>
                    <w:left w:val="none" w:sz="0" w:space="0" w:color="auto"/>
                    <w:bottom w:val="none" w:sz="0" w:space="0" w:color="auto"/>
                    <w:right w:val="none" w:sz="0" w:space="0" w:color="auto"/>
                  </w:divBdr>
                  <w:divsChild>
                    <w:div w:id="653996545">
                      <w:marLeft w:val="0"/>
                      <w:marRight w:val="0"/>
                      <w:marTop w:val="0"/>
                      <w:marBottom w:val="0"/>
                      <w:divBdr>
                        <w:top w:val="none" w:sz="0" w:space="0" w:color="auto"/>
                        <w:left w:val="none" w:sz="0" w:space="0" w:color="auto"/>
                        <w:bottom w:val="none" w:sz="0" w:space="0" w:color="auto"/>
                        <w:right w:val="none" w:sz="0" w:space="0" w:color="auto"/>
                      </w:divBdr>
                      <w:divsChild>
                        <w:div w:id="1227646994">
                          <w:marLeft w:val="0"/>
                          <w:marRight w:val="0"/>
                          <w:marTop w:val="0"/>
                          <w:marBottom w:val="0"/>
                          <w:divBdr>
                            <w:top w:val="none" w:sz="0" w:space="0" w:color="auto"/>
                            <w:left w:val="none" w:sz="0" w:space="0" w:color="auto"/>
                            <w:bottom w:val="none" w:sz="0" w:space="0" w:color="auto"/>
                            <w:right w:val="none" w:sz="0" w:space="0" w:color="auto"/>
                          </w:divBdr>
                          <w:divsChild>
                            <w:div w:id="1230530092">
                              <w:marLeft w:val="0"/>
                              <w:marRight w:val="0"/>
                              <w:marTop w:val="0"/>
                              <w:marBottom w:val="0"/>
                              <w:divBdr>
                                <w:top w:val="none" w:sz="0" w:space="0" w:color="auto"/>
                                <w:left w:val="none" w:sz="0" w:space="0" w:color="auto"/>
                                <w:bottom w:val="none" w:sz="0" w:space="0" w:color="auto"/>
                                <w:right w:val="none" w:sz="0" w:space="0" w:color="auto"/>
                              </w:divBdr>
                              <w:divsChild>
                                <w:div w:id="196804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970164">
                      <w:marLeft w:val="0"/>
                      <w:marRight w:val="0"/>
                      <w:marTop w:val="0"/>
                      <w:marBottom w:val="0"/>
                      <w:divBdr>
                        <w:top w:val="none" w:sz="0" w:space="0" w:color="auto"/>
                        <w:left w:val="none" w:sz="0" w:space="0" w:color="auto"/>
                        <w:bottom w:val="none" w:sz="0" w:space="0" w:color="auto"/>
                        <w:right w:val="none" w:sz="0" w:space="0" w:color="auto"/>
                      </w:divBdr>
                      <w:divsChild>
                        <w:div w:id="1594897787">
                          <w:marLeft w:val="0"/>
                          <w:marRight w:val="0"/>
                          <w:marTop w:val="0"/>
                          <w:marBottom w:val="0"/>
                          <w:divBdr>
                            <w:top w:val="none" w:sz="0" w:space="0" w:color="auto"/>
                            <w:left w:val="none" w:sz="0" w:space="0" w:color="auto"/>
                            <w:bottom w:val="none" w:sz="0" w:space="0" w:color="auto"/>
                            <w:right w:val="none" w:sz="0" w:space="0" w:color="auto"/>
                          </w:divBdr>
                          <w:divsChild>
                            <w:div w:id="1551574668">
                              <w:marLeft w:val="0"/>
                              <w:marRight w:val="0"/>
                              <w:marTop w:val="0"/>
                              <w:marBottom w:val="0"/>
                              <w:divBdr>
                                <w:top w:val="none" w:sz="0" w:space="0" w:color="auto"/>
                                <w:left w:val="none" w:sz="0" w:space="0" w:color="auto"/>
                                <w:bottom w:val="none" w:sz="0" w:space="0" w:color="auto"/>
                                <w:right w:val="none" w:sz="0" w:space="0" w:color="auto"/>
                              </w:divBdr>
                              <w:divsChild>
                                <w:div w:id="138478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440910">
                      <w:marLeft w:val="0"/>
                      <w:marRight w:val="0"/>
                      <w:marTop w:val="0"/>
                      <w:marBottom w:val="0"/>
                      <w:divBdr>
                        <w:top w:val="none" w:sz="0" w:space="0" w:color="auto"/>
                        <w:left w:val="none" w:sz="0" w:space="0" w:color="auto"/>
                        <w:bottom w:val="none" w:sz="0" w:space="0" w:color="auto"/>
                        <w:right w:val="none" w:sz="0" w:space="0" w:color="auto"/>
                      </w:divBdr>
                      <w:divsChild>
                        <w:div w:id="1235773182">
                          <w:marLeft w:val="0"/>
                          <w:marRight w:val="0"/>
                          <w:marTop w:val="0"/>
                          <w:marBottom w:val="0"/>
                          <w:divBdr>
                            <w:top w:val="none" w:sz="0" w:space="0" w:color="auto"/>
                            <w:left w:val="none" w:sz="0" w:space="0" w:color="auto"/>
                            <w:bottom w:val="none" w:sz="0" w:space="0" w:color="auto"/>
                            <w:right w:val="none" w:sz="0" w:space="0" w:color="auto"/>
                          </w:divBdr>
                          <w:divsChild>
                            <w:div w:id="392969252">
                              <w:marLeft w:val="0"/>
                              <w:marRight w:val="0"/>
                              <w:marTop w:val="0"/>
                              <w:marBottom w:val="0"/>
                              <w:divBdr>
                                <w:top w:val="none" w:sz="0" w:space="0" w:color="auto"/>
                                <w:left w:val="none" w:sz="0" w:space="0" w:color="auto"/>
                                <w:bottom w:val="none" w:sz="0" w:space="0" w:color="auto"/>
                                <w:right w:val="none" w:sz="0" w:space="0" w:color="auto"/>
                              </w:divBdr>
                              <w:divsChild>
                                <w:div w:id="994912937">
                                  <w:marLeft w:val="0"/>
                                  <w:marRight w:val="0"/>
                                  <w:marTop w:val="0"/>
                                  <w:marBottom w:val="0"/>
                                  <w:divBdr>
                                    <w:top w:val="none" w:sz="0" w:space="0" w:color="auto"/>
                                    <w:left w:val="none" w:sz="0" w:space="0" w:color="auto"/>
                                    <w:bottom w:val="none" w:sz="0" w:space="0" w:color="auto"/>
                                    <w:right w:val="none" w:sz="0" w:space="0" w:color="auto"/>
                                  </w:divBdr>
                                  <w:divsChild>
                                    <w:div w:id="1669362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8833336">
              <w:marLeft w:val="0"/>
              <w:marRight w:val="0"/>
              <w:marTop w:val="0"/>
              <w:marBottom w:val="0"/>
              <w:divBdr>
                <w:top w:val="none" w:sz="0" w:space="0" w:color="auto"/>
                <w:left w:val="none" w:sz="0" w:space="0" w:color="auto"/>
                <w:bottom w:val="none" w:sz="0" w:space="0" w:color="auto"/>
                <w:right w:val="none" w:sz="0" w:space="0" w:color="auto"/>
              </w:divBdr>
              <w:divsChild>
                <w:div w:id="1630089185">
                  <w:marLeft w:val="0"/>
                  <w:marRight w:val="0"/>
                  <w:marTop w:val="0"/>
                  <w:marBottom w:val="0"/>
                  <w:divBdr>
                    <w:top w:val="none" w:sz="0" w:space="0" w:color="auto"/>
                    <w:left w:val="none" w:sz="0" w:space="0" w:color="auto"/>
                    <w:bottom w:val="none" w:sz="0" w:space="0" w:color="auto"/>
                    <w:right w:val="none" w:sz="0" w:space="0" w:color="auto"/>
                  </w:divBdr>
                  <w:divsChild>
                    <w:div w:id="314801937">
                      <w:marLeft w:val="0"/>
                      <w:marRight w:val="0"/>
                      <w:marTop w:val="0"/>
                      <w:marBottom w:val="0"/>
                      <w:divBdr>
                        <w:top w:val="none" w:sz="0" w:space="0" w:color="auto"/>
                        <w:left w:val="none" w:sz="0" w:space="0" w:color="auto"/>
                        <w:bottom w:val="none" w:sz="0" w:space="0" w:color="auto"/>
                        <w:right w:val="none" w:sz="0" w:space="0" w:color="auto"/>
                      </w:divBdr>
                      <w:divsChild>
                        <w:div w:id="474687811">
                          <w:marLeft w:val="0"/>
                          <w:marRight w:val="0"/>
                          <w:marTop w:val="0"/>
                          <w:marBottom w:val="0"/>
                          <w:divBdr>
                            <w:top w:val="none" w:sz="0" w:space="0" w:color="auto"/>
                            <w:left w:val="none" w:sz="0" w:space="0" w:color="auto"/>
                            <w:bottom w:val="none" w:sz="0" w:space="0" w:color="auto"/>
                            <w:right w:val="none" w:sz="0" w:space="0" w:color="auto"/>
                          </w:divBdr>
                          <w:divsChild>
                            <w:div w:id="510068971">
                              <w:marLeft w:val="0"/>
                              <w:marRight w:val="0"/>
                              <w:marTop w:val="0"/>
                              <w:marBottom w:val="0"/>
                              <w:divBdr>
                                <w:top w:val="none" w:sz="0" w:space="0" w:color="auto"/>
                                <w:left w:val="none" w:sz="0" w:space="0" w:color="auto"/>
                                <w:bottom w:val="none" w:sz="0" w:space="0" w:color="auto"/>
                                <w:right w:val="none" w:sz="0" w:space="0" w:color="auto"/>
                              </w:divBdr>
                              <w:divsChild>
                                <w:div w:id="1116868757">
                                  <w:marLeft w:val="0"/>
                                  <w:marRight w:val="0"/>
                                  <w:marTop w:val="0"/>
                                  <w:marBottom w:val="0"/>
                                  <w:divBdr>
                                    <w:top w:val="none" w:sz="0" w:space="0" w:color="auto"/>
                                    <w:left w:val="none" w:sz="0" w:space="0" w:color="auto"/>
                                    <w:bottom w:val="none" w:sz="0" w:space="0" w:color="auto"/>
                                    <w:right w:val="none" w:sz="0" w:space="0" w:color="auto"/>
                                  </w:divBdr>
                                  <w:divsChild>
                                    <w:div w:id="284308889">
                                      <w:marLeft w:val="0"/>
                                      <w:marRight w:val="0"/>
                                      <w:marTop w:val="0"/>
                                      <w:marBottom w:val="0"/>
                                      <w:divBdr>
                                        <w:top w:val="none" w:sz="0" w:space="0" w:color="auto"/>
                                        <w:left w:val="none" w:sz="0" w:space="0" w:color="auto"/>
                                        <w:bottom w:val="none" w:sz="0" w:space="0" w:color="auto"/>
                                        <w:right w:val="none" w:sz="0" w:space="0" w:color="auto"/>
                                      </w:divBdr>
                                      <w:divsChild>
                                        <w:div w:id="153644710">
                                          <w:marLeft w:val="0"/>
                                          <w:marRight w:val="0"/>
                                          <w:marTop w:val="0"/>
                                          <w:marBottom w:val="0"/>
                                          <w:divBdr>
                                            <w:top w:val="none" w:sz="0" w:space="0" w:color="auto"/>
                                            <w:left w:val="none" w:sz="0" w:space="0" w:color="auto"/>
                                            <w:bottom w:val="none" w:sz="0" w:space="0" w:color="auto"/>
                                            <w:right w:val="none" w:sz="0" w:space="0" w:color="auto"/>
                                          </w:divBdr>
                                          <w:divsChild>
                                            <w:div w:id="1131828257">
                                              <w:marLeft w:val="0"/>
                                              <w:marRight w:val="0"/>
                                              <w:marTop w:val="0"/>
                                              <w:marBottom w:val="0"/>
                                              <w:divBdr>
                                                <w:top w:val="none" w:sz="0" w:space="0" w:color="auto"/>
                                                <w:left w:val="none" w:sz="0" w:space="0" w:color="auto"/>
                                                <w:bottom w:val="none" w:sz="0" w:space="0" w:color="auto"/>
                                                <w:right w:val="none" w:sz="0" w:space="0" w:color="auto"/>
                                              </w:divBdr>
                                              <w:divsChild>
                                                <w:div w:id="807168946">
                                                  <w:marLeft w:val="0"/>
                                                  <w:marRight w:val="0"/>
                                                  <w:marTop w:val="0"/>
                                                  <w:marBottom w:val="0"/>
                                                  <w:divBdr>
                                                    <w:top w:val="none" w:sz="0" w:space="0" w:color="auto"/>
                                                    <w:left w:val="none" w:sz="0" w:space="0" w:color="auto"/>
                                                    <w:bottom w:val="none" w:sz="0" w:space="0" w:color="auto"/>
                                                    <w:right w:val="none" w:sz="0" w:space="0" w:color="auto"/>
                                                  </w:divBdr>
                                                  <w:divsChild>
                                                    <w:div w:id="363099969">
                                                      <w:marLeft w:val="0"/>
                                                      <w:marRight w:val="0"/>
                                                      <w:marTop w:val="0"/>
                                                      <w:marBottom w:val="0"/>
                                                      <w:divBdr>
                                                        <w:top w:val="none" w:sz="0" w:space="0" w:color="auto"/>
                                                        <w:left w:val="none" w:sz="0" w:space="0" w:color="auto"/>
                                                        <w:bottom w:val="none" w:sz="0" w:space="0" w:color="auto"/>
                                                        <w:right w:val="none" w:sz="0" w:space="0" w:color="auto"/>
                                                      </w:divBdr>
                                                    </w:div>
                                                  </w:divsChild>
                                                </w:div>
                                                <w:div w:id="1373070431">
                                                  <w:marLeft w:val="0"/>
                                                  <w:marRight w:val="0"/>
                                                  <w:marTop w:val="0"/>
                                                  <w:marBottom w:val="0"/>
                                                  <w:divBdr>
                                                    <w:top w:val="none" w:sz="0" w:space="0" w:color="auto"/>
                                                    <w:left w:val="none" w:sz="0" w:space="0" w:color="auto"/>
                                                    <w:bottom w:val="none" w:sz="0" w:space="0" w:color="auto"/>
                                                    <w:right w:val="none" w:sz="0" w:space="0" w:color="auto"/>
                                                  </w:divBdr>
                                                  <w:divsChild>
                                                    <w:div w:id="69931952">
                                                      <w:marLeft w:val="0"/>
                                                      <w:marRight w:val="0"/>
                                                      <w:marTop w:val="0"/>
                                                      <w:marBottom w:val="0"/>
                                                      <w:divBdr>
                                                        <w:top w:val="none" w:sz="0" w:space="0" w:color="auto"/>
                                                        <w:left w:val="none" w:sz="0" w:space="0" w:color="auto"/>
                                                        <w:bottom w:val="none" w:sz="0" w:space="0" w:color="auto"/>
                                                        <w:right w:val="none" w:sz="0" w:space="0" w:color="auto"/>
                                                      </w:divBdr>
                                                      <w:divsChild>
                                                        <w:div w:id="1076589309">
                                                          <w:marLeft w:val="0"/>
                                                          <w:marRight w:val="0"/>
                                                          <w:marTop w:val="0"/>
                                                          <w:marBottom w:val="0"/>
                                                          <w:divBdr>
                                                            <w:top w:val="none" w:sz="0" w:space="0" w:color="auto"/>
                                                            <w:left w:val="none" w:sz="0" w:space="0" w:color="auto"/>
                                                            <w:bottom w:val="none" w:sz="0" w:space="0" w:color="auto"/>
                                                            <w:right w:val="none" w:sz="0" w:space="0" w:color="auto"/>
                                                          </w:divBdr>
                                                          <w:divsChild>
                                                            <w:div w:id="1005521292">
                                                              <w:marLeft w:val="0"/>
                                                              <w:marRight w:val="0"/>
                                                              <w:marTop w:val="0"/>
                                                              <w:marBottom w:val="0"/>
                                                              <w:divBdr>
                                                                <w:top w:val="none" w:sz="0" w:space="0" w:color="auto"/>
                                                                <w:left w:val="none" w:sz="0" w:space="0" w:color="auto"/>
                                                                <w:bottom w:val="none" w:sz="0" w:space="0" w:color="auto"/>
                                                                <w:right w:val="none" w:sz="0" w:space="0" w:color="auto"/>
                                                              </w:divBdr>
                                                              <w:divsChild>
                                                                <w:div w:id="608700651">
                                                                  <w:marLeft w:val="0"/>
                                                                  <w:marRight w:val="0"/>
                                                                  <w:marTop w:val="0"/>
                                                                  <w:marBottom w:val="0"/>
                                                                  <w:divBdr>
                                                                    <w:top w:val="none" w:sz="0" w:space="0" w:color="auto"/>
                                                                    <w:left w:val="none" w:sz="0" w:space="0" w:color="auto"/>
                                                                    <w:bottom w:val="none" w:sz="0" w:space="0" w:color="auto"/>
                                                                    <w:right w:val="none" w:sz="0" w:space="0" w:color="auto"/>
                                                                  </w:divBdr>
                                                                  <w:divsChild>
                                                                    <w:div w:id="42995547">
                                                                      <w:marLeft w:val="0"/>
                                                                      <w:marRight w:val="0"/>
                                                                      <w:marTop w:val="0"/>
                                                                      <w:marBottom w:val="0"/>
                                                                      <w:divBdr>
                                                                        <w:top w:val="none" w:sz="0" w:space="0" w:color="auto"/>
                                                                        <w:left w:val="none" w:sz="0" w:space="0" w:color="auto"/>
                                                                        <w:bottom w:val="none" w:sz="0" w:space="0" w:color="auto"/>
                                                                        <w:right w:val="none" w:sz="0" w:space="0" w:color="auto"/>
                                                                      </w:divBdr>
                                                                      <w:divsChild>
                                                                        <w:div w:id="42949378">
                                                                          <w:marLeft w:val="0"/>
                                                                          <w:marRight w:val="0"/>
                                                                          <w:marTop w:val="0"/>
                                                                          <w:marBottom w:val="0"/>
                                                                          <w:divBdr>
                                                                            <w:top w:val="none" w:sz="0" w:space="0" w:color="auto"/>
                                                                            <w:left w:val="none" w:sz="0" w:space="0" w:color="auto"/>
                                                                            <w:bottom w:val="none" w:sz="0" w:space="0" w:color="auto"/>
                                                                            <w:right w:val="none" w:sz="0" w:space="0" w:color="auto"/>
                                                                          </w:divBdr>
                                                                        </w:div>
                                                                      </w:divsChild>
                                                                    </w:div>
                                                                    <w:div w:id="83381660">
                                                                      <w:marLeft w:val="0"/>
                                                                      <w:marRight w:val="0"/>
                                                                      <w:marTop w:val="0"/>
                                                                      <w:marBottom w:val="0"/>
                                                                      <w:divBdr>
                                                                        <w:top w:val="none" w:sz="0" w:space="0" w:color="auto"/>
                                                                        <w:left w:val="none" w:sz="0" w:space="0" w:color="auto"/>
                                                                        <w:bottom w:val="none" w:sz="0" w:space="0" w:color="auto"/>
                                                                        <w:right w:val="none" w:sz="0" w:space="0" w:color="auto"/>
                                                                      </w:divBdr>
                                                                      <w:divsChild>
                                                                        <w:div w:id="950623045">
                                                                          <w:marLeft w:val="0"/>
                                                                          <w:marRight w:val="0"/>
                                                                          <w:marTop w:val="0"/>
                                                                          <w:marBottom w:val="0"/>
                                                                          <w:divBdr>
                                                                            <w:top w:val="none" w:sz="0" w:space="0" w:color="auto"/>
                                                                            <w:left w:val="none" w:sz="0" w:space="0" w:color="auto"/>
                                                                            <w:bottom w:val="none" w:sz="0" w:space="0" w:color="auto"/>
                                                                            <w:right w:val="none" w:sz="0" w:space="0" w:color="auto"/>
                                                                          </w:divBdr>
                                                                          <w:divsChild>
                                                                            <w:div w:id="1144853000">
                                                                              <w:marLeft w:val="0"/>
                                                                              <w:marRight w:val="0"/>
                                                                              <w:marTop w:val="0"/>
                                                                              <w:marBottom w:val="0"/>
                                                                              <w:divBdr>
                                                                                <w:top w:val="none" w:sz="0" w:space="0" w:color="auto"/>
                                                                                <w:left w:val="none" w:sz="0" w:space="0" w:color="auto"/>
                                                                                <w:bottom w:val="none" w:sz="0" w:space="0" w:color="auto"/>
                                                                                <w:right w:val="none" w:sz="0" w:space="0" w:color="auto"/>
                                                                              </w:divBdr>
                                                                              <w:divsChild>
                                                                                <w:div w:id="1832600943">
                                                                                  <w:marLeft w:val="0"/>
                                                                                  <w:marRight w:val="0"/>
                                                                                  <w:marTop w:val="0"/>
                                                                                  <w:marBottom w:val="0"/>
                                                                                  <w:divBdr>
                                                                                    <w:top w:val="none" w:sz="0" w:space="0" w:color="auto"/>
                                                                                    <w:left w:val="none" w:sz="0" w:space="0" w:color="auto"/>
                                                                                    <w:bottom w:val="none" w:sz="0" w:space="0" w:color="auto"/>
                                                                                    <w:right w:val="none" w:sz="0" w:space="0" w:color="auto"/>
                                                                                  </w:divBdr>
                                                                                  <w:divsChild>
                                                                                    <w:div w:id="58662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6809849">
                                                      <w:marLeft w:val="0"/>
                                                      <w:marRight w:val="0"/>
                                                      <w:marTop w:val="0"/>
                                                      <w:marBottom w:val="0"/>
                                                      <w:divBdr>
                                                        <w:top w:val="none" w:sz="0" w:space="0" w:color="auto"/>
                                                        <w:left w:val="none" w:sz="0" w:space="0" w:color="auto"/>
                                                        <w:bottom w:val="none" w:sz="0" w:space="0" w:color="auto"/>
                                                        <w:right w:val="none" w:sz="0" w:space="0" w:color="auto"/>
                                                      </w:divBdr>
                                                      <w:divsChild>
                                                        <w:div w:id="823546704">
                                                          <w:marLeft w:val="0"/>
                                                          <w:marRight w:val="0"/>
                                                          <w:marTop w:val="0"/>
                                                          <w:marBottom w:val="0"/>
                                                          <w:divBdr>
                                                            <w:top w:val="none" w:sz="0" w:space="0" w:color="auto"/>
                                                            <w:left w:val="none" w:sz="0" w:space="0" w:color="auto"/>
                                                            <w:bottom w:val="none" w:sz="0" w:space="0" w:color="auto"/>
                                                            <w:right w:val="none" w:sz="0" w:space="0" w:color="auto"/>
                                                          </w:divBdr>
                                                        </w:div>
                                                        <w:div w:id="1469933184">
                                                          <w:marLeft w:val="0"/>
                                                          <w:marRight w:val="0"/>
                                                          <w:marTop w:val="0"/>
                                                          <w:marBottom w:val="0"/>
                                                          <w:divBdr>
                                                            <w:top w:val="none" w:sz="0" w:space="0" w:color="auto"/>
                                                            <w:left w:val="none" w:sz="0" w:space="0" w:color="auto"/>
                                                            <w:bottom w:val="none" w:sz="0" w:space="0" w:color="auto"/>
                                                            <w:right w:val="none" w:sz="0" w:space="0" w:color="auto"/>
                                                          </w:divBdr>
                                                          <w:divsChild>
                                                            <w:div w:id="1117262458">
                                                              <w:marLeft w:val="0"/>
                                                              <w:marRight w:val="0"/>
                                                              <w:marTop w:val="0"/>
                                                              <w:marBottom w:val="0"/>
                                                              <w:divBdr>
                                                                <w:top w:val="none" w:sz="0" w:space="0" w:color="auto"/>
                                                                <w:left w:val="none" w:sz="0" w:space="0" w:color="auto"/>
                                                                <w:bottom w:val="none" w:sz="0" w:space="0" w:color="auto"/>
                                                                <w:right w:val="none" w:sz="0" w:space="0" w:color="auto"/>
                                                              </w:divBdr>
                                                            </w:div>
                                                          </w:divsChild>
                                                        </w:div>
                                                        <w:div w:id="1979452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21970071">
                          <w:marLeft w:val="0"/>
                          <w:marRight w:val="0"/>
                          <w:marTop w:val="0"/>
                          <w:marBottom w:val="0"/>
                          <w:divBdr>
                            <w:top w:val="none" w:sz="0" w:space="0" w:color="auto"/>
                            <w:left w:val="none" w:sz="0" w:space="0" w:color="auto"/>
                            <w:bottom w:val="none" w:sz="0" w:space="0" w:color="auto"/>
                            <w:right w:val="none" w:sz="0" w:space="0" w:color="auto"/>
                          </w:divBdr>
                          <w:divsChild>
                            <w:div w:id="1681930492">
                              <w:marLeft w:val="0"/>
                              <w:marRight w:val="0"/>
                              <w:marTop w:val="0"/>
                              <w:marBottom w:val="0"/>
                              <w:divBdr>
                                <w:top w:val="none" w:sz="0" w:space="0" w:color="auto"/>
                                <w:left w:val="none" w:sz="0" w:space="0" w:color="auto"/>
                                <w:bottom w:val="none" w:sz="0" w:space="0" w:color="auto"/>
                                <w:right w:val="none" w:sz="0" w:space="0" w:color="auto"/>
                              </w:divBdr>
                              <w:divsChild>
                                <w:div w:id="1236823417">
                                  <w:marLeft w:val="0"/>
                                  <w:marRight w:val="0"/>
                                  <w:marTop w:val="0"/>
                                  <w:marBottom w:val="0"/>
                                  <w:divBdr>
                                    <w:top w:val="none" w:sz="0" w:space="0" w:color="auto"/>
                                    <w:left w:val="none" w:sz="0" w:space="0" w:color="auto"/>
                                    <w:bottom w:val="none" w:sz="0" w:space="0" w:color="auto"/>
                                    <w:right w:val="none" w:sz="0" w:space="0" w:color="auto"/>
                                  </w:divBdr>
                                  <w:divsChild>
                                    <w:div w:id="1496454377">
                                      <w:marLeft w:val="0"/>
                                      <w:marRight w:val="0"/>
                                      <w:marTop w:val="0"/>
                                      <w:marBottom w:val="0"/>
                                      <w:divBdr>
                                        <w:top w:val="none" w:sz="0" w:space="0" w:color="auto"/>
                                        <w:left w:val="none" w:sz="0" w:space="0" w:color="auto"/>
                                        <w:bottom w:val="none" w:sz="0" w:space="0" w:color="auto"/>
                                        <w:right w:val="none" w:sz="0" w:space="0" w:color="auto"/>
                                      </w:divBdr>
                                      <w:divsChild>
                                        <w:div w:id="1956906757">
                                          <w:marLeft w:val="0"/>
                                          <w:marRight w:val="0"/>
                                          <w:marTop w:val="0"/>
                                          <w:marBottom w:val="0"/>
                                          <w:divBdr>
                                            <w:top w:val="none" w:sz="0" w:space="0" w:color="auto"/>
                                            <w:left w:val="none" w:sz="0" w:space="0" w:color="auto"/>
                                            <w:bottom w:val="none" w:sz="0" w:space="0" w:color="auto"/>
                                            <w:right w:val="none" w:sz="0" w:space="0" w:color="auto"/>
                                          </w:divBdr>
                                          <w:divsChild>
                                            <w:div w:id="999238455">
                                              <w:marLeft w:val="0"/>
                                              <w:marRight w:val="0"/>
                                              <w:marTop w:val="0"/>
                                              <w:marBottom w:val="0"/>
                                              <w:divBdr>
                                                <w:top w:val="none" w:sz="0" w:space="0" w:color="auto"/>
                                                <w:left w:val="none" w:sz="0" w:space="0" w:color="auto"/>
                                                <w:bottom w:val="none" w:sz="0" w:space="0" w:color="auto"/>
                                                <w:right w:val="none" w:sz="0" w:space="0" w:color="auto"/>
                                              </w:divBdr>
                                              <w:divsChild>
                                                <w:div w:id="1174418854">
                                                  <w:marLeft w:val="0"/>
                                                  <w:marRight w:val="0"/>
                                                  <w:marTop w:val="0"/>
                                                  <w:marBottom w:val="0"/>
                                                  <w:divBdr>
                                                    <w:top w:val="none" w:sz="0" w:space="0" w:color="auto"/>
                                                    <w:left w:val="none" w:sz="0" w:space="0" w:color="auto"/>
                                                    <w:bottom w:val="none" w:sz="0" w:space="0" w:color="auto"/>
                                                    <w:right w:val="none" w:sz="0" w:space="0" w:color="auto"/>
                                                  </w:divBdr>
                                                  <w:divsChild>
                                                    <w:div w:id="310868267">
                                                      <w:marLeft w:val="0"/>
                                                      <w:marRight w:val="0"/>
                                                      <w:marTop w:val="0"/>
                                                      <w:marBottom w:val="0"/>
                                                      <w:divBdr>
                                                        <w:top w:val="none" w:sz="0" w:space="0" w:color="auto"/>
                                                        <w:left w:val="none" w:sz="0" w:space="0" w:color="auto"/>
                                                        <w:bottom w:val="none" w:sz="0" w:space="0" w:color="auto"/>
                                                        <w:right w:val="none" w:sz="0" w:space="0" w:color="auto"/>
                                                      </w:divBdr>
                                                      <w:divsChild>
                                                        <w:div w:id="336688871">
                                                          <w:marLeft w:val="0"/>
                                                          <w:marRight w:val="0"/>
                                                          <w:marTop w:val="0"/>
                                                          <w:marBottom w:val="0"/>
                                                          <w:divBdr>
                                                            <w:top w:val="none" w:sz="0" w:space="0" w:color="auto"/>
                                                            <w:left w:val="none" w:sz="0" w:space="0" w:color="auto"/>
                                                            <w:bottom w:val="none" w:sz="0" w:space="0" w:color="auto"/>
                                                            <w:right w:val="none" w:sz="0" w:space="0" w:color="auto"/>
                                                          </w:divBdr>
                                                          <w:divsChild>
                                                            <w:div w:id="1837723670">
                                                              <w:marLeft w:val="0"/>
                                                              <w:marRight w:val="0"/>
                                                              <w:marTop w:val="0"/>
                                                              <w:marBottom w:val="0"/>
                                                              <w:divBdr>
                                                                <w:top w:val="none" w:sz="0" w:space="0" w:color="auto"/>
                                                                <w:left w:val="none" w:sz="0" w:space="0" w:color="auto"/>
                                                                <w:bottom w:val="none" w:sz="0" w:space="0" w:color="auto"/>
                                                                <w:right w:val="none" w:sz="0" w:space="0" w:color="auto"/>
                                                              </w:divBdr>
                                                            </w:div>
                                                          </w:divsChild>
                                                        </w:div>
                                                        <w:div w:id="897713869">
                                                          <w:marLeft w:val="0"/>
                                                          <w:marRight w:val="0"/>
                                                          <w:marTop w:val="0"/>
                                                          <w:marBottom w:val="0"/>
                                                          <w:divBdr>
                                                            <w:top w:val="none" w:sz="0" w:space="0" w:color="auto"/>
                                                            <w:left w:val="none" w:sz="0" w:space="0" w:color="auto"/>
                                                            <w:bottom w:val="none" w:sz="0" w:space="0" w:color="auto"/>
                                                            <w:right w:val="none" w:sz="0" w:space="0" w:color="auto"/>
                                                          </w:divBdr>
                                                        </w:div>
                                                        <w:div w:id="1702583770">
                                                          <w:marLeft w:val="0"/>
                                                          <w:marRight w:val="0"/>
                                                          <w:marTop w:val="0"/>
                                                          <w:marBottom w:val="0"/>
                                                          <w:divBdr>
                                                            <w:top w:val="none" w:sz="0" w:space="0" w:color="auto"/>
                                                            <w:left w:val="none" w:sz="0" w:space="0" w:color="auto"/>
                                                            <w:bottom w:val="none" w:sz="0" w:space="0" w:color="auto"/>
                                                            <w:right w:val="none" w:sz="0" w:space="0" w:color="auto"/>
                                                          </w:divBdr>
                                                        </w:div>
                                                      </w:divsChild>
                                                    </w:div>
                                                    <w:div w:id="838928189">
                                                      <w:marLeft w:val="0"/>
                                                      <w:marRight w:val="0"/>
                                                      <w:marTop w:val="0"/>
                                                      <w:marBottom w:val="0"/>
                                                      <w:divBdr>
                                                        <w:top w:val="none" w:sz="0" w:space="0" w:color="auto"/>
                                                        <w:left w:val="none" w:sz="0" w:space="0" w:color="auto"/>
                                                        <w:bottom w:val="none" w:sz="0" w:space="0" w:color="auto"/>
                                                        <w:right w:val="none" w:sz="0" w:space="0" w:color="auto"/>
                                                      </w:divBdr>
                                                      <w:divsChild>
                                                        <w:div w:id="796485784">
                                                          <w:marLeft w:val="0"/>
                                                          <w:marRight w:val="0"/>
                                                          <w:marTop w:val="0"/>
                                                          <w:marBottom w:val="0"/>
                                                          <w:divBdr>
                                                            <w:top w:val="none" w:sz="0" w:space="0" w:color="auto"/>
                                                            <w:left w:val="none" w:sz="0" w:space="0" w:color="auto"/>
                                                            <w:bottom w:val="none" w:sz="0" w:space="0" w:color="auto"/>
                                                            <w:right w:val="none" w:sz="0" w:space="0" w:color="auto"/>
                                                          </w:divBdr>
                                                          <w:divsChild>
                                                            <w:div w:id="162864004">
                                                              <w:marLeft w:val="0"/>
                                                              <w:marRight w:val="0"/>
                                                              <w:marTop w:val="0"/>
                                                              <w:marBottom w:val="0"/>
                                                              <w:divBdr>
                                                                <w:top w:val="none" w:sz="0" w:space="0" w:color="auto"/>
                                                                <w:left w:val="none" w:sz="0" w:space="0" w:color="auto"/>
                                                                <w:bottom w:val="none" w:sz="0" w:space="0" w:color="auto"/>
                                                                <w:right w:val="none" w:sz="0" w:space="0" w:color="auto"/>
                                                              </w:divBdr>
                                                              <w:divsChild>
                                                                <w:div w:id="1797525395">
                                                                  <w:marLeft w:val="0"/>
                                                                  <w:marRight w:val="0"/>
                                                                  <w:marTop w:val="0"/>
                                                                  <w:marBottom w:val="0"/>
                                                                  <w:divBdr>
                                                                    <w:top w:val="none" w:sz="0" w:space="0" w:color="auto"/>
                                                                    <w:left w:val="none" w:sz="0" w:space="0" w:color="auto"/>
                                                                    <w:bottom w:val="none" w:sz="0" w:space="0" w:color="auto"/>
                                                                    <w:right w:val="none" w:sz="0" w:space="0" w:color="auto"/>
                                                                  </w:divBdr>
                                                                  <w:divsChild>
                                                                    <w:div w:id="1500383532">
                                                                      <w:marLeft w:val="0"/>
                                                                      <w:marRight w:val="0"/>
                                                                      <w:marTop w:val="0"/>
                                                                      <w:marBottom w:val="0"/>
                                                                      <w:divBdr>
                                                                        <w:top w:val="none" w:sz="0" w:space="0" w:color="auto"/>
                                                                        <w:left w:val="none" w:sz="0" w:space="0" w:color="auto"/>
                                                                        <w:bottom w:val="none" w:sz="0" w:space="0" w:color="auto"/>
                                                                        <w:right w:val="none" w:sz="0" w:space="0" w:color="auto"/>
                                                                      </w:divBdr>
                                                                      <w:divsChild>
                                                                        <w:div w:id="632558085">
                                                                          <w:marLeft w:val="0"/>
                                                                          <w:marRight w:val="0"/>
                                                                          <w:marTop w:val="0"/>
                                                                          <w:marBottom w:val="0"/>
                                                                          <w:divBdr>
                                                                            <w:top w:val="none" w:sz="0" w:space="0" w:color="auto"/>
                                                                            <w:left w:val="none" w:sz="0" w:space="0" w:color="auto"/>
                                                                            <w:bottom w:val="none" w:sz="0" w:space="0" w:color="auto"/>
                                                                            <w:right w:val="none" w:sz="0" w:space="0" w:color="auto"/>
                                                                          </w:divBdr>
                                                                        </w:div>
                                                                        <w:div w:id="1536037094">
                                                                          <w:marLeft w:val="0"/>
                                                                          <w:marRight w:val="0"/>
                                                                          <w:marTop w:val="0"/>
                                                                          <w:marBottom w:val="0"/>
                                                                          <w:divBdr>
                                                                            <w:top w:val="none" w:sz="0" w:space="0" w:color="auto"/>
                                                                            <w:left w:val="none" w:sz="0" w:space="0" w:color="auto"/>
                                                                            <w:bottom w:val="none" w:sz="0" w:space="0" w:color="auto"/>
                                                                            <w:right w:val="none" w:sz="0" w:space="0" w:color="auto"/>
                                                                          </w:divBdr>
                                                                          <w:divsChild>
                                                                            <w:div w:id="1691026314">
                                                                              <w:marLeft w:val="0"/>
                                                                              <w:marRight w:val="0"/>
                                                                              <w:marTop w:val="0"/>
                                                                              <w:marBottom w:val="0"/>
                                                                              <w:divBdr>
                                                                                <w:top w:val="none" w:sz="0" w:space="0" w:color="auto"/>
                                                                                <w:left w:val="none" w:sz="0" w:space="0" w:color="auto"/>
                                                                                <w:bottom w:val="none" w:sz="0" w:space="0" w:color="auto"/>
                                                                                <w:right w:val="none" w:sz="0" w:space="0" w:color="auto"/>
                                                                              </w:divBdr>
                                                                              <w:divsChild>
                                                                                <w:div w:id="154297037">
                                                                                  <w:marLeft w:val="0"/>
                                                                                  <w:marRight w:val="0"/>
                                                                                  <w:marTop w:val="0"/>
                                                                                  <w:marBottom w:val="0"/>
                                                                                  <w:divBdr>
                                                                                    <w:top w:val="none" w:sz="0" w:space="0" w:color="auto"/>
                                                                                    <w:left w:val="none" w:sz="0" w:space="0" w:color="auto"/>
                                                                                    <w:bottom w:val="none" w:sz="0" w:space="0" w:color="auto"/>
                                                                                    <w:right w:val="none" w:sz="0" w:space="0" w:color="auto"/>
                                                                                  </w:divBdr>
                                                                                  <w:divsChild>
                                                                                    <w:div w:id="1082065644">
                                                                                      <w:marLeft w:val="0"/>
                                                                                      <w:marRight w:val="0"/>
                                                                                      <w:marTop w:val="0"/>
                                                                                      <w:marBottom w:val="0"/>
                                                                                      <w:divBdr>
                                                                                        <w:top w:val="none" w:sz="0" w:space="0" w:color="auto"/>
                                                                                        <w:left w:val="none" w:sz="0" w:space="0" w:color="auto"/>
                                                                                        <w:bottom w:val="none" w:sz="0" w:space="0" w:color="auto"/>
                                                                                        <w:right w:val="none" w:sz="0" w:space="0" w:color="auto"/>
                                                                                      </w:divBdr>
                                                                                      <w:divsChild>
                                                                                        <w:div w:id="1485010043">
                                                                                          <w:marLeft w:val="0"/>
                                                                                          <w:marRight w:val="0"/>
                                                                                          <w:marTop w:val="0"/>
                                                                                          <w:marBottom w:val="0"/>
                                                                                          <w:divBdr>
                                                                                            <w:top w:val="none" w:sz="0" w:space="0" w:color="auto"/>
                                                                                            <w:left w:val="none" w:sz="0" w:space="0" w:color="auto"/>
                                                                                            <w:bottom w:val="none" w:sz="0" w:space="0" w:color="auto"/>
                                                                                            <w:right w:val="none" w:sz="0" w:space="0" w:color="auto"/>
                                                                                          </w:divBdr>
                                                                                          <w:divsChild>
                                                                                            <w:div w:id="1264264977">
                                                                                              <w:marLeft w:val="0"/>
                                                                                              <w:marRight w:val="0"/>
                                                                                              <w:marTop w:val="0"/>
                                                                                              <w:marBottom w:val="0"/>
                                                                                              <w:divBdr>
                                                                                                <w:top w:val="none" w:sz="0" w:space="0" w:color="auto"/>
                                                                                                <w:left w:val="none" w:sz="0" w:space="0" w:color="auto"/>
                                                                                                <w:bottom w:val="none" w:sz="0" w:space="0" w:color="auto"/>
                                                                                                <w:right w:val="none" w:sz="0" w:space="0" w:color="auto"/>
                                                                                              </w:divBdr>
                                                                                              <w:divsChild>
                                                                                                <w:div w:id="1004284242">
                                                                                                  <w:marLeft w:val="0"/>
                                                                                                  <w:marRight w:val="0"/>
                                                                                                  <w:marTop w:val="0"/>
                                                                                                  <w:marBottom w:val="0"/>
                                                                                                  <w:divBdr>
                                                                                                    <w:top w:val="none" w:sz="0" w:space="0" w:color="auto"/>
                                                                                                    <w:left w:val="none" w:sz="0" w:space="0" w:color="auto"/>
                                                                                                    <w:bottom w:val="none" w:sz="0" w:space="0" w:color="auto"/>
                                                                                                    <w:right w:val="none" w:sz="0" w:space="0" w:color="auto"/>
                                                                                                  </w:divBdr>
                                                                                                  <w:divsChild>
                                                                                                    <w:div w:id="1429472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0745763">
                                                                                      <w:marLeft w:val="0"/>
                                                                                      <w:marRight w:val="0"/>
                                                                                      <w:marTop w:val="0"/>
                                                                                      <w:marBottom w:val="0"/>
                                                                                      <w:divBdr>
                                                                                        <w:top w:val="none" w:sz="0" w:space="0" w:color="auto"/>
                                                                                        <w:left w:val="none" w:sz="0" w:space="0" w:color="auto"/>
                                                                                        <w:bottom w:val="none" w:sz="0" w:space="0" w:color="auto"/>
                                                                                        <w:right w:val="none" w:sz="0" w:space="0" w:color="auto"/>
                                                                                      </w:divBdr>
                                                                                      <w:divsChild>
                                                                                        <w:div w:id="2023504292">
                                                                                          <w:marLeft w:val="0"/>
                                                                                          <w:marRight w:val="0"/>
                                                                                          <w:marTop w:val="0"/>
                                                                                          <w:marBottom w:val="0"/>
                                                                                          <w:divBdr>
                                                                                            <w:top w:val="none" w:sz="0" w:space="0" w:color="auto"/>
                                                                                            <w:left w:val="none" w:sz="0" w:space="0" w:color="auto"/>
                                                                                            <w:bottom w:val="none" w:sz="0" w:space="0" w:color="auto"/>
                                                                                            <w:right w:val="none" w:sz="0" w:space="0" w:color="auto"/>
                                                                                          </w:divBdr>
                                                                                          <w:divsChild>
                                                                                            <w:div w:id="75886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30345487">
                                                  <w:marLeft w:val="0"/>
                                                  <w:marRight w:val="0"/>
                                                  <w:marTop w:val="0"/>
                                                  <w:marBottom w:val="0"/>
                                                  <w:divBdr>
                                                    <w:top w:val="none" w:sz="0" w:space="0" w:color="auto"/>
                                                    <w:left w:val="none" w:sz="0" w:space="0" w:color="auto"/>
                                                    <w:bottom w:val="none" w:sz="0" w:space="0" w:color="auto"/>
                                                    <w:right w:val="none" w:sz="0" w:space="0" w:color="auto"/>
                                                  </w:divBdr>
                                                  <w:divsChild>
                                                    <w:div w:id="515194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0477204">
                          <w:marLeft w:val="0"/>
                          <w:marRight w:val="0"/>
                          <w:marTop w:val="0"/>
                          <w:marBottom w:val="0"/>
                          <w:divBdr>
                            <w:top w:val="none" w:sz="0" w:space="0" w:color="auto"/>
                            <w:left w:val="none" w:sz="0" w:space="0" w:color="auto"/>
                            <w:bottom w:val="none" w:sz="0" w:space="0" w:color="auto"/>
                            <w:right w:val="none" w:sz="0" w:space="0" w:color="auto"/>
                          </w:divBdr>
                          <w:divsChild>
                            <w:div w:id="1176917867">
                              <w:marLeft w:val="0"/>
                              <w:marRight w:val="0"/>
                              <w:marTop w:val="0"/>
                              <w:marBottom w:val="0"/>
                              <w:divBdr>
                                <w:top w:val="none" w:sz="0" w:space="0" w:color="auto"/>
                                <w:left w:val="none" w:sz="0" w:space="0" w:color="auto"/>
                                <w:bottom w:val="none" w:sz="0" w:space="0" w:color="auto"/>
                                <w:right w:val="none" w:sz="0" w:space="0" w:color="auto"/>
                              </w:divBdr>
                              <w:divsChild>
                                <w:div w:id="405538948">
                                  <w:marLeft w:val="0"/>
                                  <w:marRight w:val="0"/>
                                  <w:marTop w:val="0"/>
                                  <w:marBottom w:val="0"/>
                                  <w:divBdr>
                                    <w:top w:val="none" w:sz="0" w:space="0" w:color="auto"/>
                                    <w:left w:val="none" w:sz="0" w:space="0" w:color="auto"/>
                                    <w:bottom w:val="none" w:sz="0" w:space="0" w:color="auto"/>
                                    <w:right w:val="none" w:sz="0" w:space="0" w:color="auto"/>
                                  </w:divBdr>
                                  <w:divsChild>
                                    <w:div w:id="235670156">
                                      <w:marLeft w:val="0"/>
                                      <w:marRight w:val="0"/>
                                      <w:marTop w:val="0"/>
                                      <w:marBottom w:val="0"/>
                                      <w:divBdr>
                                        <w:top w:val="none" w:sz="0" w:space="0" w:color="auto"/>
                                        <w:left w:val="none" w:sz="0" w:space="0" w:color="auto"/>
                                        <w:bottom w:val="none" w:sz="0" w:space="0" w:color="auto"/>
                                        <w:right w:val="none" w:sz="0" w:space="0" w:color="auto"/>
                                      </w:divBdr>
                                      <w:divsChild>
                                        <w:div w:id="1130055542">
                                          <w:marLeft w:val="0"/>
                                          <w:marRight w:val="0"/>
                                          <w:marTop w:val="0"/>
                                          <w:marBottom w:val="0"/>
                                          <w:divBdr>
                                            <w:top w:val="none" w:sz="0" w:space="0" w:color="auto"/>
                                            <w:left w:val="none" w:sz="0" w:space="0" w:color="auto"/>
                                            <w:bottom w:val="none" w:sz="0" w:space="0" w:color="auto"/>
                                            <w:right w:val="none" w:sz="0" w:space="0" w:color="auto"/>
                                          </w:divBdr>
                                          <w:divsChild>
                                            <w:div w:id="1202742060">
                                              <w:marLeft w:val="0"/>
                                              <w:marRight w:val="0"/>
                                              <w:marTop w:val="0"/>
                                              <w:marBottom w:val="0"/>
                                              <w:divBdr>
                                                <w:top w:val="none" w:sz="0" w:space="0" w:color="auto"/>
                                                <w:left w:val="none" w:sz="0" w:space="0" w:color="auto"/>
                                                <w:bottom w:val="none" w:sz="0" w:space="0" w:color="auto"/>
                                                <w:right w:val="none" w:sz="0" w:space="0" w:color="auto"/>
                                              </w:divBdr>
                                              <w:divsChild>
                                                <w:div w:id="135682343">
                                                  <w:marLeft w:val="0"/>
                                                  <w:marRight w:val="0"/>
                                                  <w:marTop w:val="0"/>
                                                  <w:marBottom w:val="0"/>
                                                  <w:divBdr>
                                                    <w:top w:val="none" w:sz="0" w:space="0" w:color="auto"/>
                                                    <w:left w:val="none" w:sz="0" w:space="0" w:color="auto"/>
                                                    <w:bottom w:val="none" w:sz="0" w:space="0" w:color="auto"/>
                                                    <w:right w:val="none" w:sz="0" w:space="0" w:color="auto"/>
                                                  </w:divBdr>
                                                  <w:divsChild>
                                                    <w:div w:id="981153086">
                                                      <w:marLeft w:val="0"/>
                                                      <w:marRight w:val="0"/>
                                                      <w:marTop w:val="0"/>
                                                      <w:marBottom w:val="0"/>
                                                      <w:divBdr>
                                                        <w:top w:val="none" w:sz="0" w:space="0" w:color="auto"/>
                                                        <w:left w:val="none" w:sz="0" w:space="0" w:color="auto"/>
                                                        <w:bottom w:val="none" w:sz="0" w:space="0" w:color="auto"/>
                                                        <w:right w:val="none" w:sz="0" w:space="0" w:color="auto"/>
                                                      </w:divBdr>
                                                      <w:divsChild>
                                                        <w:div w:id="1639874458">
                                                          <w:marLeft w:val="0"/>
                                                          <w:marRight w:val="0"/>
                                                          <w:marTop w:val="0"/>
                                                          <w:marBottom w:val="0"/>
                                                          <w:divBdr>
                                                            <w:top w:val="none" w:sz="0" w:space="0" w:color="auto"/>
                                                            <w:left w:val="none" w:sz="0" w:space="0" w:color="auto"/>
                                                            <w:bottom w:val="none" w:sz="0" w:space="0" w:color="auto"/>
                                                            <w:right w:val="none" w:sz="0" w:space="0" w:color="auto"/>
                                                          </w:divBdr>
                                                          <w:divsChild>
                                                            <w:div w:id="177546912">
                                                              <w:marLeft w:val="0"/>
                                                              <w:marRight w:val="0"/>
                                                              <w:marTop w:val="0"/>
                                                              <w:marBottom w:val="0"/>
                                                              <w:divBdr>
                                                                <w:top w:val="none" w:sz="0" w:space="0" w:color="auto"/>
                                                                <w:left w:val="none" w:sz="0" w:space="0" w:color="auto"/>
                                                                <w:bottom w:val="none" w:sz="0" w:space="0" w:color="auto"/>
                                                                <w:right w:val="none" w:sz="0" w:space="0" w:color="auto"/>
                                                              </w:divBdr>
                                                            </w:div>
                                                          </w:divsChild>
                                                        </w:div>
                                                        <w:div w:id="1912815310">
                                                          <w:marLeft w:val="0"/>
                                                          <w:marRight w:val="0"/>
                                                          <w:marTop w:val="0"/>
                                                          <w:marBottom w:val="0"/>
                                                          <w:divBdr>
                                                            <w:top w:val="none" w:sz="0" w:space="0" w:color="auto"/>
                                                            <w:left w:val="none" w:sz="0" w:space="0" w:color="auto"/>
                                                            <w:bottom w:val="none" w:sz="0" w:space="0" w:color="auto"/>
                                                            <w:right w:val="none" w:sz="0" w:space="0" w:color="auto"/>
                                                          </w:divBdr>
                                                        </w:div>
                                                        <w:div w:id="2017877638">
                                                          <w:marLeft w:val="0"/>
                                                          <w:marRight w:val="0"/>
                                                          <w:marTop w:val="0"/>
                                                          <w:marBottom w:val="0"/>
                                                          <w:divBdr>
                                                            <w:top w:val="none" w:sz="0" w:space="0" w:color="auto"/>
                                                            <w:left w:val="none" w:sz="0" w:space="0" w:color="auto"/>
                                                            <w:bottom w:val="none" w:sz="0" w:space="0" w:color="auto"/>
                                                            <w:right w:val="none" w:sz="0" w:space="0" w:color="auto"/>
                                                          </w:divBdr>
                                                        </w:div>
                                                      </w:divsChild>
                                                    </w:div>
                                                    <w:div w:id="1003778186">
                                                      <w:marLeft w:val="0"/>
                                                      <w:marRight w:val="0"/>
                                                      <w:marTop w:val="0"/>
                                                      <w:marBottom w:val="0"/>
                                                      <w:divBdr>
                                                        <w:top w:val="none" w:sz="0" w:space="0" w:color="auto"/>
                                                        <w:left w:val="none" w:sz="0" w:space="0" w:color="auto"/>
                                                        <w:bottom w:val="none" w:sz="0" w:space="0" w:color="auto"/>
                                                        <w:right w:val="none" w:sz="0" w:space="0" w:color="auto"/>
                                                      </w:divBdr>
                                                      <w:divsChild>
                                                        <w:div w:id="1976521375">
                                                          <w:marLeft w:val="0"/>
                                                          <w:marRight w:val="0"/>
                                                          <w:marTop w:val="0"/>
                                                          <w:marBottom w:val="0"/>
                                                          <w:divBdr>
                                                            <w:top w:val="none" w:sz="0" w:space="0" w:color="auto"/>
                                                            <w:left w:val="none" w:sz="0" w:space="0" w:color="auto"/>
                                                            <w:bottom w:val="none" w:sz="0" w:space="0" w:color="auto"/>
                                                            <w:right w:val="none" w:sz="0" w:space="0" w:color="auto"/>
                                                          </w:divBdr>
                                                          <w:divsChild>
                                                            <w:div w:id="1001736855">
                                                              <w:marLeft w:val="0"/>
                                                              <w:marRight w:val="0"/>
                                                              <w:marTop w:val="0"/>
                                                              <w:marBottom w:val="0"/>
                                                              <w:divBdr>
                                                                <w:top w:val="none" w:sz="0" w:space="0" w:color="auto"/>
                                                                <w:left w:val="none" w:sz="0" w:space="0" w:color="auto"/>
                                                                <w:bottom w:val="none" w:sz="0" w:space="0" w:color="auto"/>
                                                                <w:right w:val="none" w:sz="0" w:space="0" w:color="auto"/>
                                                              </w:divBdr>
                                                              <w:divsChild>
                                                                <w:div w:id="802042178">
                                                                  <w:marLeft w:val="0"/>
                                                                  <w:marRight w:val="0"/>
                                                                  <w:marTop w:val="0"/>
                                                                  <w:marBottom w:val="0"/>
                                                                  <w:divBdr>
                                                                    <w:top w:val="none" w:sz="0" w:space="0" w:color="auto"/>
                                                                    <w:left w:val="none" w:sz="0" w:space="0" w:color="auto"/>
                                                                    <w:bottom w:val="none" w:sz="0" w:space="0" w:color="auto"/>
                                                                    <w:right w:val="none" w:sz="0" w:space="0" w:color="auto"/>
                                                                  </w:divBdr>
                                                                </w:div>
                                                              </w:divsChild>
                                                            </w:div>
                                                            <w:div w:id="1724450072">
                                                              <w:marLeft w:val="0"/>
                                                              <w:marRight w:val="0"/>
                                                              <w:marTop w:val="0"/>
                                                              <w:marBottom w:val="0"/>
                                                              <w:divBdr>
                                                                <w:top w:val="none" w:sz="0" w:space="0" w:color="auto"/>
                                                                <w:left w:val="none" w:sz="0" w:space="0" w:color="auto"/>
                                                                <w:bottom w:val="none" w:sz="0" w:space="0" w:color="auto"/>
                                                                <w:right w:val="none" w:sz="0" w:space="0" w:color="auto"/>
                                                              </w:divBdr>
                                                              <w:divsChild>
                                                                <w:div w:id="64409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960531">
                                                  <w:marLeft w:val="0"/>
                                                  <w:marRight w:val="0"/>
                                                  <w:marTop w:val="0"/>
                                                  <w:marBottom w:val="0"/>
                                                  <w:divBdr>
                                                    <w:top w:val="none" w:sz="0" w:space="0" w:color="auto"/>
                                                    <w:left w:val="none" w:sz="0" w:space="0" w:color="auto"/>
                                                    <w:bottom w:val="none" w:sz="0" w:space="0" w:color="auto"/>
                                                    <w:right w:val="none" w:sz="0" w:space="0" w:color="auto"/>
                                                  </w:divBdr>
                                                  <w:divsChild>
                                                    <w:div w:id="1262108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4391533">
                          <w:marLeft w:val="0"/>
                          <w:marRight w:val="0"/>
                          <w:marTop w:val="0"/>
                          <w:marBottom w:val="0"/>
                          <w:divBdr>
                            <w:top w:val="none" w:sz="0" w:space="0" w:color="auto"/>
                            <w:left w:val="none" w:sz="0" w:space="0" w:color="auto"/>
                            <w:bottom w:val="none" w:sz="0" w:space="0" w:color="auto"/>
                            <w:right w:val="none" w:sz="0" w:space="0" w:color="auto"/>
                          </w:divBdr>
                          <w:divsChild>
                            <w:div w:id="1967079841">
                              <w:marLeft w:val="0"/>
                              <w:marRight w:val="0"/>
                              <w:marTop w:val="0"/>
                              <w:marBottom w:val="0"/>
                              <w:divBdr>
                                <w:top w:val="none" w:sz="0" w:space="0" w:color="auto"/>
                                <w:left w:val="none" w:sz="0" w:space="0" w:color="auto"/>
                                <w:bottom w:val="none" w:sz="0" w:space="0" w:color="auto"/>
                                <w:right w:val="none" w:sz="0" w:space="0" w:color="auto"/>
                              </w:divBdr>
                              <w:divsChild>
                                <w:div w:id="558789326">
                                  <w:marLeft w:val="0"/>
                                  <w:marRight w:val="0"/>
                                  <w:marTop w:val="0"/>
                                  <w:marBottom w:val="0"/>
                                  <w:divBdr>
                                    <w:top w:val="none" w:sz="0" w:space="0" w:color="auto"/>
                                    <w:left w:val="none" w:sz="0" w:space="0" w:color="auto"/>
                                    <w:bottom w:val="none" w:sz="0" w:space="0" w:color="auto"/>
                                    <w:right w:val="none" w:sz="0" w:space="0" w:color="auto"/>
                                  </w:divBdr>
                                  <w:divsChild>
                                    <w:div w:id="1652951298">
                                      <w:marLeft w:val="0"/>
                                      <w:marRight w:val="0"/>
                                      <w:marTop w:val="0"/>
                                      <w:marBottom w:val="0"/>
                                      <w:divBdr>
                                        <w:top w:val="none" w:sz="0" w:space="0" w:color="auto"/>
                                        <w:left w:val="none" w:sz="0" w:space="0" w:color="auto"/>
                                        <w:bottom w:val="none" w:sz="0" w:space="0" w:color="auto"/>
                                        <w:right w:val="none" w:sz="0" w:space="0" w:color="auto"/>
                                      </w:divBdr>
                                      <w:divsChild>
                                        <w:div w:id="1338657980">
                                          <w:marLeft w:val="0"/>
                                          <w:marRight w:val="0"/>
                                          <w:marTop w:val="0"/>
                                          <w:marBottom w:val="0"/>
                                          <w:divBdr>
                                            <w:top w:val="none" w:sz="0" w:space="0" w:color="auto"/>
                                            <w:left w:val="none" w:sz="0" w:space="0" w:color="auto"/>
                                            <w:bottom w:val="none" w:sz="0" w:space="0" w:color="auto"/>
                                            <w:right w:val="none" w:sz="0" w:space="0" w:color="auto"/>
                                          </w:divBdr>
                                          <w:divsChild>
                                            <w:div w:id="1860703719">
                                              <w:marLeft w:val="0"/>
                                              <w:marRight w:val="0"/>
                                              <w:marTop w:val="0"/>
                                              <w:marBottom w:val="0"/>
                                              <w:divBdr>
                                                <w:top w:val="none" w:sz="0" w:space="0" w:color="auto"/>
                                                <w:left w:val="none" w:sz="0" w:space="0" w:color="auto"/>
                                                <w:bottom w:val="none" w:sz="0" w:space="0" w:color="auto"/>
                                                <w:right w:val="none" w:sz="0" w:space="0" w:color="auto"/>
                                              </w:divBdr>
                                              <w:divsChild>
                                                <w:div w:id="483862776">
                                                  <w:marLeft w:val="0"/>
                                                  <w:marRight w:val="0"/>
                                                  <w:marTop w:val="0"/>
                                                  <w:marBottom w:val="0"/>
                                                  <w:divBdr>
                                                    <w:top w:val="none" w:sz="0" w:space="0" w:color="auto"/>
                                                    <w:left w:val="none" w:sz="0" w:space="0" w:color="auto"/>
                                                    <w:bottom w:val="none" w:sz="0" w:space="0" w:color="auto"/>
                                                    <w:right w:val="none" w:sz="0" w:space="0" w:color="auto"/>
                                                  </w:divBdr>
                                                  <w:divsChild>
                                                    <w:div w:id="676687013">
                                                      <w:marLeft w:val="0"/>
                                                      <w:marRight w:val="0"/>
                                                      <w:marTop w:val="0"/>
                                                      <w:marBottom w:val="0"/>
                                                      <w:divBdr>
                                                        <w:top w:val="none" w:sz="0" w:space="0" w:color="auto"/>
                                                        <w:left w:val="none" w:sz="0" w:space="0" w:color="auto"/>
                                                        <w:bottom w:val="none" w:sz="0" w:space="0" w:color="auto"/>
                                                        <w:right w:val="none" w:sz="0" w:space="0" w:color="auto"/>
                                                      </w:divBdr>
                                                    </w:div>
                                                  </w:divsChild>
                                                </w:div>
                                                <w:div w:id="1110857430">
                                                  <w:marLeft w:val="0"/>
                                                  <w:marRight w:val="0"/>
                                                  <w:marTop w:val="0"/>
                                                  <w:marBottom w:val="0"/>
                                                  <w:divBdr>
                                                    <w:top w:val="none" w:sz="0" w:space="0" w:color="auto"/>
                                                    <w:left w:val="none" w:sz="0" w:space="0" w:color="auto"/>
                                                    <w:bottom w:val="none" w:sz="0" w:space="0" w:color="auto"/>
                                                    <w:right w:val="none" w:sz="0" w:space="0" w:color="auto"/>
                                                  </w:divBdr>
                                                  <w:divsChild>
                                                    <w:div w:id="748623808">
                                                      <w:marLeft w:val="0"/>
                                                      <w:marRight w:val="0"/>
                                                      <w:marTop w:val="0"/>
                                                      <w:marBottom w:val="0"/>
                                                      <w:divBdr>
                                                        <w:top w:val="none" w:sz="0" w:space="0" w:color="auto"/>
                                                        <w:left w:val="none" w:sz="0" w:space="0" w:color="auto"/>
                                                        <w:bottom w:val="none" w:sz="0" w:space="0" w:color="auto"/>
                                                        <w:right w:val="none" w:sz="0" w:space="0" w:color="auto"/>
                                                      </w:divBdr>
                                                      <w:divsChild>
                                                        <w:div w:id="1964457432">
                                                          <w:marLeft w:val="0"/>
                                                          <w:marRight w:val="0"/>
                                                          <w:marTop w:val="0"/>
                                                          <w:marBottom w:val="0"/>
                                                          <w:divBdr>
                                                            <w:top w:val="none" w:sz="0" w:space="0" w:color="auto"/>
                                                            <w:left w:val="none" w:sz="0" w:space="0" w:color="auto"/>
                                                            <w:bottom w:val="none" w:sz="0" w:space="0" w:color="auto"/>
                                                            <w:right w:val="none" w:sz="0" w:space="0" w:color="auto"/>
                                                          </w:divBdr>
                                                          <w:divsChild>
                                                            <w:div w:id="1766998500">
                                                              <w:marLeft w:val="0"/>
                                                              <w:marRight w:val="0"/>
                                                              <w:marTop w:val="0"/>
                                                              <w:marBottom w:val="0"/>
                                                              <w:divBdr>
                                                                <w:top w:val="none" w:sz="0" w:space="0" w:color="auto"/>
                                                                <w:left w:val="none" w:sz="0" w:space="0" w:color="auto"/>
                                                                <w:bottom w:val="none" w:sz="0" w:space="0" w:color="auto"/>
                                                                <w:right w:val="none" w:sz="0" w:space="0" w:color="auto"/>
                                                              </w:divBdr>
                                                              <w:divsChild>
                                                                <w:div w:id="1433816986">
                                                                  <w:marLeft w:val="0"/>
                                                                  <w:marRight w:val="0"/>
                                                                  <w:marTop w:val="0"/>
                                                                  <w:marBottom w:val="0"/>
                                                                  <w:divBdr>
                                                                    <w:top w:val="none" w:sz="0" w:space="0" w:color="auto"/>
                                                                    <w:left w:val="none" w:sz="0" w:space="0" w:color="auto"/>
                                                                    <w:bottom w:val="none" w:sz="0" w:space="0" w:color="auto"/>
                                                                    <w:right w:val="none" w:sz="0" w:space="0" w:color="auto"/>
                                                                  </w:divBdr>
                                                                  <w:divsChild>
                                                                    <w:div w:id="1021905432">
                                                                      <w:marLeft w:val="0"/>
                                                                      <w:marRight w:val="0"/>
                                                                      <w:marTop w:val="0"/>
                                                                      <w:marBottom w:val="0"/>
                                                                      <w:divBdr>
                                                                        <w:top w:val="none" w:sz="0" w:space="0" w:color="auto"/>
                                                                        <w:left w:val="none" w:sz="0" w:space="0" w:color="auto"/>
                                                                        <w:bottom w:val="none" w:sz="0" w:space="0" w:color="auto"/>
                                                                        <w:right w:val="none" w:sz="0" w:space="0" w:color="auto"/>
                                                                      </w:divBdr>
                                                                      <w:divsChild>
                                                                        <w:div w:id="322390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8911307">
                                                      <w:marLeft w:val="0"/>
                                                      <w:marRight w:val="0"/>
                                                      <w:marTop w:val="0"/>
                                                      <w:marBottom w:val="0"/>
                                                      <w:divBdr>
                                                        <w:top w:val="none" w:sz="0" w:space="0" w:color="auto"/>
                                                        <w:left w:val="none" w:sz="0" w:space="0" w:color="auto"/>
                                                        <w:bottom w:val="none" w:sz="0" w:space="0" w:color="auto"/>
                                                        <w:right w:val="none" w:sz="0" w:space="0" w:color="auto"/>
                                                      </w:divBdr>
                                                      <w:divsChild>
                                                        <w:div w:id="854927742">
                                                          <w:marLeft w:val="0"/>
                                                          <w:marRight w:val="0"/>
                                                          <w:marTop w:val="0"/>
                                                          <w:marBottom w:val="0"/>
                                                          <w:divBdr>
                                                            <w:top w:val="none" w:sz="0" w:space="0" w:color="auto"/>
                                                            <w:left w:val="none" w:sz="0" w:space="0" w:color="auto"/>
                                                            <w:bottom w:val="none" w:sz="0" w:space="0" w:color="auto"/>
                                                            <w:right w:val="none" w:sz="0" w:space="0" w:color="auto"/>
                                                          </w:divBdr>
                                                        </w:div>
                                                        <w:div w:id="1281299819">
                                                          <w:marLeft w:val="0"/>
                                                          <w:marRight w:val="0"/>
                                                          <w:marTop w:val="0"/>
                                                          <w:marBottom w:val="0"/>
                                                          <w:divBdr>
                                                            <w:top w:val="none" w:sz="0" w:space="0" w:color="auto"/>
                                                            <w:left w:val="none" w:sz="0" w:space="0" w:color="auto"/>
                                                            <w:bottom w:val="none" w:sz="0" w:space="0" w:color="auto"/>
                                                            <w:right w:val="none" w:sz="0" w:space="0" w:color="auto"/>
                                                          </w:divBdr>
                                                          <w:divsChild>
                                                            <w:div w:id="1527448241">
                                                              <w:marLeft w:val="0"/>
                                                              <w:marRight w:val="0"/>
                                                              <w:marTop w:val="0"/>
                                                              <w:marBottom w:val="0"/>
                                                              <w:divBdr>
                                                                <w:top w:val="none" w:sz="0" w:space="0" w:color="auto"/>
                                                                <w:left w:val="none" w:sz="0" w:space="0" w:color="auto"/>
                                                                <w:bottom w:val="none" w:sz="0" w:space="0" w:color="auto"/>
                                                                <w:right w:val="none" w:sz="0" w:space="0" w:color="auto"/>
                                                              </w:divBdr>
                                                            </w:div>
                                                          </w:divsChild>
                                                        </w:div>
                                                        <w:div w:id="167079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48133181">
                          <w:marLeft w:val="0"/>
                          <w:marRight w:val="0"/>
                          <w:marTop w:val="0"/>
                          <w:marBottom w:val="0"/>
                          <w:divBdr>
                            <w:top w:val="none" w:sz="0" w:space="0" w:color="auto"/>
                            <w:left w:val="none" w:sz="0" w:space="0" w:color="auto"/>
                            <w:bottom w:val="none" w:sz="0" w:space="0" w:color="auto"/>
                            <w:right w:val="none" w:sz="0" w:space="0" w:color="auto"/>
                          </w:divBdr>
                          <w:divsChild>
                            <w:div w:id="4866576">
                              <w:marLeft w:val="0"/>
                              <w:marRight w:val="0"/>
                              <w:marTop w:val="0"/>
                              <w:marBottom w:val="0"/>
                              <w:divBdr>
                                <w:top w:val="none" w:sz="0" w:space="0" w:color="auto"/>
                                <w:left w:val="none" w:sz="0" w:space="0" w:color="auto"/>
                                <w:bottom w:val="none" w:sz="0" w:space="0" w:color="auto"/>
                                <w:right w:val="none" w:sz="0" w:space="0" w:color="auto"/>
                              </w:divBdr>
                              <w:divsChild>
                                <w:div w:id="1805462124">
                                  <w:marLeft w:val="0"/>
                                  <w:marRight w:val="0"/>
                                  <w:marTop w:val="0"/>
                                  <w:marBottom w:val="0"/>
                                  <w:divBdr>
                                    <w:top w:val="none" w:sz="0" w:space="0" w:color="auto"/>
                                    <w:left w:val="none" w:sz="0" w:space="0" w:color="auto"/>
                                    <w:bottom w:val="none" w:sz="0" w:space="0" w:color="auto"/>
                                    <w:right w:val="none" w:sz="0" w:space="0" w:color="auto"/>
                                  </w:divBdr>
                                  <w:divsChild>
                                    <w:div w:id="1145316184">
                                      <w:marLeft w:val="0"/>
                                      <w:marRight w:val="0"/>
                                      <w:marTop w:val="0"/>
                                      <w:marBottom w:val="0"/>
                                      <w:divBdr>
                                        <w:top w:val="none" w:sz="0" w:space="0" w:color="auto"/>
                                        <w:left w:val="none" w:sz="0" w:space="0" w:color="auto"/>
                                        <w:bottom w:val="none" w:sz="0" w:space="0" w:color="auto"/>
                                        <w:right w:val="none" w:sz="0" w:space="0" w:color="auto"/>
                                      </w:divBdr>
                                      <w:divsChild>
                                        <w:div w:id="1272594248">
                                          <w:marLeft w:val="0"/>
                                          <w:marRight w:val="0"/>
                                          <w:marTop w:val="0"/>
                                          <w:marBottom w:val="0"/>
                                          <w:divBdr>
                                            <w:top w:val="none" w:sz="0" w:space="0" w:color="auto"/>
                                            <w:left w:val="none" w:sz="0" w:space="0" w:color="auto"/>
                                            <w:bottom w:val="none" w:sz="0" w:space="0" w:color="auto"/>
                                            <w:right w:val="none" w:sz="0" w:space="0" w:color="auto"/>
                                          </w:divBdr>
                                          <w:divsChild>
                                            <w:div w:id="1756124618">
                                              <w:marLeft w:val="0"/>
                                              <w:marRight w:val="0"/>
                                              <w:marTop w:val="0"/>
                                              <w:marBottom w:val="0"/>
                                              <w:divBdr>
                                                <w:top w:val="none" w:sz="0" w:space="0" w:color="auto"/>
                                                <w:left w:val="none" w:sz="0" w:space="0" w:color="auto"/>
                                                <w:bottom w:val="none" w:sz="0" w:space="0" w:color="auto"/>
                                                <w:right w:val="none" w:sz="0" w:space="0" w:color="auto"/>
                                              </w:divBdr>
                                              <w:divsChild>
                                                <w:div w:id="1086613051">
                                                  <w:marLeft w:val="0"/>
                                                  <w:marRight w:val="0"/>
                                                  <w:marTop w:val="0"/>
                                                  <w:marBottom w:val="0"/>
                                                  <w:divBdr>
                                                    <w:top w:val="none" w:sz="0" w:space="0" w:color="auto"/>
                                                    <w:left w:val="none" w:sz="0" w:space="0" w:color="auto"/>
                                                    <w:bottom w:val="none" w:sz="0" w:space="0" w:color="auto"/>
                                                    <w:right w:val="none" w:sz="0" w:space="0" w:color="auto"/>
                                                  </w:divBdr>
                                                  <w:divsChild>
                                                    <w:div w:id="1996182722">
                                                      <w:marLeft w:val="0"/>
                                                      <w:marRight w:val="0"/>
                                                      <w:marTop w:val="0"/>
                                                      <w:marBottom w:val="0"/>
                                                      <w:divBdr>
                                                        <w:top w:val="none" w:sz="0" w:space="0" w:color="auto"/>
                                                        <w:left w:val="none" w:sz="0" w:space="0" w:color="auto"/>
                                                        <w:bottom w:val="none" w:sz="0" w:space="0" w:color="auto"/>
                                                        <w:right w:val="none" w:sz="0" w:space="0" w:color="auto"/>
                                                      </w:divBdr>
                                                    </w:div>
                                                  </w:divsChild>
                                                </w:div>
                                                <w:div w:id="1825505650">
                                                  <w:marLeft w:val="0"/>
                                                  <w:marRight w:val="0"/>
                                                  <w:marTop w:val="0"/>
                                                  <w:marBottom w:val="0"/>
                                                  <w:divBdr>
                                                    <w:top w:val="none" w:sz="0" w:space="0" w:color="auto"/>
                                                    <w:left w:val="none" w:sz="0" w:space="0" w:color="auto"/>
                                                    <w:bottom w:val="none" w:sz="0" w:space="0" w:color="auto"/>
                                                    <w:right w:val="none" w:sz="0" w:space="0" w:color="auto"/>
                                                  </w:divBdr>
                                                  <w:divsChild>
                                                    <w:div w:id="37822482">
                                                      <w:marLeft w:val="0"/>
                                                      <w:marRight w:val="0"/>
                                                      <w:marTop w:val="0"/>
                                                      <w:marBottom w:val="0"/>
                                                      <w:divBdr>
                                                        <w:top w:val="none" w:sz="0" w:space="0" w:color="auto"/>
                                                        <w:left w:val="none" w:sz="0" w:space="0" w:color="auto"/>
                                                        <w:bottom w:val="none" w:sz="0" w:space="0" w:color="auto"/>
                                                        <w:right w:val="none" w:sz="0" w:space="0" w:color="auto"/>
                                                      </w:divBdr>
                                                      <w:divsChild>
                                                        <w:div w:id="88545118">
                                                          <w:marLeft w:val="0"/>
                                                          <w:marRight w:val="0"/>
                                                          <w:marTop w:val="0"/>
                                                          <w:marBottom w:val="0"/>
                                                          <w:divBdr>
                                                            <w:top w:val="none" w:sz="0" w:space="0" w:color="auto"/>
                                                            <w:left w:val="none" w:sz="0" w:space="0" w:color="auto"/>
                                                            <w:bottom w:val="none" w:sz="0" w:space="0" w:color="auto"/>
                                                            <w:right w:val="none" w:sz="0" w:space="0" w:color="auto"/>
                                                          </w:divBdr>
                                                          <w:divsChild>
                                                            <w:div w:id="1069351005">
                                                              <w:marLeft w:val="0"/>
                                                              <w:marRight w:val="0"/>
                                                              <w:marTop w:val="0"/>
                                                              <w:marBottom w:val="0"/>
                                                              <w:divBdr>
                                                                <w:top w:val="none" w:sz="0" w:space="0" w:color="auto"/>
                                                                <w:left w:val="none" w:sz="0" w:space="0" w:color="auto"/>
                                                                <w:bottom w:val="none" w:sz="0" w:space="0" w:color="auto"/>
                                                                <w:right w:val="none" w:sz="0" w:space="0" w:color="auto"/>
                                                              </w:divBdr>
                                                              <w:divsChild>
                                                                <w:div w:id="510025853">
                                                                  <w:marLeft w:val="0"/>
                                                                  <w:marRight w:val="0"/>
                                                                  <w:marTop w:val="0"/>
                                                                  <w:marBottom w:val="0"/>
                                                                  <w:divBdr>
                                                                    <w:top w:val="none" w:sz="0" w:space="0" w:color="auto"/>
                                                                    <w:left w:val="none" w:sz="0" w:space="0" w:color="auto"/>
                                                                    <w:bottom w:val="none" w:sz="0" w:space="0" w:color="auto"/>
                                                                    <w:right w:val="none" w:sz="0" w:space="0" w:color="auto"/>
                                                                  </w:divBdr>
                                                                  <w:divsChild>
                                                                    <w:div w:id="692069779">
                                                                      <w:marLeft w:val="0"/>
                                                                      <w:marRight w:val="0"/>
                                                                      <w:marTop w:val="0"/>
                                                                      <w:marBottom w:val="0"/>
                                                                      <w:divBdr>
                                                                        <w:top w:val="none" w:sz="0" w:space="0" w:color="auto"/>
                                                                        <w:left w:val="none" w:sz="0" w:space="0" w:color="auto"/>
                                                                        <w:bottom w:val="none" w:sz="0" w:space="0" w:color="auto"/>
                                                                        <w:right w:val="none" w:sz="0" w:space="0" w:color="auto"/>
                                                                      </w:divBdr>
                                                                      <w:divsChild>
                                                                        <w:div w:id="109475646">
                                                                          <w:marLeft w:val="0"/>
                                                                          <w:marRight w:val="0"/>
                                                                          <w:marTop w:val="0"/>
                                                                          <w:marBottom w:val="0"/>
                                                                          <w:divBdr>
                                                                            <w:top w:val="none" w:sz="0" w:space="0" w:color="auto"/>
                                                                            <w:left w:val="none" w:sz="0" w:space="0" w:color="auto"/>
                                                                            <w:bottom w:val="none" w:sz="0" w:space="0" w:color="auto"/>
                                                                            <w:right w:val="none" w:sz="0" w:space="0" w:color="auto"/>
                                                                          </w:divBdr>
                                                                        </w:div>
                                                                      </w:divsChild>
                                                                    </w:div>
                                                                    <w:div w:id="1118647436">
                                                                      <w:marLeft w:val="0"/>
                                                                      <w:marRight w:val="0"/>
                                                                      <w:marTop w:val="0"/>
                                                                      <w:marBottom w:val="0"/>
                                                                      <w:divBdr>
                                                                        <w:top w:val="none" w:sz="0" w:space="0" w:color="auto"/>
                                                                        <w:left w:val="none" w:sz="0" w:space="0" w:color="auto"/>
                                                                        <w:bottom w:val="none" w:sz="0" w:space="0" w:color="auto"/>
                                                                        <w:right w:val="none" w:sz="0" w:space="0" w:color="auto"/>
                                                                      </w:divBdr>
                                                                      <w:divsChild>
                                                                        <w:div w:id="1973628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2862109">
                                                      <w:marLeft w:val="0"/>
                                                      <w:marRight w:val="0"/>
                                                      <w:marTop w:val="0"/>
                                                      <w:marBottom w:val="0"/>
                                                      <w:divBdr>
                                                        <w:top w:val="none" w:sz="0" w:space="0" w:color="auto"/>
                                                        <w:left w:val="none" w:sz="0" w:space="0" w:color="auto"/>
                                                        <w:bottom w:val="none" w:sz="0" w:space="0" w:color="auto"/>
                                                        <w:right w:val="none" w:sz="0" w:space="0" w:color="auto"/>
                                                      </w:divBdr>
                                                      <w:divsChild>
                                                        <w:div w:id="455149451">
                                                          <w:marLeft w:val="0"/>
                                                          <w:marRight w:val="0"/>
                                                          <w:marTop w:val="0"/>
                                                          <w:marBottom w:val="0"/>
                                                          <w:divBdr>
                                                            <w:top w:val="none" w:sz="0" w:space="0" w:color="auto"/>
                                                            <w:left w:val="none" w:sz="0" w:space="0" w:color="auto"/>
                                                            <w:bottom w:val="none" w:sz="0" w:space="0" w:color="auto"/>
                                                            <w:right w:val="none" w:sz="0" w:space="0" w:color="auto"/>
                                                          </w:divBdr>
                                                          <w:divsChild>
                                                            <w:div w:id="460617450">
                                                              <w:marLeft w:val="0"/>
                                                              <w:marRight w:val="0"/>
                                                              <w:marTop w:val="0"/>
                                                              <w:marBottom w:val="0"/>
                                                              <w:divBdr>
                                                                <w:top w:val="none" w:sz="0" w:space="0" w:color="auto"/>
                                                                <w:left w:val="none" w:sz="0" w:space="0" w:color="auto"/>
                                                                <w:bottom w:val="none" w:sz="0" w:space="0" w:color="auto"/>
                                                                <w:right w:val="none" w:sz="0" w:space="0" w:color="auto"/>
                                                              </w:divBdr>
                                                            </w:div>
                                                          </w:divsChild>
                                                        </w:div>
                                                        <w:div w:id="1529298991">
                                                          <w:marLeft w:val="0"/>
                                                          <w:marRight w:val="0"/>
                                                          <w:marTop w:val="0"/>
                                                          <w:marBottom w:val="0"/>
                                                          <w:divBdr>
                                                            <w:top w:val="none" w:sz="0" w:space="0" w:color="auto"/>
                                                            <w:left w:val="none" w:sz="0" w:space="0" w:color="auto"/>
                                                            <w:bottom w:val="none" w:sz="0" w:space="0" w:color="auto"/>
                                                            <w:right w:val="none" w:sz="0" w:space="0" w:color="auto"/>
                                                          </w:divBdr>
                                                        </w:div>
                                                        <w:div w:id="1889876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42124942">
                          <w:marLeft w:val="0"/>
                          <w:marRight w:val="0"/>
                          <w:marTop w:val="0"/>
                          <w:marBottom w:val="0"/>
                          <w:divBdr>
                            <w:top w:val="none" w:sz="0" w:space="0" w:color="auto"/>
                            <w:left w:val="none" w:sz="0" w:space="0" w:color="auto"/>
                            <w:bottom w:val="none" w:sz="0" w:space="0" w:color="auto"/>
                            <w:right w:val="none" w:sz="0" w:space="0" w:color="auto"/>
                          </w:divBdr>
                          <w:divsChild>
                            <w:div w:id="237525011">
                              <w:marLeft w:val="0"/>
                              <w:marRight w:val="0"/>
                              <w:marTop w:val="0"/>
                              <w:marBottom w:val="0"/>
                              <w:divBdr>
                                <w:top w:val="none" w:sz="0" w:space="0" w:color="auto"/>
                                <w:left w:val="none" w:sz="0" w:space="0" w:color="auto"/>
                                <w:bottom w:val="none" w:sz="0" w:space="0" w:color="auto"/>
                                <w:right w:val="none" w:sz="0" w:space="0" w:color="auto"/>
                              </w:divBdr>
                              <w:divsChild>
                                <w:div w:id="645013043">
                                  <w:marLeft w:val="0"/>
                                  <w:marRight w:val="0"/>
                                  <w:marTop w:val="0"/>
                                  <w:marBottom w:val="0"/>
                                  <w:divBdr>
                                    <w:top w:val="none" w:sz="0" w:space="0" w:color="auto"/>
                                    <w:left w:val="none" w:sz="0" w:space="0" w:color="auto"/>
                                    <w:bottom w:val="none" w:sz="0" w:space="0" w:color="auto"/>
                                    <w:right w:val="none" w:sz="0" w:space="0" w:color="auto"/>
                                  </w:divBdr>
                                  <w:divsChild>
                                    <w:div w:id="712116662">
                                      <w:marLeft w:val="0"/>
                                      <w:marRight w:val="0"/>
                                      <w:marTop w:val="0"/>
                                      <w:marBottom w:val="0"/>
                                      <w:divBdr>
                                        <w:top w:val="none" w:sz="0" w:space="0" w:color="auto"/>
                                        <w:left w:val="none" w:sz="0" w:space="0" w:color="auto"/>
                                        <w:bottom w:val="none" w:sz="0" w:space="0" w:color="auto"/>
                                        <w:right w:val="none" w:sz="0" w:space="0" w:color="auto"/>
                                      </w:divBdr>
                                      <w:divsChild>
                                        <w:div w:id="1910845334">
                                          <w:marLeft w:val="0"/>
                                          <w:marRight w:val="0"/>
                                          <w:marTop w:val="0"/>
                                          <w:marBottom w:val="0"/>
                                          <w:divBdr>
                                            <w:top w:val="none" w:sz="0" w:space="0" w:color="auto"/>
                                            <w:left w:val="none" w:sz="0" w:space="0" w:color="auto"/>
                                            <w:bottom w:val="none" w:sz="0" w:space="0" w:color="auto"/>
                                            <w:right w:val="none" w:sz="0" w:space="0" w:color="auto"/>
                                          </w:divBdr>
                                          <w:divsChild>
                                            <w:div w:id="1548250360">
                                              <w:marLeft w:val="0"/>
                                              <w:marRight w:val="0"/>
                                              <w:marTop w:val="0"/>
                                              <w:marBottom w:val="0"/>
                                              <w:divBdr>
                                                <w:top w:val="none" w:sz="0" w:space="0" w:color="auto"/>
                                                <w:left w:val="none" w:sz="0" w:space="0" w:color="auto"/>
                                                <w:bottom w:val="none" w:sz="0" w:space="0" w:color="auto"/>
                                                <w:right w:val="none" w:sz="0" w:space="0" w:color="auto"/>
                                              </w:divBdr>
                                              <w:divsChild>
                                                <w:div w:id="530337263">
                                                  <w:marLeft w:val="0"/>
                                                  <w:marRight w:val="0"/>
                                                  <w:marTop w:val="0"/>
                                                  <w:marBottom w:val="0"/>
                                                  <w:divBdr>
                                                    <w:top w:val="none" w:sz="0" w:space="0" w:color="auto"/>
                                                    <w:left w:val="none" w:sz="0" w:space="0" w:color="auto"/>
                                                    <w:bottom w:val="none" w:sz="0" w:space="0" w:color="auto"/>
                                                    <w:right w:val="none" w:sz="0" w:space="0" w:color="auto"/>
                                                  </w:divBdr>
                                                  <w:divsChild>
                                                    <w:div w:id="887570304">
                                                      <w:marLeft w:val="0"/>
                                                      <w:marRight w:val="0"/>
                                                      <w:marTop w:val="0"/>
                                                      <w:marBottom w:val="0"/>
                                                      <w:divBdr>
                                                        <w:top w:val="none" w:sz="0" w:space="0" w:color="auto"/>
                                                        <w:left w:val="none" w:sz="0" w:space="0" w:color="auto"/>
                                                        <w:bottom w:val="none" w:sz="0" w:space="0" w:color="auto"/>
                                                        <w:right w:val="none" w:sz="0" w:space="0" w:color="auto"/>
                                                      </w:divBdr>
                                                      <w:divsChild>
                                                        <w:div w:id="396443634">
                                                          <w:marLeft w:val="0"/>
                                                          <w:marRight w:val="0"/>
                                                          <w:marTop w:val="0"/>
                                                          <w:marBottom w:val="0"/>
                                                          <w:divBdr>
                                                            <w:top w:val="none" w:sz="0" w:space="0" w:color="auto"/>
                                                            <w:left w:val="none" w:sz="0" w:space="0" w:color="auto"/>
                                                            <w:bottom w:val="none" w:sz="0" w:space="0" w:color="auto"/>
                                                            <w:right w:val="none" w:sz="0" w:space="0" w:color="auto"/>
                                                          </w:divBdr>
                                                          <w:divsChild>
                                                            <w:div w:id="275018747">
                                                              <w:marLeft w:val="0"/>
                                                              <w:marRight w:val="0"/>
                                                              <w:marTop w:val="0"/>
                                                              <w:marBottom w:val="0"/>
                                                              <w:divBdr>
                                                                <w:top w:val="none" w:sz="0" w:space="0" w:color="auto"/>
                                                                <w:left w:val="none" w:sz="0" w:space="0" w:color="auto"/>
                                                                <w:bottom w:val="none" w:sz="0" w:space="0" w:color="auto"/>
                                                                <w:right w:val="none" w:sz="0" w:space="0" w:color="auto"/>
                                                              </w:divBdr>
                                                              <w:divsChild>
                                                                <w:div w:id="1167287088">
                                                                  <w:marLeft w:val="0"/>
                                                                  <w:marRight w:val="0"/>
                                                                  <w:marTop w:val="0"/>
                                                                  <w:marBottom w:val="0"/>
                                                                  <w:divBdr>
                                                                    <w:top w:val="none" w:sz="0" w:space="0" w:color="auto"/>
                                                                    <w:left w:val="none" w:sz="0" w:space="0" w:color="auto"/>
                                                                    <w:bottom w:val="none" w:sz="0" w:space="0" w:color="auto"/>
                                                                    <w:right w:val="none" w:sz="0" w:space="0" w:color="auto"/>
                                                                  </w:divBdr>
                                                                </w:div>
                                                                <w:div w:id="1201281510">
                                                                  <w:marLeft w:val="0"/>
                                                                  <w:marRight w:val="0"/>
                                                                  <w:marTop w:val="0"/>
                                                                  <w:marBottom w:val="0"/>
                                                                  <w:divBdr>
                                                                    <w:top w:val="none" w:sz="0" w:space="0" w:color="auto"/>
                                                                    <w:left w:val="none" w:sz="0" w:space="0" w:color="auto"/>
                                                                    <w:bottom w:val="none" w:sz="0" w:space="0" w:color="auto"/>
                                                                    <w:right w:val="none" w:sz="0" w:space="0" w:color="auto"/>
                                                                  </w:divBdr>
                                                                  <w:divsChild>
                                                                    <w:div w:id="122252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9401905">
                                                      <w:marLeft w:val="0"/>
                                                      <w:marRight w:val="0"/>
                                                      <w:marTop w:val="0"/>
                                                      <w:marBottom w:val="0"/>
                                                      <w:divBdr>
                                                        <w:top w:val="none" w:sz="0" w:space="0" w:color="auto"/>
                                                        <w:left w:val="none" w:sz="0" w:space="0" w:color="auto"/>
                                                        <w:bottom w:val="none" w:sz="0" w:space="0" w:color="auto"/>
                                                        <w:right w:val="none" w:sz="0" w:space="0" w:color="auto"/>
                                                      </w:divBdr>
                                                      <w:divsChild>
                                                        <w:div w:id="557323290">
                                                          <w:marLeft w:val="0"/>
                                                          <w:marRight w:val="0"/>
                                                          <w:marTop w:val="0"/>
                                                          <w:marBottom w:val="0"/>
                                                          <w:divBdr>
                                                            <w:top w:val="none" w:sz="0" w:space="0" w:color="auto"/>
                                                            <w:left w:val="none" w:sz="0" w:space="0" w:color="auto"/>
                                                            <w:bottom w:val="none" w:sz="0" w:space="0" w:color="auto"/>
                                                            <w:right w:val="none" w:sz="0" w:space="0" w:color="auto"/>
                                                          </w:divBdr>
                                                          <w:divsChild>
                                                            <w:div w:id="1765758326">
                                                              <w:marLeft w:val="0"/>
                                                              <w:marRight w:val="0"/>
                                                              <w:marTop w:val="0"/>
                                                              <w:marBottom w:val="0"/>
                                                              <w:divBdr>
                                                                <w:top w:val="none" w:sz="0" w:space="0" w:color="auto"/>
                                                                <w:left w:val="none" w:sz="0" w:space="0" w:color="auto"/>
                                                                <w:bottom w:val="none" w:sz="0" w:space="0" w:color="auto"/>
                                                                <w:right w:val="none" w:sz="0" w:space="0" w:color="auto"/>
                                                              </w:divBdr>
                                                            </w:div>
                                                          </w:divsChild>
                                                        </w:div>
                                                        <w:div w:id="1112242553">
                                                          <w:marLeft w:val="0"/>
                                                          <w:marRight w:val="0"/>
                                                          <w:marTop w:val="0"/>
                                                          <w:marBottom w:val="0"/>
                                                          <w:divBdr>
                                                            <w:top w:val="none" w:sz="0" w:space="0" w:color="auto"/>
                                                            <w:left w:val="none" w:sz="0" w:space="0" w:color="auto"/>
                                                            <w:bottom w:val="none" w:sz="0" w:space="0" w:color="auto"/>
                                                            <w:right w:val="none" w:sz="0" w:space="0" w:color="auto"/>
                                                          </w:divBdr>
                                                        </w:div>
                                                        <w:div w:id="136127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3928976">
                                                  <w:marLeft w:val="0"/>
                                                  <w:marRight w:val="0"/>
                                                  <w:marTop w:val="0"/>
                                                  <w:marBottom w:val="0"/>
                                                  <w:divBdr>
                                                    <w:top w:val="none" w:sz="0" w:space="0" w:color="auto"/>
                                                    <w:left w:val="none" w:sz="0" w:space="0" w:color="auto"/>
                                                    <w:bottom w:val="none" w:sz="0" w:space="0" w:color="auto"/>
                                                    <w:right w:val="none" w:sz="0" w:space="0" w:color="auto"/>
                                                  </w:divBdr>
                                                  <w:divsChild>
                                                    <w:div w:id="1520505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54544">
                                              <w:marLeft w:val="0"/>
                                              <w:marRight w:val="0"/>
                                              <w:marTop w:val="0"/>
                                              <w:marBottom w:val="0"/>
                                              <w:divBdr>
                                                <w:top w:val="none" w:sz="0" w:space="0" w:color="auto"/>
                                                <w:left w:val="none" w:sz="0" w:space="0" w:color="auto"/>
                                                <w:bottom w:val="none" w:sz="0" w:space="0" w:color="auto"/>
                                                <w:right w:val="none" w:sz="0" w:space="0" w:color="auto"/>
                                              </w:divBdr>
                                              <w:divsChild>
                                                <w:div w:id="252671925">
                                                  <w:marLeft w:val="0"/>
                                                  <w:marRight w:val="0"/>
                                                  <w:marTop w:val="0"/>
                                                  <w:marBottom w:val="0"/>
                                                  <w:divBdr>
                                                    <w:top w:val="none" w:sz="0" w:space="0" w:color="auto"/>
                                                    <w:left w:val="none" w:sz="0" w:space="0" w:color="auto"/>
                                                    <w:bottom w:val="none" w:sz="0" w:space="0" w:color="auto"/>
                                                    <w:right w:val="none" w:sz="0" w:space="0" w:color="auto"/>
                                                  </w:divBdr>
                                                  <w:divsChild>
                                                    <w:div w:id="711342825">
                                                      <w:marLeft w:val="0"/>
                                                      <w:marRight w:val="0"/>
                                                      <w:marTop w:val="0"/>
                                                      <w:marBottom w:val="0"/>
                                                      <w:divBdr>
                                                        <w:top w:val="none" w:sz="0" w:space="0" w:color="auto"/>
                                                        <w:left w:val="none" w:sz="0" w:space="0" w:color="auto"/>
                                                        <w:bottom w:val="none" w:sz="0" w:space="0" w:color="auto"/>
                                                        <w:right w:val="none" w:sz="0" w:space="0" w:color="auto"/>
                                                      </w:divBdr>
                                                      <w:divsChild>
                                                        <w:div w:id="1458722553">
                                                          <w:marLeft w:val="0"/>
                                                          <w:marRight w:val="0"/>
                                                          <w:marTop w:val="0"/>
                                                          <w:marBottom w:val="0"/>
                                                          <w:divBdr>
                                                            <w:top w:val="none" w:sz="0" w:space="0" w:color="auto"/>
                                                            <w:left w:val="none" w:sz="0" w:space="0" w:color="auto"/>
                                                            <w:bottom w:val="none" w:sz="0" w:space="0" w:color="auto"/>
                                                            <w:right w:val="none" w:sz="0" w:space="0" w:color="auto"/>
                                                          </w:divBdr>
                                                          <w:divsChild>
                                                            <w:div w:id="985353706">
                                                              <w:marLeft w:val="0"/>
                                                              <w:marRight w:val="0"/>
                                                              <w:marTop w:val="0"/>
                                                              <w:marBottom w:val="0"/>
                                                              <w:divBdr>
                                                                <w:top w:val="none" w:sz="0" w:space="0" w:color="auto"/>
                                                                <w:left w:val="none" w:sz="0" w:space="0" w:color="auto"/>
                                                                <w:bottom w:val="none" w:sz="0" w:space="0" w:color="auto"/>
                                                                <w:right w:val="none" w:sz="0" w:space="0" w:color="auto"/>
                                                              </w:divBdr>
                                                              <w:divsChild>
                                                                <w:div w:id="212064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9303290">
                          <w:marLeft w:val="0"/>
                          <w:marRight w:val="0"/>
                          <w:marTop w:val="0"/>
                          <w:marBottom w:val="0"/>
                          <w:divBdr>
                            <w:top w:val="none" w:sz="0" w:space="0" w:color="auto"/>
                            <w:left w:val="none" w:sz="0" w:space="0" w:color="auto"/>
                            <w:bottom w:val="none" w:sz="0" w:space="0" w:color="auto"/>
                            <w:right w:val="none" w:sz="0" w:space="0" w:color="auto"/>
                          </w:divBdr>
                          <w:divsChild>
                            <w:div w:id="1553229070">
                              <w:marLeft w:val="0"/>
                              <w:marRight w:val="0"/>
                              <w:marTop w:val="0"/>
                              <w:marBottom w:val="0"/>
                              <w:divBdr>
                                <w:top w:val="none" w:sz="0" w:space="0" w:color="auto"/>
                                <w:left w:val="none" w:sz="0" w:space="0" w:color="auto"/>
                                <w:bottom w:val="none" w:sz="0" w:space="0" w:color="auto"/>
                                <w:right w:val="none" w:sz="0" w:space="0" w:color="auto"/>
                              </w:divBdr>
                              <w:divsChild>
                                <w:div w:id="1937591641">
                                  <w:marLeft w:val="0"/>
                                  <w:marRight w:val="0"/>
                                  <w:marTop w:val="0"/>
                                  <w:marBottom w:val="0"/>
                                  <w:divBdr>
                                    <w:top w:val="none" w:sz="0" w:space="0" w:color="auto"/>
                                    <w:left w:val="none" w:sz="0" w:space="0" w:color="auto"/>
                                    <w:bottom w:val="none" w:sz="0" w:space="0" w:color="auto"/>
                                    <w:right w:val="none" w:sz="0" w:space="0" w:color="auto"/>
                                  </w:divBdr>
                                  <w:divsChild>
                                    <w:div w:id="1533760004">
                                      <w:marLeft w:val="0"/>
                                      <w:marRight w:val="0"/>
                                      <w:marTop w:val="0"/>
                                      <w:marBottom w:val="0"/>
                                      <w:divBdr>
                                        <w:top w:val="none" w:sz="0" w:space="0" w:color="auto"/>
                                        <w:left w:val="none" w:sz="0" w:space="0" w:color="auto"/>
                                        <w:bottom w:val="none" w:sz="0" w:space="0" w:color="auto"/>
                                        <w:right w:val="none" w:sz="0" w:space="0" w:color="auto"/>
                                      </w:divBdr>
                                      <w:divsChild>
                                        <w:div w:id="24523982">
                                          <w:marLeft w:val="0"/>
                                          <w:marRight w:val="0"/>
                                          <w:marTop w:val="0"/>
                                          <w:marBottom w:val="0"/>
                                          <w:divBdr>
                                            <w:top w:val="none" w:sz="0" w:space="0" w:color="auto"/>
                                            <w:left w:val="none" w:sz="0" w:space="0" w:color="auto"/>
                                            <w:bottom w:val="none" w:sz="0" w:space="0" w:color="auto"/>
                                            <w:right w:val="none" w:sz="0" w:space="0" w:color="auto"/>
                                          </w:divBdr>
                                          <w:divsChild>
                                            <w:div w:id="682974995">
                                              <w:marLeft w:val="0"/>
                                              <w:marRight w:val="0"/>
                                              <w:marTop w:val="0"/>
                                              <w:marBottom w:val="0"/>
                                              <w:divBdr>
                                                <w:top w:val="none" w:sz="0" w:space="0" w:color="auto"/>
                                                <w:left w:val="none" w:sz="0" w:space="0" w:color="auto"/>
                                                <w:bottom w:val="none" w:sz="0" w:space="0" w:color="auto"/>
                                                <w:right w:val="none" w:sz="0" w:space="0" w:color="auto"/>
                                              </w:divBdr>
                                              <w:divsChild>
                                                <w:div w:id="238171528">
                                                  <w:marLeft w:val="0"/>
                                                  <w:marRight w:val="0"/>
                                                  <w:marTop w:val="0"/>
                                                  <w:marBottom w:val="0"/>
                                                  <w:divBdr>
                                                    <w:top w:val="none" w:sz="0" w:space="0" w:color="auto"/>
                                                    <w:left w:val="none" w:sz="0" w:space="0" w:color="auto"/>
                                                    <w:bottom w:val="none" w:sz="0" w:space="0" w:color="auto"/>
                                                    <w:right w:val="none" w:sz="0" w:space="0" w:color="auto"/>
                                                  </w:divBdr>
                                                  <w:divsChild>
                                                    <w:div w:id="287979598">
                                                      <w:marLeft w:val="0"/>
                                                      <w:marRight w:val="0"/>
                                                      <w:marTop w:val="0"/>
                                                      <w:marBottom w:val="0"/>
                                                      <w:divBdr>
                                                        <w:top w:val="none" w:sz="0" w:space="0" w:color="auto"/>
                                                        <w:left w:val="none" w:sz="0" w:space="0" w:color="auto"/>
                                                        <w:bottom w:val="none" w:sz="0" w:space="0" w:color="auto"/>
                                                        <w:right w:val="none" w:sz="0" w:space="0" w:color="auto"/>
                                                      </w:divBdr>
                                                    </w:div>
                                                  </w:divsChild>
                                                </w:div>
                                                <w:div w:id="687217186">
                                                  <w:marLeft w:val="0"/>
                                                  <w:marRight w:val="0"/>
                                                  <w:marTop w:val="0"/>
                                                  <w:marBottom w:val="0"/>
                                                  <w:divBdr>
                                                    <w:top w:val="none" w:sz="0" w:space="0" w:color="auto"/>
                                                    <w:left w:val="none" w:sz="0" w:space="0" w:color="auto"/>
                                                    <w:bottom w:val="none" w:sz="0" w:space="0" w:color="auto"/>
                                                    <w:right w:val="none" w:sz="0" w:space="0" w:color="auto"/>
                                                  </w:divBdr>
                                                  <w:divsChild>
                                                    <w:div w:id="899632662">
                                                      <w:marLeft w:val="0"/>
                                                      <w:marRight w:val="0"/>
                                                      <w:marTop w:val="0"/>
                                                      <w:marBottom w:val="0"/>
                                                      <w:divBdr>
                                                        <w:top w:val="none" w:sz="0" w:space="0" w:color="auto"/>
                                                        <w:left w:val="none" w:sz="0" w:space="0" w:color="auto"/>
                                                        <w:bottom w:val="none" w:sz="0" w:space="0" w:color="auto"/>
                                                        <w:right w:val="none" w:sz="0" w:space="0" w:color="auto"/>
                                                      </w:divBdr>
                                                      <w:divsChild>
                                                        <w:div w:id="274101268">
                                                          <w:marLeft w:val="0"/>
                                                          <w:marRight w:val="0"/>
                                                          <w:marTop w:val="0"/>
                                                          <w:marBottom w:val="0"/>
                                                          <w:divBdr>
                                                            <w:top w:val="none" w:sz="0" w:space="0" w:color="auto"/>
                                                            <w:left w:val="none" w:sz="0" w:space="0" w:color="auto"/>
                                                            <w:bottom w:val="none" w:sz="0" w:space="0" w:color="auto"/>
                                                            <w:right w:val="none" w:sz="0" w:space="0" w:color="auto"/>
                                                          </w:divBdr>
                                                        </w:div>
                                                        <w:div w:id="308100264">
                                                          <w:marLeft w:val="0"/>
                                                          <w:marRight w:val="0"/>
                                                          <w:marTop w:val="0"/>
                                                          <w:marBottom w:val="0"/>
                                                          <w:divBdr>
                                                            <w:top w:val="none" w:sz="0" w:space="0" w:color="auto"/>
                                                            <w:left w:val="none" w:sz="0" w:space="0" w:color="auto"/>
                                                            <w:bottom w:val="none" w:sz="0" w:space="0" w:color="auto"/>
                                                            <w:right w:val="none" w:sz="0" w:space="0" w:color="auto"/>
                                                          </w:divBdr>
                                                        </w:div>
                                                        <w:div w:id="1925607712">
                                                          <w:marLeft w:val="0"/>
                                                          <w:marRight w:val="0"/>
                                                          <w:marTop w:val="0"/>
                                                          <w:marBottom w:val="0"/>
                                                          <w:divBdr>
                                                            <w:top w:val="none" w:sz="0" w:space="0" w:color="auto"/>
                                                            <w:left w:val="none" w:sz="0" w:space="0" w:color="auto"/>
                                                            <w:bottom w:val="none" w:sz="0" w:space="0" w:color="auto"/>
                                                            <w:right w:val="none" w:sz="0" w:space="0" w:color="auto"/>
                                                          </w:divBdr>
                                                          <w:divsChild>
                                                            <w:div w:id="1608346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409558">
                                                      <w:marLeft w:val="0"/>
                                                      <w:marRight w:val="0"/>
                                                      <w:marTop w:val="0"/>
                                                      <w:marBottom w:val="0"/>
                                                      <w:divBdr>
                                                        <w:top w:val="none" w:sz="0" w:space="0" w:color="auto"/>
                                                        <w:left w:val="none" w:sz="0" w:space="0" w:color="auto"/>
                                                        <w:bottom w:val="none" w:sz="0" w:space="0" w:color="auto"/>
                                                        <w:right w:val="none" w:sz="0" w:space="0" w:color="auto"/>
                                                      </w:divBdr>
                                                      <w:divsChild>
                                                        <w:div w:id="575239018">
                                                          <w:marLeft w:val="0"/>
                                                          <w:marRight w:val="0"/>
                                                          <w:marTop w:val="0"/>
                                                          <w:marBottom w:val="0"/>
                                                          <w:divBdr>
                                                            <w:top w:val="none" w:sz="0" w:space="0" w:color="auto"/>
                                                            <w:left w:val="none" w:sz="0" w:space="0" w:color="auto"/>
                                                            <w:bottom w:val="none" w:sz="0" w:space="0" w:color="auto"/>
                                                            <w:right w:val="none" w:sz="0" w:space="0" w:color="auto"/>
                                                          </w:divBdr>
                                                          <w:divsChild>
                                                            <w:div w:id="575432015">
                                                              <w:marLeft w:val="0"/>
                                                              <w:marRight w:val="0"/>
                                                              <w:marTop w:val="0"/>
                                                              <w:marBottom w:val="0"/>
                                                              <w:divBdr>
                                                                <w:top w:val="none" w:sz="0" w:space="0" w:color="auto"/>
                                                                <w:left w:val="none" w:sz="0" w:space="0" w:color="auto"/>
                                                                <w:bottom w:val="none" w:sz="0" w:space="0" w:color="auto"/>
                                                                <w:right w:val="none" w:sz="0" w:space="0" w:color="auto"/>
                                                              </w:divBdr>
                                                              <w:divsChild>
                                                                <w:div w:id="551385644">
                                                                  <w:marLeft w:val="0"/>
                                                                  <w:marRight w:val="0"/>
                                                                  <w:marTop w:val="0"/>
                                                                  <w:marBottom w:val="0"/>
                                                                  <w:divBdr>
                                                                    <w:top w:val="none" w:sz="0" w:space="0" w:color="auto"/>
                                                                    <w:left w:val="none" w:sz="0" w:space="0" w:color="auto"/>
                                                                    <w:bottom w:val="none" w:sz="0" w:space="0" w:color="auto"/>
                                                                    <w:right w:val="none" w:sz="0" w:space="0" w:color="auto"/>
                                                                  </w:divBdr>
                                                                  <w:divsChild>
                                                                    <w:div w:id="394400363">
                                                                      <w:marLeft w:val="0"/>
                                                                      <w:marRight w:val="0"/>
                                                                      <w:marTop w:val="0"/>
                                                                      <w:marBottom w:val="0"/>
                                                                      <w:divBdr>
                                                                        <w:top w:val="none" w:sz="0" w:space="0" w:color="auto"/>
                                                                        <w:left w:val="none" w:sz="0" w:space="0" w:color="auto"/>
                                                                        <w:bottom w:val="none" w:sz="0" w:space="0" w:color="auto"/>
                                                                        <w:right w:val="none" w:sz="0" w:space="0" w:color="auto"/>
                                                                      </w:divBdr>
                                                                      <w:divsChild>
                                                                        <w:div w:id="1055161877">
                                                                          <w:marLeft w:val="0"/>
                                                                          <w:marRight w:val="0"/>
                                                                          <w:marTop w:val="0"/>
                                                                          <w:marBottom w:val="0"/>
                                                                          <w:divBdr>
                                                                            <w:top w:val="none" w:sz="0" w:space="0" w:color="auto"/>
                                                                            <w:left w:val="none" w:sz="0" w:space="0" w:color="auto"/>
                                                                            <w:bottom w:val="none" w:sz="0" w:space="0" w:color="auto"/>
                                                                            <w:right w:val="none" w:sz="0" w:space="0" w:color="auto"/>
                                                                          </w:divBdr>
                                                                        </w:div>
                                                                      </w:divsChild>
                                                                    </w:div>
                                                                    <w:div w:id="87303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89269357">
              <w:marLeft w:val="0"/>
              <w:marRight w:val="0"/>
              <w:marTop w:val="0"/>
              <w:marBottom w:val="0"/>
              <w:divBdr>
                <w:top w:val="none" w:sz="0" w:space="0" w:color="auto"/>
                <w:left w:val="none" w:sz="0" w:space="0" w:color="auto"/>
                <w:bottom w:val="none" w:sz="0" w:space="0" w:color="auto"/>
                <w:right w:val="none" w:sz="0" w:space="0" w:color="auto"/>
              </w:divBdr>
              <w:divsChild>
                <w:div w:id="640116519">
                  <w:marLeft w:val="0"/>
                  <w:marRight w:val="0"/>
                  <w:marTop w:val="0"/>
                  <w:marBottom w:val="0"/>
                  <w:divBdr>
                    <w:top w:val="none" w:sz="0" w:space="0" w:color="auto"/>
                    <w:left w:val="none" w:sz="0" w:space="0" w:color="auto"/>
                    <w:bottom w:val="none" w:sz="0" w:space="0" w:color="auto"/>
                    <w:right w:val="none" w:sz="0" w:space="0" w:color="auto"/>
                  </w:divBdr>
                  <w:divsChild>
                    <w:div w:id="79372338">
                      <w:marLeft w:val="0"/>
                      <w:marRight w:val="0"/>
                      <w:marTop w:val="0"/>
                      <w:marBottom w:val="0"/>
                      <w:divBdr>
                        <w:top w:val="none" w:sz="0" w:space="0" w:color="auto"/>
                        <w:left w:val="none" w:sz="0" w:space="0" w:color="auto"/>
                        <w:bottom w:val="none" w:sz="0" w:space="0" w:color="auto"/>
                        <w:right w:val="none" w:sz="0" w:space="0" w:color="auto"/>
                      </w:divBdr>
                      <w:divsChild>
                        <w:div w:id="155288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3360117">
      <w:bodyDiv w:val="1"/>
      <w:marLeft w:val="0"/>
      <w:marRight w:val="0"/>
      <w:marTop w:val="0"/>
      <w:marBottom w:val="0"/>
      <w:divBdr>
        <w:top w:val="none" w:sz="0" w:space="0" w:color="auto"/>
        <w:left w:val="none" w:sz="0" w:space="0" w:color="auto"/>
        <w:bottom w:val="none" w:sz="0" w:space="0" w:color="auto"/>
        <w:right w:val="none" w:sz="0" w:space="0" w:color="auto"/>
      </w:divBdr>
    </w:div>
    <w:div w:id="1387490742">
      <w:bodyDiv w:val="1"/>
      <w:marLeft w:val="0"/>
      <w:marRight w:val="0"/>
      <w:marTop w:val="0"/>
      <w:marBottom w:val="0"/>
      <w:divBdr>
        <w:top w:val="none" w:sz="0" w:space="0" w:color="auto"/>
        <w:left w:val="none" w:sz="0" w:space="0" w:color="auto"/>
        <w:bottom w:val="none" w:sz="0" w:space="0" w:color="auto"/>
        <w:right w:val="none" w:sz="0" w:space="0" w:color="auto"/>
      </w:divBdr>
      <w:divsChild>
        <w:div w:id="111443335">
          <w:marLeft w:val="0"/>
          <w:marRight w:val="0"/>
          <w:marTop w:val="0"/>
          <w:marBottom w:val="0"/>
          <w:divBdr>
            <w:top w:val="none" w:sz="0" w:space="0" w:color="auto"/>
            <w:left w:val="none" w:sz="0" w:space="0" w:color="auto"/>
            <w:bottom w:val="none" w:sz="0" w:space="0" w:color="auto"/>
            <w:right w:val="none" w:sz="0" w:space="0" w:color="auto"/>
          </w:divBdr>
          <w:divsChild>
            <w:div w:id="847216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262756">
      <w:bodyDiv w:val="1"/>
      <w:marLeft w:val="0"/>
      <w:marRight w:val="0"/>
      <w:marTop w:val="0"/>
      <w:marBottom w:val="0"/>
      <w:divBdr>
        <w:top w:val="none" w:sz="0" w:space="0" w:color="auto"/>
        <w:left w:val="none" w:sz="0" w:space="0" w:color="auto"/>
        <w:bottom w:val="none" w:sz="0" w:space="0" w:color="auto"/>
        <w:right w:val="none" w:sz="0" w:space="0" w:color="auto"/>
      </w:divBdr>
      <w:divsChild>
        <w:div w:id="684133620">
          <w:marLeft w:val="0"/>
          <w:marRight w:val="0"/>
          <w:marTop w:val="0"/>
          <w:marBottom w:val="0"/>
          <w:divBdr>
            <w:top w:val="none" w:sz="0" w:space="0" w:color="auto"/>
            <w:left w:val="none" w:sz="0" w:space="0" w:color="auto"/>
            <w:bottom w:val="none" w:sz="0" w:space="0" w:color="auto"/>
            <w:right w:val="none" w:sz="0" w:space="0" w:color="auto"/>
          </w:divBdr>
          <w:divsChild>
            <w:div w:id="911625049">
              <w:marLeft w:val="0"/>
              <w:marRight w:val="0"/>
              <w:marTop w:val="0"/>
              <w:marBottom w:val="0"/>
              <w:divBdr>
                <w:top w:val="none" w:sz="0" w:space="0" w:color="auto"/>
                <w:left w:val="none" w:sz="0" w:space="0" w:color="auto"/>
                <w:bottom w:val="none" w:sz="0" w:space="0" w:color="auto"/>
                <w:right w:val="none" w:sz="0" w:space="0" w:color="auto"/>
              </w:divBdr>
              <w:divsChild>
                <w:div w:id="11565984">
                  <w:marLeft w:val="0"/>
                  <w:marRight w:val="0"/>
                  <w:marTop w:val="0"/>
                  <w:marBottom w:val="0"/>
                  <w:divBdr>
                    <w:top w:val="none" w:sz="0" w:space="0" w:color="auto"/>
                    <w:left w:val="none" w:sz="0" w:space="0" w:color="auto"/>
                    <w:bottom w:val="none" w:sz="0" w:space="0" w:color="auto"/>
                    <w:right w:val="none" w:sz="0" w:space="0" w:color="auto"/>
                  </w:divBdr>
                </w:div>
                <w:div w:id="18942979">
                  <w:marLeft w:val="0"/>
                  <w:marRight w:val="0"/>
                  <w:marTop w:val="0"/>
                  <w:marBottom w:val="0"/>
                  <w:divBdr>
                    <w:top w:val="none" w:sz="0" w:space="0" w:color="auto"/>
                    <w:left w:val="none" w:sz="0" w:space="0" w:color="auto"/>
                    <w:bottom w:val="none" w:sz="0" w:space="0" w:color="auto"/>
                    <w:right w:val="none" w:sz="0" w:space="0" w:color="auto"/>
                  </w:divBdr>
                </w:div>
                <w:div w:id="39403959">
                  <w:marLeft w:val="0"/>
                  <w:marRight w:val="0"/>
                  <w:marTop w:val="0"/>
                  <w:marBottom w:val="0"/>
                  <w:divBdr>
                    <w:top w:val="none" w:sz="0" w:space="0" w:color="auto"/>
                    <w:left w:val="none" w:sz="0" w:space="0" w:color="auto"/>
                    <w:bottom w:val="none" w:sz="0" w:space="0" w:color="auto"/>
                    <w:right w:val="none" w:sz="0" w:space="0" w:color="auto"/>
                  </w:divBdr>
                </w:div>
                <w:div w:id="54475884">
                  <w:marLeft w:val="0"/>
                  <w:marRight w:val="0"/>
                  <w:marTop w:val="0"/>
                  <w:marBottom w:val="0"/>
                  <w:divBdr>
                    <w:top w:val="none" w:sz="0" w:space="0" w:color="auto"/>
                    <w:left w:val="none" w:sz="0" w:space="0" w:color="auto"/>
                    <w:bottom w:val="none" w:sz="0" w:space="0" w:color="auto"/>
                    <w:right w:val="none" w:sz="0" w:space="0" w:color="auto"/>
                  </w:divBdr>
                </w:div>
                <w:div w:id="55401750">
                  <w:marLeft w:val="0"/>
                  <w:marRight w:val="0"/>
                  <w:marTop w:val="0"/>
                  <w:marBottom w:val="0"/>
                  <w:divBdr>
                    <w:top w:val="none" w:sz="0" w:space="0" w:color="auto"/>
                    <w:left w:val="none" w:sz="0" w:space="0" w:color="auto"/>
                    <w:bottom w:val="none" w:sz="0" w:space="0" w:color="auto"/>
                    <w:right w:val="none" w:sz="0" w:space="0" w:color="auto"/>
                  </w:divBdr>
                </w:div>
                <w:div w:id="148446473">
                  <w:marLeft w:val="0"/>
                  <w:marRight w:val="0"/>
                  <w:marTop w:val="0"/>
                  <w:marBottom w:val="0"/>
                  <w:divBdr>
                    <w:top w:val="none" w:sz="0" w:space="0" w:color="auto"/>
                    <w:left w:val="none" w:sz="0" w:space="0" w:color="auto"/>
                    <w:bottom w:val="none" w:sz="0" w:space="0" w:color="auto"/>
                    <w:right w:val="none" w:sz="0" w:space="0" w:color="auto"/>
                  </w:divBdr>
                </w:div>
                <w:div w:id="344403395">
                  <w:marLeft w:val="0"/>
                  <w:marRight w:val="0"/>
                  <w:marTop w:val="0"/>
                  <w:marBottom w:val="0"/>
                  <w:divBdr>
                    <w:top w:val="none" w:sz="0" w:space="0" w:color="auto"/>
                    <w:left w:val="none" w:sz="0" w:space="0" w:color="auto"/>
                    <w:bottom w:val="none" w:sz="0" w:space="0" w:color="auto"/>
                    <w:right w:val="none" w:sz="0" w:space="0" w:color="auto"/>
                  </w:divBdr>
                </w:div>
                <w:div w:id="453251550">
                  <w:marLeft w:val="0"/>
                  <w:marRight w:val="0"/>
                  <w:marTop w:val="0"/>
                  <w:marBottom w:val="0"/>
                  <w:divBdr>
                    <w:top w:val="none" w:sz="0" w:space="0" w:color="auto"/>
                    <w:left w:val="none" w:sz="0" w:space="0" w:color="auto"/>
                    <w:bottom w:val="none" w:sz="0" w:space="0" w:color="auto"/>
                    <w:right w:val="none" w:sz="0" w:space="0" w:color="auto"/>
                  </w:divBdr>
                </w:div>
                <w:div w:id="463278760">
                  <w:marLeft w:val="0"/>
                  <w:marRight w:val="0"/>
                  <w:marTop w:val="0"/>
                  <w:marBottom w:val="0"/>
                  <w:divBdr>
                    <w:top w:val="none" w:sz="0" w:space="0" w:color="auto"/>
                    <w:left w:val="none" w:sz="0" w:space="0" w:color="auto"/>
                    <w:bottom w:val="none" w:sz="0" w:space="0" w:color="auto"/>
                    <w:right w:val="none" w:sz="0" w:space="0" w:color="auto"/>
                  </w:divBdr>
                </w:div>
                <w:div w:id="473835807">
                  <w:marLeft w:val="0"/>
                  <w:marRight w:val="0"/>
                  <w:marTop w:val="0"/>
                  <w:marBottom w:val="0"/>
                  <w:divBdr>
                    <w:top w:val="none" w:sz="0" w:space="0" w:color="auto"/>
                    <w:left w:val="none" w:sz="0" w:space="0" w:color="auto"/>
                    <w:bottom w:val="none" w:sz="0" w:space="0" w:color="auto"/>
                    <w:right w:val="none" w:sz="0" w:space="0" w:color="auto"/>
                  </w:divBdr>
                </w:div>
                <w:div w:id="493184068">
                  <w:marLeft w:val="0"/>
                  <w:marRight w:val="0"/>
                  <w:marTop w:val="0"/>
                  <w:marBottom w:val="0"/>
                  <w:divBdr>
                    <w:top w:val="none" w:sz="0" w:space="0" w:color="auto"/>
                    <w:left w:val="none" w:sz="0" w:space="0" w:color="auto"/>
                    <w:bottom w:val="none" w:sz="0" w:space="0" w:color="auto"/>
                    <w:right w:val="none" w:sz="0" w:space="0" w:color="auto"/>
                  </w:divBdr>
                </w:div>
                <w:div w:id="495803984">
                  <w:marLeft w:val="0"/>
                  <w:marRight w:val="0"/>
                  <w:marTop w:val="0"/>
                  <w:marBottom w:val="0"/>
                  <w:divBdr>
                    <w:top w:val="none" w:sz="0" w:space="0" w:color="auto"/>
                    <w:left w:val="none" w:sz="0" w:space="0" w:color="auto"/>
                    <w:bottom w:val="none" w:sz="0" w:space="0" w:color="auto"/>
                    <w:right w:val="none" w:sz="0" w:space="0" w:color="auto"/>
                  </w:divBdr>
                </w:div>
                <w:div w:id="570699221">
                  <w:marLeft w:val="0"/>
                  <w:marRight w:val="0"/>
                  <w:marTop w:val="0"/>
                  <w:marBottom w:val="0"/>
                  <w:divBdr>
                    <w:top w:val="none" w:sz="0" w:space="0" w:color="auto"/>
                    <w:left w:val="none" w:sz="0" w:space="0" w:color="auto"/>
                    <w:bottom w:val="none" w:sz="0" w:space="0" w:color="auto"/>
                    <w:right w:val="none" w:sz="0" w:space="0" w:color="auto"/>
                  </w:divBdr>
                </w:div>
                <w:div w:id="605231840">
                  <w:marLeft w:val="0"/>
                  <w:marRight w:val="0"/>
                  <w:marTop w:val="0"/>
                  <w:marBottom w:val="0"/>
                  <w:divBdr>
                    <w:top w:val="none" w:sz="0" w:space="0" w:color="auto"/>
                    <w:left w:val="none" w:sz="0" w:space="0" w:color="auto"/>
                    <w:bottom w:val="none" w:sz="0" w:space="0" w:color="auto"/>
                    <w:right w:val="none" w:sz="0" w:space="0" w:color="auto"/>
                  </w:divBdr>
                </w:div>
                <w:div w:id="626666708">
                  <w:marLeft w:val="0"/>
                  <w:marRight w:val="0"/>
                  <w:marTop w:val="0"/>
                  <w:marBottom w:val="0"/>
                  <w:divBdr>
                    <w:top w:val="none" w:sz="0" w:space="0" w:color="auto"/>
                    <w:left w:val="none" w:sz="0" w:space="0" w:color="auto"/>
                    <w:bottom w:val="none" w:sz="0" w:space="0" w:color="auto"/>
                    <w:right w:val="none" w:sz="0" w:space="0" w:color="auto"/>
                  </w:divBdr>
                </w:div>
                <w:div w:id="684939578">
                  <w:marLeft w:val="0"/>
                  <w:marRight w:val="0"/>
                  <w:marTop w:val="0"/>
                  <w:marBottom w:val="0"/>
                  <w:divBdr>
                    <w:top w:val="none" w:sz="0" w:space="0" w:color="auto"/>
                    <w:left w:val="none" w:sz="0" w:space="0" w:color="auto"/>
                    <w:bottom w:val="none" w:sz="0" w:space="0" w:color="auto"/>
                    <w:right w:val="none" w:sz="0" w:space="0" w:color="auto"/>
                  </w:divBdr>
                </w:div>
                <w:div w:id="700474902">
                  <w:marLeft w:val="0"/>
                  <w:marRight w:val="0"/>
                  <w:marTop w:val="0"/>
                  <w:marBottom w:val="0"/>
                  <w:divBdr>
                    <w:top w:val="none" w:sz="0" w:space="0" w:color="auto"/>
                    <w:left w:val="none" w:sz="0" w:space="0" w:color="auto"/>
                    <w:bottom w:val="none" w:sz="0" w:space="0" w:color="auto"/>
                    <w:right w:val="none" w:sz="0" w:space="0" w:color="auto"/>
                  </w:divBdr>
                </w:div>
                <w:div w:id="807354789">
                  <w:marLeft w:val="0"/>
                  <w:marRight w:val="0"/>
                  <w:marTop w:val="0"/>
                  <w:marBottom w:val="0"/>
                  <w:divBdr>
                    <w:top w:val="none" w:sz="0" w:space="0" w:color="auto"/>
                    <w:left w:val="none" w:sz="0" w:space="0" w:color="auto"/>
                    <w:bottom w:val="none" w:sz="0" w:space="0" w:color="auto"/>
                    <w:right w:val="none" w:sz="0" w:space="0" w:color="auto"/>
                  </w:divBdr>
                </w:div>
                <w:div w:id="818691414">
                  <w:marLeft w:val="0"/>
                  <w:marRight w:val="0"/>
                  <w:marTop w:val="0"/>
                  <w:marBottom w:val="0"/>
                  <w:divBdr>
                    <w:top w:val="none" w:sz="0" w:space="0" w:color="auto"/>
                    <w:left w:val="none" w:sz="0" w:space="0" w:color="auto"/>
                    <w:bottom w:val="none" w:sz="0" w:space="0" w:color="auto"/>
                    <w:right w:val="none" w:sz="0" w:space="0" w:color="auto"/>
                  </w:divBdr>
                </w:div>
                <w:div w:id="930940198">
                  <w:marLeft w:val="0"/>
                  <w:marRight w:val="0"/>
                  <w:marTop w:val="0"/>
                  <w:marBottom w:val="0"/>
                  <w:divBdr>
                    <w:top w:val="none" w:sz="0" w:space="0" w:color="auto"/>
                    <w:left w:val="none" w:sz="0" w:space="0" w:color="auto"/>
                    <w:bottom w:val="none" w:sz="0" w:space="0" w:color="auto"/>
                    <w:right w:val="none" w:sz="0" w:space="0" w:color="auto"/>
                  </w:divBdr>
                </w:div>
                <w:div w:id="957562721">
                  <w:marLeft w:val="0"/>
                  <w:marRight w:val="0"/>
                  <w:marTop w:val="0"/>
                  <w:marBottom w:val="0"/>
                  <w:divBdr>
                    <w:top w:val="none" w:sz="0" w:space="0" w:color="auto"/>
                    <w:left w:val="none" w:sz="0" w:space="0" w:color="auto"/>
                    <w:bottom w:val="none" w:sz="0" w:space="0" w:color="auto"/>
                    <w:right w:val="none" w:sz="0" w:space="0" w:color="auto"/>
                  </w:divBdr>
                </w:div>
                <w:div w:id="1098330555">
                  <w:marLeft w:val="0"/>
                  <w:marRight w:val="0"/>
                  <w:marTop w:val="0"/>
                  <w:marBottom w:val="0"/>
                  <w:divBdr>
                    <w:top w:val="none" w:sz="0" w:space="0" w:color="auto"/>
                    <w:left w:val="none" w:sz="0" w:space="0" w:color="auto"/>
                    <w:bottom w:val="none" w:sz="0" w:space="0" w:color="auto"/>
                    <w:right w:val="none" w:sz="0" w:space="0" w:color="auto"/>
                  </w:divBdr>
                </w:div>
                <w:div w:id="1201624249">
                  <w:marLeft w:val="0"/>
                  <w:marRight w:val="0"/>
                  <w:marTop w:val="0"/>
                  <w:marBottom w:val="0"/>
                  <w:divBdr>
                    <w:top w:val="none" w:sz="0" w:space="0" w:color="auto"/>
                    <w:left w:val="none" w:sz="0" w:space="0" w:color="auto"/>
                    <w:bottom w:val="none" w:sz="0" w:space="0" w:color="auto"/>
                    <w:right w:val="none" w:sz="0" w:space="0" w:color="auto"/>
                  </w:divBdr>
                </w:div>
                <w:div w:id="1218859446">
                  <w:marLeft w:val="0"/>
                  <w:marRight w:val="0"/>
                  <w:marTop w:val="0"/>
                  <w:marBottom w:val="0"/>
                  <w:divBdr>
                    <w:top w:val="none" w:sz="0" w:space="0" w:color="auto"/>
                    <w:left w:val="none" w:sz="0" w:space="0" w:color="auto"/>
                    <w:bottom w:val="none" w:sz="0" w:space="0" w:color="auto"/>
                    <w:right w:val="none" w:sz="0" w:space="0" w:color="auto"/>
                  </w:divBdr>
                </w:div>
                <w:div w:id="1236284145">
                  <w:marLeft w:val="0"/>
                  <w:marRight w:val="0"/>
                  <w:marTop w:val="0"/>
                  <w:marBottom w:val="0"/>
                  <w:divBdr>
                    <w:top w:val="none" w:sz="0" w:space="0" w:color="auto"/>
                    <w:left w:val="none" w:sz="0" w:space="0" w:color="auto"/>
                    <w:bottom w:val="none" w:sz="0" w:space="0" w:color="auto"/>
                    <w:right w:val="none" w:sz="0" w:space="0" w:color="auto"/>
                  </w:divBdr>
                </w:div>
                <w:div w:id="1248611150">
                  <w:marLeft w:val="0"/>
                  <w:marRight w:val="0"/>
                  <w:marTop w:val="0"/>
                  <w:marBottom w:val="0"/>
                  <w:divBdr>
                    <w:top w:val="none" w:sz="0" w:space="0" w:color="auto"/>
                    <w:left w:val="none" w:sz="0" w:space="0" w:color="auto"/>
                    <w:bottom w:val="none" w:sz="0" w:space="0" w:color="auto"/>
                    <w:right w:val="none" w:sz="0" w:space="0" w:color="auto"/>
                  </w:divBdr>
                </w:div>
                <w:div w:id="1309551781">
                  <w:marLeft w:val="0"/>
                  <w:marRight w:val="0"/>
                  <w:marTop w:val="0"/>
                  <w:marBottom w:val="0"/>
                  <w:divBdr>
                    <w:top w:val="none" w:sz="0" w:space="0" w:color="auto"/>
                    <w:left w:val="none" w:sz="0" w:space="0" w:color="auto"/>
                    <w:bottom w:val="none" w:sz="0" w:space="0" w:color="auto"/>
                    <w:right w:val="none" w:sz="0" w:space="0" w:color="auto"/>
                  </w:divBdr>
                </w:div>
                <w:div w:id="1326088127">
                  <w:marLeft w:val="0"/>
                  <w:marRight w:val="0"/>
                  <w:marTop w:val="0"/>
                  <w:marBottom w:val="0"/>
                  <w:divBdr>
                    <w:top w:val="none" w:sz="0" w:space="0" w:color="auto"/>
                    <w:left w:val="none" w:sz="0" w:space="0" w:color="auto"/>
                    <w:bottom w:val="none" w:sz="0" w:space="0" w:color="auto"/>
                    <w:right w:val="none" w:sz="0" w:space="0" w:color="auto"/>
                  </w:divBdr>
                </w:div>
                <w:div w:id="1355616041">
                  <w:marLeft w:val="0"/>
                  <w:marRight w:val="0"/>
                  <w:marTop w:val="0"/>
                  <w:marBottom w:val="0"/>
                  <w:divBdr>
                    <w:top w:val="none" w:sz="0" w:space="0" w:color="auto"/>
                    <w:left w:val="none" w:sz="0" w:space="0" w:color="auto"/>
                    <w:bottom w:val="none" w:sz="0" w:space="0" w:color="auto"/>
                    <w:right w:val="none" w:sz="0" w:space="0" w:color="auto"/>
                  </w:divBdr>
                </w:div>
                <w:div w:id="1367487788">
                  <w:marLeft w:val="0"/>
                  <w:marRight w:val="0"/>
                  <w:marTop w:val="0"/>
                  <w:marBottom w:val="0"/>
                  <w:divBdr>
                    <w:top w:val="none" w:sz="0" w:space="0" w:color="auto"/>
                    <w:left w:val="none" w:sz="0" w:space="0" w:color="auto"/>
                    <w:bottom w:val="none" w:sz="0" w:space="0" w:color="auto"/>
                    <w:right w:val="none" w:sz="0" w:space="0" w:color="auto"/>
                  </w:divBdr>
                </w:div>
                <w:div w:id="1375078771">
                  <w:marLeft w:val="0"/>
                  <w:marRight w:val="0"/>
                  <w:marTop w:val="0"/>
                  <w:marBottom w:val="0"/>
                  <w:divBdr>
                    <w:top w:val="none" w:sz="0" w:space="0" w:color="auto"/>
                    <w:left w:val="none" w:sz="0" w:space="0" w:color="auto"/>
                    <w:bottom w:val="none" w:sz="0" w:space="0" w:color="auto"/>
                    <w:right w:val="none" w:sz="0" w:space="0" w:color="auto"/>
                  </w:divBdr>
                </w:div>
                <w:div w:id="1461924519">
                  <w:marLeft w:val="0"/>
                  <w:marRight w:val="0"/>
                  <w:marTop w:val="0"/>
                  <w:marBottom w:val="0"/>
                  <w:divBdr>
                    <w:top w:val="none" w:sz="0" w:space="0" w:color="auto"/>
                    <w:left w:val="none" w:sz="0" w:space="0" w:color="auto"/>
                    <w:bottom w:val="none" w:sz="0" w:space="0" w:color="auto"/>
                    <w:right w:val="none" w:sz="0" w:space="0" w:color="auto"/>
                  </w:divBdr>
                </w:div>
                <w:div w:id="1473670420">
                  <w:marLeft w:val="0"/>
                  <w:marRight w:val="0"/>
                  <w:marTop w:val="0"/>
                  <w:marBottom w:val="0"/>
                  <w:divBdr>
                    <w:top w:val="none" w:sz="0" w:space="0" w:color="auto"/>
                    <w:left w:val="none" w:sz="0" w:space="0" w:color="auto"/>
                    <w:bottom w:val="none" w:sz="0" w:space="0" w:color="auto"/>
                    <w:right w:val="none" w:sz="0" w:space="0" w:color="auto"/>
                  </w:divBdr>
                </w:div>
                <w:div w:id="1485974777">
                  <w:marLeft w:val="0"/>
                  <w:marRight w:val="0"/>
                  <w:marTop w:val="0"/>
                  <w:marBottom w:val="0"/>
                  <w:divBdr>
                    <w:top w:val="none" w:sz="0" w:space="0" w:color="auto"/>
                    <w:left w:val="none" w:sz="0" w:space="0" w:color="auto"/>
                    <w:bottom w:val="none" w:sz="0" w:space="0" w:color="auto"/>
                    <w:right w:val="none" w:sz="0" w:space="0" w:color="auto"/>
                  </w:divBdr>
                </w:div>
                <w:div w:id="1502744654">
                  <w:marLeft w:val="0"/>
                  <w:marRight w:val="0"/>
                  <w:marTop w:val="0"/>
                  <w:marBottom w:val="0"/>
                  <w:divBdr>
                    <w:top w:val="none" w:sz="0" w:space="0" w:color="auto"/>
                    <w:left w:val="none" w:sz="0" w:space="0" w:color="auto"/>
                    <w:bottom w:val="none" w:sz="0" w:space="0" w:color="auto"/>
                    <w:right w:val="none" w:sz="0" w:space="0" w:color="auto"/>
                  </w:divBdr>
                </w:div>
                <w:div w:id="1508322703">
                  <w:marLeft w:val="0"/>
                  <w:marRight w:val="0"/>
                  <w:marTop w:val="0"/>
                  <w:marBottom w:val="0"/>
                  <w:divBdr>
                    <w:top w:val="none" w:sz="0" w:space="0" w:color="auto"/>
                    <w:left w:val="none" w:sz="0" w:space="0" w:color="auto"/>
                    <w:bottom w:val="none" w:sz="0" w:space="0" w:color="auto"/>
                    <w:right w:val="none" w:sz="0" w:space="0" w:color="auto"/>
                  </w:divBdr>
                </w:div>
                <w:div w:id="1514878454">
                  <w:marLeft w:val="0"/>
                  <w:marRight w:val="0"/>
                  <w:marTop w:val="0"/>
                  <w:marBottom w:val="0"/>
                  <w:divBdr>
                    <w:top w:val="none" w:sz="0" w:space="0" w:color="auto"/>
                    <w:left w:val="none" w:sz="0" w:space="0" w:color="auto"/>
                    <w:bottom w:val="none" w:sz="0" w:space="0" w:color="auto"/>
                    <w:right w:val="none" w:sz="0" w:space="0" w:color="auto"/>
                  </w:divBdr>
                </w:div>
                <w:div w:id="1516269103">
                  <w:marLeft w:val="0"/>
                  <w:marRight w:val="0"/>
                  <w:marTop w:val="0"/>
                  <w:marBottom w:val="0"/>
                  <w:divBdr>
                    <w:top w:val="none" w:sz="0" w:space="0" w:color="auto"/>
                    <w:left w:val="none" w:sz="0" w:space="0" w:color="auto"/>
                    <w:bottom w:val="none" w:sz="0" w:space="0" w:color="auto"/>
                    <w:right w:val="none" w:sz="0" w:space="0" w:color="auto"/>
                  </w:divBdr>
                </w:div>
                <w:div w:id="1662153791">
                  <w:marLeft w:val="0"/>
                  <w:marRight w:val="0"/>
                  <w:marTop w:val="0"/>
                  <w:marBottom w:val="0"/>
                  <w:divBdr>
                    <w:top w:val="none" w:sz="0" w:space="0" w:color="auto"/>
                    <w:left w:val="none" w:sz="0" w:space="0" w:color="auto"/>
                    <w:bottom w:val="none" w:sz="0" w:space="0" w:color="auto"/>
                    <w:right w:val="none" w:sz="0" w:space="0" w:color="auto"/>
                  </w:divBdr>
                </w:div>
                <w:div w:id="1695498938">
                  <w:marLeft w:val="0"/>
                  <w:marRight w:val="0"/>
                  <w:marTop w:val="0"/>
                  <w:marBottom w:val="0"/>
                  <w:divBdr>
                    <w:top w:val="none" w:sz="0" w:space="0" w:color="auto"/>
                    <w:left w:val="none" w:sz="0" w:space="0" w:color="auto"/>
                    <w:bottom w:val="none" w:sz="0" w:space="0" w:color="auto"/>
                    <w:right w:val="none" w:sz="0" w:space="0" w:color="auto"/>
                  </w:divBdr>
                </w:div>
                <w:div w:id="1754158992">
                  <w:marLeft w:val="0"/>
                  <w:marRight w:val="0"/>
                  <w:marTop w:val="0"/>
                  <w:marBottom w:val="0"/>
                  <w:divBdr>
                    <w:top w:val="none" w:sz="0" w:space="0" w:color="auto"/>
                    <w:left w:val="none" w:sz="0" w:space="0" w:color="auto"/>
                    <w:bottom w:val="none" w:sz="0" w:space="0" w:color="auto"/>
                    <w:right w:val="none" w:sz="0" w:space="0" w:color="auto"/>
                  </w:divBdr>
                </w:div>
                <w:div w:id="1782189640">
                  <w:marLeft w:val="0"/>
                  <w:marRight w:val="0"/>
                  <w:marTop w:val="0"/>
                  <w:marBottom w:val="0"/>
                  <w:divBdr>
                    <w:top w:val="none" w:sz="0" w:space="0" w:color="auto"/>
                    <w:left w:val="none" w:sz="0" w:space="0" w:color="auto"/>
                    <w:bottom w:val="none" w:sz="0" w:space="0" w:color="auto"/>
                    <w:right w:val="none" w:sz="0" w:space="0" w:color="auto"/>
                  </w:divBdr>
                </w:div>
                <w:div w:id="1884295060">
                  <w:marLeft w:val="0"/>
                  <w:marRight w:val="0"/>
                  <w:marTop w:val="0"/>
                  <w:marBottom w:val="0"/>
                  <w:divBdr>
                    <w:top w:val="none" w:sz="0" w:space="0" w:color="auto"/>
                    <w:left w:val="none" w:sz="0" w:space="0" w:color="auto"/>
                    <w:bottom w:val="none" w:sz="0" w:space="0" w:color="auto"/>
                    <w:right w:val="none" w:sz="0" w:space="0" w:color="auto"/>
                  </w:divBdr>
                </w:div>
                <w:div w:id="1891990015">
                  <w:marLeft w:val="0"/>
                  <w:marRight w:val="0"/>
                  <w:marTop w:val="0"/>
                  <w:marBottom w:val="0"/>
                  <w:divBdr>
                    <w:top w:val="none" w:sz="0" w:space="0" w:color="auto"/>
                    <w:left w:val="none" w:sz="0" w:space="0" w:color="auto"/>
                    <w:bottom w:val="none" w:sz="0" w:space="0" w:color="auto"/>
                    <w:right w:val="none" w:sz="0" w:space="0" w:color="auto"/>
                  </w:divBdr>
                </w:div>
                <w:div w:id="1898663740">
                  <w:marLeft w:val="0"/>
                  <w:marRight w:val="0"/>
                  <w:marTop w:val="0"/>
                  <w:marBottom w:val="0"/>
                  <w:divBdr>
                    <w:top w:val="none" w:sz="0" w:space="0" w:color="auto"/>
                    <w:left w:val="none" w:sz="0" w:space="0" w:color="auto"/>
                    <w:bottom w:val="none" w:sz="0" w:space="0" w:color="auto"/>
                    <w:right w:val="none" w:sz="0" w:space="0" w:color="auto"/>
                  </w:divBdr>
                </w:div>
                <w:div w:id="1898778865">
                  <w:marLeft w:val="0"/>
                  <w:marRight w:val="0"/>
                  <w:marTop w:val="0"/>
                  <w:marBottom w:val="0"/>
                  <w:divBdr>
                    <w:top w:val="none" w:sz="0" w:space="0" w:color="auto"/>
                    <w:left w:val="none" w:sz="0" w:space="0" w:color="auto"/>
                    <w:bottom w:val="none" w:sz="0" w:space="0" w:color="auto"/>
                    <w:right w:val="none" w:sz="0" w:space="0" w:color="auto"/>
                  </w:divBdr>
                </w:div>
                <w:div w:id="2036689243">
                  <w:marLeft w:val="0"/>
                  <w:marRight w:val="0"/>
                  <w:marTop w:val="0"/>
                  <w:marBottom w:val="0"/>
                  <w:divBdr>
                    <w:top w:val="none" w:sz="0" w:space="0" w:color="auto"/>
                    <w:left w:val="none" w:sz="0" w:space="0" w:color="auto"/>
                    <w:bottom w:val="none" w:sz="0" w:space="0" w:color="auto"/>
                    <w:right w:val="none" w:sz="0" w:space="0" w:color="auto"/>
                  </w:divBdr>
                </w:div>
                <w:div w:id="2081706120">
                  <w:marLeft w:val="0"/>
                  <w:marRight w:val="0"/>
                  <w:marTop w:val="0"/>
                  <w:marBottom w:val="0"/>
                  <w:divBdr>
                    <w:top w:val="none" w:sz="0" w:space="0" w:color="auto"/>
                    <w:left w:val="none" w:sz="0" w:space="0" w:color="auto"/>
                    <w:bottom w:val="none" w:sz="0" w:space="0" w:color="auto"/>
                    <w:right w:val="none" w:sz="0" w:space="0" w:color="auto"/>
                  </w:divBdr>
                </w:div>
                <w:div w:id="2085493312">
                  <w:marLeft w:val="0"/>
                  <w:marRight w:val="0"/>
                  <w:marTop w:val="0"/>
                  <w:marBottom w:val="0"/>
                  <w:divBdr>
                    <w:top w:val="none" w:sz="0" w:space="0" w:color="auto"/>
                    <w:left w:val="none" w:sz="0" w:space="0" w:color="auto"/>
                    <w:bottom w:val="none" w:sz="0" w:space="0" w:color="auto"/>
                    <w:right w:val="none" w:sz="0" w:space="0" w:color="auto"/>
                  </w:divBdr>
                </w:div>
                <w:div w:id="2094813912">
                  <w:marLeft w:val="0"/>
                  <w:marRight w:val="0"/>
                  <w:marTop w:val="0"/>
                  <w:marBottom w:val="0"/>
                  <w:divBdr>
                    <w:top w:val="none" w:sz="0" w:space="0" w:color="auto"/>
                    <w:left w:val="none" w:sz="0" w:space="0" w:color="auto"/>
                    <w:bottom w:val="none" w:sz="0" w:space="0" w:color="auto"/>
                    <w:right w:val="none" w:sz="0" w:space="0" w:color="auto"/>
                  </w:divBdr>
                </w:div>
                <w:div w:id="2098289080">
                  <w:marLeft w:val="0"/>
                  <w:marRight w:val="0"/>
                  <w:marTop w:val="0"/>
                  <w:marBottom w:val="0"/>
                  <w:divBdr>
                    <w:top w:val="none" w:sz="0" w:space="0" w:color="auto"/>
                    <w:left w:val="none" w:sz="0" w:space="0" w:color="auto"/>
                    <w:bottom w:val="none" w:sz="0" w:space="0" w:color="auto"/>
                    <w:right w:val="none" w:sz="0" w:space="0" w:color="auto"/>
                  </w:divBdr>
                </w:div>
                <w:div w:id="2140955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3236487">
          <w:marLeft w:val="0"/>
          <w:marRight w:val="0"/>
          <w:marTop w:val="0"/>
          <w:marBottom w:val="0"/>
          <w:divBdr>
            <w:top w:val="none" w:sz="0" w:space="0" w:color="auto"/>
            <w:left w:val="none" w:sz="0" w:space="0" w:color="auto"/>
            <w:bottom w:val="none" w:sz="0" w:space="0" w:color="auto"/>
            <w:right w:val="none" w:sz="0" w:space="0" w:color="auto"/>
          </w:divBdr>
          <w:divsChild>
            <w:div w:id="1937715100">
              <w:marLeft w:val="0"/>
              <w:marRight w:val="0"/>
              <w:marTop w:val="0"/>
              <w:marBottom w:val="0"/>
              <w:divBdr>
                <w:top w:val="none" w:sz="0" w:space="0" w:color="auto"/>
                <w:left w:val="none" w:sz="0" w:space="0" w:color="auto"/>
                <w:bottom w:val="none" w:sz="0" w:space="0" w:color="auto"/>
                <w:right w:val="none" w:sz="0" w:space="0" w:color="auto"/>
              </w:divBdr>
              <w:divsChild>
                <w:div w:id="83385864">
                  <w:marLeft w:val="0"/>
                  <w:marRight w:val="0"/>
                  <w:marTop w:val="0"/>
                  <w:marBottom w:val="0"/>
                  <w:divBdr>
                    <w:top w:val="none" w:sz="0" w:space="0" w:color="auto"/>
                    <w:left w:val="none" w:sz="0" w:space="0" w:color="auto"/>
                    <w:bottom w:val="none" w:sz="0" w:space="0" w:color="auto"/>
                    <w:right w:val="none" w:sz="0" w:space="0" w:color="auto"/>
                  </w:divBdr>
                </w:div>
                <w:div w:id="411585142">
                  <w:marLeft w:val="0"/>
                  <w:marRight w:val="0"/>
                  <w:marTop w:val="0"/>
                  <w:marBottom w:val="0"/>
                  <w:divBdr>
                    <w:top w:val="none" w:sz="0" w:space="0" w:color="auto"/>
                    <w:left w:val="none" w:sz="0" w:space="0" w:color="auto"/>
                    <w:bottom w:val="none" w:sz="0" w:space="0" w:color="auto"/>
                    <w:right w:val="none" w:sz="0" w:space="0" w:color="auto"/>
                  </w:divBdr>
                </w:div>
                <w:div w:id="465045619">
                  <w:marLeft w:val="0"/>
                  <w:marRight w:val="0"/>
                  <w:marTop w:val="0"/>
                  <w:marBottom w:val="0"/>
                  <w:divBdr>
                    <w:top w:val="none" w:sz="0" w:space="0" w:color="auto"/>
                    <w:left w:val="none" w:sz="0" w:space="0" w:color="auto"/>
                    <w:bottom w:val="none" w:sz="0" w:space="0" w:color="auto"/>
                    <w:right w:val="none" w:sz="0" w:space="0" w:color="auto"/>
                  </w:divBdr>
                </w:div>
                <w:div w:id="504976978">
                  <w:marLeft w:val="0"/>
                  <w:marRight w:val="0"/>
                  <w:marTop w:val="0"/>
                  <w:marBottom w:val="0"/>
                  <w:divBdr>
                    <w:top w:val="none" w:sz="0" w:space="0" w:color="auto"/>
                    <w:left w:val="none" w:sz="0" w:space="0" w:color="auto"/>
                    <w:bottom w:val="none" w:sz="0" w:space="0" w:color="auto"/>
                    <w:right w:val="none" w:sz="0" w:space="0" w:color="auto"/>
                  </w:divBdr>
                </w:div>
                <w:div w:id="525023487">
                  <w:marLeft w:val="0"/>
                  <w:marRight w:val="0"/>
                  <w:marTop w:val="0"/>
                  <w:marBottom w:val="0"/>
                  <w:divBdr>
                    <w:top w:val="none" w:sz="0" w:space="0" w:color="auto"/>
                    <w:left w:val="none" w:sz="0" w:space="0" w:color="auto"/>
                    <w:bottom w:val="none" w:sz="0" w:space="0" w:color="auto"/>
                    <w:right w:val="none" w:sz="0" w:space="0" w:color="auto"/>
                  </w:divBdr>
                </w:div>
                <w:div w:id="550309368">
                  <w:marLeft w:val="0"/>
                  <w:marRight w:val="0"/>
                  <w:marTop w:val="0"/>
                  <w:marBottom w:val="0"/>
                  <w:divBdr>
                    <w:top w:val="none" w:sz="0" w:space="0" w:color="auto"/>
                    <w:left w:val="none" w:sz="0" w:space="0" w:color="auto"/>
                    <w:bottom w:val="none" w:sz="0" w:space="0" w:color="auto"/>
                    <w:right w:val="none" w:sz="0" w:space="0" w:color="auto"/>
                  </w:divBdr>
                </w:div>
                <w:div w:id="663049396">
                  <w:marLeft w:val="0"/>
                  <w:marRight w:val="0"/>
                  <w:marTop w:val="0"/>
                  <w:marBottom w:val="0"/>
                  <w:divBdr>
                    <w:top w:val="none" w:sz="0" w:space="0" w:color="auto"/>
                    <w:left w:val="none" w:sz="0" w:space="0" w:color="auto"/>
                    <w:bottom w:val="none" w:sz="0" w:space="0" w:color="auto"/>
                    <w:right w:val="none" w:sz="0" w:space="0" w:color="auto"/>
                  </w:divBdr>
                </w:div>
                <w:div w:id="882210764">
                  <w:marLeft w:val="0"/>
                  <w:marRight w:val="0"/>
                  <w:marTop w:val="0"/>
                  <w:marBottom w:val="0"/>
                  <w:divBdr>
                    <w:top w:val="none" w:sz="0" w:space="0" w:color="auto"/>
                    <w:left w:val="none" w:sz="0" w:space="0" w:color="auto"/>
                    <w:bottom w:val="none" w:sz="0" w:space="0" w:color="auto"/>
                    <w:right w:val="none" w:sz="0" w:space="0" w:color="auto"/>
                  </w:divBdr>
                </w:div>
                <w:div w:id="892809806">
                  <w:marLeft w:val="0"/>
                  <w:marRight w:val="0"/>
                  <w:marTop w:val="0"/>
                  <w:marBottom w:val="0"/>
                  <w:divBdr>
                    <w:top w:val="none" w:sz="0" w:space="0" w:color="auto"/>
                    <w:left w:val="none" w:sz="0" w:space="0" w:color="auto"/>
                    <w:bottom w:val="none" w:sz="0" w:space="0" w:color="auto"/>
                    <w:right w:val="none" w:sz="0" w:space="0" w:color="auto"/>
                  </w:divBdr>
                </w:div>
                <w:div w:id="1676683281">
                  <w:marLeft w:val="0"/>
                  <w:marRight w:val="0"/>
                  <w:marTop w:val="0"/>
                  <w:marBottom w:val="0"/>
                  <w:divBdr>
                    <w:top w:val="none" w:sz="0" w:space="0" w:color="auto"/>
                    <w:left w:val="none" w:sz="0" w:space="0" w:color="auto"/>
                    <w:bottom w:val="none" w:sz="0" w:space="0" w:color="auto"/>
                    <w:right w:val="none" w:sz="0" w:space="0" w:color="auto"/>
                  </w:divBdr>
                </w:div>
                <w:div w:id="1688676058">
                  <w:marLeft w:val="0"/>
                  <w:marRight w:val="0"/>
                  <w:marTop w:val="0"/>
                  <w:marBottom w:val="0"/>
                  <w:divBdr>
                    <w:top w:val="none" w:sz="0" w:space="0" w:color="auto"/>
                    <w:left w:val="none" w:sz="0" w:space="0" w:color="auto"/>
                    <w:bottom w:val="none" w:sz="0" w:space="0" w:color="auto"/>
                    <w:right w:val="none" w:sz="0" w:space="0" w:color="auto"/>
                  </w:divBdr>
                </w:div>
                <w:div w:id="1812363460">
                  <w:marLeft w:val="0"/>
                  <w:marRight w:val="0"/>
                  <w:marTop w:val="0"/>
                  <w:marBottom w:val="0"/>
                  <w:divBdr>
                    <w:top w:val="none" w:sz="0" w:space="0" w:color="auto"/>
                    <w:left w:val="none" w:sz="0" w:space="0" w:color="auto"/>
                    <w:bottom w:val="none" w:sz="0" w:space="0" w:color="auto"/>
                    <w:right w:val="none" w:sz="0" w:space="0" w:color="auto"/>
                  </w:divBdr>
                </w:div>
                <w:div w:id="1837500680">
                  <w:marLeft w:val="0"/>
                  <w:marRight w:val="0"/>
                  <w:marTop w:val="0"/>
                  <w:marBottom w:val="0"/>
                  <w:divBdr>
                    <w:top w:val="none" w:sz="0" w:space="0" w:color="auto"/>
                    <w:left w:val="none" w:sz="0" w:space="0" w:color="auto"/>
                    <w:bottom w:val="none" w:sz="0" w:space="0" w:color="auto"/>
                    <w:right w:val="none" w:sz="0" w:space="0" w:color="auto"/>
                  </w:divBdr>
                </w:div>
                <w:div w:id="2021152695">
                  <w:marLeft w:val="0"/>
                  <w:marRight w:val="0"/>
                  <w:marTop w:val="0"/>
                  <w:marBottom w:val="0"/>
                  <w:divBdr>
                    <w:top w:val="none" w:sz="0" w:space="0" w:color="auto"/>
                    <w:left w:val="none" w:sz="0" w:space="0" w:color="auto"/>
                    <w:bottom w:val="none" w:sz="0" w:space="0" w:color="auto"/>
                    <w:right w:val="none" w:sz="0" w:space="0" w:color="auto"/>
                  </w:divBdr>
                </w:div>
                <w:div w:id="2076076249">
                  <w:marLeft w:val="0"/>
                  <w:marRight w:val="0"/>
                  <w:marTop w:val="0"/>
                  <w:marBottom w:val="0"/>
                  <w:divBdr>
                    <w:top w:val="none" w:sz="0" w:space="0" w:color="auto"/>
                    <w:left w:val="none" w:sz="0" w:space="0" w:color="auto"/>
                    <w:bottom w:val="none" w:sz="0" w:space="0" w:color="auto"/>
                    <w:right w:val="none" w:sz="0" w:space="0" w:color="auto"/>
                  </w:divBdr>
                </w:div>
                <w:div w:id="2127573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555647">
      <w:bodyDiv w:val="1"/>
      <w:marLeft w:val="0"/>
      <w:marRight w:val="0"/>
      <w:marTop w:val="0"/>
      <w:marBottom w:val="0"/>
      <w:divBdr>
        <w:top w:val="none" w:sz="0" w:space="0" w:color="auto"/>
        <w:left w:val="none" w:sz="0" w:space="0" w:color="auto"/>
        <w:bottom w:val="none" w:sz="0" w:space="0" w:color="auto"/>
        <w:right w:val="none" w:sz="0" w:space="0" w:color="auto"/>
      </w:divBdr>
    </w:div>
    <w:div w:id="1421874784">
      <w:bodyDiv w:val="1"/>
      <w:marLeft w:val="0"/>
      <w:marRight w:val="0"/>
      <w:marTop w:val="0"/>
      <w:marBottom w:val="0"/>
      <w:divBdr>
        <w:top w:val="none" w:sz="0" w:space="0" w:color="auto"/>
        <w:left w:val="none" w:sz="0" w:space="0" w:color="auto"/>
        <w:bottom w:val="none" w:sz="0" w:space="0" w:color="auto"/>
        <w:right w:val="none" w:sz="0" w:space="0" w:color="auto"/>
      </w:divBdr>
      <w:divsChild>
        <w:div w:id="776756242">
          <w:marLeft w:val="0"/>
          <w:marRight w:val="0"/>
          <w:marTop w:val="0"/>
          <w:marBottom w:val="0"/>
          <w:divBdr>
            <w:top w:val="none" w:sz="0" w:space="0" w:color="auto"/>
            <w:left w:val="none" w:sz="0" w:space="0" w:color="auto"/>
            <w:bottom w:val="none" w:sz="0" w:space="0" w:color="auto"/>
            <w:right w:val="none" w:sz="0" w:space="0" w:color="auto"/>
          </w:divBdr>
        </w:div>
        <w:div w:id="879439715">
          <w:marLeft w:val="0"/>
          <w:marRight w:val="0"/>
          <w:marTop w:val="0"/>
          <w:marBottom w:val="0"/>
          <w:divBdr>
            <w:top w:val="none" w:sz="0" w:space="0" w:color="auto"/>
            <w:left w:val="none" w:sz="0" w:space="0" w:color="auto"/>
            <w:bottom w:val="none" w:sz="0" w:space="0" w:color="auto"/>
            <w:right w:val="none" w:sz="0" w:space="0" w:color="auto"/>
          </w:divBdr>
        </w:div>
        <w:div w:id="1589458539">
          <w:marLeft w:val="0"/>
          <w:marRight w:val="0"/>
          <w:marTop w:val="0"/>
          <w:marBottom w:val="0"/>
          <w:divBdr>
            <w:top w:val="none" w:sz="0" w:space="0" w:color="auto"/>
            <w:left w:val="none" w:sz="0" w:space="0" w:color="auto"/>
            <w:bottom w:val="none" w:sz="0" w:space="0" w:color="auto"/>
            <w:right w:val="none" w:sz="0" w:space="0" w:color="auto"/>
          </w:divBdr>
        </w:div>
        <w:div w:id="1848057244">
          <w:marLeft w:val="0"/>
          <w:marRight w:val="0"/>
          <w:marTop w:val="0"/>
          <w:marBottom w:val="0"/>
          <w:divBdr>
            <w:top w:val="none" w:sz="0" w:space="0" w:color="auto"/>
            <w:left w:val="none" w:sz="0" w:space="0" w:color="auto"/>
            <w:bottom w:val="none" w:sz="0" w:space="0" w:color="auto"/>
            <w:right w:val="none" w:sz="0" w:space="0" w:color="auto"/>
          </w:divBdr>
        </w:div>
        <w:div w:id="2082866912">
          <w:marLeft w:val="0"/>
          <w:marRight w:val="0"/>
          <w:marTop w:val="0"/>
          <w:marBottom w:val="0"/>
          <w:divBdr>
            <w:top w:val="none" w:sz="0" w:space="0" w:color="auto"/>
            <w:left w:val="none" w:sz="0" w:space="0" w:color="auto"/>
            <w:bottom w:val="none" w:sz="0" w:space="0" w:color="auto"/>
            <w:right w:val="none" w:sz="0" w:space="0" w:color="auto"/>
          </w:divBdr>
        </w:div>
      </w:divsChild>
    </w:div>
    <w:div w:id="1438869728">
      <w:bodyDiv w:val="1"/>
      <w:marLeft w:val="0"/>
      <w:marRight w:val="0"/>
      <w:marTop w:val="0"/>
      <w:marBottom w:val="0"/>
      <w:divBdr>
        <w:top w:val="none" w:sz="0" w:space="0" w:color="auto"/>
        <w:left w:val="none" w:sz="0" w:space="0" w:color="auto"/>
        <w:bottom w:val="none" w:sz="0" w:space="0" w:color="auto"/>
        <w:right w:val="none" w:sz="0" w:space="0" w:color="auto"/>
      </w:divBdr>
    </w:div>
    <w:div w:id="1456484144">
      <w:bodyDiv w:val="1"/>
      <w:marLeft w:val="0"/>
      <w:marRight w:val="0"/>
      <w:marTop w:val="0"/>
      <w:marBottom w:val="0"/>
      <w:divBdr>
        <w:top w:val="none" w:sz="0" w:space="0" w:color="auto"/>
        <w:left w:val="none" w:sz="0" w:space="0" w:color="auto"/>
        <w:bottom w:val="none" w:sz="0" w:space="0" w:color="auto"/>
        <w:right w:val="none" w:sz="0" w:space="0" w:color="auto"/>
      </w:divBdr>
      <w:divsChild>
        <w:div w:id="143741490">
          <w:marLeft w:val="0"/>
          <w:marRight w:val="0"/>
          <w:marTop w:val="0"/>
          <w:marBottom w:val="0"/>
          <w:divBdr>
            <w:top w:val="none" w:sz="0" w:space="0" w:color="auto"/>
            <w:left w:val="none" w:sz="0" w:space="0" w:color="auto"/>
            <w:bottom w:val="none" w:sz="0" w:space="0" w:color="auto"/>
            <w:right w:val="none" w:sz="0" w:space="0" w:color="auto"/>
          </w:divBdr>
        </w:div>
        <w:div w:id="522473900">
          <w:marLeft w:val="0"/>
          <w:marRight w:val="0"/>
          <w:marTop w:val="0"/>
          <w:marBottom w:val="0"/>
          <w:divBdr>
            <w:top w:val="none" w:sz="0" w:space="0" w:color="auto"/>
            <w:left w:val="none" w:sz="0" w:space="0" w:color="auto"/>
            <w:bottom w:val="none" w:sz="0" w:space="0" w:color="auto"/>
            <w:right w:val="none" w:sz="0" w:space="0" w:color="auto"/>
          </w:divBdr>
        </w:div>
        <w:div w:id="532810003">
          <w:marLeft w:val="0"/>
          <w:marRight w:val="0"/>
          <w:marTop w:val="0"/>
          <w:marBottom w:val="0"/>
          <w:divBdr>
            <w:top w:val="none" w:sz="0" w:space="0" w:color="auto"/>
            <w:left w:val="none" w:sz="0" w:space="0" w:color="auto"/>
            <w:bottom w:val="none" w:sz="0" w:space="0" w:color="auto"/>
            <w:right w:val="none" w:sz="0" w:space="0" w:color="auto"/>
          </w:divBdr>
        </w:div>
        <w:div w:id="660886912">
          <w:marLeft w:val="0"/>
          <w:marRight w:val="0"/>
          <w:marTop w:val="0"/>
          <w:marBottom w:val="0"/>
          <w:divBdr>
            <w:top w:val="none" w:sz="0" w:space="0" w:color="auto"/>
            <w:left w:val="none" w:sz="0" w:space="0" w:color="auto"/>
            <w:bottom w:val="none" w:sz="0" w:space="0" w:color="auto"/>
            <w:right w:val="none" w:sz="0" w:space="0" w:color="auto"/>
          </w:divBdr>
        </w:div>
        <w:div w:id="894270360">
          <w:marLeft w:val="0"/>
          <w:marRight w:val="0"/>
          <w:marTop w:val="0"/>
          <w:marBottom w:val="0"/>
          <w:divBdr>
            <w:top w:val="none" w:sz="0" w:space="0" w:color="auto"/>
            <w:left w:val="none" w:sz="0" w:space="0" w:color="auto"/>
            <w:bottom w:val="none" w:sz="0" w:space="0" w:color="auto"/>
            <w:right w:val="none" w:sz="0" w:space="0" w:color="auto"/>
          </w:divBdr>
        </w:div>
        <w:div w:id="1745835145">
          <w:marLeft w:val="0"/>
          <w:marRight w:val="0"/>
          <w:marTop w:val="0"/>
          <w:marBottom w:val="0"/>
          <w:divBdr>
            <w:top w:val="none" w:sz="0" w:space="0" w:color="auto"/>
            <w:left w:val="none" w:sz="0" w:space="0" w:color="auto"/>
            <w:bottom w:val="none" w:sz="0" w:space="0" w:color="auto"/>
            <w:right w:val="none" w:sz="0" w:space="0" w:color="auto"/>
          </w:divBdr>
        </w:div>
      </w:divsChild>
    </w:div>
    <w:div w:id="1526597449">
      <w:bodyDiv w:val="1"/>
      <w:marLeft w:val="0"/>
      <w:marRight w:val="0"/>
      <w:marTop w:val="0"/>
      <w:marBottom w:val="0"/>
      <w:divBdr>
        <w:top w:val="none" w:sz="0" w:space="0" w:color="auto"/>
        <w:left w:val="none" w:sz="0" w:space="0" w:color="auto"/>
        <w:bottom w:val="none" w:sz="0" w:space="0" w:color="auto"/>
        <w:right w:val="none" w:sz="0" w:space="0" w:color="auto"/>
      </w:divBdr>
    </w:div>
    <w:div w:id="1528955509">
      <w:bodyDiv w:val="1"/>
      <w:marLeft w:val="0"/>
      <w:marRight w:val="0"/>
      <w:marTop w:val="0"/>
      <w:marBottom w:val="0"/>
      <w:divBdr>
        <w:top w:val="none" w:sz="0" w:space="0" w:color="auto"/>
        <w:left w:val="none" w:sz="0" w:space="0" w:color="auto"/>
        <w:bottom w:val="none" w:sz="0" w:space="0" w:color="auto"/>
        <w:right w:val="none" w:sz="0" w:space="0" w:color="auto"/>
      </w:divBdr>
    </w:div>
    <w:div w:id="1624530523">
      <w:bodyDiv w:val="1"/>
      <w:marLeft w:val="0"/>
      <w:marRight w:val="0"/>
      <w:marTop w:val="0"/>
      <w:marBottom w:val="0"/>
      <w:divBdr>
        <w:top w:val="none" w:sz="0" w:space="0" w:color="auto"/>
        <w:left w:val="none" w:sz="0" w:space="0" w:color="auto"/>
        <w:bottom w:val="none" w:sz="0" w:space="0" w:color="auto"/>
        <w:right w:val="none" w:sz="0" w:space="0" w:color="auto"/>
      </w:divBdr>
    </w:div>
    <w:div w:id="1714191556">
      <w:bodyDiv w:val="1"/>
      <w:marLeft w:val="0"/>
      <w:marRight w:val="0"/>
      <w:marTop w:val="0"/>
      <w:marBottom w:val="0"/>
      <w:divBdr>
        <w:top w:val="none" w:sz="0" w:space="0" w:color="auto"/>
        <w:left w:val="none" w:sz="0" w:space="0" w:color="auto"/>
        <w:bottom w:val="none" w:sz="0" w:space="0" w:color="auto"/>
        <w:right w:val="none" w:sz="0" w:space="0" w:color="auto"/>
      </w:divBdr>
    </w:div>
    <w:div w:id="1724601868">
      <w:bodyDiv w:val="1"/>
      <w:marLeft w:val="0"/>
      <w:marRight w:val="0"/>
      <w:marTop w:val="0"/>
      <w:marBottom w:val="0"/>
      <w:divBdr>
        <w:top w:val="none" w:sz="0" w:space="0" w:color="auto"/>
        <w:left w:val="none" w:sz="0" w:space="0" w:color="auto"/>
        <w:bottom w:val="none" w:sz="0" w:space="0" w:color="auto"/>
        <w:right w:val="none" w:sz="0" w:space="0" w:color="auto"/>
      </w:divBdr>
    </w:div>
    <w:div w:id="1726904405">
      <w:bodyDiv w:val="1"/>
      <w:marLeft w:val="0"/>
      <w:marRight w:val="0"/>
      <w:marTop w:val="0"/>
      <w:marBottom w:val="0"/>
      <w:divBdr>
        <w:top w:val="none" w:sz="0" w:space="0" w:color="auto"/>
        <w:left w:val="none" w:sz="0" w:space="0" w:color="auto"/>
        <w:bottom w:val="none" w:sz="0" w:space="0" w:color="auto"/>
        <w:right w:val="none" w:sz="0" w:space="0" w:color="auto"/>
      </w:divBdr>
    </w:div>
    <w:div w:id="1728727198">
      <w:bodyDiv w:val="1"/>
      <w:marLeft w:val="0"/>
      <w:marRight w:val="0"/>
      <w:marTop w:val="0"/>
      <w:marBottom w:val="0"/>
      <w:divBdr>
        <w:top w:val="none" w:sz="0" w:space="0" w:color="auto"/>
        <w:left w:val="none" w:sz="0" w:space="0" w:color="auto"/>
        <w:bottom w:val="none" w:sz="0" w:space="0" w:color="auto"/>
        <w:right w:val="none" w:sz="0" w:space="0" w:color="auto"/>
      </w:divBdr>
    </w:div>
    <w:div w:id="1729762222">
      <w:bodyDiv w:val="1"/>
      <w:marLeft w:val="0"/>
      <w:marRight w:val="0"/>
      <w:marTop w:val="0"/>
      <w:marBottom w:val="0"/>
      <w:divBdr>
        <w:top w:val="none" w:sz="0" w:space="0" w:color="auto"/>
        <w:left w:val="none" w:sz="0" w:space="0" w:color="auto"/>
        <w:bottom w:val="none" w:sz="0" w:space="0" w:color="auto"/>
        <w:right w:val="none" w:sz="0" w:space="0" w:color="auto"/>
      </w:divBdr>
    </w:div>
    <w:div w:id="1750805382">
      <w:bodyDiv w:val="1"/>
      <w:marLeft w:val="0"/>
      <w:marRight w:val="0"/>
      <w:marTop w:val="0"/>
      <w:marBottom w:val="0"/>
      <w:divBdr>
        <w:top w:val="none" w:sz="0" w:space="0" w:color="auto"/>
        <w:left w:val="none" w:sz="0" w:space="0" w:color="auto"/>
        <w:bottom w:val="none" w:sz="0" w:space="0" w:color="auto"/>
        <w:right w:val="none" w:sz="0" w:space="0" w:color="auto"/>
      </w:divBdr>
    </w:div>
    <w:div w:id="1757242251">
      <w:bodyDiv w:val="1"/>
      <w:marLeft w:val="0"/>
      <w:marRight w:val="0"/>
      <w:marTop w:val="0"/>
      <w:marBottom w:val="0"/>
      <w:divBdr>
        <w:top w:val="none" w:sz="0" w:space="0" w:color="auto"/>
        <w:left w:val="none" w:sz="0" w:space="0" w:color="auto"/>
        <w:bottom w:val="none" w:sz="0" w:space="0" w:color="auto"/>
        <w:right w:val="none" w:sz="0" w:space="0" w:color="auto"/>
      </w:divBdr>
    </w:div>
    <w:div w:id="1833063751">
      <w:bodyDiv w:val="1"/>
      <w:marLeft w:val="0"/>
      <w:marRight w:val="0"/>
      <w:marTop w:val="0"/>
      <w:marBottom w:val="0"/>
      <w:divBdr>
        <w:top w:val="none" w:sz="0" w:space="0" w:color="auto"/>
        <w:left w:val="none" w:sz="0" w:space="0" w:color="auto"/>
        <w:bottom w:val="none" w:sz="0" w:space="0" w:color="auto"/>
        <w:right w:val="none" w:sz="0" w:space="0" w:color="auto"/>
      </w:divBdr>
    </w:div>
    <w:div w:id="1846822067">
      <w:bodyDiv w:val="1"/>
      <w:marLeft w:val="0"/>
      <w:marRight w:val="0"/>
      <w:marTop w:val="0"/>
      <w:marBottom w:val="0"/>
      <w:divBdr>
        <w:top w:val="none" w:sz="0" w:space="0" w:color="auto"/>
        <w:left w:val="none" w:sz="0" w:space="0" w:color="auto"/>
        <w:bottom w:val="none" w:sz="0" w:space="0" w:color="auto"/>
        <w:right w:val="none" w:sz="0" w:space="0" w:color="auto"/>
      </w:divBdr>
    </w:div>
    <w:div w:id="1883596893">
      <w:bodyDiv w:val="1"/>
      <w:marLeft w:val="0"/>
      <w:marRight w:val="0"/>
      <w:marTop w:val="0"/>
      <w:marBottom w:val="0"/>
      <w:divBdr>
        <w:top w:val="none" w:sz="0" w:space="0" w:color="auto"/>
        <w:left w:val="none" w:sz="0" w:space="0" w:color="auto"/>
        <w:bottom w:val="none" w:sz="0" w:space="0" w:color="auto"/>
        <w:right w:val="none" w:sz="0" w:space="0" w:color="auto"/>
      </w:divBdr>
    </w:div>
    <w:div w:id="1911889204">
      <w:bodyDiv w:val="1"/>
      <w:marLeft w:val="0"/>
      <w:marRight w:val="0"/>
      <w:marTop w:val="0"/>
      <w:marBottom w:val="0"/>
      <w:divBdr>
        <w:top w:val="none" w:sz="0" w:space="0" w:color="auto"/>
        <w:left w:val="none" w:sz="0" w:space="0" w:color="auto"/>
        <w:bottom w:val="none" w:sz="0" w:space="0" w:color="auto"/>
        <w:right w:val="none" w:sz="0" w:space="0" w:color="auto"/>
      </w:divBdr>
    </w:div>
    <w:div w:id="1927879250">
      <w:bodyDiv w:val="1"/>
      <w:marLeft w:val="0"/>
      <w:marRight w:val="0"/>
      <w:marTop w:val="0"/>
      <w:marBottom w:val="0"/>
      <w:divBdr>
        <w:top w:val="none" w:sz="0" w:space="0" w:color="auto"/>
        <w:left w:val="none" w:sz="0" w:space="0" w:color="auto"/>
        <w:bottom w:val="none" w:sz="0" w:space="0" w:color="auto"/>
        <w:right w:val="none" w:sz="0" w:space="0" w:color="auto"/>
      </w:divBdr>
    </w:div>
    <w:div w:id="1929462242">
      <w:bodyDiv w:val="1"/>
      <w:marLeft w:val="0"/>
      <w:marRight w:val="0"/>
      <w:marTop w:val="0"/>
      <w:marBottom w:val="0"/>
      <w:divBdr>
        <w:top w:val="none" w:sz="0" w:space="0" w:color="auto"/>
        <w:left w:val="none" w:sz="0" w:space="0" w:color="auto"/>
        <w:bottom w:val="none" w:sz="0" w:space="0" w:color="auto"/>
        <w:right w:val="none" w:sz="0" w:space="0" w:color="auto"/>
      </w:divBdr>
      <w:divsChild>
        <w:div w:id="156459641">
          <w:marLeft w:val="0"/>
          <w:marRight w:val="0"/>
          <w:marTop w:val="0"/>
          <w:marBottom w:val="0"/>
          <w:divBdr>
            <w:top w:val="none" w:sz="0" w:space="0" w:color="auto"/>
            <w:left w:val="none" w:sz="0" w:space="0" w:color="auto"/>
            <w:bottom w:val="none" w:sz="0" w:space="0" w:color="auto"/>
            <w:right w:val="none" w:sz="0" w:space="0" w:color="auto"/>
          </w:divBdr>
          <w:divsChild>
            <w:div w:id="1870484536">
              <w:marLeft w:val="0"/>
              <w:marRight w:val="0"/>
              <w:marTop w:val="0"/>
              <w:marBottom w:val="0"/>
              <w:divBdr>
                <w:top w:val="none" w:sz="0" w:space="0" w:color="auto"/>
                <w:left w:val="none" w:sz="0" w:space="0" w:color="auto"/>
                <w:bottom w:val="none" w:sz="0" w:space="0" w:color="auto"/>
                <w:right w:val="none" w:sz="0" w:space="0" w:color="auto"/>
              </w:divBdr>
            </w:div>
          </w:divsChild>
        </w:div>
        <w:div w:id="1447962743">
          <w:marLeft w:val="0"/>
          <w:marRight w:val="0"/>
          <w:marTop w:val="0"/>
          <w:marBottom w:val="0"/>
          <w:divBdr>
            <w:top w:val="none" w:sz="0" w:space="0" w:color="auto"/>
            <w:left w:val="none" w:sz="0" w:space="0" w:color="auto"/>
            <w:bottom w:val="none" w:sz="0" w:space="0" w:color="auto"/>
            <w:right w:val="none" w:sz="0" w:space="0" w:color="auto"/>
          </w:divBdr>
        </w:div>
      </w:divsChild>
    </w:div>
    <w:div w:id="1932615256">
      <w:bodyDiv w:val="1"/>
      <w:marLeft w:val="0"/>
      <w:marRight w:val="0"/>
      <w:marTop w:val="0"/>
      <w:marBottom w:val="0"/>
      <w:divBdr>
        <w:top w:val="none" w:sz="0" w:space="0" w:color="auto"/>
        <w:left w:val="none" w:sz="0" w:space="0" w:color="auto"/>
        <w:bottom w:val="none" w:sz="0" w:space="0" w:color="auto"/>
        <w:right w:val="none" w:sz="0" w:space="0" w:color="auto"/>
      </w:divBdr>
    </w:div>
    <w:div w:id="1945649262">
      <w:bodyDiv w:val="1"/>
      <w:marLeft w:val="0"/>
      <w:marRight w:val="0"/>
      <w:marTop w:val="0"/>
      <w:marBottom w:val="0"/>
      <w:divBdr>
        <w:top w:val="none" w:sz="0" w:space="0" w:color="auto"/>
        <w:left w:val="none" w:sz="0" w:space="0" w:color="auto"/>
        <w:bottom w:val="none" w:sz="0" w:space="0" w:color="auto"/>
        <w:right w:val="none" w:sz="0" w:space="0" w:color="auto"/>
      </w:divBdr>
    </w:div>
    <w:div w:id="1989046381">
      <w:bodyDiv w:val="1"/>
      <w:marLeft w:val="0"/>
      <w:marRight w:val="0"/>
      <w:marTop w:val="0"/>
      <w:marBottom w:val="0"/>
      <w:divBdr>
        <w:top w:val="none" w:sz="0" w:space="0" w:color="auto"/>
        <w:left w:val="none" w:sz="0" w:space="0" w:color="auto"/>
        <w:bottom w:val="none" w:sz="0" w:space="0" w:color="auto"/>
        <w:right w:val="none" w:sz="0" w:space="0" w:color="auto"/>
      </w:divBdr>
      <w:divsChild>
        <w:div w:id="762341883">
          <w:marLeft w:val="0"/>
          <w:marRight w:val="0"/>
          <w:marTop w:val="0"/>
          <w:marBottom w:val="0"/>
          <w:divBdr>
            <w:top w:val="none" w:sz="0" w:space="0" w:color="auto"/>
            <w:left w:val="none" w:sz="0" w:space="0" w:color="auto"/>
            <w:bottom w:val="none" w:sz="0" w:space="0" w:color="auto"/>
            <w:right w:val="none" w:sz="0" w:space="0" w:color="auto"/>
          </w:divBdr>
        </w:div>
      </w:divsChild>
    </w:div>
    <w:div w:id="1998604376">
      <w:bodyDiv w:val="1"/>
      <w:marLeft w:val="0"/>
      <w:marRight w:val="0"/>
      <w:marTop w:val="0"/>
      <w:marBottom w:val="0"/>
      <w:divBdr>
        <w:top w:val="none" w:sz="0" w:space="0" w:color="auto"/>
        <w:left w:val="none" w:sz="0" w:space="0" w:color="auto"/>
        <w:bottom w:val="none" w:sz="0" w:space="0" w:color="auto"/>
        <w:right w:val="none" w:sz="0" w:space="0" w:color="auto"/>
      </w:divBdr>
    </w:div>
    <w:div w:id="1999722286">
      <w:bodyDiv w:val="1"/>
      <w:marLeft w:val="0"/>
      <w:marRight w:val="0"/>
      <w:marTop w:val="0"/>
      <w:marBottom w:val="0"/>
      <w:divBdr>
        <w:top w:val="none" w:sz="0" w:space="0" w:color="auto"/>
        <w:left w:val="none" w:sz="0" w:space="0" w:color="auto"/>
        <w:bottom w:val="none" w:sz="0" w:space="0" w:color="auto"/>
        <w:right w:val="none" w:sz="0" w:space="0" w:color="auto"/>
      </w:divBdr>
    </w:div>
    <w:div w:id="2006011825">
      <w:bodyDiv w:val="1"/>
      <w:marLeft w:val="0"/>
      <w:marRight w:val="0"/>
      <w:marTop w:val="0"/>
      <w:marBottom w:val="0"/>
      <w:divBdr>
        <w:top w:val="none" w:sz="0" w:space="0" w:color="auto"/>
        <w:left w:val="none" w:sz="0" w:space="0" w:color="auto"/>
        <w:bottom w:val="none" w:sz="0" w:space="0" w:color="auto"/>
        <w:right w:val="none" w:sz="0" w:space="0" w:color="auto"/>
      </w:divBdr>
      <w:divsChild>
        <w:div w:id="75248410">
          <w:marLeft w:val="0"/>
          <w:marRight w:val="0"/>
          <w:marTop w:val="0"/>
          <w:marBottom w:val="0"/>
          <w:divBdr>
            <w:top w:val="none" w:sz="0" w:space="0" w:color="auto"/>
            <w:left w:val="none" w:sz="0" w:space="0" w:color="auto"/>
            <w:bottom w:val="none" w:sz="0" w:space="0" w:color="auto"/>
            <w:right w:val="none" w:sz="0" w:space="0" w:color="auto"/>
          </w:divBdr>
        </w:div>
        <w:div w:id="143857119">
          <w:marLeft w:val="0"/>
          <w:marRight w:val="0"/>
          <w:marTop w:val="0"/>
          <w:marBottom w:val="0"/>
          <w:divBdr>
            <w:top w:val="none" w:sz="0" w:space="0" w:color="auto"/>
            <w:left w:val="none" w:sz="0" w:space="0" w:color="auto"/>
            <w:bottom w:val="none" w:sz="0" w:space="0" w:color="auto"/>
            <w:right w:val="none" w:sz="0" w:space="0" w:color="auto"/>
          </w:divBdr>
        </w:div>
        <w:div w:id="165563510">
          <w:marLeft w:val="0"/>
          <w:marRight w:val="0"/>
          <w:marTop w:val="0"/>
          <w:marBottom w:val="0"/>
          <w:divBdr>
            <w:top w:val="none" w:sz="0" w:space="0" w:color="auto"/>
            <w:left w:val="none" w:sz="0" w:space="0" w:color="auto"/>
            <w:bottom w:val="none" w:sz="0" w:space="0" w:color="auto"/>
            <w:right w:val="none" w:sz="0" w:space="0" w:color="auto"/>
          </w:divBdr>
        </w:div>
        <w:div w:id="198013611">
          <w:marLeft w:val="0"/>
          <w:marRight w:val="0"/>
          <w:marTop w:val="0"/>
          <w:marBottom w:val="0"/>
          <w:divBdr>
            <w:top w:val="none" w:sz="0" w:space="0" w:color="auto"/>
            <w:left w:val="none" w:sz="0" w:space="0" w:color="auto"/>
            <w:bottom w:val="none" w:sz="0" w:space="0" w:color="auto"/>
            <w:right w:val="none" w:sz="0" w:space="0" w:color="auto"/>
          </w:divBdr>
        </w:div>
        <w:div w:id="211773620">
          <w:marLeft w:val="0"/>
          <w:marRight w:val="0"/>
          <w:marTop w:val="0"/>
          <w:marBottom w:val="0"/>
          <w:divBdr>
            <w:top w:val="none" w:sz="0" w:space="0" w:color="auto"/>
            <w:left w:val="none" w:sz="0" w:space="0" w:color="auto"/>
            <w:bottom w:val="none" w:sz="0" w:space="0" w:color="auto"/>
            <w:right w:val="none" w:sz="0" w:space="0" w:color="auto"/>
          </w:divBdr>
        </w:div>
        <w:div w:id="250747419">
          <w:marLeft w:val="0"/>
          <w:marRight w:val="0"/>
          <w:marTop w:val="0"/>
          <w:marBottom w:val="0"/>
          <w:divBdr>
            <w:top w:val="none" w:sz="0" w:space="0" w:color="auto"/>
            <w:left w:val="none" w:sz="0" w:space="0" w:color="auto"/>
            <w:bottom w:val="none" w:sz="0" w:space="0" w:color="auto"/>
            <w:right w:val="none" w:sz="0" w:space="0" w:color="auto"/>
          </w:divBdr>
        </w:div>
        <w:div w:id="251471631">
          <w:marLeft w:val="0"/>
          <w:marRight w:val="0"/>
          <w:marTop w:val="0"/>
          <w:marBottom w:val="0"/>
          <w:divBdr>
            <w:top w:val="none" w:sz="0" w:space="0" w:color="auto"/>
            <w:left w:val="none" w:sz="0" w:space="0" w:color="auto"/>
            <w:bottom w:val="none" w:sz="0" w:space="0" w:color="auto"/>
            <w:right w:val="none" w:sz="0" w:space="0" w:color="auto"/>
          </w:divBdr>
        </w:div>
        <w:div w:id="330989365">
          <w:marLeft w:val="0"/>
          <w:marRight w:val="0"/>
          <w:marTop w:val="0"/>
          <w:marBottom w:val="0"/>
          <w:divBdr>
            <w:top w:val="none" w:sz="0" w:space="0" w:color="auto"/>
            <w:left w:val="none" w:sz="0" w:space="0" w:color="auto"/>
            <w:bottom w:val="none" w:sz="0" w:space="0" w:color="auto"/>
            <w:right w:val="none" w:sz="0" w:space="0" w:color="auto"/>
          </w:divBdr>
        </w:div>
        <w:div w:id="338309789">
          <w:marLeft w:val="0"/>
          <w:marRight w:val="0"/>
          <w:marTop w:val="0"/>
          <w:marBottom w:val="0"/>
          <w:divBdr>
            <w:top w:val="none" w:sz="0" w:space="0" w:color="auto"/>
            <w:left w:val="none" w:sz="0" w:space="0" w:color="auto"/>
            <w:bottom w:val="none" w:sz="0" w:space="0" w:color="auto"/>
            <w:right w:val="none" w:sz="0" w:space="0" w:color="auto"/>
          </w:divBdr>
        </w:div>
        <w:div w:id="347757935">
          <w:marLeft w:val="0"/>
          <w:marRight w:val="0"/>
          <w:marTop w:val="0"/>
          <w:marBottom w:val="0"/>
          <w:divBdr>
            <w:top w:val="none" w:sz="0" w:space="0" w:color="auto"/>
            <w:left w:val="none" w:sz="0" w:space="0" w:color="auto"/>
            <w:bottom w:val="none" w:sz="0" w:space="0" w:color="auto"/>
            <w:right w:val="none" w:sz="0" w:space="0" w:color="auto"/>
          </w:divBdr>
        </w:div>
        <w:div w:id="362830187">
          <w:marLeft w:val="0"/>
          <w:marRight w:val="0"/>
          <w:marTop w:val="0"/>
          <w:marBottom w:val="0"/>
          <w:divBdr>
            <w:top w:val="none" w:sz="0" w:space="0" w:color="auto"/>
            <w:left w:val="none" w:sz="0" w:space="0" w:color="auto"/>
            <w:bottom w:val="none" w:sz="0" w:space="0" w:color="auto"/>
            <w:right w:val="none" w:sz="0" w:space="0" w:color="auto"/>
          </w:divBdr>
        </w:div>
        <w:div w:id="373506663">
          <w:marLeft w:val="0"/>
          <w:marRight w:val="0"/>
          <w:marTop w:val="0"/>
          <w:marBottom w:val="0"/>
          <w:divBdr>
            <w:top w:val="none" w:sz="0" w:space="0" w:color="auto"/>
            <w:left w:val="none" w:sz="0" w:space="0" w:color="auto"/>
            <w:bottom w:val="none" w:sz="0" w:space="0" w:color="auto"/>
            <w:right w:val="none" w:sz="0" w:space="0" w:color="auto"/>
          </w:divBdr>
        </w:div>
        <w:div w:id="387345681">
          <w:marLeft w:val="0"/>
          <w:marRight w:val="0"/>
          <w:marTop w:val="0"/>
          <w:marBottom w:val="0"/>
          <w:divBdr>
            <w:top w:val="none" w:sz="0" w:space="0" w:color="auto"/>
            <w:left w:val="none" w:sz="0" w:space="0" w:color="auto"/>
            <w:bottom w:val="none" w:sz="0" w:space="0" w:color="auto"/>
            <w:right w:val="none" w:sz="0" w:space="0" w:color="auto"/>
          </w:divBdr>
        </w:div>
        <w:div w:id="444693275">
          <w:marLeft w:val="0"/>
          <w:marRight w:val="0"/>
          <w:marTop w:val="0"/>
          <w:marBottom w:val="0"/>
          <w:divBdr>
            <w:top w:val="none" w:sz="0" w:space="0" w:color="auto"/>
            <w:left w:val="none" w:sz="0" w:space="0" w:color="auto"/>
            <w:bottom w:val="none" w:sz="0" w:space="0" w:color="auto"/>
            <w:right w:val="none" w:sz="0" w:space="0" w:color="auto"/>
          </w:divBdr>
        </w:div>
        <w:div w:id="503519359">
          <w:marLeft w:val="0"/>
          <w:marRight w:val="0"/>
          <w:marTop w:val="0"/>
          <w:marBottom w:val="0"/>
          <w:divBdr>
            <w:top w:val="none" w:sz="0" w:space="0" w:color="auto"/>
            <w:left w:val="none" w:sz="0" w:space="0" w:color="auto"/>
            <w:bottom w:val="none" w:sz="0" w:space="0" w:color="auto"/>
            <w:right w:val="none" w:sz="0" w:space="0" w:color="auto"/>
          </w:divBdr>
        </w:div>
        <w:div w:id="601038603">
          <w:marLeft w:val="0"/>
          <w:marRight w:val="0"/>
          <w:marTop w:val="0"/>
          <w:marBottom w:val="0"/>
          <w:divBdr>
            <w:top w:val="none" w:sz="0" w:space="0" w:color="auto"/>
            <w:left w:val="none" w:sz="0" w:space="0" w:color="auto"/>
            <w:bottom w:val="none" w:sz="0" w:space="0" w:color="auto"/>
            <w:right w:val="none" w:sz="0" w:space="0" w:color="auto"/>
          </w:divBdr>
        </w:div>
        <w:div w:id="644579072">
          <w:marLeft w:val="0"/>
          <w:marRight w:val="0"/>
          <w:marTop w:val="0"/>
          <w:marBottom w:val="0"/>
          <w:divBdr>
            <w:top w:val="none" w:sz="0" w:space="0" w:color="auto"/>
            <w:left w:val="none" w:sz="0" w:space="0" w:color="auto"/>
            <w:bottom w:val="none" w:sz="0" w:space="0" w:color="auto"/>
            <w:right w:val="none" w:sz="0" w:space="0" w:color="auto"/>
          </w:divBdr>
        </w:div>
        <w:div w:id="646788968">
          <w:marLeft w:val="0"/>
          <w:marRight w:val="0"/>
          <w:marTop w:val="0"/>
          <w:marBottom w:val="0"/>
          <w:divBdr>
            <w:top w:val="none" w:sz="0" w:space="0" w:color="auto"/>
            <w:left w:val="none" w:sz="0" w:space="0" w:color="auto"/>
            <w:bottom w:val="none" w:sz="0" w:space="0" w:color="auto"/>
            <w:right w:val="none" w:sz="0" w:space="0" w:color="auto"/>
          </w:divBdr>
        </w:div>
        <w:div w:id="658271013">
          <w:marLeft w:val="0"/>
          <w:marRight w:val="0"/>
          <w:marTop w:val="0"/>
          <w:marBottom w:val="0"/>
          <w:divBdr>
            <w:top w:val="none" w:sz="0" w:space="0" w:color="auto"/>
            <w:left w:val="none" w:sz="0" w:space="0" w:color="auto"/>
            <w:bottom w:val="none" w:sz="0" w:space="0" w:color="auto"/>
            <w:right w:val="none" w:sz="0" w:space="0" w:color="auto"/>
          </w:divBdr>
        </w:div>
        <w:div w:id="676467499">
          <w:marLeft w:val="0"/>
          <w:marRight w:val="0"/>
          <w:marTop w:val="0"/>
          <w:marBottom w:val="0"/>
          <w:divBdr>
            <w:top w:val="none" w:sz="0" w:space="0" w:color="auto"/>
            <w:left w:val="none" w:sz="0" w:space="0" w:color="auto"/>
            <w:bottom w:val="none" w:sz="0" w:space="0" w:color="auto"/>
            <w:right w:val="none" w:sz="0" w:space="0" w:color="auto"/>
          </w:divBdr>
        </w:div>
        <w:div w:id="686096781">
          <w:marLeft w:val="0"/>
          <w:marRight w:val="0"/>
          <w:marTop w:val="0"/>
          <w:marBottom w:val="0"/>
          <w:divBdr>
            <w:top w:val="none" w:sz="0" w:space="0" w:color="auto"/>
            <w:left w:val="none" w:sz="0" w:space="0" w:color="auto"/>
            <w:bottom w:val="none" w:sz="0" w:space="0" w:color="auto"/>
            <w:right w:val="none" w:sz="0" w:space="0" w:color="auto"/>
          </w:divBdr>
        </w:div>
        <w:div w:id="862860780">
          <w:marLeft w:val="0"/>
          <w:marRight w:val="0"/>
          <w:marTop w:val="0"/>
          <w:marBottom w:val="0"/>
          <w:divBdr>
            <w:top w:val="none" w:sz="0" w:space="0" w:color="auto"/>
            <w:left w:val="none" w:sz="0" w:space="0" w:color="auto"/>
            <w:bottom w:val="none" w:sz="0" w:space="0" w:color="auto"/>
            <w:right w:val="none" w:sz="0" w:space="0" w:color="auto"/>
          </w:divBdr>
        </w:div>
        <w:div w:id="882909795">
          <w:marLeft w:val="0"/>
          <w:marRight w:val="0"/>
          <w:marTop w:val="0"/>
          <w:marBottom w:val="0"/>
          <w:divBdr>
            <w:top w:val="none" w:sz="0" w:space="0" w:color="auto"/>
            <w:left w:val="none" w:sz="0" w:space="0" w:color="auto"/>
            <w:bottom w:val="none" w:sz="0" w:space="0" w:color="auto"/>
            <w:right w:val="none" w:sz="0" w:space="0" w:color="auto"/>
          </w:divBdr>
        </w:div>
        <w:div w:id="920531086">
          <w:marLeft w:val="0"/>
          <w:marRight w:val="0"/>
          <w:marTop w:val="0"/>
          <w:marBottom w:val="0"/>
          <w:divBdr>
            <w:top w:val="none" w:sz="0" w:space="0" w:color="auto"/>
            <w:left w:val="none" w:sz="0" w:space="0" w:color="auto"/>
            <w:bottom w:val="none" w:sz="0" w:space="0" w:color="auto"/>
            <w:right w:val="none" w:sz="0" w:space="0" w:color="auto"/>
          </w:divBdr>
        </w:div>
        <w:div w:id="939140819">
          <w:marLeft w:val="0"/>
          <w:marRight w:val="0"/>
          <w:marTop w:val="0"/>
          <w:marBottom w:val="0"/>
          <w:divBdr>
            <w:top w:val="none" w:sz="0" w:space="0" w:color="auto"/>
            <w:left w:val="none" w:sz="0" w:space="0" w:color="auto"/>
            <w:bottom w:val="none" w:sz="0" w:space="0" w:color="auto"/>
            <w:right w:val="none" w:sz="0" w:space="0" w:color="auto"/>
          </w:divBdr>
        </w:div>
        <w:div w:id="961614217">
          <w:marLeft w:val="0"/>
          <w:marRight w:val="0"/>
          <w:marTop w:val="0"/>
          <w:marBottom w:val="0"/>
          <w:divBdr>
            <w:top w:val="none" w:sz="0" w:space="0" w:color="auto"/>
            <w:left w:val="none" w:sz="0" w:space="0" w:color="auto"/>
            <w:bottom w:val="none" w:sz="0" w:space="0" w:color="auto"/>
            <w:right w:val="none" w:sz="0" w:space="0" w:color="auto"/>
          </w:divBdr>
        </w:div>
        <w:div w:id="1002391901">
          <w:marLeft w:val="0"/>
          <w:marRight w:val="0"/>
          <w:marTop w:val="0"/>
          <w:marBottom w:val="0"/>
          <w:divBdr>
            <w:top w:val="none" w:sz="0" w:space="0" w:color="auto"/>
            <w:left w:val="none" w:sz="0" w:space="0" w:color="auto"/>
            <w:bottom w:val="none" w:sz="0" w:space="0" w:color="auto"/>
            <w:right w:val="none" w:sz="0" w:space="0" w:color="auto"/>
          </w:divBdr>
        </w:div>
        <w:div w:id="1013916446">
          <w:marLeft w:val="0"/>
          <w:marRight w:val="0"/>
          <w:marTop w:val="0"/>
          <w:marBottom w:val="0"/>
          <w:divBdr>
            <w:top w:val="none" w:sz="0" w:space="0" w:color="auto"/>
            <w:left w:val="none" w:sz="0" w:space="0" w:color="auto"/>
            <w:bottom w:val="none" w:sz="0" w:space="0" w:color="auto"/>
            <w:right w:val="none" w:sz="0" w:space="0" w:color="auto"/>
          </w:divBdr>
        </w:div>
        <w:div w:id="1014309474">
          <w:marLeft w:val="0"/>
          <w:marRight w:val="0"/>
          <w:marTop w:val="0"/>
          <w:marBottom w:val="0"/>
          <w:divBdr>
            <w:top w:val="none" w:sz="0" w:space="0" w:color="auto"/>
            <w:left w:val="none" w:sz="0" w:space="0" w:color="auto"/>
            <w:bottom w:val="none" w:sz="0" w:space="0" w:color="auto"/>
            <w:right w:val="none" w:sz="0" w:space="0" w:color="auto"/>
          </w:divBdr>
        </w:div>
        <w:div w:id="1067804877">
          <w:marLeft w:val="0"/>
          <w:marRight w:val="0"/>
          <w:marTop w:val="0"/>
          <w:marBottom w:val="0"/>
          <w:divBdr>
            <w:top w:val="none" w:sz="0" w:space="0" w:color="auto"/>
            <w:left w:val="none" w:sz="0" w:space="0" w:color="auto"/>
            <w:bottom w:val="none" w:sz="0" w:space="0" w:color="auto"/>
            <w:right w:val="none" w:sz="0" w:space="0" w:color="auto"/>
          </w:divBdr>
        </w:div>
        <w:div w:id="1078788385">
          <w:marLeft w:val="0"/>
          <w:marRight w:val="0"/>
          <w:marTop w:val="0"/>
          <w:marBottom w:val="0"/>
          <w:divBdr>
            <w:top w:val="none" w:sz="0" w:space="0" w:color="auto"/>
            <w:left w:val="none" w:sz="0" w:space="0" w:color="auto"/>
            <w:bottom w:val="none" w:sz="0" w:space="0" w:color="auto"/>
            <w:right w:val="none" w:sz="0" w:space="0" w:color="auto"/>
          </w:divBdr>
        </w:div>
        <w:div w:id="1105731010">
          <w:marLeft w:val="0"/>
          <w:marRight w:val="0"/>
          <w:marTop w:val="0"/>
          <w:marBottom w:val="0"/>
          <w:divBdr>
            <w:top w:val="none" w:sz="0" w:space="0" w:color="auto"/>
            <w:left w:val="none" w:sz="0" w:space="0" w:color="auto"/>
            <w:bottom w:val="none" w:sz="0" w:space="0" w:color="auto"/>
            <w:right w:val="none" w:sz="0" w:space="0" w:color="auto"/>
          </w:divBdr>
        </w:div>
        <w:div w:id="1110128245">
          <w:marLeft w:val="0"/>
          <w:marRight w:val="0"/>
          <w:marTop w:val="0"/>
          <w:marBottom w:val="0"/>
          <w:divBdr>
            <w:top w:val="none" w:sz="0" w:space="0" w:color="auto"/>
            <w:left w:val="none" w:sz="0" w:space="0" w:color="auto"/>
            <w:bottom w:val="none" w:sz="0" w:space="0" w:color="auto"/>
            <w:right w:val="none" w:sz="0" w:space="0" w:color="auto"/>
          </w:divBdr>
        </w:div>
        <w:div w:id="1112674371">
          <w:marLeft w:val="0"/>
          <w:marRight w:val="0"/>
          <w:marTop w:val="0"/>
          <w:marBottom w:val="0"/>
          <w:divBdr>
            <w:top w:val="none" w:sz="0" w:space="0" w:color="auto"/>
            <w:left w:val="none" w:sz="0" w:space="0" w:color="auto"/>
            <w:bottom w:val="none" w:sz="0" w:space="0" w:color="auto"/>
            <w:right w:val="none" w:sz="0" w:space="0" w:color="auto"/>
          </w:divBdr>
        </w:div>
        <w:div w:id="1152991745">
          <w:marLeft w:val="0"/>
          <w:marRight w:val="0"/>
          <w:marTop w:val="0"/>
          <w:marBottom w:val="0"/>
          <w:divBdr>
            <w:top w:val="none" w:sz="0" w:space="0" w:color="auto"/>
            <w:left w:val="none" w:sz="0" w:space="0" w:color="auto"/>
            <w:bottom w:val="none" w:sz="0" w:space="0" w:color="auto"/>
            <w:right w:val="none" w:sz="0" w:space="0" w:color="auto"/>
          </w:divBdr>
        </w:div>
        <w:div w:id="1194999058">
          <w:marLeft w:val="0"/>
          <w:marRight w:val="0"/>
          <w:marTop w:val="0"/>
          <w:marBottom w:val="0"/>
          <w:divBdr>
            <w:top w:val="none" w:sz="0" w:space="0" w:color="auto"/>
            <w:left w:val="none" w:sz="0" w:space="0" w:color="auto"/>
            <w:bottom w:val="none" w:sz="0" w:space="0" w:color="auto"/>
            <w:right w:val="none" w:sz="0" w:space="0" w:color="auto"/>
          </w:divBdr>
        </w:div>
        <w:div w:id="1240942107">
          <w:marLeft w:val="0"/>
          <w:marRight w:val="0"/>
          <w:marTop w:val="0"/>
          <w:marBottom w:val="0"/>
          <w:divBdr>
            <w:top w:val="none" w:sz="0" w:space="0" w:color="auto"/>
            <w:left w:val="none" w:sz="0" w:space="0" w:color="auto"/>
            <w:bottom w:val="none" w:sz="0" w:space="0" w:color="auto"/>
            <w:right w:val="none" w:sz="0" w:space="0" w:color="auto"/>
          </w:divBdr>
        </w:div>
        <w:div w:id="1305312393">
          <w:marLeft w:val="0"/>
          <w:marRight w:val="0"/>
          <w:marTop w:val="0"/>
          <w:marBottom w:val="0"/>
          <w:divBdr>
            <w:top w:val="none" w:sz="0" w:space="0" w:color="auto"/>
            <w:left w:val="none" w:sz="0" w:space="0" w:color="auto"/>
            <w:bottom w:val="none" w:sz="0" w:space="0" w:color="auto"/>
            <w:right w:val="none" w:sz="0" w:space="0" w:color="auto"/>
          </w:divBdr>
        </w:div>
        <w:div w:id="1358386380">
          <w:marLeft w:val="0"/>
          <w:marRight w:val="0"/>
          <w:marTop w:val="0"/>
          <w:marBottom w:val="0"/>
          <w:divBdr>
            <w:top w:val="none" w:sz="0" w:space="0" w:color="auto"/>
            <w:left w:val="none" w:sz="0" w:space="0" w:color="auto"/>
            <w:bottom w:val="none" w:sz="0" w:space="0" w:color="auto"/>
            <w:right w:val="none" w:sz="0" w:space="0" w:color="auto"/>
          </w:divBdr>
        </w:div>
        <w:div w:id="1372069402">
          <w:marLeft w:val="0"/>
          <w:marRight w:val="0"/>
          <w:marTop w:val="0"/>
          <w:marBottom w:val="0"/>
          <w:divBdr>
            <w:top w:val="none" w:sz="0" w:space="0" w:color="auto"/>
            <w:left w:val="none" w:sz="0" w:space="0" w:color="auto"/>
            <w:bottom w:val="none" w:sz="0" w:space="0" w:color="auto"/>
            <w:right w:val="none" w:sz="0" w:space="0" w:color="auto"/>
          </w:divBdr>
        </w:div>
        <w:div w:id="1453211742">
          <w:marLeft w:val="0"/>
          <w:marRight w:val="0"/>
          <w:marTop w:val="0"/>
          <w:marBottom w:val="0"/>
          <w:divBdr>
            <w:top w:val="none" w:sz="0" w:space="0" w:color="auto"/>
            <w:left w:val="none" w:sz="0" w:space="0" w:color="auto"/>
            <w:bottom w:val="none" w:sz="0" w:space="0" w:color="auto"/>
            <w:right w:val="none" w:sz="0" w:space="0" w:color="auto"/>
          </w:divBdr>
        </w:div>
        <w:div w:id="1453286863">
          <w:marLeft w:val="0"/>
          <w:marRight w:val="0"/>
          <w:marTop w:val="0"/>
          <w:marBottom w:val="0"/>
          <w:divBdr>
            <w:top w:val="none" w:sz="0" w:space="0" w:color="auto"/>
            <w:left w:val="none" w:sz="0" w:space="0" w:color="auto"/>
            <w:bottom w:val="none" w:sz="0" w:space="0" w:color="auto"/>
            <w:right w:val="none" w:sz="0" w:space="0" w:color="auto"/>
          </w:divBdr>
        </w:div>
        <w:div w:id="1484469254">
          <w:marLeft w:val="0"/>
          <w:marRight w:val="0"/>
          <w:marTop w:val="0"/>
          <w:marBottom w:val="0"/>
          <w:divBdr>
            <w:top w:val="none" w:sz="0" w:space="0" w:color="auto"/>
            <w:left w:val="none" w:sz="0" w:space="0" w:color="auto"/>
            <w:bottom w:val="none" w:sz="0" w:space="0" w:color="auto"/>
            <w:right w:val="none" w:sz="0" w:space="0" w:color="auto"/>
          </w:divBdr>
        </w:div>
        <w:div w:id="1500347742">
          <w:marLeft w:val="0"/>
          <w:marRight w:val="0"/>
          <w:marTop w:val="0"/>
          <w:marBottom w:val="0"/>
          <w:divBdr>
            <w:top w:val="none" w:sz="0" w:space="0" w:color="auto"/>
            <w:left w:val="none" w:sz="0" w:space="0" w:color="auto"/>
            <w:bottom w:val="none" w:sz="0" w:space="0" w:color="auto"/>
            <w:right w:val="none" w:sz="0" w:space="0" w:color="auto"/>
          </w:divBdr>
        </w:div>
        <w:div w:id="1520118039">
          <w:marLeft w:val="0"/>
          <w:marRight w:val="0"/>
          <w:marTop w:val="0"/>
          <w:marBottom w:val="0"/>
          <w:divBdr>
            <w:top w:val="none" w:sz="0" w:space="0" w:color="auto"/>
            <w:left w:val="none" w:sz="0" w:space="0" w:color="auto"/>
            <w:bottom w:val="none" w:sz="0" w:space="0" w:color="auto"/>
            <w:right w:val="none" w:sz="0" w:space="0" w:color="auto"/>
          </w:divBdr>
        </w:div>
        <w:div w:id="1557812058">
          <w:marLeft w:val="0"/>
          <w:marRight w:val="0"/>
          <w:marTop w:val="0"/>
          <w:marBottom w:val="0"/>
          <w:divBdr>
            <w:top w:val="none" w:sz="0" w:space="0" w:color="auto"/>
            <w:left w:val="none" w:sz="0" w:space="0" w:color="auto"/>
            <w:bottom w:val="none" w:sz="0" w:space="0" w:color="auto"/>
            <w:right w:val="none" w:sz="0" w:space="0" w:color="auto"/>
          </w:divBdr>
        </w:div>
        <w:div w:id="1576935346">
          <w:marLeft w:val="0"/>
          <w:marRight w:val="0"/>
          <w:marTop w:val="0"/>
          <w:marBottom w:val="0"/>
          <w:divBdr>
            <w:top w:val="none" w:sz="0" w:space="0" w:color="auto"/>
            <w:left w:val="none" w:sz="0" w:space="0" w:color="auto"/>
            <w:bottom w:val="none" w:sz="0" w:space="0" w:color="auto"/>
            <w:right w:val="none" w:sz="0" w:space="0" w:color="auto"/>
          </w:divBdr>
        </w:div>
        <w:div w:id="1719163583">
          <w:marLeft w:val="0"/>
          <w:marRight w:val="0"/>
          <w:marTop w:val="0"/>
          <w:marBottom w:val="0"/>
          <w:divBdr>
            <w:top w:val="none" w:sz="0" w:space="0" w:color="auto"/>
            <w:left w:val="none" w:sz="0" w:space="0" w:color="auto"/>
            <w:bottom w:val="none" w:sz="0" w:space="0" w:color="auto"/>
            <w:right w:val="none" w:sz="0" w:space="0" w:color="auto"/>
          </w:divBdr>
        </w:div>
        <w:div w:id="1810785872">
          <w:marLeft w:val="0"/>
          <w:marRight w:val="0"/>
          <w:marTop w:val="0"/>
          <w:marBottom w:val="0"/>
          <w:divBdr>
            <w:top w:val="none" w:sz="0" w:space="0" w:color="auto"/>
            <w:left w:val="none" w:sz="0" w:space="0" w:color="auto"/>
            <w:bottom w:val="none" w:sz="0" w:space="0" w:color="auto"/>
            <w:right w:val="none" w:sz="0" w:space="0" w:color="auto"/>
          </w:divBdr>
        </w:div>
        <w:div w:id="1834178657">
          <w:marLeft w:val="0"/>
          <w:marRight w:val="0"/>
          <w:marTop w:val="0"/>
          <w:marBottom w:val="0"/>
          <w:divBdr>
            <w:top w:val="none" w:sz="0" w:space="0" w:color="auto"/>
            <w:left w:val="none" w:sz="0" w:space="0" w:color="auto"/>
            <w:bottom w:val="none" w:sz="0" w:space="0" w:color="auto"/>
            <w:right w:val="none" w:sz="0" w:space="0" w:color="auto"/>
          </w:divBdr>
        </w:div>
        <w:div w:id="1848010474">
          <w:marLeft w:val="0"/>
          <w:marRight w:val="0"/>
          <w:marTop w:val="0"/>
          <w:marBottom w:val="0"/>
          <w:divBdr>
            <w:top w:val="none" w:sz="0" w:space="0" w:color="auto"/>
            <w:left w:val="none" w:sz="0" w:space="0" w:color="auto"/>
            <w:bottom w:val="none" w:sz="0" w:space="0" w:color="auto"/>
            <w:right w:val="none" w:sz="0" w:space="0" w:color="auto"/>
          </w:divBdr>
        </w:div>
        <w:div w:id="1938172434">
          <w:marLeft w:val="0"/>
          <w:marRight w:val="0"/>
          <w:marTop w:val="0"/>
          <w:marBottom w:val="0"/>
          <w:divBdr>
            <w:top w:val="none" w:sz="0" w:space="0" w:color="auto"/>
            <w:left w:val="none" w:sz="0" w:space="0" w:color="auto"/>
            <w:bottom w:val="none" w:sz="0" w:space="0" w:color="auto"/>
            <w:right w:val="none" w:sz="0" w:space="0" w:color="auto"/>
          </w:divBdr>
        </w:div>
        <w:div w:id="1955208093">
          <w:marLeft w:val="0"/>
          <w:marRight w:val="0"/>
          <w:marTop w:val="0"/>
          <w:marBottom w:val="0"/>
          <w:divBdr>
            <w:top w:val="none" w:sz="0" w:space="0" w:color="auto"/>
            <w:left w:val="none" w:sz="0" w:space="0" w:color="auto"/>
            <w:bottom w:val="none" w:sz="0" w:space="0" w:color="auto"/>
            <w:right w:val="none" w:sz="0" w:space="0" w:color="auto"/>
          </w:divBdr>
        </w:div>
        <w:div w:id="1970742218">
          <w:marLeft w:val="0"/>
          <w:marRight w:val="0"/>
          <w:marTop w:val="0"/>
          <w:marBottom w:val="0"/>
          <w:divBdr>
            <w:top w:val="none" w:sz="0" w:space="0" w:color="auto"/>
            <w:left w:val="none" w:sz="0" w:space="0" w:color="auto"/>
            <w:bottom w:val="none" w:sz="0" w:space="0" w:color="auto"/>
            <w:right w:val="none" w:sz="0" w:space="0" w:color="auto"/>
          </w:divBdr>
        </w:div>
        <w:div w:id="2004817820">
          <w:marLeft w:val="0"/>
          <w:marRight w:val="0"/>
          <w:marTop w:val="0"/>
          <w:marBottom w:val="0"/>
          <w:divBdr>
            <w:top w:val="none" w:sz="0" w:space="0" w:color="auto"/>
            <w:left w:val="none" w:sz="0" w:space="0" w:color="auto"/>
            <w:bottom w:val="none" w:sz="0" w:space="0" w:color="auto"/>
            <w:right w:val="none" w:sz="0" w:space="0" w:color="auto"/>
          </w:divBdr>
        </w:div>
        <w:div w:id="2028017365">
          <w:marLeft w:val="0"/>
          <w:marRight w:val="0"/>
          <w:marTop w:val="0"/>
          <w:marBottom w:val="0"/>
          <w:divBdr>
            <w:top w:val="none" w:sz="0" w:space="0" w:color="auto"/>
            <w:left w:val="none" w:sz="0" w:space="0" w:color="auto"/>
            <w:bottom w:val="none" w:sz="0" w:space="0" w:color="auto"/>
            <w:right w:val="none" w:sz="0" w:space="0" w:color="auto"/>
          </w:divBdr>
        </w:div>
        <w:div w:id="2031562200">
          <w:marLeft w:val="0"/>
          <w:marRight w:val="0"/>
          <w:marTop w:val="0"/>
          <w:marBottom w:val="0"/>
          <w:divBdr>
            <w:top w:val="none" w:sz="0" w:space="0" w:color="auto"/>
            <w:left w:val="none" w:sz="0" w:space="0" w:color="auto"/>
            <w:bottom w:val="none" w:sz="0" w:space="0" w:color="auto"/>
            <w:right w:val="none" w:sz="0" w:space="0" w:color="auto"/>
          </w:divBdr>
        </w:div>
        <w:div w:id="2086098785">
          <w:marLeft w:val="0"/>
          <w:marRight w:val="0"/>
          <w:marTop w:val="0"/>
          <w:marBottom w:val="0"/>
          <w:divBdr>
            <w:top w:val="none" w:sz="0" w:space="0" w:color="auto"/>
            <w:left w:val="none" w:sz="0" w:space="0" w:color="auto"/>
            <w:bottom w:val="none" w:sz="0" w:space="0" w:color="auto"/>
            <w:right w:val="none" w:sz="0" w:space="0" w:color="auto"/>
          </w:divBdr>
        </w:div>
        <w:div w:id="2098553202">
          <w:marLeft w:val="0"/>
          <w:marRight w:val="0"/>
          <w:marTop w:val="0"/>
          <w:marBottom w:val="0"/>
          <w:divBdr>
            <w:top w:val="none" w:sz="0" w:space="0" w:color="auto"/>
            <w:left w:val="none" w:sz="0" w:space="0" w:color="auto"/>
            <w:bottom w:val="none" w:sz="0" w:space="0" w:color="auto"/>
            <w:right w:val="none" w:sz="0" w:space="0" w:color="auto"/>
          </w:divBdr>
        </w:div>
        <w:div w:id="2107340265">
          <w:marLeft w:val="0"/>
          <w:marRight w:val="0"/>
          <w:marTop w:val="0"/>
          <w:marBottom w:val="0"/>
          <w:divBdr>
            <w:top w:val="none" w:sz="0" w:space="0" w:color="auto"/>
            <w:left w:val="none" w:sz="0" w:space="0" w:color="auto"/>
            <w:bottom w:val="none" w:sz="0" w:space="0" w:color="auto"/>
            <w:right w:val="none" w:sz="0" w:space="0" w:color="auto"/>
          </w:divBdr>
        </w:div>
      </w:divsChild>
    </w:div>
    <w:div w:id="2051026267">
      <w:bodyDiv w:val="1"/>
      <w:marLeft w:val="0"/>
      <w:marRight w:val="0"/>
      <w:marTop w:val="0"/>
      <w:marBottom w:val="0"/>
      <w:divBdr>
        <w:top w:val="none" w:sz="0" w:space="0" w:color="auto"/>
        <w:left w:val="none" w:sz="0" w:space="0" w:color="auto"/>
        <w:bottom w:val="none" w:sz="0" w:space="0" w:color="auto"/>
        <w:right w:val="none" w:sz="0" w:space="0" w:color="auto"/>
      </w:divBdr>
    </w:div>
    <w:div w:id="2073969171">
      <w:bodyDiv w:val="1"/>
      <w:marLeft w:val="0"/>
      <w:marRight w:val="0"/>
      <w:marTop w:val="0"/>
      <w:marBottom w:val="0"/>
      <w:divBdr>
        <w:top w:val="none" w:sz="0" w:space="0" w:color="auto"/>
        <w:left w:val="none" w:sz="0" w:space="0" w:color="auto"/>
        <w:bottom w:val="none" w:sz="0" w:space="0" w:color="auto"/>
        <w:right w:val="none" w:sz="0" w:space="0" w:color="auto"/>
      </w:divBdr>
      <w:divsChild>
        <w:div w:id="1939370509">
          <w:marLeft w:val="0"/>
          <w:marRight w:val="0"/>
          <w:marTop w:val="0"/>
          <w:marBottom w:val="0"/>
          <w:divBdr>
            <w:top w:val="none" w:sz="0" w:space="0" w:color="auto"/>
            <w:left w:val="none" w:sz="0" w:space="0" w:color="auto"/>
            <w:bottom w:val="none" w:sz="0" w:space="0" w:color="auto"/>
            <w:right w:val="none" w:sz="0" w:space="0" w:color="auto"/>
          </w:divBdr>
        </w:div>
      </w:divsChild>
    </w:div>
    <w:div w:id="2078092258">
      <w:bodyDiv w:val="1"/>
      <w:marLeft w:val="0"/>
      <w:marRight w:val="0"/>
      <w:marTop w:val="0"/>
      <w:marBottom w:val="0"/>
      <w:divBdr>
        <w:top w:val="none" w:sz="0" w:space="0" w:color="auto"/>
        <w:left w:val="none" w:sz="0" w:space="0" w:color="auto"/>
        <w:bottom w:val="none" w:sz="0" w:space="0" w:color="auto"/>
        <w:right w:val="none" w:sz="0" w:space="0" w:color="auto"/>
      </w:divBdr>
      <w:divsChild>
        <w:div w:id="703360728">
          <w:marLeft w:val="0"/>
          <w:marRight w:val="0"/>
          <w:marTop w:val="0"/>
          <w:marBottom w:val="0"/>
          <w:divBdr>
            <w:top w:val="none" w:sz="0" w:space="0" w:color="auto"/>
            <w:left w:val="none" w:sz="0" w:space="0" w:color="auto"/>
            <w:bottom w:val="none" w:sz="0" w:space="0" w:color="auto"/>
            <w:right w:val="none" w:sz="0" w:space="0" w:color="auto"/>
          </w:divBdr>
        </w:div>
        <w:div w:id="1071853726">
          <w:marLeft w:val="0"/>
          <w:marRight w:val="0"/>
          <w:marTop w:val="0"/>
          <w:marBottom w:val="0"/>
          <w:divBdr>
            <w:top w:val="none" w:sz="0" w:space="0" w:color="auto"/>
            <w:left w:val="none" w:sz="0" w:space="0" w:color="auto"/>
            <w:bottom w:val="none" w:sz="0" w:space="0" w:color="auto"/>
            <w:right w:val="none" w:sz="0" w:space="0" w:color="auto"/>
          </w:divBdr>
        </w:div>
        <w:div w:id="2033652749">
          <w:marLeft w:val="0"/>
          <w:marRight w:val="0"/>
          <w:marTop w:val="0"/>
          <w:marBottom w:val="0"/>
          <w:divBdr>
            <w:top w:val="none" w:sz="0" w:space="0" w:color="auto"/>
            <w:left w:val="none" w:sz="0" w:space="0" w:color="auto"/>
            <w:bottom w:val="none" w:sz="0" w:space="0" w:color="auto"/>
            <w:right w:val="none" w:sz="0" w:space="0" w:color="auto"/>
          </w:divBdr>
        </w:div>
      </w:divsChild>
    </w:div>
    <w:div w:id="2096585788">
      <w:bodyDiv w:val="1"/>
      <w:marLeft w:val="0"/>
      <w:marRight w:val="0"/>
      <w:marTop w:val="0"/>
      <w:marBottom w:val="0"/>
      <w:divBdr>
        <w:top w:val="none" w:sz="0" w:space="0" w:color="auto"/>
        <w:left w:val="none" w:sz="0" w:space="0" w:color="auto"/>
        <w:bottom w:val="none" w:sz="0" w:space="0" w:color="auto"/>
        <w:right w:val="none" w:sz="0" w:space="0" w:color="auto"/>
      </w:divBdr>
      <w:divsChild>
        <w:div w:id="384257610">
          <w:marLeft w:val="0"/>
          <w:marRight w:val="0"/>
          <w:marTop w:val="0"/>
          <w:marBottom w:val="0"/>
          <w:divBdr>
            <w:top w:val="none" w:sz="0" w:space="0" w:color="auto"/>
            <w:left w:val="none" w:sz="0" w:space="0" w:color="auto"/>
            <w:bottom w:val="none" w:sz="0" w:space="0" w:color="auto"/>
            <w:right w:val="none" w:sz="0" w:space="0" w:color="auto"/>
          </w:divBdr>
        </w:div>
        <w:div w:id="1580868034">
          <w:marLeft w:val="0"/>
          <w:marRight w:val="0"/>
          <w:marTop w:val="0"/>
          <w:marBottom w:val="0"/>
          <w:divBdr>
            <w:top w:val="none" w:sz="0" w:space="0" w:color="auto"/>
            <w:left w:val="none" w:sz="0" w:space="0" w:color="auto"/>
            <w:bottom w:val="none" w:sz="0" w:space="0" w:color="auto"/>
            <w:right w:val="none" w:sz="0" w:space="0" w:color="auto"/>
          </w:divBdr>
        </w:div>
      </w:divsChild>
    </w:div>
    <w:div w:id="2121877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hyperlink" Target="file:///C:\Users\Francois\Documents\Projects\ICM%20-%20PATH\5.%20Deliverables\5.%20Concept%20of%20Operations%20(ConOps)\Connected%20Corridors%20-%20I-210%20ConOps%20(2015-03-25).docx" TargetMode="External"/><Relationship Id="rId42" Type="http://schemas.openxmlformats.org/officeDocument/2006/relationships/image" Target="media/image18.emf"/><Relationship Id="rId63" Type="http://schemas.openxmlformats.org/officeDocument/2006/relationships/image" Target="media/image39.emf"/><Relationship Id="rId84" Type="http://schemas.openxmlformats.org/officeDocument/2006/relationships/image" Target="media/image60.png"/><Relationship Id="rId138" Type="http://schemas.openxmlformats.org/officeDocument/2006/relationships/image" Target="media/image104.png"/><Relationship Id="rId159" Type="http://schemas.openxmlformats.org/officeDocument/2006/relationships/image" Target="media/image121.emf"/><Relationship Id="rId170" Type="http://schemas.openxmlformats.org/officeDocument/2006/relationships/footer" Target="footer23.xml"/><Relationship Id="rId107" Type="http://schemas.openxmlformats.org/officeDocument/2006/relationships/footer" Target="footer8.xml"/><Relationship Id="rId11" Type="http://schemas.openxmlformats.org/officeDocument/2006/relationships/footer" Target="footer1.xml"/><Relationship Id="rId32" Type="http://schemas.openxmlformats.org/officeDocument/2006/relationships/image" Target="media/image9.emf"/><Relationship Id="rId53" Type="http://schemas.openxmlformats.org/officeDocument/2006/relationships/image" Target="media/image29.emf"/><Relationship Id="rId74" Type="http://schemas.openxmlformats.org/officeDocument/2006/relationships/image" Target="media/image50.png"/><Relationship Id="rId128" Type="http://schemas.openxmlformats.org/officeDocument/2006/relationships/image" Target="media/image94.png"/><Relationship Id="rId149" Type="http://schemas.openxmlformats.org/officeDocument/2006/relationships/image" Target="media/image115.png"/><Relationship Id="rId5" Type="http://schemas.openxmlformats.org/officeDocument/2006/relationships/webSettings" Target="webSettings.xml"/><Relationship Id="rId95" Type="http://schemas.openxmlformats.org/officeDocument/2006/relationships/image" Target="media/image68.emf"/><Relationship Id="rId160" Type="http://schemas.openxmlformats.org/officeDocument/2006/relationships/footer" Target="footer18.xml"/><Relationship Id="rId22" Type="http://schemas.openxmlformats.org/officeDocument/2006/relationships/hyperlink" Target="file:///C:\Users\Francois\Documents\Projects\ICM%20-%20PATH\5.%20Deliverables\5.%20Concept%20of%20Operations%20(ConOps)\Connected%20Corridors%20-%20I-210%20ConOps%20(2015-03-25).docx" TargetMode="External"/><Relationship Id="rId43" Type="http://schemas.openxmlformats.org/officeDocument/2006/relationships/image" Target="media/image19.emf"/><Relationship Id="rId64" Type="http://schemas.openxmlformats.org/officeDocument/2006/relationships/image" Target="media/image40.emf"/><Relationship Id="rId118" Type="http://schemas.openxmlformats.org/officeDocument/2006/relationships/image" Target="media/image86.png"/><Relationship Id="rId139" Type="http://schemas.openxmlformats.org/officeDocument/2006/relationships/image" Target="media/image105.gif"/><Relationship Id="rId85" Type="http://schemas.openxmlformats.org/officeDocument/2006/relationships/image" Target="media/image61.emf"/><Relationship Id="rId150" Type="http://schemas.openxmlformats.org/officeDocument/2006/relationships/image" Target="media/image116.emf"/><Relationship Id="rId171" Type="http://schemas.openxmlformats.org/officeDocument/2006/relationships/image" Target="media/image127.emf"/><Relationship Id="rId12" Type="http://schemas.openxmlformats.org/officeDocument/2006/relationships/hyperlink" Target="file:///C:\Users\Francois\Documents\Projects\ICM%20-%20PATH\5.%20Deliverables\5.%20Concept%20of%20Operations%20(ConOps)\Connected%20Corridors%20-%20I-210%20ConOps%20(2015-03-25).docx" TargetMode="External"/><Relationship Id="rId33" Type="http://schemas.openxmlformats.org/officeDocument/2006/relationships/image" Target="media/image10.emf"/><Relationship Id="rId108" Type="http://schemas.openxmlformats.org/officeDocument/2006/relationships/footer" Target="footer9.xml"/><Relationship Id="rId129" Type="http://schemas.openxmlformats.org/officeDocument/2006/relationships/image" Target="media/image95.gif"/><Relationship Id="rId54" Type="http://schemas.openxmlformats.org/officeDocument/2006/relationships/image" Target="media/image30.emf"/><Relationship Id="rId75" Type="http://schemas.openxmlformats.org/officeDocument/2006/relationships/image" Target="media/image51.png"/><Relationship Id="rId96" Type="http://schemas.openxmlformats.org/officeDocument/2006/relationships/image" Target="media/image69.emf"/><Relationship Id="rId140" Type="http://schemas.openxmlformats.org/officeDocument/2006/relationships/image" Target="media/image106.png"/><Relationship Id="rId161" Type="http://schemas.openxmlformats.org/officeDocument/2006/relationships/image" Target="media/image122.emf"/><Relationship Id="rId6" Type="http://schemas.openxmlformats.org/officeDocument/2006/relationships/footnotes" Target="footnotes.xml"/><Relationship Id="rId23" Type="http://schemas.openxmlformats.org/officeDocument/2006/relationships/hyperlink" Target="file:///C:\Users\Francois\Documents\Projects\ICM%20-%20PATH\5.%20Deliverables\5.%20Concept%20of%20Operations%20(ConOps)\Connected%20Corridors%20-%20I-210%20ConOps%20(2015-03-25).docx" TargetMode="External"/><Relationship Id="rId28" Type="http://schemas.openxmlformats.org/officeDocument/2006/relationships/image" Target="media/image6.emf"/><Relationship Id="rId49" Type="http://schemas.openxmlformats.org/officeDocument/2006/relationships/image" Target="media/image25.jpeg"/><Relationship Id="rId114" Type="http://schemas.openxmlformats.org/officeDocument/2006/relationships/image" Target="media/image82.emf"/><Relationship Id="rId119" Type="http://schemas.openxmlformats.org/officeDocument/2006/relationships/image" Target="media/image87.wmf"/><Relationship Id="rId44" Type="http://schemas.openxmlformats.org/officeDocument/2006/relationships/image" Target="media/image20.emf"/><Relationship Id="rId60" Type="http://schemas.openxmlformats.org/officeDocument/2006/relationships/image" Target="media/image36.jpeg"/><Relationship Id="rId65" Type="http://schemas.openxmlformats.org/officeDocument/2006/relationships/image" Target="media/image41.emf"/><Relationship Id="rId81" Type="http://schemas.openxmlformats.org/officeDocument/2006/relationships/image" Target="media/image57.emf"/><Relationship Id="rId86" Type="http://schemas.openxmlformats.org/officeDocument/2006/relationships/image" Target="media/image62.png"/><Relationship Id="rId130" Type="http://schemas.openxmlformats.org/officeDocument/2006/relationships/image" Target="media/image96.gif"/><Relationship Id="rId135" Type="http://schemas.openxmlformats.org/officeDocument/2006/relationships/image" Target="media/image101.jpeg"/><Relationship Id="rId151" Type="http://schemas.openxmlformats.org/officeDocument/2006/relationships/image" Target="media/image117.emf"/><Relationship Id="rId156" Type="http://schemas.openxmlformats.org/officeDocument/2006/relationships/footer" Target="footer16.xml"/><Relationship Id="rId177" Type="http://schemas.openxmlformats.org/officeDocument/2006/relationships/fontTable" Target="fontTable.xml"/><Relationship Id="rId172" Type="http://schemas.openxmlformats.org/officeDocument/2006/relationships/footer" Target="footer24.xml"/><Relationship Id="rId13" Type="http://schemas.openxmlformats.org/officeDocument/2006/relationships/hyperlink" Target="file:///C:\Users\Francois\Documents\Projects\ICM%20-%20PATH\5.%20Deliverables\5.%20Concept%20of%20Operations%20(ConOps)\Connected%20Corridors%20-%20I-210%20ConOps%20(2015-03-25).docx" TargetMode="External"/><Relationship Id="rId18" Type="http://schemas.openxmlformats.org/officeDocument/2006/relationships/hyperlink" Target="file:///C:\Users\Francois\Documents\Projects\ICM%20-%20PATH\5.%20Deliverables\5.%20Concept%20of%20Operations%20(ConOps)\Connected%20Corridors%20-%20I-210%20ConOps%20(2015-03-25).docx" TargetMode="External"/><Relationship Id="rId39" Type="http://schemas.openxmlformats.org/officeDocument/2006/relationships/footer" Target="footer3.xml"/><Relationship Id="rId109" Type="http://schemas.openxmlformats.org/officeDocument/2006/relationships/image" Target="media/image79.emf"/><Relationship Id="rId34" Type="http://schemas.openxmlformats.org/officeDocument/2006/relationships/image" Target="media/image11.emf"/><Relationship Id="rId50" Type="http://schemas.openxmlformats.org/officeDocument/2006/relationships/image" Target="media/image26.png"/><Relationship Id="rId55" Type="http://schemas.openxmlformats.org/officeDocument/2006/relationships/image" Target="media/image31.emf"/><Relationship Id="rId76" Type="http://schemas.openxmlformats.org/officeDocument/2006/relationships/image" Target="media/image52.png"/><Relationship Id="rId97" Type="http://schemas.openxmlformats.org/officeDocument/2006/relationships/image" Target="media/image70.emf"/><Relationship Id="rId104" Type="http://schemas.openxmlformats.org/officeDocument/2006/relationships/footer" Target="footer7.xml"/><Relationship Id="rId120" Type="http://schemas.openxmlformats.org/officeDocument/2006/relationships/image" Target="media/image88.wmf"/><Relationship Id="rId125" Type="http://schemas.openxmlformats.org/officeDocument/2006/relationships/image" Target="media/image92.emf"/><Relationship Id="rId141" Type="http://schemas.openxmlformats.org/officeDocument/2006/relationships/image" Target="media/image107.wmf"/><Relationship Id="rId146" Type="http://schemas.openxmlformats.org/officeDocument/2006/relationships/image" Target="media/image112.png"/><Relationship Id="rId167" Type="http://schemas.openxmlformats.org/officeDocument/2006/relationships/image" Target="media/image125.emf"/><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5.emf"/><Relationship Id="rId162" Type="http://schemas.openxmlformats.org/officeDocument/2006/relationships/footer" Target="footer19.xml"/><Relationship Id="rId2" Type="http://schemas.openxmlformats.org/officeDocument/2006/relationships/numbering" Target="numbering.xml"/><Relationship Id="rId29" Type="http://schemas.openxmlformats.org/officeDocument/2006/relationships/hyperlink" Target="http://www.iteris.com/itsarch/" TargetMode="External"/><Relationship Id="rId24" Type="http://schemas.openxmlformats.org/officeDocument/2006/relationships/image" Target="media/image3.png"/><Relationship Id="rId40" Type="http://schemas.openxmlformats.org/officeDocument/2006/relationships/image" Target="media/image16.emf"/><Relationship Id="rId45" Type="http://schemas.openxmlformats.org/officeDocument/2006/relationships/image" Target="media/image21.emf"/><Relationship Id="rId66" Type="http://schemas.openxmlformats.org/officeDocument/2006/relationships/image" Target="media/image42.emf"/><Relationship Id="rId87" Type="http://schemas.openxmlformats.org/officeDocument/2006/relationships/footer" Target="footer4.xml"/><Relationship Id="rId110" Type="http://schemas.openxmlformats.org/officeDocument/2006/relationships/footer" Target="footer10.xml"/><Relationship Id="rId115" Type="http://schemas.openxmlformats.org/officeDocument/2006/relationships/image" Target="media/image83.png"/><Relationship Id="rId131" Type="http://schemas.openxmlformats.org/officeDocument/2006/relationships/image" Target="media/image97.jpeg"/><Relationship Id="rId136" Type="http://schemas.openxmlformats.org/officeDocument/2006/relationships/image" Target="media/image102.png"/><Relationship Id="rId157" Type="http://schemas.openxmlformats.org/officeDocument/2006/relationships/image" Target="media/image120.emf"/><Relationship Id="rId178" Type="http://schemas.openxmlformats.org/officeDocument/2006/relationships/theme" Target="theme/theme1.xml"/><Relationship Id="rId61" Type="http://schemas.openxmlformats.org/officeDocument/2006/relationships/image" Target="media/image37.emf"/><Relationship Id="rId82" Type="http://schemas.openxmlformats.org/officeDocument/2006/relationships/image" Target="media/image58.emf"/><Relationship Id="rId152" Type="http://schemas.openxmlformats.org/officeDocument/2006/relationships/footer" Target="footer14.xml"/><Relationship Id="rId173" Type="http://schemas.openxmlformats.org/officeDocument/2006/relationships/image" Target="media/image128.emf"/><Relationship Id="rId19" Type="http://schemas.openxmlformats.org/officeDocument/2006/relationships/hyperlink" Target="file:///C:\Users\Francois\Documents\Projects\ICM%20-%20PATH\5.%20Deliverables\5.%20Concept%20of%20Operations%20(ConOps)\Connected%20Corridors%20-%20I-210%20ConOps%20(2015-03-25).docx" TargetMode="External"/><Relationship Id="rId14" Type="http://schemas.openxmlformats.org/officeDocument/2006/relationships/hyperlink" Target="file:///C:\Users\Francois\Documents\Projects\ICM%20-%20PATH\5.%20Deliverables\5.%20Concept%20of%20Operations%20(ConOps)\Connected%20Corridors%20-%20I-210%20ConOps%20(2015-03-25).docx" TargetMode="External"/><Relationship Id="rId30" Type="http://schemas.openxmlformats.org/officeDocument/2006/relationships/image" Target="media/image7.jpeg"/><Relationship Id="rId35" Type="http://schemas.openxmlformats.org/officeDocument/2006/relationships/image" Target="media/image12.emf"/><Relationship Id="rId56" Type="http://schemas.openxmlformats.org/officeDocument/2006/relationships/image" Target="media/image32.emf"/><Relationship Id="rId77" Type="http://schemas.openxmlformats.org/officeDocument/2006/relationships/image" Target="media/image53.emf"/><Relationship Id="rId100" Type="http://schemas.openxmlformats.org/officeDocument/2006/relationships/image" Target="media/image73.emf"/><Relationship Id="rId105" Type="http://schemas.openxmlformats.org/officeDocument/2006/relationships/image" Target="media/image77.emf"/><Relationship Id="rId126" Type="http://schemas.openxmlformats.org/officeDocument/2006/relationships/footer" Target="footer13.xml"/><Relationship Id="rId147" Type="http://schemas.openxmlformats.org/officeDocument/2006/relationships/image" Target="media/image113.emf"/><Relationship Id="rId168" Type="http://schemas.openxmlformats.org/officeDocument/2006/relationships/footer" Target="footer22.xml"/><Relationship Id="rId8" Type="http://schemas.openxmlformats.org/officeDocument/2006/relationships/image" Target="media/image1.png"/><Relationship Id="rId51" Type="http://schemas.openxmlformats.org/officeDocument/2006/relationships/image" Target="media/image27.jpeg"/><Relationship Id="rId72" Type="http://schemas.openxmlformats.org/officeDocument/2006/relationships/image" Target="media/image48.png"/><Relationship Id="rId93" Type="http://schemas.openxmlformats.org/officeDocument/2006/relationships/image" Target="media/image66.emf"/><Relationship Id="rId98" Type="http://schemas.openxmlformats.org/officeDocument/2006/relationships/image" Target="media/image71.emf"/><Relationship Id="rId121" Type="http://schemas.openxmlformats.org/officeDocument/2006/relationships/image" Target="media/image89.png"/><Relationship Id="rId142" Type="http://schemas.openxmlformats.org/officeDocument/2006/relationships/image" Target="media/image108.png"/><Relationship Id="rId163" Type="http://schemas.openxmlformats.org/officeDocument/2006/relationships/image" Target="media/image123.emf"/><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image" Target="media/image22.emf"/><Relationship Id="rId67" Type="http://schemas.openxmlformats.org/officeDocument/2006/relationships/image" Target="media/image43.png"/><Relationship Id="rId116" Type="http://schemas.openxmlformats.org/officeDocument/2006/relationships/image" Target="media/image84.jpeg"/><Relationship Id="rId137" Type="http://schemas.openxmlformats.org/officeDocument/2006/relationships/image" Target="media/image103.jpeg"/><Relationship Id="rId158" Type="http://schemas.openxmlformats.org/officeDocument/2006/relationships/footer" Target="footer17.xml"/><Relationship Id="rId20" Type="http://schemas.openxmlformats.org/officeDocument/2006/relationships/hyperlink" Target="file:///C:\Users\Francois\Documents\Projects\ICM%20-%20PATH\5.%20Deliverables\5.%20Concept%20of%20Operations%20(ConOps)\Connected%20Corridors%20-%20I-210%20ConOps%20(2015-03-25).docx" TargetMode="External"/><Relationship Id="rId41" Type="http://schemas.openxmlformats.org/officeDocument/2006/relationships/image" Target="media/image17.jpeg"/><Relationship Id="rId62" Type="http://schemas.openxmlformats.org/officeDocument/2006/relationships/image" Target="media/image38.emf"/><Relationship Id="rId83" Type="http://schemas.openxmlformats.org/officeDocument/2006/relationships/image" Target="media/image59.png"/><Relationship Id="rId88" Type="http://schemas.openxmlformats.org/officeDocument/2006/relationships/image" Target="media/image63.jpeg"/><Relationship Id="rId111" Type="http://schemas.openxmlformats.org/officeDocument/2006/relationships/footer" Target="footer11.xml"/><Relationship Id="rId132" Type="http://schemas.openxmlformats.org/officeDocument/2006/relationships/image" Target="media/image98.jpeg"/><Relationship Id="rId153" Type="http://schemas.openxmlformats.org/officeDocument/2006/relationships/image" Target="media/image118.emf"/><Relationship Id="rId174" Type="http://schemas.openxmlformats.org/officeDocument/2006/relationships/footer" Target="footer25.xml"/><Relationship Id="rId15" Type="http://schemas.openxmlformats.org/officeDocument/2006/relationships/hyperlink" Target="file:///C:\Users\Francois\Documents\Projects\ICM%20-%20PATH\5.%20Deliverables\5.%20Concept%20of%20Operations%20(ConOps)\Connected%20Corridors%20-%20I-210%20ConOps%20(2015-03-25).docx" TargetMode="External"/><Relationship Id="rId36" Type="http://schemas.openxmlformats.org/officeDocument/2006/relationships/image" Target="media/image13.emf"/><Relationship Id="rId57" Type="http://schemas.openxmlformats.org/officeDocument/2006/relationships/image" Target="media/image33.emf"/><Relationship Id="rId106" Type="http://schemas.openxmlformats.org/officeDocument/2006/relationships/image" Target="media/image78.emf"/><Relationship Id="rId127" Type="http://schemas.openxmlformats.org/officeDocument/2006/relationships/image" Target="media/image93.emf"/><Relationship Id="rId10" Type="http://schemas.openxmlformats.org/officeDocument/2006/relationships/header" Target="header1.xml"/><Relationship Id="rId31" Type="http://schemas.openxmlformats.org/officeDocument/2006/relationships/image" Target="media/image8.emf"/><Relationship Id="rId52" Type="http://schemas.openxmlformats.org/officeDocument/2006/relationships/image" Target="media/image28.emf"/><Relationship Id="rId73" Type="http://schemas.openxmlformats.org/officeDocument/2006/relationships/image" Target="media/image49.png"/><Relationship Id="rId78" Type="http://schemas.openxmlformats.org/officeDocument/2006/relationships/image" Target="media/image54.emf"/><Relationship Id="rId94" Type="http://schemas.openxmlformats.org/officeDocument/2006/relationships/image" Target="media/image67.emf"/><Relationship Id="rId99" Type="http://schemas.openxmlformats.org/officeDocument/2006/relationships/image" Target="media/image72.emf"/><Relationship Id="rId101" Type="http://schemas.openxmlformats.org/officeDocument/2006/relationships/image" Target="media/image74.emf"/><Relationship Id="rId122" Type="http://schemas.openxmlformats.org/officeDocument/2006/relationships/image" Target="media/image90.wmf"/><Relationship Id="rId143" Type="http://schemas.openxmlformats.org/officeDocument/2006/relationships/image" Target="media/image109.png"/><Relationship Id="rId148" Type="http://schemas.openxmlformats.org/officeDocument/2006/relationships/image" Target="media/image114.png"/><Relationship Id="rId164" Type="http://schemas.openxmlformats.org/officeDocument/2006/relationships/footer" Target="footer20.xml"/><Relationship Id="rId169" Type="http://schemas.openxmlformats.org/officeDocument/2006/relationships/image" Target="media/image126.emf"/><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4.emf"/><Relationship Id="rId47" Type="http://schemas.openxmlformats.org/officeDocument/2006/relationships/image" Target="media/image23.emf"/><Relationship Id="rId68" Type="http://schemas.openxmlformats.org/officeDocument/2006/relationships/image" Target="media/image44.jpeg"/><Relationship Id="rId89" Type="http://schemas.openxmlformats.org/officeDocument/2006/relationships/footer" Target="footer5.xml"/><Relationship Id="rId112" Type="http://schemas.openxmlformats.org/officeDocument/2006/relationships/image" Target="media/image80.emf"/><Relationship Id="rId133" Type="http://schemas.openxmlformats.org/officeDocument/2006/relationships/image" Target="media/image99.jpeg"/><Relationship Id="rId154" Type="http://schemas.openxmlformats.org/officeDocument/2006/relationships/footer" Target="footer15.xml"/><Relationship Id="rId175" Type="http://schemas.openxmlformats.org/officeDocument/2006/relationships/image" Target="media/image129.emf"/><Relationship Id="rId16" Type="http://schemas.openxmlformats.org/officeDocument/2006/relationships/hyperlink" Target="file:///C:\Users\Francois\Documents\Projects\ICM%20-%20PATH\5.%20Deliverables\5.%20Concept%20of%20Operations%20(ConOps)\Connected%20Corridors%20-%20I-210%20ConOps%20(2015-03-25).docx" TargetMode="External"/><Relationship Id="rId37" Type="http://schemas.openxmlformats.org/officeDocument/2006/relationships/image" Target="media/image14.emf"/><Relationship Id="rId58" Type="http://schemas.openxmlformats.org/officeDocument/2006/relationships/image" Target="media/image34.png"/><Relationship Id="rId79" Type="http://schemas.openxmlformats.org/officeDocument/2006/relationships/image" Target="media/image55.emf"/><Relationship Id="rId102" Type="http://schemas.openxmlformats.org/officeDocument/2006/relationships/image" Target="media/image75.emf"/><Relationship Id="rId123" Type="http://schemas.openxmlformats.org/officeDocument/2006/relationships/image" Target="media/image91.wmf"/><Relationship Id="rId144" Type="http://schemas.openxmlformats.org/officeDocument/2006/relationships/image" Target="media/image110.png"/><Relationship Id="rId90" Type="http://schemas.openxmlformats.org/officeDocument/2006/relationships/image" Target="media/image64.emf"/><Relationship Id="rId165" Type="http://schemas.openxmlformats.org/officeDocument/2006/relationships/image" Target="media/image124.emf"/><Relationship Id="rId27" Type="http://schemas.openxmlformats.org/officeDocument/2006/relationships/image" Target="media/image5.jpeg"/><Relationship Id="rId48" Type="http://schemas.openxmlformats.org/officeDocument/2006/relationships/image" Target="media/image24.png"/><Relationship Id="rId69" Type="http://schemas.openxmlformats.org/officeDocument/2006/relationships/image" Target="media/image45.jpeg"/><Relationship Id="rId113" Type="http://schemas.openxmlformats.org/officeDocument/2006/relationships/image" Target="media/image81.emf"/><Relationship Id="rId134" Type="http://schemas.openxmlformats.org/officeDocument/2006/relationships/image" Target="media/image100.jpeg"/><Relationship Id="rId80" Type="http://schemas.openxmlformats.org/officeDocument/2006/relationships/image" Target="media/image56.emf"/><Relationship Id="rId155" Type="http://schemas.openxmlformats.org/officeDocument/2006/relationships/image" Target="media/image119.emf"/><Relationship Id="rId176" Type="http://schemas.openxmlformats.org/officeDocument/2006/relationships/footer" Target="footer26.xml"/><Relationship Id="rId17" Type="http://schemas.openxmlformats.org/officeDocument/2006/relationships/hyperlink" Target="file:///C:\Users\Francois\Documents\Projects\ICM%20-%20PATH\5.%20Deliverables\5.%20Concept%20of%20Operations%20(ConOps)\Connected%20Corridors%20-%20I-210%20ConOps%20(2015-03-25).docx" TargetMode="External"/><Relationship Id="rId38" Type="http://schemas.openxmlformats.org/officeDocument/2006/relationships/image" Target="media/image15.emf"/><Relationship Id="rId59" Type="http://schemas.openxmlformats.org/officeDocument/2006/relationships/image" Target="media/image35.emf"/><Relationship Id="rId103" Type="http://schemas.openxmlformats.org/officeDocument/2006/relationships/image" Target="media/image76.emf"/><Relationship Id="rId124" Type="http://schemas.openxmlformats.org/officeDocument/2006/relationships/footer" Target="footer12.xml"/><Relationship Id="rId70" Type="http://schemas.openxmlformats.org/officeDocument/2006/relationships/image" Target="media/image46.png"/><Relationship Id="rId91" Type="http://schemas.openxmlformats.org/officeDocument/2006/relationships/footer" Target="footer6.xml"/><Relationship Id="rId145" Type="http://schemas.openxmlformats.org/officeDocument/2006/relationships/image" Target="media/image111.jpeg"/><Relationship Id="rId166" Type="http://schemas.openxmlformats.org/officeDocument/2006/relationships/footer" Target="footer21.xml"/><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79BC77-D3B2-4426-9863-F3A5115259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Pages>
  <Words>90329</Words>
  <Characters>514881</Characters>
  <Application>Microsoft Office Word</Application>
  <DocSecurity>0</DocSecurity>
  <Lines>4290</Lines>
  <Paragraphs>1208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604002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Francois</dc:creator>
  <cp:keywords/>
  <dc:description/>
  <cp:lastModifiedBy>Francois Dion</cp:lastModifiedBy>
  <cp:revision>5</cp:revision>
  <cp:lastPrinted>2015-06-16T15:34:00Z</cp:lastPrinted>
  <dcterms:created xsi:type="dcterms:W3CDTF">2015-06-16T15:15:00Z</dcterms:created>
  <dcterms:modified xsi:type="dcterms:W3CDTF">2015-06-16T15:35:00Z</dcterms:modified>
</cp:coreProperties>
</file>